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591B0" w14:textId="77777777" w:rsidR="00B745D0" w:rsidRPr="002A7C0D" w:rsidRDefault="00B745D0" w:rsidP="00426C18">
      <w:pPr>
        <w:spacing w:after="120"/>
        <w:rPr>
          <w:rStyle w:val="nfaseSutil"/>
        </w:rPr>
      </w:pPr>
    </w:p>
    <w:p w14:paraId="28697A06" w14:textId="49E768C5" w:rsidR="007F3CF4" w:rsidRPr="00897CCA" w:rsidRDefault="00BA77BD" w:rsidP="00CE6247">
      <w:pPr>
        <w:jc w:val="center"/>
        <w:rPr>
          <w:rFonts w:eastAsia="Century Gothic"/>
          <w:b/>
          <w:sz w:val="28"/>
          <w:szCs w:val="28"/>
          <w:lang w:val="pt-BR"/>
        </w:rPr>
      </w:pPr>
      <w:r w:rsidRPr="00897CCA">
        <w:rPr>
          <w:rFonts w:eastAsia="Century Gothic"/>
          <w:b/>
          <w:sz w:val="28"/>
          <w:szCs w:val="28"/>
          <w:lang w:val="pt-BR"/>
        </w:rPr>
        <w:t>Rep</w:t>
      </w:r>
      <w:r w:rsidR="00CE6247" w:rsidRPr="00897CCA">
        <w:rPr>
          <w:rFonts w:eastAsia="Century Gothic"/>
          <w:b/>
          <w:sz w:val="28"/>
          <w:szCs w:val="28"/>
          <w:lang w:val="pt-BR"/>
        </w:rPr>
        <w:t xml:space="preserve">ensando </w:t>
      </w:r>
      <w:r w:rsidR="007F3CF4" w:rsidRPr="00897CCA">
        <w:rPr>
          <w:rFonts w:eastAsia="Century Gothic"/>
          <w:b/>
          <w:sz w:val="28"/>
          <w:szCs w:val="28"/>
          <w:lang w:val="pt-BR"/>
        </w:rPr>
        <w:t>metodologias voltadas para a sustentabilidade</w:t>
      </w:r>
      <w:r w:rsidR="00CE6247" w:rsidRPr="00897CCA">
        <w:rPr>
          <w:rFonts w:eastAsia="Century Gothic"/>
          <w:b/>
          <w:sz w:val="28"/>
          <w:szCs w:val="28"/>
          <w:lang w:val="pt-BR"/>
        </w:rPr>
        <w:t xml:space="preserve"> na moda</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Default="00B745D0" w:rsidP="009A3F66">
      <w:pPr>
        <w:spacing w:after="120"/>
        <w:jc w:val="center"/>
        <w:rPr>
          <w:b/>
          <w:sz w:val="28"/>
          <w:szCs w:val="28"/>
          <w:lang w:val="pt-BR"/>
        </w:rPr>
      </w:pPr>
    </w:p>
    <w:p w14:paraId="535DFE0F" w14:textId="77777777" w:rsidR="00897CCA" w:rsidRPr="00897CCA" w:rsidRDefault="00897CCA" w:rsidP="00897CCA">
      <w:pPr>
        <w:spacing w:after="120"/>
        <w:ind w:left="360"/>
        <w:jc w:val="center"/>
        <w:rPr>
          <w:b/>
          <w:i/>
          <w:sz w:val="28"/>
          <w:szCs w:val="28"/>
        </w:rPr>
      </w:pPr>
      <w:r w:rsidRPr="00897CCA">
        <w:rPr>
          <w:b/>
          <w:i/>
          <w:sz w:val="28"/>
          <w:szCs w:val="28"/>
        </w:rPr>
        <w:t>Rethinking methodologies focused on sustainability in fashion</w:t>
      </w:r>
    </w:p>
    <w:p w14:paraId="40B79C2A" w14:textId="77777777" w:rsidR="00B745D0" w:rsidRDefault="00B745D0" w:rsidP="00E97ED4">
      <w:pPr>
        <w:spacing w:after="120"/>
        <w:rPr>
          <w:b/>
          <w:sz w:val="28"/>
          <w:szCs w:val="28"/>
        </w:rPr>
      </w:pPr>
    </w:p>
    <w:p w14:paraId="274D67D6" w14:textId="77777777" w:rsidR="00F06AFA" w:rsidRPr="00214F8D" w:rsidRDefault="00F06AFA" w:rsidP="00E97ED4">
      <w:pPr>
        <w:spacing w:after="120"/>
        <w:rPr>
          <w:b/>
          <w:sz w:val="28"/>
          <w:szCs w:val="28"/>
        </w:rPr>
      </w:pPr>
    </w:p>
    <w:p w14:paraId="0B541832" w14:textId="3D6205C4" w:rsidR="00EE28A9" w:rsidRPr="0049479C" w:rsidRDefault="000D6235" w:rsidP="00E97ED4">
      <w:pPr>
        <w:spacing w:after="120"/>
        <w:jc w:val="left"/>
        <w:rPr>
          <w:szCs w:val="24"/>
          <w:lang w:val="pt-BR"/>
        </w:rPr>
      </w:pPr>
      <w:r>
        <w:rPr>
          <w:b/>
          <w:szCs w:val="24"/>
          <w:lang w:val="pt-BR"/>
        </w:rPr>
        <w:t>Victoria Müller</w:t>
      </w:r>
      <w:r w:rsidR="00A77D24" w:rsidRPr="0049479C">
        <w:rPr>
          <w:b/>
          <w:szCs w:val="24"/>
          <w:lang w:val="pt-BR"/>
        </w:rPr>
        <w:t xml:space="preserve">, </w:t>
      </w:r>
      <w:r>
        <w:rPr>
          <w:b/>
          <w:szCs w:val="24"/>
          <w:lang w:val="pt-BR"/>
        </w:rPr>
        <w:t>Doutoranda</w:t>
      </w:r>
      <w:r w:rsidR="00A77D24" w:rsidRPr="0049479C">
        <w:rPr>
          <w:b/>
          <w:szCs w:val="24"/>
          <w:lang w:val="pt-BR"/>
        </w:rPr>
        <w:t xml:space="preserve">, </w:t>
      </w:r>
      <w:r>
        <w:rPr>
          <w:b/>
          <w:szCs w:val="24"/>
          <w:lang w:val="pt-BR"/>
        </w:rPr>
        <w:t>UFRGS</w:t>
      </w:r>
      <w:r w:rsidR="00A77D24" w:rsidRPr="0049479C">
        <w:rPr>
          <w:b/>
          <w:szCs w:val="24"/>
          <w:lang w:val="pt-BR"/>
        </w:rPr>
        <w:t xml:space="preserve"> </w:t>
      </w:r>
    </w:p>
    <w:p w14:paraId="3430F7CD" w14:textId="4E9E0956" w:rsidR="00827839" w:rsidRPr="0049479C" w:rsidRDefault="000D6235" w:rsidP="00E97ED4">
      <w:pPr>
        <w:spacing w:after="120"/>
        <w:jc w:val="left"/>
        <w:rPr>
          <w:sz w:val="20"/>
          <w:lang w:val="pt-BR"/>
        </w:rPr>
      </w:pPr>
      <w:r>
        <w:rPr>
          <w:szCs w:val="24"/>
          <w:lang w:val="pt-BR"/>
        </w:rPr>
        <w:t>vicdanimuller@gmail.com</w:t>
      </w:r>
    </w:p>
    <w:p w14:paraId="559F51CE" w14:textId="386920B8" w:rsidR="00A77D24" w:rsidRPr="0049479C" w:rsidRDefault="000D6235" w:rsidP="00E97ED4">
      <w:pPr>
        <w:spacing w:after="120"/>
        <w:jc w:val="left"/>
        <w:rPr>
          <w:b/>
          <w:szCs w:val="24"/>
          <w:lang w:val="pt-BR"/>
        </w:rPr>
      </w:pPr>
      <w:r>
        <w:rPr>
          <w:b/>
          <w:szCs w:val="24"/>
          <w:lang w:val="pt-BR"/>
        </w:rPr>
        <w:t>Debora Barauna, Doutora, UNISINOS</w:t>
      </w:r>
      <w:r w:rsidR="00A77D24" w:rsidRPr="0049479C">
        <w:rPr>
          <w:b/>
          <w:szCs w:val="24"/>
          <w:lang w:val="pt-BR"/>
        </w:rPr>
        <w:t>.</w:t>
      </w:r>
    </w:p>
    <w:p w14:paraId="5C123FF9" w14:textId="2F4B9A25" w:rsidR="00A77D24" w:rsidRPr="0049479C" w:rsidRDefault="000D6235" w:rsidP="00E97ED4">
      <w:pPr>
        <w:spacing w:after="120"/>
        <w:jc w:val="left"/>
        <w:rPr>
          <w:szCs w:val="24"/>
          <w:lang w:val="pt-BR"/>
        </w:rPr>
      </w:pPr>
      <w:r>
        <w:rPr>
          <w:szCs w:val="24"/>
          <w:lang w:val="pt-BR"/>
        </w:rPr>
        <w:t>dbarauna@unisinos.br</w:t>
      </w:r>
    </w:p>
    <w:p w14:paraId="7F301726" w14:textId="77777777" w:rsidR="00A77D24" w:rsidRPr="0049479C" w:rsidRDefault="00A77D24" w:rsidP="00E97ED4">
      <w:pPr>
        <w:spacing w:after="120"/>
        <w:jc w:val="left"/>
        <w:rPr>
          <w:sz w:val="20"/>
          <w:lang w:val="pt-BR"/>
        </w:rPr>
      </w:pPr>
    </w:p>
    <w:p w14:paraId="7F61E562" w14:textId="08115E1B" w:rsidR="001A619C" w:rsidRDefault="001A619C" w:rsidP="001A619C">
      <w:pPr>
        <w:spacing w:after="120"/>
        <w:rPr>
          <w:color w:val="A6A6A6"/>
          <w:szCs w:val="24"/>
          <w:lang w:val="pt-BR"/>
        </w:rPr>
      </w:pPr>
      <w:r>
        <w:rPr>
          <w:color w:val="A6A6A6"/>
          <w:szCs w:val="24"/>
          <w:lang w:val="pt-BR"/>
        </w:rPr>
        <w:t xml:space="preserve">Número da sessão temática da submissão – [ </w:t>
      </w:r>
      <w:r w:rsidR="00223901">
        <w:rPr>
          <w:color w:val="A6A6A6"/>
          <w:szCs w:val="24"/>
          <w:lang w:val="pt-BR"/>
        </w:rPr>
        <w:t>2</w:t>
      </w:r>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567A2FE1" w14:textId="7F335B90" w:rsidR="003003ED" w:rsidRPr="002F257B" w:rsidRDefault="003003ED" w:rsidP="003003ED">
      <w:pPr>
        <w:pBdr>
          <w:top w:val="nil"/>
          <w:left w:val="nil"/>
          <w:bottom w:val="nil"/>
          <w:right w:val="nil"/>
          <w:between w:val="nil"/>
        </w:pBdr>
        <w:rPr>
          <w:rFonts w:eastAsia="Verdana"/>
          <w:lang w:val="pt-BR"/>
        </w:rPr>
      </w:pPr>
      <w:r w:rsidRPr="002F257B">
        <w:rPr>
          <w:rFonts w:eastAsia="Verdana"/>
          <w:lang w:val="pt-BR"/>
        </w:rPr>
        <w:t xml:space="preserve">Este artigo é um recorte de uma pesquisa de mestrado na área do design voltada para repensar a sustentabilidade na moda. </w:t>
      </w:r>
      <w:r w:rsidR="00E05324" w:rsidRPr="002F257B">
        <w:rPr>
          <w:rFonts w:eastAsia="Verdana"/>
          <w:lang w:val="pt-BR"/>
        </w:rPr>
        <w:t>O artigo tem como objetivo propor uma nova metodologia adaptada para o desenvolvimento de produtos e serviços na moda</w:t>
      </w:r>
      <w:r w:rsidR="007F0BFF" w:rsidRPr="002F257B">
        <w:rPr>
          <w:rFonts w:eastAsia="Verdana"/>
          <w:lang w:val="pt-BR"/>
        </w:rPr>
        <w:t xml:space="preserve"> visando a sustentabilidade.</w:t>
      </w:r>
      <w:r w:rsidR="00BA7C62" w:rsidRPr="002F257B">
        <w:rPr>
          <w:rFonts w:eastAsia="Verdana"/>
          <w:lang w:val="pt-BR"/>
        </w:rPr>
        <w:t xml:space="preserve"> Para isso, foram analisadas três metodologias de desenvolvimento de coleção com o intuito de refletir como essas metodologias </w:t>
      </w:r>
      <w:r w:rsidR="006D40A7" w:rsidRPr="002F257B">
        <w:rPr>
          <w:rFonts w:eastAsia="Verdana"/>
          <w:lang w:val="pt-BR"/>
        </w:rPr>
        <w:t>podem contribuir no desenvolvimento de projetos sustentáveis.</w:t>
      </w:r>
      <w:r w:rsidR="00E02CCD" w:rsidRPr="002F257B">
        <w:rPr>
          <w:rFonts w:eastAsia="Verdana"/>
          <w:lang w:val="pt-BR"/>
        </w:rPr>
        <w:t xml:space="preserve"> Após a análise foi proposta uma metodologia adaptada para pensar produtos e serviços sustentáveis na moda.</w:t>
      </w:r>
    </w:p>
    <w:p w14:paraId="40BD7D26" w14:textId="77777777" w:rsidR="002F257B" w:rsidRDefault="002F257B" w:rsidP="009A3F66">
      <w:pPr>
        <w:spacing w:after="120"/>
        <w:jc w:val="left"/>
        <w:rPr>
          <w:b/>
          <w:szCs w:val="24"/>
          <w:lang w:val="pt-BR"/>
        </w:rPr>
      </w:pPr>
    </w:p>
    <w:p w14:paraId="0DA18B90" w14:textId="2A5602FD"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EA08E9">
        <w:rPr>
          <w:sz w:val="22"/>
          <w:szCs w:val="22"/>
          <w:lang w:val="pt-BR"/>
        </w:rPr>
        <w:t>Desenvolvimento de coleção</w:t>
      </w:r>
      <w:r w:rsidR="00A77D24" w:rsidRPr="0049479C">
        <w:rPr>
          <w:sz w:val="22"/>
          <w:szCs w:val="22"/>
          <w:lang w:val="pt-BR"/>
        </w:rPr>
        <w:t>;</w:t>
      </w:r>
      <w:r w:rsidR="00321E9E" w:rsidRPr="0049479C">
        <w:rPr>
          <w:sz w:val="22"/>
          <w:szCs w:val="22"/>
          <w:lang w:val="pt-BR"/>
        </w:rPr>
        <w:t xml:space="preserve"> </w:t>
      </w:r>
      <w:r w:rsidR="00EA08E9">
        <w:rPr>
          <w:sz w:val="22"/>
          <w:szCs w:val="22"/>
          <w:lang w:val="pt-BR"/>
        </w:rPr>
        <w:t>Sustentabilidade</w:t>
      </w:r>
      <w:r w:rsidR="00A77D24" w:rsidRPr="0049479C">
        <w:rPr>
          <w:sz w:val="22"/>
          <w:szCs w:val="22"/>
          <w:lang w:val="pt-BR"/>
        </w:rPr>
        <w:t>;</w:t>
      </w:r>
      <w:r w:rsidR="00321E9E" w:rsidRPr="0049479C">
        <w:rPr>
          <w:sz w:val="22"/>
          <w:szCs w:val="22"/>
          <w:lang w:val="pt-BR"/>
        </w:rPr>
        <w:t xml:space="preserve"> </w:t>
      </w:r>
      <w:r w:rsidR="00EA08E9">
        <w:rPr>
          <w:sz w:val="22"/>
          <w:szCs w:val="22"/>
          <w:lang w:val="pt-BR"/>
        </w:rPr>
        <w:t>Moda.</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B4736E" w:rsidRDefault="00827839" w:rsidP="00E97ED4">
      <w:pPr>
        <w:spacing w:after="120"/>
        <w:rPr>
          <w:b/>
          <w:i/>
          <w:color w:val="A6A6A6"/>
          <w:sz w:val="22"/>
          <w:szCs w:val="22"/>
        </w:rPr>
      </w:pPr>
      <w:r w:rsidRPr="00B4736E">
        <w:rPr>
          <w:b/>
          <w:i/>
          <w:szCs w:val="24"/>
        </w:rPr>
        <w:t>Abstrac</w:t>
      </w:r>
      <w:r w:rsidRPr="00B4736E">
        <w:rPr>
          <w:b/>
          <w:i/>
          <w:sz w:val="22"/>
          <w:szCs w:val="22"/>
        </w:rPr>
        <w:t>t</w:t>
      </w:r>
    </w:p>
    <w:p w14:paraId="2CCD8B8A" w14:textId="290084C5" w:rsidR="00BF0F76" w:rsidRPr="00D34595" w:rsidRDefault="00D34595" w:rsidP="00E97ED4">
      <w:pPr>
        <w:spacing w:after="120"/>
        <w:rPr>
          <w:color w:val="A6A6A6"/>
          <w:sz w:val="22"/>
          <w:szCs w:val="22"/>
        </w:rPr>
      </w:pPr>
      <w:r w:rsidRPr="00D34595">
        <w:rPr>
          <w:i/>
          <w:sz w:val="22"/>
          <w:szCs w:val="22"/>
        </w:rPr>
        <w:t xml:space="preserve">This </w:t>
      </w:r>
      <w:r>
        <w:rPr>
          <w:i/>
          <w:sz w:val="22"/>
          <w:szCs w:val="22"/>
        </w:rPr>
        <w:t>paper</w:t>
      </w:r>
      <w:r w:rsidRPr="00D34595">
        <w:rPr>
          <w:i/>
          <w:sz w:val="22"/>
          <w:szCs w:val="22"/>
        </w:rPr>
        <w:t xml:space="preserve"> is an excerpt from a master's research in the design field aimed at rethinking sustainability in fashion. The goal of the article is to propose a new methodology adapted for the development of products and services in fashion with a focus on sustainability. To achieve this, three collection development methodologies were analyzed to reflect on how these approaches can contribute to sustainable project development. After the analysis, an adapted methodology was proposed to think about sustainable products and services in fashion</w:t>
      </w:r>
    </w:p>
    <w:p w14:paraId="1B997D80" w14:textId="77777777" w:rsidR="002F257B" w:rsidRDefault="002F257B" w:rsidP="00E65D3B">
      <w:pPr>
        <w:spacing w:after="120"/>
        <w:jc w:val="left"/>
        <w:rPr>
          <w:b/>
          <w:i/>
          <w:szCs w:val="24"/>
        </w:rPr>
      </w:pPr>
    </w:p>
    <w:p w14:paraId="646EEC12" w14:textId="2EFC2EBB"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F0F76" w:rsidRPr="0049479C">
        <w:rPr>
          <w:i/>
          <w:sz w:val="22"/>
          <w:szCs w:val="22"/>
        </w:rPr>
        <w:t>Keyword 1</w:t>
      </w:r>
      <w:r w:rsidR="006D00BB" w:rsidRPr="0049479C">
        <w:rPr>
          <w:i/>
          <w:sz w:val="22"/>
          <w:szCs w:val="22"/>
        </w:rPr>
        <w:t>;</w:t>
      </w:r>
      <w:r w:rsidR="00BF0F76" w:rsidRPr="0049479C">
        <w:rPr>
          <w:i/>
          <w:sz w:val="22"/>
          <w:szCs w:val="22"/>
        </w:rPr>
        <w:t xml:space="preserve"> Keyword 2</w:t>
      </w:r>
      <w:r w:rsidR="006D00BB" w:rsidRPr="0049479C">
        <w:rPr>
          <w:i/>
          <w:sz w:val="22"/>
          <w:szCs w:val="22"/>
        </w:rPr>
        <w:t>;</w:t>
      </w:r>
      <w:r w:rsidR="00BF0F76" w:rsidRPr="0049479C">
        <w:rPr>
          <w:i/>
          <w:sz w:val="22"/>
          <w:szCs w:val="22"/>
        </w:rPr>
        <w:t xml:space="preserve"> Keyword 3</w:t>
      </w:r>
    </w:p>
    <w:p w14:paraId="79693A4E" w14:textId="77777777" w:rsidR="00334FD0" w:rsidRDefault="00334FD0" w:rsidP="00E65D3B">
      <w:pPr>
        <w:spacing w:after="120"/>
        <w:jc w:val="left"/>
        <w:rPr>
          <w:i/>
          <w:sz w:val="22"/>
          <w:szCs w:val="22"/>
        </w:rPr>
      </w:pPr>
    </w:p>
    <w:p w14:paraId="38C9DD3B" w14:textId="77777777" w:rsidR="00D34595" w:rsidRDefault="00D34595" w:rsidP="00E65D3B">
      <w:pPr>
        <w:spacing w:after="120"/>
        <w:jc w:val="left"/>
        <w:rPr>
          <w:i/>
          <w:sz w:val="22"/>
          <w:szCs w:val="22"/>
        </w:rPr>
      </w:pPr>
    </w:p>
    <w:p w14:paraId="682B288C" w14:textId="77777777" w:rsidR="00334FD0" w:rsidRDefault="00334FD0" w:rsidP="00E65D3B">
      <w:pPr>
        <w:spacing w:after="120"/>
        <w:jc w:val="left"/>
        <w:rPr>
          <w:i/>
          <w:sz w:val="22"/>
          <w:szCs w:val="22"/>
        </w:rPr>
      </w:pPr>
    </w:p>
    <w:p w14:paraId="7EC93D5A" w14:textId="77777777" w:rsidR="00334FD0" w:rsidRDefault="00334FD0" w:rsidP="00E65D3B">
      <w:pPr>
        <w:spacing w:after="120"/>
        <w:jc w:val="left"/>
        <w:rPr>
          <w:i/>
          <w:sz w:val="22"/>
          <w:szCs w:val="22"/>
        </w:rPr>
      </w:pPr>
    </w:p>
    <w:p w14:paraId="307FB980" w14:textId="77777777" w:rsidR="002F257B" w:rsidRDefault="002F257B" w:rsidP="00E65D3B">
      <w:pPr>
        <w:spacing w:after="120"/>
        <w:jc w:val="left"/>
        <w:rPr>
          <w:i/>
          <w:sz w:val="22"/>
          <w:szCs w:val="22"/>
        </w:rPr>
      </w:pPr>
    </w:p>
    <w:p w14:paraId="152F5CA2" w14:textId="77777777" w:rsidR="004245F7" w:rsidRPr="0049479C" w:rsidRDefault="006D00BB" w:rsidP="00E97ED4">
      <w:pPr>
        <w:pStyle w:val="PargrafodaLista"/>
        <w:numPr>
          <w:ilvl w:val="0"/>
          <w:numId w:val="5"/>
        </w:numPr>
        <w:spacing w:after="120"/>
        <w:rPr>
          <w:b/>
          <w:szCs w:val="24"/>
        </w:rPr>
      </w:pPr>
      <w:r w:rsidRPr="0049479C">
        <w:rPr>
          <w:b/>
          <w:szCs w:val="24"/>
        </w:rPr>
        <w:lastRenderedPageBreak/>
        <w:t>Introdução</w:t>
      </w:r>
    </w:p>
    <w:p w14:paraId="2B409D11" w14:textId="24791B37" w:rsidR="00722123" w:rsidRPr="007C4F56" w:rsidRDefault="00334FD0" w:rsidP="008F6DBD">
      <w:pPr>
        <w:spacing w:after="120"/>
        <w:ind w:firstLine="360"/>
        <w:rPr>
          <w:rFonts w:eastAsia="Verdana"/>
          <w:szCs w:val="24"/>
          <w:lang w:val="pt-BR"/>
        </w:rPr>
      </w:pPr>
      <w:r w:rsidRPr="007C4F56">
        <w:rPr>
          <w:rFonts w:eastAsia="Verdana"/>
          <w:szCs w:val="24"/>
          <w:lang w:val="pt-BR"/>
        </w:rPr>
        <w:t>Este artigo tem como objetivo propor uma nova metodologia para o desenvolvimento de produtos e serviços na moda</w:t>
      </w:r>
      <w:r w:rsidR="005E59D0" w:rsidRPr="007C4F56">
        <w:rPr>
          <w:rFonts w:eastAsia="Verdana"/>
          <w:szCs w:val="24"/>
          <w:lang w:val="pt-BR"/>
        </w:rPr>
        <w:t xml:space="preserve"> visando a sustentabilidade. Para isso foram analisadas três metodologias</w:t>
      </w:r>
      <w:r w:rsidR="00490003" w:rsidRPr="007C4F56">
        <w:rPr>
          <w:rFonts w:eastAsia="Verdana"/>
          <w:szCs w:val="24"/>
          <w:lang w:val="pt-BR"/>
        </w:rPr>
        <w:t xml:space="preserve"> de desenvolvimento de coleção</w:t>
      </w:r>
      <w:r w:rsidR="005E59D0" w:rsidRPr="007C4F56">
        <w:rPr>
          <w:rFonts w:eastAsia="Verdana"/>
          <w:szCs w:val="24"/>
          <w:lang w:val="pt-BR"/>
        </w:rPr>
        <w:t xml:space="preserve">, </w:t>
      </w:r>
      <w:r w:rsidR="00490003" w:rsidRPr="007C4F56">
        <w:rPr>
          <w:rFonts w:eastAsia="Verdana"/>
          <w:szCs w:val="24"/>
          <w:lang w:val="pt-BR"/>
        </w:rPr>
        <w:t xml:space="preserve">sendo elas: Treptow (2013), Choklat (2012) e Gwilt (2014). </w:t>
      </w:r>
      <w:r w:rsidR="00F0788F" w:rsidRPr="007C4F56">
        <w:rPr>
          <w:rFonts w:eastAsia="Verdana"/>
          <w:szCs w:val="24"/>
          <w:lang w:val="pt-BR"/>
        </w:rPr>
        <w:t>Estas</w:t>
      </w:r>
      <w:r w:rsidR="00490003" w:rsidRPr="007C4F56">
        <w:rPr>
          <w:rFonts w:eastAsia="Verdana"/>
          <w:szCs w:val="24"/>
          <w:lang w:val="pt-BR"/>
        </w:rPr>
        <w:t xml:space="preserve"> metodologias</w:t>
      </w:r>
      <w:r w:rsidR="00F0788F" w:rsidRPr="007C4F56">
        <w:rPr>
          <w:rFonts w:eastAsia="Verdana"/>
          <w:szCs w:val="24"/>
          <w:lang w:val="pt-BR"/>
        </w:rPr>
        <w:t xml:space="preserve"> foram escolhidas</w:t>
      </w:r>
      <w:r w:rsidR="00490003" w:rsidRPr="007C4F56">
        <w:rPr>
          <w:rFonts w:eastAsia="Verdana"/>
          <w:szCs w:val="24"/>
          <w:lang w:val="pt-BR"/>
        </w:rPr>
        <w:t xml:space="preserve"> p</w:t>
      </w:r>
      <w:r w:rsidR="00935F02" w:rsidRPr="007C4F56">
        <w:rPr>
          <w:rFonts w:eastAsia="Verdana"/>
          <w:szCs w:val="24"/>
          <w:lang w:val="pt-BR"/>
        </w:rPr>
        <w:t>ois cada uma apresenta um foco diferente</w:t>
      </w:r>
      <w:r w:rsidR="008714B3" w:rsidRPr="007C4F56">
        <w:rPr>
          <w:rFonts w:eastAsia="Verdana"/>
          <w:szCs w:val="24"/>
          <w:lang w:val="pt-BR"/>
        </w:rPr>
        <w:t xml:space="preserve"> ao abordar os processos de criação na moda. Sendo a metodologia de Treptow (2013) voltada para a indústria da moda</w:t>
      </w:r>
      <w:r w:rsidR="007B5689" w:rsidRPr="007C4F56">
        <w:rPr>
          <w:rFonts w:eastAsia="Verdana"/>
          <w:szCs w:val="24"/>
          <w:lang w:val="pt-BR"/>
        </w:rPr>
        <w:t>, a</w:t>
      </w:r>
      <w:r w:rsidR="008714B3" w:rsidRPr="007C4F56">
        <w:rPr>
          <w:rFonts w:eastAsia="Verdana"/>
          <w:szCs w:val="24"/>
          <w:lang w:val="pt-BR"/>
        </w:rPr>
        <w:t xml:space="preserve"> de Choklat (2012) apresenta uma abordagem voltada para o desenvolvimento de peças de vanguarda</w:t>
      </w:r>
      <w:r w:rsidR="007B5689" w:rsidRPr="007C4F56">
        <w:rPr>
          <w:rFonts w:eastAsia="Verdana"/>
          <w:szCs w:val="24"/>
          <w:lang w:val="pt-BR"/>
        </w:rPr>
        <w:t xml:space="preserve">, e </w:t>
      </w:r>
      <w:r w:rsidR="003C64C5" w:rsidRPr="007C4F56">
        <w:rPr>
          <w:rFonts w:eastAsia="Verdana"/>
          <w:szCs w:val="24"/>
          <w:lang w:val="pt-BR"/>
        </w:rPr>
        <w:t>a metodologia</w:t>
      </w:r>
      <w:r w:rsidR="008714B3" w:rsidRPr="007C4F56">
        <w:rPr>
          <w:rFonts w:eastAsia="Verdana"/>
          <w:szCs w:val="24"/>
          <w:lang w:val="pt-BR"/>
        </w:rPr>
        <w:t xml:space="preserve"> proposta por Gwilt (2014) tem </w:t>
      </w:r>
      <w:r w:rsidR="00A348E9" w:rsidRPr="007C4F56">
        <w:rPr>
          <w:rFonts w:eastAsia="Verdana"/>
          <w:szCs w:val="24"/>
          <w:lang w:val="pt-BR"/>
        </w:rPr>
        <w:t>como foco a</w:t>
      </w:r>
      <w:r w:rsidR="008714B3" w:rsidRPr="007C4F56">
        <w:rPr>
          <w:rFonts w:eastAsia="Verdana"/>
          <w:szCs w:val="24"/>
          <w:lang w:val="pt-BR"/>
        </w:rPr>
        <w:t xml:space="preserve"> sustentabilidade</w:t>
      </w:r>
      <w:r w:rsidR="005E13D8" w:rsidRPr="007C4F56">
        <w:rPr>
          <w:rFonts w:eastAsia="Verdana"/>
          <w:szCs w:val="24"/>
          <w:lang w:val="pt-BR"/>
        </w:rPr>
        <w:t xml:space="preserve"> na moda</w:t>
      </w:r>
      <w:r w:rsidR="008714B3" w:rsidRPr="007C4F56">
        <w:rPr>
          <w:rFonts w:eastAsia="Verdana"/>
          <w:szCs w:val="24"/>
          <w:lang w:val="pt-BR"/>
        </w:rPr>
        <w:t xml:space="preserve">. </w:t>
      </w:r>
    </w:p>
    <w:p w14:paraId="7EABA9C8" w14:textId="77777777" w:rsidR="005A7352" w:rsidRDefault="003E5C49" w:rsidP="008F6DBD">
      <w:pPr>
        <w:spacing w:after="120"/>
        <w:ind w:firstLine="360"/>
        <w:rPr>
          <w:color w:val="000000"/>
          <w:szCs w:val="24"/>
          <w:lang w:val="pt-BR"/>
        </w:rPr>
      </w:pPr>
      <w:r w:rsidRPr="00D60708">
        <w:rPr>
          <w:rFonts w:eastAsia="Verdana"/>
          <w:color w:val="000000"/>
          <w:szCs w:val="24"/>
          <w:lang w:val="pt-BR"/>
        </w:rPr>
        <w:t>Gwilt (2011, p.72) comenta</w:t>
      </w:r>
      <w:r w:rsidR="00884196">
        <w:rPr>
          <w:rFonts w:eastAsia="Verdana"/>
          <w:color w:val="000000"/>
          <w:szCs w:val="24"/>
          <w:lang w:val="pt-BR"/>
        </w:rPr>
        <w:t xml:space="preserve"> que</w:t>
      </w:r>
      <w:r w:rsidRPr="00D60708">
        <w:rPr>
          <w:rFonts w:eastAsia="Verdana"/>
          <w:color w:val="000000"/>
          <w:szCs w:val="24"/>
          <w:lang w:val="pt-BR"/>
        </w:rPr>
        <w:t xml:space="preserve"> </w:t>
      </w:r>
      <w:r w:rsidRPr="00D60708">
        <w:rPr>
          <w:color w:val="000000"/>
          <w:szCs w:val="24"/>
          <w:lang w:val="pt-BR"/>
        </w:rPr>
        <w:t>“Somente quando passarmos a olhar e criticar a maneira como ensinamos, aprendemos e usamos um processo de design e produção de moda é que surgirá um método alternativo de prática para designers e fabricantes de moda.”</w:t>
      </w:r>
      <w:r w:rsidR="00884196">
        <w:rPr>
          <w:color w:val="000000"/>
          <w:szCs w:val="24"/>
          <w:lang w:val="pt-BR"/>
        </w:rPr>
        <w:t>.</w:t>
      </w:r>
      <w:r w:rsidRPr="00D60708">
        <w:rPr>
          <w:color w:val="000000"/>
          <w:szCs w:val="24"/>
          <w:lang w:val="pt-BR"/>
        </w:rPr>
        <w:t xml:space="preserve"> </w:t>
      </w:r>
      <w:r w:rsidR="002C31A6">
        <w:rPr>
          <w:color w:val="000000"/>
          <w:szCs w:val="24"/>
          <w:lang w:val="pt-BR"/>
        </w:rPr>
        <w:t>O</w:t>
      </w:r>
      <w:r w:rsidRPr="00D60708">
        <w:rPr>
          <w:color w:val="000000"/>
          <w:szCs w:val="24"/>
          <w:lang w:val="pt-BR"/>
        </w:rPr>
        <w:t xml:space="preserve">lhar para as práticas atuais de se fazer e pensar moda é extremamente relevante ao pensar novas abordagens para a sustentabilidade. </w:t>
      </w:r>
    </w:p>
    <w:p w14:paraId="07D37AEF" w14:textId="6375A175" w:rsidR="008F6DBD" w:rsidRPr="007C4F56" w:rsidRDefault="003E5C49" w:rsidP="008F6DBD">
      <w:pPr>
        <w:spacing w:after="120"/>
        <w:ind w:firstLine="360"/>
        <w:rPr>
          <w:rFonts w:ascii="Verdana" w:hAnsi="Verdana" w:cs="Arial"/>
          <w:szCs w:val="24"/>
          <w:lang w:val="pt-BR"/>
        </w:rPr>
      </w:pPr>
      <w:r w:rsidRPr="007C4F56">
        <w:rPr>
          <w:szCs w:val="24"/>
          <w:lang w:val="pt-BR"/>
        </w:rPr>
        <w:t xml:space="preserve">Considerando isso, </w:t>
      </w:r>
      <w:r w:rsidR="00FE0A5E" w:rsidRPr="007C4F56">
        <w:rPr>
          <w:szCs w:val="24"/>
          <w:lang w:val="pt-BR"/>
        </w:rPr>
        <w:t>o artigo inicia com uma contextualização sobre a sustentabilidade na moda</w:t>
      </w:r>
      <w:r w:rsidR="007A2A78" w:rsidRPr="007C4F56">
        <w:rPr>
          <w:szCs w:val="24"/>
          <w:lang w:val="pt-BR"/>
        </w:rPr>
        <w:t>, e depois são apresentadas as três metodologias analisadas. Por fim, é propost</w:t>
      </w:r>
      <w:r w:rsidR="00505E48" w:rsidRPr="007C4F56">
        <w:rPr>
          <w:szCs w:val="24"/>
          <w:lang w:val="pt-BR"/>
        </w:rPr>
        <w:t>a</w:t>
      </w:r>
      <w:r w:rsidR="007A2A78" w:rsidRPr="007C4F56">
        <w:rPr>
          <w:szCs w:val="24"/>
          <w:lang w:val="pt-BR"/>
        </w:rPr>
        <w:t xml:space="preserve"> uma metodologia adaptada que ainda não foi </w:t>
      </w:r>
      <w:r w:rsidR="00505E48" w:rsidRPr="007C4F56">
        <w:rPr>
          <w:szCs w:val="24"/>
          <w:lang w:val="pt-BR"/>
        </w:rPr>
        <w:t xml:space="preserve">aplicada. </w:t>
      </w:r>
    </w:p>
    <w:p w14:paraId="793C92DC" w14:textId="77777777" w:rsidR="008F6DBD" w:rsidRDefault="008F6DBD" w:rsidP="008F6DBD">
      <w:pPr>
        <w:spacing w:after="120"/>
        <w:ind w:firstLine="360"/>
        <w:rPr>
          <w:rFonts w:ascii="Verdana" w:hAnsi="Verdana" w:cs="Arial"/>
          <w:color w:val="000000"/>
          <w:szCs w:val="24"/>
          <w:lang w:val="pt-BR"/>
        </w:rPr>
      </w:pPr>
    </w:p>
    <w:p w14:paraId="4031BFCD" w14:textId="4E98D3DB" w:rsidR="00805184" w:rsidRDefault="008F6DBD" w:rsidP="0058453D">
      <w:pPr>
        <w:pStyle w:val="PargrafodaLista"/>
        <w:numPr>
          <w:ilvl w:val="0"/>
          <w:numId w:val="5"/>
        </w:numPr>
        <w:spacing w:after="120"/>
        <w:rPr>
          <w:b/>
          <w:szCs w:val="24"/>
          <w:lang w:val="pt-BR"/>
        </w:rPr>
      </w:pPr>
      <w:r>
        <w:rPr>
          <w:b/>
          <w:szCs w:val="24"/>
          <w:lang w:val="pt-BR"/>
        </w:rPr>
        <w:t>Moda e Sustentabilidade</w:t>
      </w:r>
    </w:p>
    <w:p w14:paraId="559AF586" w14:textId="45129BB5" w:rsidR="008F6DBD" w:rsidRPr="008F6DBD" w:rsidRDefault="008F6DBD" w:rsidP="00334FD0">
      <w:pPr>
        <w:spacing w:after="120"/>
        <w:ind w:firstLine="360"/>
        <w:rPr>
          <w:color w:val="000000"/>
          <w:szCs w:val="24"/>
          <w:lang w:val="pt-BR"/>
        </w:rPr>
      </w:pPr>
      <w:r w:rsidRPr="008F6DBD">
        <w:rPr>
          <w:rFonts w:eastAsia="Verdana"/>
          <w:szCs w:val="24"/>
          <w:highlight w:val="white"/>
          <w:lang w:val="pt-BR"/>
        </w:rPr>
        <w:t>Segundo Gwilt (2011), quando tratamos de projetar para a sustentabilidade</w:t>
      </w:r>
      <w:r w:rsidRPr="008F6DBD">
        <w:rPr>
          <w:rFonts w:eastAsia="Verdana"/>
          <w:szCs w:val="24"/>
          <w:lang w:val="pt-BR"/>
        </w:rPr>
        <w:t xml:space="preserve"> o</w:t>
      </w:r>
      <w:r w:rsidRPr="008F6DBD">
        <w:rPr>
          <w:color w:val="000000"/>
          <w:szCs w:val="24"/>
          <w:lang w:val="pt-BR"/>
        </w:rPr>
        <w:t xml:space="preserve"> principal desafio do designer de moda não é desenvolver novas peças com um menor impacto, mas projetar para incentivar mudanças comportamentais na sociedade</w:t>
      </w:r>
      <w:r w:rsidR="00C25369">
        <w:rPr>
          <w:color w:val="000000"/>
          <w:szCs w:val="24"/>
          <w:lang w:val="pt-BR"/>
        </w:rPr>
        <w:t xml:space="preserve">, impactando </w:t>
      </w:r>
      <w:r w:rsidRPr="008F6DBD">
        <w:rPr>
          <w:color w:val="000000"/>
          <w:szCs w:val="24"/>
          <w:lang w:val="pt-BR"/>
        </w:rPr>
        <w:t xml:space="preserve">os processos de produção e as formas como as pessoas consomem e utilizam os produtos de moda (GWILT, 2011). Estratégias relacionadas a utilização de processos e materiais com menor impacto ambiental podem ser eficientes para desenvolver roupas menos agressivas ao meio ambiente, mas não são suficientes para garantir a sustentabilidade na moda. Segundo Stegall (2006), para projetar para a sustentabilidade é necessário desenvolver produtos, processos e serviços que estimulem comportamentos sustentáveis, não adianta projetar utilizando materiais de menor impacto se estes produtos continuam sendo usados de forma insustentável. São necessárias mudanças nos processos produtivos e na forma como os consumidores se relacionam com as roupas. </w:t>
      </w:r>
    </w:p>
    <w:p w14:paraId="34C9EA46" w14:textId="744C6197" w:rsidR="008F6DBD" w:rsidRPr="008F6DBD" w:rsidRDefault="008F6DBD" w:rsidP="008F6DBD">
      <w:pPr>
        <w:spacing w:after="120"/>
        <w:ind w:firstLine="360"/>
        <w:rPr>
          <w:color w:val="000000"/>
          <w:szCs w:val="24"/>
          <w:lang w:val="pt-BR"/>
        </w:rPr>
      </w:pPr>
      <w:r w:rsidRPr="008F6DBD">
        <w:rPr>
          <w:color w:val="000000"/>
          <w:szCs w:val="24"/>
          <w:lang w:val="pt-BR"/>
        </w:rPr>
        <w:t xml:space="preserve">É preciso compreender como os artefatos afetam os indivíduos, ao compreender quais valores eles comunicam </w:t>
      </w:r>
      <w:r w:rsidR="002A3597">
        <w:rPr>
          <w:color w:val="000000"/>
          <w:szCs w:val="24"/>
          <w:lang w:val="pt-BR"/>
        </w:rPr>
        <w:t xml:space="preserve">torna-se </w:t>
      </w:r>
      <w:r w:rsidRPr="008F6DBD">
        <w:rPr>
          <w:color w:val="000000"/>
          <w:szCs w:val="24"/>
          <w:lang w:val="pt-BR"/>
        </w:rPr>
        <w:t xml:space="preserve">possível projetar através das estratégias, desenvolvendo produtos que incentivam comportamentos mais sustentáveis, auxiliando na transição para uma sociedade sustentável (STEGALL, 2006).  Essa ideia vai </w:t>
      </w:r>
      <w:r w:rsidR="00520203">
        <w:rPr>
          <w:color w:val="000000"/>
          <w:szCs w:val="24"/>
          <w:lang w:val="pt-BR"/>
        </w:rPr>
        <w:t>ao</w:t>
      </w:r>
      <w:r w:rsidRPr="008F6DBD">
        <w:rPr>
          <w:color w:val="000000"/>
          <w:szCs w:val="24"/>
          <w:lang w:val="pt-BR"/>
        </w:rPr>
        <w:t xml:space="preserve"> encontro </w:t>
      </w:r>
      <w:r w:rsidR="00520203">
        <w:rPr>
          <w:color w:val="000000"/>
          <w:szCs w:val="24"/>
          <w:lang w:val="pt-BR"/>
        </w:rPr>
        <w:t>d</w:t>
      </w:r>
      <w:r w:rsidRPr="008F6DBD">
        <w:rPr>
          <w:color w:val="000000"/>
          <w:szCs w:val="24"/>
          <w:lang w:val="pt-BR"/>
        </w:rPr>
        <w:t>a abordagem</w:t>
      </w:r>
      <w:r w:rsidR="007124B3">
        <w:rPr>
          <w:color w:val="000000"/>
          <w:szCs w:val="24"/>
          <w:lang w:val="pt-BR"/>
        </w:rPr>
        <w:t xml:space="preserve"> do</w:t>
      </w:r>
      <w:r w:rsidRPr="008F6DBD">
        <w:rPr>
          <w:color w:val="000000"/>
          <w:szCs w:val="24"/>
          <w:lang w:val="pt-BR"/>
        </w:rPr>
        <w:t xml:space="preserve"> </w:t>
      </w:r>
      <w:r w:rsidRPr="008F6DBD">
        <w:rPr>
          <w:i/>
          <w:iCs/>
          <w:color w:val="000000"/>
          <w:szCs w:val="24"/>
          <w:lang w:val="pt-BR"/>
        </w:rPr>
        <w:t>slow fashion</w:t>
      </w:r>
      <w:r w:rsidRPr="008F6DBD">
        <w:rPr>
          <w:color w:val="000000"/>
          <w:szCs w:val="24"/>
          <w:lang w:val="pt-BR"/>
        </w:rPr>
        <w:t xml:space="preserve"> que busca desenvolver produtos de moda com menor impacto, incentivar um estilo de vid</w:t>
      </w:r>
      <w:r w:rsidR="00D64490">
        <w:rPr>
          <w:color w:val="000000"/>
          <w:szCs w:val="24"/>
          <w:lang w:val="pt-BR"/>
        </w:rPr>
        <w:t>a sustentável baseado na economia local</w:t>
      </w:r>
      <w:r w:rsidRPr="008F6DBD">
        <w:rPr>
          <w:color w:val="000000"/>
          <w:szCs w:val="24"/>
          <w:lang w:val="pt-BR"/>
        </w:rPr>
        <w:t>, e alterar a forma como interagimos com as nossas roupas e enxergamos os processos produtivos na moda.</w:t>
      </w:r>
    </w:p>
    <w:p w14:paraId="412D5C0B" w14:textId="57344C1F" w:rsidR="008F6DBD" w:rsidRPr="008F6DBD" w:rsidRDefault="008F6DBD" w:rsidP="008F6DBD">
      <w:pPr>
        <w:spacing w:after="120"/>
        <w:ind w:firstLine="360"/>
        <w:rPr>
          <w:color w:val="000000"/>
          <w:szCs w:val="24"/>
          <w:lang w:val="pt-BR"/>
        </w:rPr>
      </w:pPr>
      <w:r w:rsidRPr="008F6DBD">
        <w:rPr>
          <w:color w:val="000000"/>
          <w:szCs w:val="24"/>
          <w:lang w:val="pt-BR"/>
        </w:rPr>
        <w:t xml:space="preserve">Gwilt (2013) comenta que é preciso </w:t>
      </w:r>
      <w:r w:rsidR="00C10DFA">
        <w:rPr>
          <w:color w:val="000000"/>
          <w:szCs w:val="24"/>
          <w:lang w:val="pt-BR"/>
        </w:rPr>
        <w:t>entender</w:t>
      </w:r>
      <w:r w:rsidRPr="008F6DBD">
        <w:rPr>
          <w:color w:val="000000"/>
          <w:szCs w:val="24"/>
          <w:lang w:val="pt-BR"/>
        </w:rPr>
        <w:t xml:space="preserve"> a relação dos usuários com as roupas para projetar para a sustentabilidade na moda</w:t>
      </w:r>
      <w:r w:rsidR="000A22A6">
        <w:rPr>
          <w:color w:val="000000"/>
          <w:szCs w:val="24"/>
          <w:lang w:val="pt-BR"/>
        </w:rPr>
        <w:t xml:space="preserve">, e o </w:t>
      </w:r>
      <w:r w:rsidR="000A22A6" w:rsidRPr="000A22A6">
        <w:rPr>
          <w:i/>
          <w:iCs/>
          <w:color w:val="000000"/>
          <w:szCs w:val="24"/>
          <w:lang w:val="pt-BR"/>
        </w:rPr>
        <w:t>slow fashion</w:t>
      </w:r>
      <w:r w:rsidR="000A22A6">
        <w:rPr>
          <w:color w:val="000000"/>
          <w:szCs w:val="24"/>
          <w:lang w:val="pt-BR"/>
        </w:rPr>
        <w:t xml:space="preserve"> é apontado como uma possível alternativa</w:t>
      </w:r>
      <w:r w:rsidR="007E0B0A">
        <w:rPr>
          <w:color w:val="000000"/>
          <w:szCs w:val="24"/>
          <w:lang w:val="pt-BR"/>
        </w:rPr>
        <w:t>,</w:t>
      </w:r>
      <w:r w:rsidR="000A22A6">
        <w:rPr>
          <w:color w:val="000000"/>
          <w:szCs w:val="24"/>
          <w:lang w:val="pt-BR"/>
        </w:rPr>
        <w:t xml:space="preserve"> </w:t>
      </w:r>
      <w:r w:rsidRPr="000A22A6">
        <w:rPr>
          <w:color w:val="000000"/>
          <w:szCs w:val="24"/>
          <w:lang w:val="pt-BR"/>
        </w:rPr>
        <w:t>buscando projetar roupas de longa duração</w:t>
      </w:r>
      <w:r w:rsidR="007E0B0A">
        <w:rPr>
          <w:color w:val="000000"/>
          <w:szCs w:val="24"/>
          <w:lang w:val="pt-BR"/>
        </w:rPr>
        <w:t xml:space="preserve"> e</w:t>
      </w:r>
      <w:r w:rsidRPr="000A22A6">
        <w:rPr>
          <w:color w:val="000000"/>
          <w:szCs w:val="24"/>
          <w:lang w:val="pt-BR"/>
        </w:rPr>
        <w:t xml:space="preserve"> incentivando os consumidores a manterem as peças por mais tempo.</w:t>
      </w:r>
      <w:r w:rsidRPr="008F6DBD">
        <w:rPr>
          <w:color w:val="000000"/>
          <w:szCs w:val="24"/>
          <w:lang w:val="pt-BR"/>
        </w:rPr>
        <w:t xml:space="preserve"> A autora também cita abordagens como projetar peças transformáveis, que se adaptam ao longo dos anos, como alternativas para desenvolver vestuários </w:t>
      </w:r>
      <w:r w:rsidRPr="008F6DBD">
        <w:rPr>
          <w:i/>
          <w:iCs/>
          <w:color w:val="000000"/>
          <w:szCs w:val="24"/>
          <w:lang w:val="pt-BR"/>
        </w:rPr>
        <w:t xml:space="preserve">slow </w:t>
      </w:r>
      <w:r w:rsidRPr="008F6DBD">
        <w:rPr>
          <w:color w:val="000000"/>
          <w:szCs w:val="24"/>
          <w:lang w:val="pt-BR"/>
        </w:rPr>
        <w:t xml:space="preserve">de longa duração. Abordagens criativas de confecção, como peças multifuncionais podem ser alternativas para evitar o descarte precoce, contudo para que isso ocorra é necessário a utilização de processos reflexivos e de experimentação (GWILT, 2013). </w:t>
      </w:r>
    </w:p>
    <w:p w14:paraId="0430D8F5" w14:textId="4270B753" w:rsidR="008F6DBD" w:rsidRDefault="00486496" w:rsidP="008F6DBD">
      <w:pPr>
        <w:spacing w:after="120"/>
        <w:ind w:firstLine="360"/>
        <w:rPr>
          <w:color w:val="7030A0"/>
          <w:szCs w:val="24"/>
          <w:lang w:val="pt-BR"/>
        </w:rPr>
      </w:pPr>
      <w:r>
        <w:rPr>
          <w:color w:val="000000"/>
          <w:szCs w:val="24"/>
          <w:lang w:val="pt-BR"/>
        </w:rPr>
        <w:lastRenderedPageBreak/>
        <w:t xml:space="preserve">O </w:t>
      </w:r>
      <w:r w:rsidRPr="00486496">
        <w:rPr>
          <w:i/>
          <w:iCs/>
          <w:color w:val="000000"/>
          <w:szCs w:val="24"/>
          <w:lang w:val="pt-BR"/>
        </w:rPr>
        <w:t>slow fashion</w:t>
      </w:r>
      <w:r>
        <w:rPr>
          <w:color w:val="000000"/>
          <w:szCs w:val="24"/>
          <w:lang w:val="pt-BR"/>
        </w:rPr>
        <w:t xml:space="preserve"> </w:t>
      </w:r>
      <w:r w:rsidR="008F6DBD" w:rsidRPr="008F6DBD">
        <w:rPr>
          <w:color w:val="000000"/>
          <w:szCs w:val="24"/>
          <w:lang w:val="pt-BR"/>
        </w:rPr>
        <w:t xml:space="preserve">representa uma nova cultura de moda, uma nova visão de mundo, com práticas que vão contra os valores do </w:t>
      </w:r>
      <w:r w:rsidR="008F6DBD" w:rsidRPr="008F6DBD">
        <w:rPr>
          <w:i/>
          <w:iCs/>
          <w:color w:val="000000"/>
          <w:szCs w:val="24"/>
          <w:lang w:val="pt-BR"/>
        </w:rPr>
        <w:t>fast fashion</w:t>
      </w:r>
      <w:r w:rsidR="008F6DBD" w:rsidRPr="008F6DBD">
        <w:rPr>
          <w:color w:val="000000"/>
          <w:szCs w:val="24"/>
          <w:lang w:val="pt-BR"/>
        </w:rPr>
        <w:t xml:space="preserve">, visando uma ruptura no atual sistema da moda (FLETCHER; GROSE, 2011). </w:t>
      </w:r>
      <w:r w:rsidR="008F6DBD" w:rsidRPr="00B33D60">
        <w:rPr>
          <w:szCs w:val="24"/>
          <w:lang w:val="pt-BR"/>
        </w:rPr>
        <w:t xml:space="preserve">Os valores do </w:t>
      </w:r>
      <w:r w:rsidR="008F6DBD" w:rsidRPr="00B33D60">
        <w:rPr>
          <w:i/>
          <w:iCs/>
          <w:szCs w:val="24"/>
          <w:lang w:val="pt-BR"/>
        </w:rPr>
        <w:t>slow</w:t>
      </w:r>
      <w:r w:rsidR="008F6DBD" w:rsidRPr="00B33D60">
        <w:rPr>
          <w:szCs w:val="24"/>
          <w:lang w:val="pt-BR"/>
        </w:rPr>
        <w:t xml:space="preserve"> na moda, citados pelas autoras, estão relacionados com a valorização dos recursos locais, das técnicas tradicionais e artesanais, e a produção em pequena e média escala.</w:t>
      </w:r>
      <w:r w:rsidR="007E6891" w:rsidRPr="00B33D60">
        <w:rPr>
          <w:szCs w:val="24"/>
          <w:lang w:val="pt-BR"/>
        </w:rPr>
        <w:t xml:space="preserve"> Na </w:t>
      </w:r>
      <w:r w:rsidR="00613119" w:rsidRPr="00B33D60">
        <w:rPr>
          <w:szCs w:val="24"/>
          <w:lang w:val="pt-BR"/>
        </w:rPr>
        <w:t>Figura 1</w:t>
      </w:r>
      <w:r w:rsidR="007E6891" w:rsidRPr="00B33D60">
        <w:rPr>
          <w:szCs w:val="24"/>
          <w:lang w:val="pt-BR"/>
        </w:rPr>
        <w:t xml:space="preserve"> é apresentado as principais diferenças entre o pensamento </w:t>
      </w:r>
      <w:r w:rsidR="007E6891" w:rsidRPr="00B33D60">
        <w:rPr>
          <w:i/>
          <w:iCs/>
          <w:szCs w:val="24"/>
          <w:lang w:val="pt-BR"/>
        </w:rPr>
        <w:t>fast</w:t>
      </w:r>
      <w:r w:rsidR="004D1302">
        <w:rPr>
          <w:i/>
          <w:iCs/>
          <w:szCs w:val="24"/>
          <w:lang w:val="pt-BR"/>
        </w:rPr>
        <w:t xml:space="preserve"> </w:t>
      </w:r>
      <w:r w:rsidR="00F11B33" w:rsidRPr="00B33D60">
        <w:rPr>
          <w:szCs w:val="24"/>
          <w:lang w:val="pt-BR"/>
        </w:rPr>
        <w:t>(rápido)</w:t>
      </w:r>
      <w:r w:rsidR="007E6891" w:rsidRPr="00B33D60">
        <w:rPr>
          <w:szCs w:val="24"/>
          <w:lang w:val="pt-BR"/>
        </w:rPr>
        <w:t xml:space="preserve"> </w:t>
      </w:r>
      <w:r w:rsidR="00F11B33" w:rsidRPr="00B33D60">
        <w:rPr>
          <w:szCs w:val="24"/>
          <w:lang w:val="pt-BR"/>
        </w:rPr>
        <w:t xml:space="preserve">e o </w:t>
      </w:r>
      <w:r w:rsidR="00F11B33" w:rsidRPr="00B33D60">
        <w:rPr>
          <w:i/>
          <w:iCs/>
          <w:szCs w:val="24"/>
          <w:lang w:val="pt-BR"/>
        </w:rPr>
        <w:t>slow</w:t>
      </w:r>
      <w:r w:rsidR="004D1302">
        <w:rPr>
          <w:i/>
          <w:iCs/>
          <w:szCs w:val="24"/>
          <w:lang w:val="pt-BR"/>
        </w:rPr>
        <w:t xml:space="preserve"> </w:t>
      </w:r>
      <w:r w:rsidR="00F11B33" w:rsidRPr="00B33D60">
        <w:rPr>
          <w:szCs w:val="24"/>
          <w:lang w:val="pt-BR"/>
        </w:rPr>
        <w:t xml:space="preserve">(lento) </w:t>
      </w:r>
      <w:r w:rsidR="007E6891" w:rsidRPr="00B33D60">
        <w:rPr>
          <w:szCs w:val="24"/>
          <w:lang w:val="pt-BR"/>
        </w:rPr>
        <w:t>relacionado a moda.</w:t>
      </w:r>
    </w:p>
    <w:p w14:paraId="0CD258BB" w14:textId="6CDFA696" w:rsidR="00DB65F6" w:rsidRDefault="00C04A8F" w:rsidP="00C04A8F">
      <w:pPr>
        <w:spacing w:after="120"/>
        <w:jc w:val="center"/>
        <w:rPr>
          <w:color w:val="000000"/>
          <w:szCs w:val="24"/>
          <w:lang w:val="pt-BR"/>
        </w:rPr>
      </w:pPr>
      <w:r>
        <w:rPr>
          <w:noProof/>
          <w:color w:val="000000"/>
          <w:szCs w:val="24"/>
          <w:lang w:val="pt-BR"/>
        </w:rPr>
        <w:drawing>
          <wp:inline distT="0" distB="0" distL="0" distR="0" wp14:anchorId="125FECB9" wp14:editId="2DA9F9C4">
            <wp:extent cx="4364808" cy="2592492"/>
            <wp:effectExtent l="0" t="0" r="0" b="0"/>
            <wp:docPr id="161967455" name="Imagem 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7455" name="Imagem 2" descr="Tabela&#10;&#10;O conteúdo gerado por IA pode estar incorreto."/>
                    <pic:cNvPicPr/>
                  </pic:nvPicPr>
                  <pic:blipFill rotWithShape="1">
                    <a:blip r:embed="rId8"/>
                    <a:srcRect l="1329" t="7217" r="1798" b="11399"/>
                    <a:stretch/>
                  </pic:blipFill>
                  <pic:spPr bwMode="auto">
                    <a:xfrm>
                      <a:off x="0" y="0"/>
                      <a:ext cx="4372547" cy="2597089"/>
                    </a:xfrm>
                    <a:prstGeom prst="rect">
                      <a:avLst/>
                    </a:prstGeom>
                    <a:ln>
                      <a:noFill/>
                    </a:ln>
                    <a:extLst>
                      <a:ext uri="{53640926-AAD7-44D8-BBD7-CCE9431645EC}">
                        <a14:shadowObscured xmlns:a14="http://schemas.microsoft.com/office/drawing/2010/main"/>
                      </a:ext>
                    </a:extLst>
                  </pic:spPr>
                </pic:pic>
              </a:graphicData>
            </a:graphic>
          </wp:inline>
        </w:drawing>
      </w:r>
    </w:p>
    <w:p w14:paraId="3C44702E" w14:textId="21C06C6C" w:rsidR="00DB65F6" w:rsidRPr="00DB65F6" w:rsidRDefault="00DB65F6" w:rsidP="00DB65F6">
      <w:pPr>
        <w:pStyle w:val="FONTEDASILUSTRAES"/>
        <w:rPr>
          <w:rFonts w:ascii="Times New Roman" w:hAnsi="Times New Roman" w:cs="Times New Roman"/>
          <w:b/>
          <w:bCs/>
          <w:sz w:val="20"/>
          <w:szCs w:val="20"/>
        </w:rPr>
      </w:pPr>
      <w:bookmarkStart w:id="1" w:name="_Toc120739485"/>
      <w:bookmarkStart w:id="2" w:name="_Toc158713997"/>
      <w:r w:rsidRPr="00DB65F6">
        <w:rPr>
          <w:rFonts w:ascii="Times New Roman" w:hAnsi="Times New Roman" w:cs="Times New Roman"/>
          <w:b/>
          <w:bCs/>
          <w:sz w:val="20"/>
          <w:szCs w:val="20"/>
        </w:rPr>
        <w:t xml:space="preserve">Figura </w:t>
      </w:r>
      <w:r w:rsidRPr="00DB65F6">
        <w:rPr>
          <w:rFonts w:ascii="Times New Roman" w:hAnsi="Times New Roman" w:cs="Times New Roman"/>
          <w:b/>
          <w:bCs/>
          <w:sz w:val="20"/>
          <w:szCs w:val="20"/>
        </w:rPr>
        <w:fldChar w:fldCharType="begin"/>
      </w:r>
      <w:r w:rsidRPr="00DB65F6">
        <w:rPr>
          <w:rFonts w:ascii="Times New Roman" w:hAnsi="Times New Roman" w:cs="Times New Roman"/>
          <w:b/>
          <w:bCs/>
          <w:sz w:val="20"/>
          <w:szCs w:val="20"/>
        </w:rPr>
        <w:instrText xml:space="preserve"> SEQ Figura \* ARABIC </w:instrText>
      </w:r>
      <w:r w:rsidRPr="00DB65F6">
        <w:rPr>
          <w:rFonts w:ascii="Times New Roman" w:hAnsi="Times New Roman" w:cs="Times New Roman"/>
          <w:b/>
          <w:bCs/>
          <w:sz w:val="20"/>
          <w:szCs w:val="20"/>
        </w:rPr>
        <w:fldChar w:fldCharType="separate"/>
      </w:r>
      <w:r w:rsidR="00627D65">
        <w:rPr>
          <w:rFonts w:ascii="Times New Roman" w:hAnsi="Times New Roman" w:cs="Times New Roman"/>
          <w:b/>
          <w:bCs/>
          <w:noProof/>
          <w:sz w:val="20"/>
          <w:szCs w:val="20"/>
        </w:rPr>
        <w:t>1</w:t>
      </w:r>
      <w:r w:rsidRPr="00DB65F6">
        <w:rPr>
          <w:rFonts w:ascii="Times New Roman" w:hAnsi="Times New Roman" w:cs="Times New Roman"/>
          <w:b/>
          <w:bCs/>
          <w:sz w:val="20"/>
          <w:szCs w:val="20"/>
        </w:rPr>
        <w:fldChar w:fldCharType="end"/>
      </w:r>
      <w:r w:rsidRPr="00DB65F6">
        <w:rPr>
          <w:rFonts w:ascii="Times New Roman" w:hAnsi="Times New Roman" w:cs="Times New Roman"/>
          <w:b/>
          <w:bCs/>
          <w:sz w:val="20"/>
          <w:szCs w:val="20"/>
        </w:rPr>
        <w:t xml:space="preserve"> – </w:t>
      </w:r>
      <w:r w:rsidR="004063E6">
        <w:rPr>
          <w:rFonts w:ascii="Times New Roman" w:hAnsi="Times New Roman" w:cs="Times New Roman"/>
          <w:b/>
          <w:bCs/>
          <w:sz w:val="20"/>
          <w:szCs w:val="20"/>
        </w:rPr>
        <w:t>Abordagens da</w:t>
      </w:r>
      <w:r w:rsidRPr="00DB65F6">
        <w:rPr>
          <w:rFonts w:ascii="Times New Roman" w:hAnsi="Times New Roman" w:cs="Times New Roman"/>
          <w:b/>
          <w:bCs/>
          <w:sz w:val="20"/>
          <w:szCs w:val="20"/>
        </w:rPr>
        <w:t xml:space="preserve"> produção de moda rápida e lenta</w:t>
      </w:r>
      <w:bookmarkEnd w:id="1"/>
      <w:bookmarkEnd w:id="2"/>
      <w:r w:rsidRPr="00DB65F6">
        <w:rPr>
          <w:rFonts w:ascii="Times New Roman" w:hAnsi="Times New Roman" w:cs="Times New Roman"/>
          <w:b/>
          <w:bCs/>
          <w:sz w:val="20"/>
          <w:szCs w:val="20"/>
        </w:rPr>
        <w:t>. Fonte: FLETCHER; GROSE, 2011.</w:t>
      </w:r>
    </w:p>
    <w:p w14:paraId="1A64F1D1" w14:textId="787977D9" w:rsidR="00AB30CF" w:rsidRPr="00B33D60" w:rsidRDefault="00A24C7B" w:rsidP="00AB30CF">
      <w:pPr>
        <w:spacing w:after="120"/>
        <w:ind w:firstLine="360"/>
        <w:rPr>
          <w:lang w:val="pt-BR"/>
        </w:rPr>
      </w:pPr>
      <w:r w:rsidRPr="00B33D60">
        <w:rPr>
          <w:lang w:val="pt-BR"/>
        </w:rPr>
        <w:t xml:space="preserve">Ao analisar </w:t>
      </w:r>
      <w:r w:rsidR="00F11B33" w:rsidRPr="00B33D60">
        <w:rPr>
          <w:lang w:val="pt-BR"/>
        </w:rPr>
        <w:t>a Figura 1,</w:t>
      </w:r>
      <w:r w:rsidRPr="00B33D60">
        <w:rPr>
          <w:lang w:val="pt-BR"/>
        </w:rPr>
        <w:t xml:space="preserve"> </w:t>
      </w:r>
      <w:r w:rsidR="00F11B33" w:rsidRPr="00B33D60">
        <w:rPr>
          <w:lang w:val="pt-BR"/>
        </w:rPr>
        <w:t xml:space="preserve">é possível observar </w:t>
      </w:r>
      <w:r w:rsidRPr="00B33D60">
        <w:rPr>
          <w:lang w:val="pt-BR"/>
        </w:rPr>
        <w:t xml:space="preserve">que </w:t>
      </w:r>
      <w:r w:rsidR="00F11B33" w:rsidRPr="00B33D60">
        <w:rPr>
          <w:lang w:val="pt-BR"/>
        </w:rPr>
        <w:t>a mentalidade rápida</w:t>
      </w:r>
      <w:r w:rsidRPr="00B33D60">
        <w:rPr>
          <w:lang w:val="pt-BR"/>
        </w:rPr>
        <w:t xml:space="preserve"> </w:t>
      </w:r>
      <w:r w:rsidR="00C214EC" w:rsidRPr="00B33D60">
        <w:rPr>
          <w:lang w:val="pt-BR"/>
        </w:rPr>
        <w:t>tem como princípio um sistema de</w:t>
      </w:r>
      <w:r w:rsidRPr="00B33D60">
        <w:rPr>
          <w:lang w:val="pt-BR"/>
        </w:rPr>
        <w:t xml:space="preserve"> produção massificado e globalizado</w:t>
      </w:r>
      <w:r w:rsidR="006F68C2" w:rsidRPr="00B33D60">
        <w:rPr>
          <w:lang w:val="pt-BR"/>
        </w:rPr>
        <w:t>.</w:t>
      </w:r>
      <w:r w:rsidRPr="00B33D60">
        <w:rPr>
          <w:lang w:val="pt-BR"/>
        </w:rPr>
        <w:t xml:space="preserve"> </w:t>
      </w:r>
      <w:r w:rsidR="006F68C2" w:rsidRPr="00B33D60">
        <w:rPr>
          <w:lang w:val="pt-BR"/>
        </w:rPr>
        <w:t xml:space="preserve">Nesse sistema o </w:t>
      </w:r>
      <w:r w:rsidR="00284DAF" w:rsidRPr="00B33D60">
        <w:rPr>
          <w:lang w:val="pt-BR"/>
        </w:rPr>
        <w:t>desenvolvimento</w:t>
      </w:r>
      <w:r w:rsidRPr="00B33D60">
        <w:rPr>
          <w:lang w:val="pt-BR"/>
        </w:rPr>
        <w:t xml:space="preserve"> </w:t>
      </w:r>
      <w:r w:rsidR="006F68C2" w:rsidRPr="00B33D60">
        <w:rPr>
          <w:lang w:val="pt-BR"/>
        </w:rPr>
        <w:t xml:space="preserve">de </w:t>
      </w:r>
      <w:r w:rsidRPr="00B33D60">
        <w:rPr>
          <w:lang w:val="pt-BR"/>
        </w:rPr>
        <w:t xml:space="preserve">peças </w:t>
      </w:r>
      <w:r w:rsidR="006F68C2" w:rsidRPr="00B33D60">
        <w:rPr>
          <w:lang w:val="pt-BR"/>
        </w:rPr>
        <w:t>considerando questões</w:t>
      </w:r>
      <w:r w:rsidRPr="00B33D60">
        <w:rPr>
          <w:lang w:val="pt-BR"/>
        </w:rPr>
        <w:t xml:space="preserve"> ambienta</w:t>
      </w:r>
      <w:r w:rsidR="006F68C2" w:rsidRPr="00B33D60">
        <w:rPr>
          <w:lang w:val="pt-BR"/>
        </w:rPr>
        <w:t>is</w:t>
      </w:r>
      <w:r w:rsidRPr="00B33D60">
        <w:rPr>
          <w:lang w:val="pt-BR"/>
        </w:rPr>
        <w:t xml:space="preserve"> e socia</w:t>
      </w:r>
      <w:r w:rsidR="006F68C2" w:rsidRPr="00B33D60">
        <w:rPr>
          <w:lang w:val="pt-BR"/>
        </w:rPr>
        <w:t>is não é priorizado</w:t>
      </w:r>
      <w:r w:rsidRPr="00B33D60">
        <w:rPr>
          <w:lang w:val="pt-BR"/>
        </w:rPr>
        <w:t xml:space="preserve">. </w:t>
      </w:r>
      <w:r w:rsidR="006F68C2" w:rsidRPr="00B33D60">
        <w:rPr>
          <w:lang w:val="pt-BR"/>
        </w:rPr>
        <w:t xml:space="preserve">A mentalidade rápida </w:t>
      </w:r>
      <w:r w:rsidRPr="00B33D60">
        <w:rPr>
          <w:lang w:val="pt-BR"/>
        </w:rPr>
        <w:t>visa o maior lucro e propõe uma relação de dependência com seus consumidores</w:t>
      </w:r>
      <w:r w:rsidR="004026D4" w:rsidRPr="00B33D60">
        <w:rPr>
          <w:lang w:val="pt-BR"/>
        </w:rPr>
        <w:t xml:space="preserve"> cultuando </w:t>
      </w:r>
      <w:r w:rsidR="00C41A67" w:rsidRPr="00B33D60">
        <w:rPr>
          <w:lang w:val="pt-BR"/>
        </w:rPr>
        <w:t>a</w:t>
      </w:r>
      <w:r w:rsidR="004026D4" w:rsidRPr="00B33D60">
        <w:rPr>
          <w:lang w:val="pt-BR"/>
        </w:rPr>
        <w:t xml:space="preserve"> moda efêmera</w:t>
      </w:r>
      <w:r w:rsidRPr="00B33D60">
        <w:rPr>
          <w:lang w:val="pt-BR"/>
        </w:rPr>
        <w:t xml:space="preserve">, devido à grande rotatividade de peças nas lojas em um curto período, com um estoque que muda semanalmente, estimulando a cultura do novo e a compra recorrente.  </w:t>
      </w:r>
      <w:r w:rsidR="00284DAF" w:rsidRPr="00B33D60">
        <w:rPr>
          <w:lang w:val="pt-BR"/>
        </w:rPr>
        <w:t>O</w:t>
      </w:r>
      <w:r w:rsidRPr="00B33D60">
        <w:rPr>
          <w:lang w:val="pt-BR"/>
        </w:rPr>
        <w:t xml:space="preserve"> sistema de moda </w:t>
      </w:r>
      <w:r w:rsidR="00284DAF" w:rsidRPr="00B33D60">
        <w:rPr>
          <w:lang w:val="pt-BR"/>
        </w:rPr>
        <w:t xml:space="preserve">baseado em uma abordagem </w:t>
      </w:r>
      <w:r w:rsidRPr="00B33D60">
        <w:rPr>
          <w:lang w:val="pt-BR"/>
        </w:rPr>
        <w:t xml:space="preserve">lenta </w:t>
      </w:r>
      <w:r w:rsidR="00284DAF" w:rsidRPr="00B33D60">
        <w:rPr>
          <w:lang w:val="pt-BR"/>
        </w:rPr>
        <w:t>se caracteriza por uma produção em</w:t>
      </w:r>
      <w:r w:rsidRPr="00B33D60">
        <w:rPr>
          <w:lang w:val="pt-BR"/>
        </w:rPr>
        <w:t xml:space="preserve"> </w:t>
      </w:r>
      <w:r w:rsidR="00284DAF" w:rsidRPr="00B33D60">
        <w:rPr>
          <w:lang w:val="pt-BR"/>
        </w:rPr>
        <w:t>pequena e média</w:t>
      </w:r>
      <w:r w:rsidRPr="00B33D60">
        <w:rPr>
          <w:lang w:val="pt-BR"/>
        </w:rPr>
        <w:t xml:space="preserve"> escala, utilizando os recursos locais e buscando o menor impacto negativo. </w:t>
      </w:r>
      <w:r w:rsidR="00284DAF" w:rsidRPr="00B33D60">
        <w:rPr>
          <w:lang w:val="pt-BR"/>
        </w:rPr>
        <w:t>Essa abordagem</w:t>
      </w:r>
      <w:r w:rsidRPr="00B33D60">
        <w:rPr>
          <w:lang w:val="pt-BR"/>
        </w:rPr>
        <w:t xml:space="preserve"> propõe uma relação de confiança mútua entre </w:t>
      </w:r>
      <w:r w:rsidR="00284DAF" w:rsidRPr="00B33D60">
        <w:rPr>
          <w:lang w:val="pt-BR"/>
        </w:rPr>
        <w:t>marcas e</w:t>
      </w:r>
      <w:r w:rsidRPr="00B33D60">
        <w:rPr>
          <w:lang w:val="pt-BR"/>
        </w:rPr>
        <w:t xml:space="preserve"> consumidores, oferecendo peças com qualidade, e valorizando a cultura da confecção e manutenção das peças, em vez de buscar sempre o novo.</w:t>
      </w:r>
      <w:r w:rsidR="00AB30CF" w:rsidRPr="00B33D60">
        <w:rPr>
          <w:lang w:val="pt-BR"/>
        </w:rPr>
        <w:t xml:space="preserve"> </w:t>
      </w:r>
    </w:p>
    <w:p w14:paraId="10311C5E" w14:textId="4881FF34" w:rsidR="00E01296" w:rsidRPr="00785373" w:rsidRDefault="00E01296" w:rsidP="00AB30CF">
      <w:pPr>
        <w:spacing w:after="120"/>
        <w:ind w:firstLine="360"/>
        <w:rPr>
          <w:lang w:val="pt-BR"/>
        </w:rPr>
      </w:pPr>
      <w:r w:rsidRPr="00785373">
        <w:rPr>
          <w:lang w:val="pt-BR"/>
        </w:rPr>
        <w:t>O foco no desenvolvimento</w:t>
      </w:r>
      <w:r w:rsidR="00B4736E" w:rsidRPr="00785373">
        <w:rPr>
          <w:lang w:val="pt-BR"/>
        </w:rPr>
        <w:t xml:space="preserve"> de serviços</w:t>
      </w:r>
      <w:r w:rsidRPr="00785373">
        <w:rPr>
          <w:lang w:val="pt-BR"/>
        </w:rPr>
        <w:t xml:space="preserve"> também é uma alternativa sustentável para a produção e o consumo de moda. Fletcher e Grose (2011) apontam </w:t>
      </w:r>
      <w:r w:rsidR="00600E82" w:rsidRPr="00785373">
        <w:rPr>
          <w:lang w:val="pt-BR"/>
        </w:rPr>
        <w:t>a oferta de</w:t>
      </w:r>
      <w:r w:rsidRPr="00785373">
        <w:rPr>
          <w:lang w:val="pt-BR"/>
        </w:rPr>
        <w:t xml:space="preserve"> serviços como uma alternativa sustentável ao </w:t>
      </w:r>
      <w:r w:rsidR="00600E82" w:rsidRPr="00785373">
        <w:rPr>
          <w:lang w:val="pt-BR"/>
        </w:rPr>
        <w:t xml:space="preserve">sistema da moda atual, buscando otimizar recursos e produzir em escala reduzia, focando em </w:t>
      </w:r>
      <w:r w:rsidR="003D3B35" w:rsidRPr="00785373">
        <w:rPr>
          <w:lang w:val="pt-BR"/>
        </w:rPr>
        <w:t>obter receita por meio de serviços</w:t>
      </w:r>
      <w:r w:rsidR="0064738E" w:rsidRPr="00785373">
        <w:rPr>
          <w:lang w:val="pt-BR"/>
        </w:rPr>
        <w:t xml:space="preserve"> como ofertar </w:t>
      </w:r>
      <w:r w:rsidR="003D3B35" w:rsidRPr="00785373">
        <w:rPr>
          <w:lang w:val="pt-BR"/>
        </w:rPr>
        <w:t>reparos e aluguéis</w:t>
      </w:r>
      <w:r w:rsidR="0064738E" w:rsidRPr="00785373">
        <w:rPr>
          <w:lang w:val="pt-BR"/>
        </w:rPr>
        <w:t xml:space="preserve"> de peças</w:t>
      </w:r>
      <w:r w:rsidR="003D3B35" w:rsidRPr="00785373">
        <w:rPr>
          <w:lang w:val="pt-BR"/>
        </w:rPr>
        <w:t>.</w:t>
      </w:r>
      <w:r w:rsidR="005F5449" w:rsidRPr="00785373">
        <w:rPr>
          <w:lang w:val="pt-BR"/>
        </w:rPr>
        <w:t xml:space="preserve"> Vezzoli et al (2018)</w:t>
      </w:r>
      <w:r w:rsidR="0041619F" w:rsidRPr="00785373">
        <w:rPr>
          <w:lang w:val="pt-BR"/>
        </w:rPr>
        <w:t xml:space="preserve"> também aponta</w:t>
      </w:r>
      <w:r w:rsidR="00CD5E45" w:rsidRPr="00785373">
        <w:rPr>
          <w:lang w:val="pt-BR"/>
        </w:rPr>
        <w:t>m</w:t>
      </w:r>
      <w:r w:rsidR="0041619F" w:rsidRPr="00785373">
        <w:rPr>
          <w:lang w:val="pt-BR"/>
        </w:rPr>
        <w:t xml:space="preserve"> o desenvolvimento de sistemas produtos serviço como </w:t>
      </w:r>
      <w:r w:rsidR="00CD5E45" w:rsidRPr="00785373">
        <w:rPr>
          <w:lang w:val="pt-BR"/>
        </w:rPr>
        <w:t>um modelo favorável a promover inovações sistêmicas em busca da sustentabilidade, ao desassociar o consumo de recursos do consumo de valor, assim ocasionando mudanças na forma de projetar e consumir.</w:t>
      </w:r>
    </w:p>
    <w:p w14:paraId="45230BA2" w14:textId="3FD029B9" w:rsidR="0032294F" w:rsidRPr="00B33D60" w:rsidRDefault="008F6DBD" w:rsidP="00AB30CF">
      <w:pPr>
        <w:spacing w:after="120"/>
        <w:ind w:firstLine="360"/>
        <w:rPr>
          <w:lang w:val="pt-BR"/>
        </w:rPr>
      </w:pPr>
      <w:r w:rsidRPr="00B33D60">
        <w:rPr>
          <w:szCs w:val="24"/>
          <w:lang w:val="pt-BR"/>
        </w:rPr>
        <w:t xml:space="preserve">Considerando </w:t>
      </w:r>
      <w:r w:rsidR="00AB30CF" w:rsidRPr="00B33D60">
        <w:rPr>
          <w:szCs w:val="24"/>
          <w:lang w:val="pt-BR"/>
        </w:rPr>
        <w:t xml:space="preserve">que a sustentabilidade na moda está diretamente relacionada a forma como os consumidores interagem e consomem artigos de vestuário, </w:t>
      </w:r>
      <w:r w:rsidR="00E705D2">
        <w:rPr>
          <w:szCs w:val="24"/>
          <w:lang w:val="pt-BR"/>
        </w:rPr>
        <w:t>este artigo considera que a</w:t>
      </w:r>
      <w:r w:rsidR="00E20415" w:rsidRPr="00B33D60">
        <w:rPr>
          <w:szCs w:val="24"/>
          <w:lang w:val="pt-BR"/>
        </w:rPr>
        <w:t xml:space="preserve"> </w:t>
      </w:r>
      <w:r w:rsidR="00AB30CF" w:rsidRPr="00B33D60">
        <w:rPr>
          <w:szCs w:val="24"/>
          <w:lang w:val="pt-BR"/>
        </w:rPr>
        <w:t>forma como designers projetam podem impactar diretamente nisso, contribuindo para uma maneira disruptiva e sustentável de se relacionar com a moda</w:t>
      </w:r>
      <w:r w:rsidR="00E705D2">
        <w:rPr>
          <w:szCs w:val="24"/>
          <w:lang w:val="pt-BR"/>
        </w:rPr>
        <w:t>.</w:t>
      </w:r>
    </w:p>
    <w:p w14:paraId="12859D12" w14:textId="77777777" w:rsidR="008F6DBD" w:rsidRDefault="008F6DBD" w:rsidP="008F6DBD">
      <w:pPr>
        <w:spacing w:after="120"/>
        <w:rPr>
          <w:b/>
          <w:szCs w:val="24"/>
          <w:lang w:val="pt-BR"/>
        </w:rPr>
      </w:pPr>
    </w:p>
    <w:p w14:paraId="378172DA" w14:textId="77777777" w:rsidR="00785373" w:rsidRPr="008F6DBD" w:rsidRDefault="00785373" w:rsidP="008F6DBD">
      <w:pPr>
        <w:spacing w:after="120"/>
        <w:rPr>
          <w:b/>
          <w:szCs w:val="24"/>
          <w:lang w:val="pt-BR"/>
        </w:rPr>
      </w:pPr>
    </w:p>
    <w:p w14:paraId="3C40DD8B" w14:textId="4623B697" w:rsidR="008F6DBD" w:rsidRDefault="00BA7C62" w:rsidP="0058453D">
      <w:pPr>
        <w:pStyle w:val="PargrafodaLista"/>
        <w:numPr>
          <w:ilvl w:val="0"/>
          <w:numId w:val="5"/>
        </w:numPr>
        <w:spacing w:after="120"/>
        <w:rPr>
          <w:b/>
          <w:szCs w:val="24"/>
          <w:lang w:val="pt-BR"/>
        </w:rPr>
      </w:pPr>
      <w:r>
        <w:rPr>
          <w:b/>
          <w:szCs w:val="24"/>
          <w:lang w:val="pt-BR"/>
        </w:rPr>
        <w:lastRenderedPageBreak/>
        <w:t>Metodologias de desenvolvimento de coleção</w:t>
      </w:r>
    </w:p>
    <w:p w14:paraId="51653479" w14:textId="7275F1CA" w:rsidR="00BA7C62" w:rsidRPr="009D7D6C" w:rsidRDefault="005D0270" w:rsidP="007A2A78">
      <w:pPr>
        <w:spacing w:after="120"/>
        <w:ind w:firstLine="360"/>
        <w:rPr>
          <w:rFonts w:ascii="Verdana" w:hAnsi="Verdana" w:cs="Arial"/>
          <w:szCs w:val="24"/>
          <w:lang w:val="pt-BR"/>
        </w:rPr>
      </w:pPr>
      <w:r w:rsidRPr="009D7D6C">
        <w:rPr>
          <w:szCs w:val="24"/>
          <w:lang w:val="pt-BR"/>
        </w:rPr>
        <w:t>A seguir foram analisadas as metodologias de coleção propostas</w:t>
      </w:r>
      <w:r w:rsidR="009D7D6C">
        <w:rPr>
          <w:szCs w:val="24"/>
          <w:lang w:val="pt-BR"/>
        </w:rPr>
        <w:t xml:space="preserve"> por</w:t>
      </w:r>
      <w:r w:rsidRPr="009D7D6C">
        <w:rPr>
          <w:szCs w:val="24"/>
          <w:lang w:val="pt-BR"/>
        </w:rPr>
        <w:t xml:space="preserve"> </w:t>
      </w:r>
      <w:r w:rsidR="00334FD0" w:rsidRPr="009D7D6C">
        <w:rPr>
          <w:szCs w:val="24"/>
          <w:lang w:val="pt-BR"/>
        </w:rPr>
        <w:t>Treptow (2013), Choklat (2012) e Gwilt (2014).</w:t>
      </w:r>
      <w:r w:rsidR="00AC4408" w:rsidRPr="009D7D6C">
        <w:rPr>
          <w:szCs w:val="24"/>
          <w:lang w:val="pt-BR"/>
        </w:rPr>
        <w:t xml:space="preserve"> </w:t>
      </w:r>
      <w:r w:rsidR="00AE0F00" w:rsidRPr="009D7D6C">
        <w:rPr>
          <w:szCs w:val="24"/>
          <w:lang w:val="pt-BR"/>
        </w:rPr>
        <w:t>O</w:t>
      </w:r>
      <w:r w:rsidR="007A2A78" w:rsidRPr="009D7D6C">
        <w:rPr>
          <w:szCs w:val="24"/>
          <w:lang w:val="pt-BR"/>
        </w:rPr>
        <w:t>ptou-se por escolher três metodologias distintas que atuam no desenvolvimento de coleções de moda, para assim, refletir sobre esses processos para propor uma metodologia diferente</w:t>
      </w:r>
      <w:r w:rsidR="00AE0F00" w:rsidRPr="009D7D6C">
        <w:rPr>
          <w:szCs w:val="24"/>
          <w:lang w:val="pt-BR"/>
        </w:rPr>
        <w:t>,</w:t>
      </w:r>
      <w:r w:rsidR="007A2A78" w:rsidRPr="009D7D6C">
        <w:rPr>
          <w:szCs w:val="24"/>
          <w:lang w:val="pt-BR"/>
        </w:rPr>
        <w:t xml:space="preserve"> visando o desenvolvimento de sistemas-produtos-serviço sustentáveis na moda. </w:t>
      </w:r>
      <w:r w:rsidR="00AC4408" w:rsidRPr="009D7D6C">
        <w:rPr>
          <w:szCs w:val="24"/>
          <w:lang w:val="pt-BR"/>
        </w:rPr>
        <w:t xml:space="preserve">Com o intuito de facilitar a </w:t>
      </w:r>
      <w:r w:rsidR="00E6792B" w:rsidRPr="009D7D6C">
        <w:rPr>
          <w:szCs w:val="24"/>
          <w:lang w:val="pt-BR"/>
        </w:rPr>
        <w:t xml:space="preserve">visualização e </w:t>
      </w:r>
      <w:r w:rsidR="00AC4408" w:rsidRPr="009D7D6C">
        <w:rPr>
          <w:szCs w:val="24"/>
          <w:lang w:val="pt-BR"/>
        </w:rPr>
        <w:t>compreensão de cada metodologia f</w:t>
      </w:r>
      <w:r w:rsidR="0099029C" w:rsidRPr="009D7D6C">
        <w:rPr>
          <w:szCs w:val="24"/>
          <w:lang w:val="pt-BR"/>
        </w:rPr>
        <w:t>oram</w:t>
      </w:r>
      <w:r w:rsidR="00AC4408" w:rsidRPr="009D7D6C">
        <w:rPr>
          <w:szCs w:val="24"/>
          <w:lang w:val="pt-BR"/>
        </w:rPr>
        <w:t xml:space="preserve"> desenvolvido</w:t>
      </w:r>
      <w:r w:rsidR="0099029C" w:rsidRPr="009D7D6C">
        <w:rPr>
          <w:szCs w:val="24"/>
          <w:lang w:val="pt-BR"/>
        </w:rPr>
        <w:t>s</w:t>
      </w:r>
      <w:r w:rsidR="00AC4408" w:rsidRPr="009D7D6C">
        <w:rPr>
          <w:szCs w:val="24"/>
          <w:lang w:val="pt-BR"/>
        </w:rPr>
        <w:t xml:space="preserve"> desenho</w:t>
      </w:r>
      <w:r w:rsidR="0099029C" w:rsidRPr="009D7D6C">
        <w:rPr>
          <w:szCs w:val="24"/>
          <w:lang w:val="pt-BR"/>
        </w:rPr>
        <w:t>s</w:t>
      </w:r>
      <w:r w:rsidR="00AC4408" w:rsidRPr="009D7D6C">
        <w:rPr>
          <w:szCs w:val="24"/>
          <w:lang w:val="pt-BR"/>
        </w:rPr>
        <w:t xml:space="preserve">, contemplando as etapas propostas por cada autor. </w:t>
      </w:r>
    </w:p>
    <w:p w14:paraId="2BC9CFE8" w14:textId="77777777" w:rsidR="003349EA" w:rsidRDefault="003349EA" w:rsidP="00BA7C62">
      <w:pPr>
        <w:pStyle w:val="PargrafodaLista"/>
        <w:spacing w:after="120"/>
        <w:rPr>
          <w:b/>
          <w:szCs w:val="24"/>
          <w:lang w:val="pt-BR"/>
        </w:rPr>
      </w:pPr>
    </w:p>
    <w:p w14:paraId="7304E80D" w14:textId="22FF00AE" w:rsidR="00BA7C62" w:rsidRDefault="00BA7C62" w:rsidP="00BA7C62">
      <w:pPr>
        <w:pStyle w:val="PargrafodaLista"/>
        <w:spacing w:after="120"/>
        <w:rPr>
          <w:b/>
          <w:szCs w:val="24"/>
          <w:lang w:val="pt-BR"/>
        </w:rPr>
      </w:pPr>
      <w:r>
        <w:rPr>
          <w:b/>
          <w:szCs w:val="24"/>
          <w:lang w:val="pt-BR"/>
        </w:rPr>
        <w:t>3.1 Treptow</w:t>
      </w:r>
    </w:p>
    <w:p w14:paraId="46C05049" w14:textId="3CA519F2" w:rsidR="005A521C" w:rsidRDefault="005A521C" w:rsidP="005A521C">
      <w:pPr>
        <w:spacing w:after="120"/>
        <w:ind w:firstLine="360"/>
        <w:rPr>
          <w:rFonts w:eastAsia="Verdana"/>
          <w:szCs w:val="24"/>
          <w:lang w:val="pt-BR"/>
        </w:rPr>
      </w:pPr>
      <w:r w:rsidRPr="0032294F">
        <w:rPr>
          <w:rFonts w:eastAsia="Verdana"/>
          <w:szCs w:val="24"/>
          <w:lang w:val="pt-BR"/>
        </w:rPr>
        <w:t>A metodologia de desenvolvimento de coleção proposta por Treptow (2013) é divid</w:t>
      </w:r>
      <w:r w:rsidR="00860044">
        <w:rPr>
          <w:rFonts w:eastAsia="Verdana"/>
          <w:szCs w:val="24"/>
          <w:lang w:val="pt-BR"/>
        </w:rPr>
        <w:t>id</w:t>
      </w:r>
      <w:r w:rsidRPr="0032294F">
        <w:rPr>
          <w:rFonts w:eastAsia="Verdana"/>
          <w:szCs w:val="24"/>
          <w:lang w:val="pt-BR"/>
        </w:rPr>
        <w:t xml:space="preserve">a em três grandes etapas: planejamento, design e desenvolvimento. </w:t>
      </w:r>
      <w:r w:rsidR="00027985">
        <w:rPr>
          <w:rFonts w:eastAsia="Verdana"/>
          <w:szCs w:val="24"/>
          <w:lang w:val="pt-BR"/>
        </w:rPr>
        <w:t>Assim</w:t>
      </w:r>
      <w:r w:rsidR="00B837EE">
        <w:rPr>
          <w:rFonts w:eastAsia="Verdana"/>
          <w:szCs w:val="24"/>
          <w:lang w:val="pt-BR"/>
        </w:rPr>
        <w:t>,</w:t>
      </w:r>
      <w:r w:rsidRPr="0032294F">
        <w:rPr>
          <w:rFonts w:eastAsia="Verdana"/>
          <w:szCs w:val="24"/>
          <w:lang w:val="pt-BR"/>
        </w:rPr>
        <w:t xml:space="preserve"> ela engloba desde o planejamento até a inserção no mercado. A autora comenta a importância de o designer estar presente em todas as etapas do ciclo do produto, ampliando seus conhecimentos e auxiliando no desenvolvimento de novos produtos. Uma imagem da metodologia de Treptow é apresentada na Figura </w:t>
      </w:r>
      <w:r w:rsidR="00DB65F6">
        <w:rPr>
          <w:rFonts w:eastAsia="Verdana"/>
          <w:szCs w:val="24"/>
          <w:lang w:val="pt-BR"/>
        </w:rPr>
        <w:t>2</w:t>
      </w:r>
      <w:r w:rsidRPr="0032294F">
        <w:rPr>
          <w:rFonts w:eastAsia="Verdana"/>
          <w:szCs w:val="24"/>
          <w:lang w:val="pt-BR"/>
        </w:rPr>
        <w:t>.</w:t>
      </w:r>
    </w:p>
    <w:p w14:paraId="5AD4DC01" w14:textId="4200CB36" w:rsidR="005A521C" w:rsidRDefault="00A224F0" w:rsidP="00FA36CA">
      <w:pPr>
        <w:spacing w:after="120"/>
        <w:jc w:val="center"/>
        <w:rPr>
          <w:color w:val="000000"/>
          <w:szCs w:val="24"/>
          <w:lang w:val="pt-BR"/>
        </w:rPr>
      </w:pPr>
      <w:r>
        <w:rPr>
          <w:noProof/>
          <w:color w:val="000000"/>
          <w:szCs w:val="24"/>
          <w:lang w:val="pt-BR"/>
        </w:rPr>
        <w:drawing>
          <wp:inline distT="0" distB="0" distL="0" distR="0" wp14:anchorId="3380BE05" wp14:editId="102F88A0">
            <wp:extent cx="5071563" cy="3535461"/>
            <wp:effectExtent l="0" t="0" r="0" b="8255"/>
            <wp:docPr id="1948445926" name="Imagem 6" descr="Interface gráfica do usuári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445926" name="Imagem 6" descr="Interface gráfica do usuário, Diagrama&#10;&#10;O conteúdo gerado por IA pode estar incorreto."/>
                    <pic:cNvPicPr/>
                  </pic:nvPicPr>
                  <pic:blipFill rotWithShape="1">
                    <a:blip r:embed="rId9"/>
                    <a:srcRect l="1167" t="2550"/>
                    <a:stretch/>
                  </pic:blipFill>
                  <pic:spPr bwMode="auto">
                    <a:xfrm>
                      <a:off x="0" y="0"/>
                      <a:ext cx="5092047" cy="3549741"/>
                    </a:xfrm>
                    <a:prstGeom prst="rect">
                      <a:avLst/>
                    </a:prstGeom>
                    <a:ln>
                      <a:noFill/>
                    </a:ln>
                    <a:extLst>
                      <a:ext uri="{53640926-AAD7-44D8-BBD7-CCE9431645EC}">
                        <a14:shadowObscured xmlns:a14="http://schemas.microsoft.com/office/drawing/2010/main"/>
                      </a:ext>
                    </a:extLst>
                  </pic:spPr>
                </pic:pic>
              </a:graphicData>
            </a:graphic>
          </wp:inline>
        </w:drawing>
      </w:r>
    </w:p>
    <w:p w14:paraId="33090A40" w14:textId="025024D9" w:rsidR="005A521C" w:rsidRPr="00AE620A" w:rsidRDefault="005A521C" w:rsidP="004E62DF">
      <w:pPr>
        <w:pBdr>
          <w:top w:val="nil"/>
          <w:left w:val="nil"/>
          <w:bottom w:val="nil"/>
          <w:right w:val="nil"/>
          <w:between w:val="nil"/>
        </w:pBdr>
        <w:spacing w:after="120" w:line="360" w:lineRule="auto"/>
        <w:jc w:val="center"/>
        <w:rPr>
          <w:rFonts w:eastAsia="Verdana"/>
          <w:b/>
          <w:bCs/>
          <w:color w:val="000000"/>
          <w:sz w:val="20"/>
          <w:lang w:val="pt-BR"/>
        </w:rPr>
      </w:pPr>
      <w:r w:rsidRPr="00AE620A">
        <w:rPr>
          <w:rFonts w:eastAsia="Verdana"/>
          <w:b/>
          <w:bCs/>
          <w:color w:val="000000"/>
          <w:sz w:val="20"/>
          <w:lang w:val="pt-BR"/>
        </w:rPr>
        <w:t xml:space="preserve">Figura </w:t>
      </w:r>
      <w:r w:rsidR="00DB65F6">
        <w:rPr>
          <w:rFonts w:eastAsia="Verdana"/>
          <w:b/>
          <w:bCs/>
          <w:color w:val="000000"/>
          <w:sz w:val="20"/>
          <w:lang w:val="pt-BR"/>
        </w:rPr>
        <w:t>2</w:t>
      </w:r>
      <w:r w:rsidRPr="00AE620A">
        <w:rPr>
          <w:rFonts w:eastAsia="Verdana"/>
          <w:b/>
          <w:bCs/>
          <w:color w:val="000000"/>
          <w:sz w:val="20"/>
          <w:lang w:val="pt-BR"/>
        </w:rPr>
        <w:t xml:space="preserve">. Metodologia de Treptow. Fonte: </w:t>
      </w:r>
      <w:r w:rsidR="00884196">
        <w:rPr>
          <w:rFonts w:eastAsia="Verdana"/>
          <w:b/>
          <w:bCs/>
          <w:color w:val="000000"/>
          <w:sz w:val="20"/>
          <w:lang w:val="pt-BR"/>
        </w:rPr>
        <w:t>Elaborada</w:t>
      </w:r>
      <w:r w:rsidR="00884196" w:rsidRPr="00AE620A">
        <w:rPr>
          <w:rFonts w:eastAsia="Verdana"/>
          <w:b/>
          <w:bCs/>
          <w:color w:val="000000"/>
          <w:sz w:val="20"/>
          <w:lang w:val="pt-BR"/>
        </w:rPr>
        <w:t xml:space="preserve"> </w:t>
      </w:r>
      <w:r w:rsidR="00CA6DAF">
        <w:rPr>
          <w:rFonts w:eastAsia="Verdana"/>
          <w:b/>
          <w:bCs/>
          <w:color w:val="000000"/>
          <w:sz w:val="20"/>
          <w:lang w:val="pt-BR"/>
        </w:rPr>
        <w:t>por Müller (2023)</w:t>
      </w:r>
      <w:r w:rsidR="00027985">
        <w:rPr>
          <w:rFonts w:eastAsia="Verdana"/>
          <w:b/>
          <w:bCs/>
          <w:color w:val="000000"/>
          <w:sz w:val="20"/>
          <w:lang w:val="pt-BR"/>
        </w:rPr>
        <w:t xml:space="preserve"> </w:t>
      </w:r>
      <w:r w:rsidRPr="00AE620A">
        <w:rPr>
          <w:rFonts w:eastAsia="Verdana"/>
          <w:b/>
          <w:bCs/>
          <w:color w:val="000000"/>
          <w:sz w:val="20"/>
          <w:lang w:val="pt-BR"/>
        </w:rPr>
        <w:t>com base em Treptow (2013).</w:t>
      </w:r>
    </w:p>
    <w:p w14:paraId="3AA13F2E" w14:textId="77777777" w:rsidR="002C6871" w:rsidRPr="002C6871" w:rsidRDefault="002C6871" w:rsidP="002C6871">
      <w:pPr>
        <w:spacing w:after="120"/>
        <w:ind w:firstLine="360"/>
        <w:rPr>
          <w:rFonts w:eastAsia="Verdana"/>
          <w:szCs w:val="24"/>
          <w:lang w:val="pt-BR"/>
        </w:rPr>
      </w:pPr>
      <w:r w:rsidRPr="002C6871">
        <w:rPr>
          <w:rFonts w:eastAsia="Verdana"/>
          <w:color w:val="000000"/>
          <w:szCs w:val="24"/>
          <w:lang w:val="pt-BR"/>
        </w:rPr>
        <w:t>O desenvolvimento da coleção tem início com a etapa de planejamento, que envolve atores de diferentes setores dentro da empresa e consiste em definir os seguintes aspectos: cronograma da coleção, parâmetro da coleção, dimensão da coleção e briefing (TREPTOW, 2013).</w:t>
      </w:r>
    </w:p>
    <w:p w14:paraId="25D8B8F8" w14:textId="3D977A3F" w:rsidR="002C6871" w:rsidRPr="002C6871" w:rsidRDefault="002C6871" w:rsidP="002C6871">
      <w:pPr>
        <w:spacing w:after="120"/>
        <w:ind w:firstLine="360"/>
        <w:rPr>
          <w:rFonts w:eastAsia="Verdana"/>
          <w:szCs w:val="24"/>
          <w:lang w:val="pt-BR"/>
        </w:rPr>
      </w:pPr>
      <w:r w:rsidRPr="002C6871">
        <w:rPr>
          <w:rFonts w:eastAsia="Verdana"/>
          <w:color w:val="000000"/>
          <w:szCs w:val="24"/>
          <w:lang w:val="pt-BR"/>
        </w:rPr>
        <w:t>O primeiro passo estipulado pela autora é a definição do cronograma da coleção, que deve ser planejado partindo da data de lançamento da coleção, para então, organizar de trás para frente todas as atividades que precisam ser compridas dentro do prazo estipulado. A etapa de planejamento também consiste na definição do número de peças que ser</w:t>
      </w:r>
      <w:r w:rsidR="00C80244">
        <w:rPr>
          <w:rFonts w:eastAsia="Verdana"/>
          <w:color w:val="000000"/>
          <w:szCs w:val="24"/>
          <w:lang w:val="pt-BR"/>
        </w:rPr>
        <w:t>ão</w:t>
      </w:r>
      <w:r w:rsidRPr="002C6871">
        <w:rPr>
          <w:rFonts w:eastAsia="Verdana"/>
          <w:color w:val="000000"/>
          <w:szCs w:val="24"/>
          <w:lang w:val="pt-BR"/>
        </w:rPr>
        <w:t xml:space="preserve"> produzid</w:t>
      </w:r>
      <w:r w:rsidR="00C80244">
        <w:rPr>
          <w:rFonts w:eastAsia="Verdana"/>
          <w:color w:val="000000"/>
          <w:szCs w:val="24"/>
          <w:lang w:val="pt-BR"/>
        </w:rPr>
        <w:t>as</w:t>
      </w:r>
      <w:r w:rsidRPr="002C6871">
        <w:rPr>
          <w:rFonts w:eastAsia="Verdana"/>
          <w:color w:val="000000"/>
          <w:szCs w:val="24"/>
          <w:lang w:val="pt-BR"/>
        </w:rPr>
        <w:t xml:space="preserve">, no mix de produtos ofertados, no mix de moda da coleção (quantidade de itens básicos, </w:t>
      </w:r>
      <w:r w:rsidRPr="002C6871">
        <w:rPr>
          <w:rFonts w:eastAsia="Verdana"/>
          <w:i/>
          <w:iCs/>
          <w:color w:val="000000"/>
          <w:szCs w:val="24"/>
          <w:lang w:val="pt-BR"/>
        </w:rPr>
        <w:t>fashion</w:t>
      </w:r>
      <w:r w:rsidRPr="002C6871">
        <w:rPr>
          <w:rFonts w:eastAsia="Verdana"/>
          <w:color w:val="000000"/>
          <w:szCs w:val="24"/>
          <w:lang w:val="pt-BR"/>
        </w:rPr>
        <w:t xml:space="preserve"> e de vanguarda), e na definição da faixa de preço. Todos esses fatores dão origem ao </w:t>
      </w:r>
      <w:r w:rsidRPr="002C6871">
        <w:rPr>
          <w:rFonts w:eastAsia="Verdana"/>
          <w:i/>
          <w:iCs/>
          <w:color w:val="000000"/>
          <w:szCs w:val="24"/>
          <w:lang w:val="pt-BR"/>
        </w:rPr>
        <w:t>briefing</w:t>
      </w:r>
      <w:r w:rsidRPr="002C6871">
        <w:rPr>
          <w:rFonts w:eastAsia="Verdana"/>
          <w:color w:val="000000"/>
          <w:szCs w:val="24"/>
          <w:lang w:val="pt-BR"/>
        </w:rPr>
        <w:t xml:space="preserve"> da coleção, que guiará a etapa do design.  </w:t>
      </w:r>
    </w:p>
    <w:p w14:paraId="1C615633" w14:textId="24861BBB" w:rsidR="002C6871" w:rsidRPr="0054378C" w:rsidRDefault="002C6871" w:rsidP="0054378C">
      <w:pPr>
        <w:spacing w:after="120"/>
        <w:ind w:firstLine="360"/>
        <w:rPr>
          <w:rFonts w:eastAsia="Verdana"/>
          <w:color w:val="000000"/>
          <w:szCs w:val="24"/>
          <w:lang w:val="pt-BR"/>
        </w:rPr>
      </w:pPr>
      <w:r w:rsidRPr="002C6871">
        <w:rPr>
          <w:rFonts w:eastAsia="Verdana"/>
          <w:color w:val="000000"/>
          <w:szCs w:val="24"/>
          <w:lang w:val="pt-BR"/>
        </w:rPr>
        <w:lastRenderedPageBreak/>
        <w:t xml:space="preserve">Em relação </w:t>
      </w:r>
      <w:r w:rsidR="00E54EE4" w:rsidRPr="002C6871">
        <w:rPr>
          <w:rFonts w:eastAsia="Verdana"/>
          <w:color w:val="000000"/>
          <w:szCs w:val="24"/>
          <w:lang w:val="pt-BR"/>
        </w:rPr>
        <w:t>à</w:t>
      </w:r>
      <w:r w:rsidRPr="002C6871">
        <w:rPr>
          <w:rFonts w:eastAsia="Verdana"/>
          <w:color w:val="000000"/>
          <w:szCs w:val="24"/>
          <w:lang w:val="pt-BR"/>
        </w:rPr>
        <w:t xml:space="preserve"> pesquisa de tendências, Treptow (2013) sugere que a inspiração da coleção seja baseada em pesquisa</w:t>
      </w:r>
      <w:r w:rsidR="003D6ADD">
        <w:rPr>
          <w:rFonts w:eastAsia="Verdana"/>
          <w:color w:val="000000"/>
          <w:szCs w:val="24"/>
          <w:lang w:val="pt-BR"/>
        </w:rPr>
        <w:t>s</w:t>
      </w:r>
      <w:r w:rsidRPr="002C6871">
        <w:rPr>
          <w:rFonts w:eastAsia="Verdana"/>
          <w:color w:val="000000"/>
          <w:szCs w:val="24"/>
          <w:lang w:val="pt-BR"/>
        </w:rPr>
        <w:t xml:space="preserve"> de tendências realizadas previamente. Um ponto levantado pela autora é considerar que a maior parte das marcas não se posicionam como marcas de vanguarda, então, nesses casos</w:t>
      </w:r>
      <w:r w:rsidR="003D6ADD">
        <w:rPr>
          <w:rFonts w:eastAsia="Verdana"/>
          <w:color w:val="000000"/>
          <w:szCs w:val="24"/>
          <w:lang w:val="pt-BR"/>
        </w:rPr>
        <w:t>,</w:t>
      </w:r>
      <w:r w:rsidRPr="002C6871">
        <w:rPr>
          <w:rFonts w:eastAsia="Verdana"/>
          <w:color w:val="000000"/>
          <w:szCs w:val="24"/>
          <w:lang w:val="pt-BR"/>
        </w:rPr>
        <w:t xml:space="preserve"> optar por seguir tendências já estabelecidas é considerado um caminho mais seguro. </w:t>
      </w:r>
      <w:r w:rsidR="00AE0F00" w:rsidRPr="0006461C">
        <w:rPr>
          <w:rFonts w:eastAsia="Verdana"/>
          <w:szCs w:val="24"/>
          <w:lang w:val="pt-BR"/>
        </w:rPr>
        <w:t>Contudo, se basear em tendê</w:t>
      </w:r>
      <w:r w:rsidRPr="0006461C">
        <w:rPr>
          <w:rFonts w:eastAsia="Verdana"/>
          <w:szCs w:val="24"/>
          <w:lang w:val="pt-BR"/>
        </w:rPr>
        <w:t>ncias pré-estabelecidas, que também guia</w:t>
      </w:r>
      <w:r w:rsidR="00AE0F00" w:rsidRPr="0006461C">
        <w:rPr>
          <w:rFonts w:eastAsia="Verdana"/>
          <w:szCs w:val="24"/>
          <w:lang w:val="pt-BR"/>
        </w:rPr>
        <w:t>m</w:t>
      </w:r>
      <w:r w:rsidRPr="0006461C">
        <w:rPr>
          <w:rFonts w:eastAsia="Verdana"/>
          <w:szCs w:val="24"/>
          <w:lang w:val="pt-BR"/>
        </w:rPr>
        <w:t xml:space="preserve"> a</w:t>
      </w:r>
      <w:r w:rsidR="00AE0F00" w:rsidRPr="0006461C">
        <w:rPr>
          <w:rFonts w:eastAsia="Verdana"/>
          <w:szCs w:val="24"/>
          <w:lang w:val="pt-BR"/>
        </w:rPr>
        <w:t>s</w:t>
      </w:r>
      <w:r w:rsidRPr="0006461C">
        <w:rPr>
          <w:rFonts w:eastAsia="Verdana"/>
          <w:szCs w:val="24"/>
          <w:lang w:val="pt-BR"/>
        </w:rPr>
        <w:t xml:space="preserve"> escolha</w:t>
      </w:r>
      <w:r w:rsidR="00AE0F00" w:rsidRPr="0006461C">
        <w:rPr>
          <w:rFonts w:eastAsia="Verdana"/>
          <w:szCs w:val="24"/>
          <w:lang w:val="pt-BR"/>
        </w:rPr>
        <w:t>s</w:t>
      </w:r>
      <w:r w:rsidRPr="0006461C">
        <w:rPr>
          <w:rFonts w:eastAsia="Verdana"/>
          <w:szCs w:val="24"/>
          <w:lang w:val="pt-BR"/>
        </w:rPr>
        <w:t xml:space="preserve"> de materiais, cores e processos, pode limitar os designers em relação a buscar alternativas mais sustentáveis. </w:t>
      </w:r>
      <w:r w:rsidR="0054378C" w:rsidRPr="0006461C">
        <w:rPr>
          <w:rFonts w:eastAsia="Verdana"/>
          <w:szCs w:val="24"/>
          <w:lang w:val="pt-BR"/>
        </w:rPr>
        <w:t xml:space="preserve">Quando consideramos </w:t>
      </w:r>
      <w:r w:rsidR="001E031B" w:rsidRPr="0006461C">
        <w:rPr>
          <w:rFonts w:eastAsia="Verdana"/>
          <w:szCs w:val="24"/>
          <w:lang w:val="pt-BR"/>
        </w:rPr>
        <w:t xml:space="preserve">a </w:t>
      </w:r>
      <w:r w:rsidRPr="0006461C">
        <w:rPr>
          <w:rFonts w:eastAsia="Verdana"/>
          <w:szCs w:val="24"/>
          <w:lang w:val="pt-BR"/>
        </w:rPr>
        <w:t>abordage</w:t>
      </w:r>
      <w:r w:rsidR="0054378C" w:rsidRPr="0006461C">
        <w:rPr>
          <w:rFonts w:eastAsia="Verdana"/>
          <w:szCs w:val="24"/>
          <w:lang w:val="pt-BR"/>
        </w:rPr>
        <w:t>m</w:t>
      </w:r>
      <w:r w:rsidRPr="0006461C">
        <w:rPr>
          <w:rFonts w:eastAsia="Verdana"/>
          <w:szCs w:val="24"/>
          <w:lang w:val="pt-BR"/>
        </w:rPr>
        <w:t xml:space="preserve"> </w:t>
      </w:r>
      <w:r w:rsidRPr="0006461C">
        <w:rPr>
          <w:rFonts w:eastAsia="Verdana"/>
          <w:i/>
          <w:szCs w:val="24"/>
          <w:lang w:val="pt-BR"/>
        </w:rPr>
        <w:t>slow</w:t>
      </w:r>
      <w:r w:rsidRPr="0006461C">
        <w:rPr>
          <w:rFonts w:eastAsia="Verdana"/>
          <w:szCs w:val="24"/>
          <w:lang w:val="pt-BR"/>
        </w:rPr>
        <w:t xml:space="preserve">, </w:t>
      </w:r>
      <w:r w:rsidR="0054378C" w:rsidRPr="0006461C">
        <w:rPr>
          <w:rFonts w:eastAsia="Verdana"/>
          <w:szCs w:val="24"/>
          <w:lang w:val="pt-BR"/>
        </w:rPr>
        <w:t>como comentado anteriormente, o processo de criação e produção</w:t>
      </w:r>
      <w:r w:rsidRPr="0006461C">
        <w:rPr>
          <w:rFonts w:eastAsia="Verdana"/>
          <w:szCs w:val="24"/>
          <w:lang w:val="pt-BR"/>
        </w:rPr>
        <w:t xml:space="preserve"> consiste em valorizar a cultura</w:t>
      </w:r>
      <w:r w:rsidR="00AE0F00" w:rsidRPr="0006461C">
        <w:rPr>
          <w:rFonts w:eastAsia="Verdana"/>
          <w:szCs w:val="24"/>
          <w:lang w:val="pt-BR"/>
        </w:rPr>
        <w:t xml:space="preserve"> </w:t>
      </w:r>
      <w:r w:rsidRPr="0006461C">
        <w:rPr>
          <w:rFonts w:eastAsia="Verdana"/>
          <w:szCs w:val="24"/>
          <w:lang w:val="pt-BR"/>
        </w:rPr>
        <w:t>local no qual a marca está inserida, resgatar p</w:t>
      </w:r>
      <w:r w:rsidR="00AE0F00" w:rsidRPr="0006461C">
        <w:rPr>
          <w:rFonts w:eastAsia="Verdana"/>
          <w:szCs w:val="24"/>
          <w:lang w:val="pt-BR"/>
        </w:rPr>
        <w:t>rocessos ancestrais de produção</w:t>
      </w:r>
      <w:r w:rsidRPr="0006461C">
        <w:rPr>
          <w:rFonts w:eastAsia="Verdana"/>
          <w:szCs w:val="24"/>
          <w:lang w:val="pt-BR"/>
        </w:rPr>
        <w:t xml:space="preserve"> e propor novas maneiras de se relacionar com a moda e com as roupas. Esta é uma abordagem que se distancia das </w:t>
      </w:r>
      <w:r w:rsidR="001E031B" w:rsidRPr="0006461C">
        <w:rPr>
          <w:rFonts w:eastAsia="Verdana"/>
          <w:szCs w:val="24"/>
          <w:lang w:val="pt-BR"/>
        </w:rPr>
        <w:t>macro</w:t>
      </w:r>
      <w:r w:rsidRPr="0006461C">
        <w:rPr>
          <w:rFonts w:eastAsia="Verdana"/>
          <w:szCs w:val="24"/>
          <w:lang w:val="pt-BR"/>
        </w:rPr>
        <w:t>tendências</w:t>
      </w:r>
      <w:r w:rsidR="00BF7BF3" w:rsidRPr="0006461C">
        <w:rPr>
          <w:rFonts w:eastAsia="Verdana"/>
          <w:szCs w:val="24"/>
          <w:lang w:val="pt-BR"/>
        </w:rPr>
        <w:t xml:space="preserve"> globais</w:t>
      </w:r>
      <w:r w:rsidRPr="0006461C">
        <w:rPr>
          <w:rFonts w:eastAsia="Verdana"/>
          <w:szCs w:val="24"/>
          <w:lang w:val="pt-BR"/>
        </w:rPr>
        <w:t xml:space="preserve"> pré-estabelecidas pelo mercado. </w:t>
      </w:r>
    </w:p>
    <w:p w14:paraId="327F220F" w14:textId="740B6981" w:rsidR="002C6871" w:rsidRPr="0006461C" w:rsidRDefault="00440197" w:rsidP="002C6871">
      <w:pPr>
        <w:spacing w:after="120"/>
        <w:ind w:firstLine="360"/>
        <w:rPr>
          <w:rFonts w:eastAsia="Verdana"/>
          <w:szCs w:val="24"/>
          <w:lang w:val="pt-BR"/>
        </w:rPr>
      </w:pPr>
      <w:r>
        <w:rPr>
          <w:rFonts w:eastAsia="Verdana"/>
          <w:szCs w:val="24"/>
          <w:lang w:val="pt-BR"/>
        </w:rPr>
        <w:t>Durante</w:t>
      </w:r>
      <w:r w:rsidR="002C6871" w:rsidRPr="0006461C">
        <w:rPr>
          <w:rFonts w:eastAsia="Verdana"/>
          <w:szCs w:val="24"/>
          <w:lang w:val="pt-BR"/>
        </w:rPr>
        <w:t xml:space="preserve"> a etapa do design</w:t>
      </w:r>
      <w:r>
        <w:rPr>
          <w:rFonts w:eastAsia="Verdana"/>
          <w:szCs w:val="24"/>
          <w:lang w:val="pt-BR"/>
        </w:rPr>
        <w:t xml:space="preserve"> </w:t>
      </w:r>
      <w:r w:rsidR="002C6871" w:rsidRPr="0006461C">
        <w:rPr>
          <w:rFonts w:eastAsia="Verdana"/>
          <w:szCs w:val="24"/>
          <w:lang w:val="pt-BR"/>
        </w:rPr>
        <w:t>é definida a inspiração da coleção, a cartela de cores, os materiais, os elementos de estilo que dão unidade para a coleção, e por fim são realizados os primeiros esboços (TREPTOW, 2013). Um ponto negativo da etapa do design é a falta de momentos que possibilitam a experimentação de novos materiais e processos</w:t>
      </w:r>
      <w:r w:rsidR="00AE19BF" w:rsidRPr="0006461C">
        <w:rPr>
          <w:rFonts w:eastAsia="Verdana"/>
          <w:szCs w:val="24"/>
          <w:lang w:val="pt-BR"/>
        </w:rPr>
        <w:t>. A</w:t>
      </w:r>
      <w:r w:rsidR="002C6871" w:rsidRPr="0006461C">
        <w:rPr>
          <w:rFonts w:eastAsia="Verdana"/>
          <w:szCs w:val="24"/>
          <w:lang w:val="pt-BR"/>
        </w:rPr>
        <w:t>o pensar em projetos voltados para a sustentabilidade, momentos de reflexão e experimentação podem ser interessantes para buscar novas alternativas e abordagens sustentáveis</w:t>
      </w:r>
      <w:r w:rsidR="00312947" w:rsidRPr="0006461C">
        <w:rPr>
          <w:rFonts w:eastAsia="Verdana"/>
          <w:szCs w:val="24"/>
          <w:lang w:val="pt-BR"/>
        </w:rPr>
        <w:t xml:space="preserve">, como comentado por </w:t>
      </w:r>
      <w:r w:rsidR="00312947" w:rsidRPr="0006461C">
        <w:rPr>
          <w:rFonts w:cs="Arial"/>
          <w:szCs w:val="24"/>
          <w:lang w:val="pt-BR"/>
        </w:rPr>
        <w:t>Seiverwright (2007) que aponta a importância de momentos de experimentação e reflexão crítica do designer em relação ao seu processo produtivo em busca de desenvolver peças não convencionais.</w:t>
      </w:r>
    </w:p>
    <w:p w14:paraId="1CC25DE2" w14:textId="77777777" w:rsidR="002C6871" w:rsidRPr="002C6871" w:rsidRDefault="002C6871" w:rsidP="002C6871">
      <w:pPr>
        <w:spacing w:after="120"/>
        <w:ind w:firstLine="360"/>
        <w:rPr>
          <w:rFonts w:eastAsia="Verdana"/>
          <w:szCs w:val="24"/>
          <w:lang w:val="pt-BR"/>
        </w:rPr>
      </w:pPr>
      <w:r w:rsidRPr="002C6871">
        <w:rPr>
          <w:rFonts w:eastAsia="Verdana"/>
          <w:color w:val="000000"/>
          <w:szCs w:val="24"/>
          <w:lang w:val="pt-BR"/>
        </w:rPr>
        <w:t xml:space="preserve">Após a etapa do design, depois de definir os modelos que compõe a coleção, inicia-se a etapa do desenvolvimento composta pelos momentos de: modelagem, criação e aprovação do protótipo, desenvolvimento da ficha técnica e formação do preço de venda (TREPTOW, 2013). </w:t>
      </w:r>
    </w:p>
    <w:p w14:paraId="450624D0" w14:textId="6FB63F55" w:rsidR="002C6871" w:rsidRPr="002C6871" w:rsidRDefault="002C6871" w:rsidP="002C6871">
      <w:pPr>
        <w:spacing w:after="120"/>
        <w:ind w:firstLine="360"/>
        <w:rPr>
          <w:rFonts w:eastAsia="Verdana"/>
          <w:szCs w:val="24"/>
          <w:lang w:val="pt-BR"/>
        </w:rPr>
      </w:pPr>
      <w:r w:rsidRPr="002C6871">
        <w:rPr>
          <w:rFonts w:eastAsia="Verdana"/>
          <w:color w:val="000000"/>
          <w:szCs w:val="24"/>
          <w:lang w:val="pt-BR"/>
        </w:rPr>
        <w:t xml:space="preserve">Ao analisar a metodologia de coleção proposta por Treptow é possível observar alguns pontos positivos, e outros pontos negativos que poderiam sofrer adaptações ao pensar em projetar para a sustentabilidade. Como pontos positivos pode-se destacar que essa metodologia está alinhada com o mercado de moda atual, proporcionando um método seguro para as marcas de moda, baseado em tendências prévias, considerando dados do mercado para tomar decisões sobre os produtos e os preços que serão evitados. Essas análises prévias garantem mais assertividade ao planejar as coleções, evitando gastos desnecessários e apostando em peças comerciais </w:t>
      </w:r>
      <w:r w:rsidR="006B3F40">
        <w:rPr>
          <w:rFonts w:eastAsia="Verdana"/>
          <w:color w:val="000000"/>
          <w:szCs w:val="24"/>
          <w:lang w:val="pt-BR"/>
        </w:rPr>
        <w:t>garantindo uma</w:t>
      </w:r>
      <w:r w:rsidRPr="002C6871">
        <w:rPr>
          <w:rFonts w:eastAsia="Verdana"/>
          <w:color w:val="000000"/>
          <w:szCs w:val="24"/>
          <w:lang w:val="pt-BR"/>
        </w:rPr>
        <w:t xml:space="preserve"> demanda de vendas</w:t>
      </w:r>
      <w:r w:rsidR="006B3F40">
        <w:rPr>
          <w:rFonts w:eastAsia="Verdana"/>
          <w:color w:val="000000"/>
          <w:szCs w:val="24"/>
          <w:lang w:val="pt-BR"/>
        </w:rPr>
        <w:t xml:space="preserve"> mais</w:t>
      </w:r>
      <w:r w:rsidRPr="002C6871">
        <w:rPr>
          <w:rFonts w:eastAsia="Verdana"/>
          <w:color w:val="000000"/>
          <w:szCs w:val="24"/>
          <w:lang w:val="pt-BR"/>
        </w:rPr>
        <w:t xml:space="preserve"> certeira. Já como ponto negativo pode-se considerar o fato de a metodologia propor um processo linear, </w:t>
      </w:r>
      <w:r w:rsidRPr="002C6871">
        <w:rPr>
          <w:szCs w:val="24"/>
          <w:lang w:val="pt-BR"/>
        </w:rPr>
        <w:t xml:space="preserve">sem momentos de experimentação e a falta de espaços reflexivos do designer para a criação, não incentivando o pensamento crítico dos designers de moda em busca de abordagens disruptivas que promovam mudanças no </w:t>
      </w:r>
      <w:r w:rsidRPr="002C6871">
        <w:rPr>
          <w:i/>
          <w:iCs/>
          <w:szCs w:val="24"/>
          <w:lang w:val="pt-BR"/>
        </w:rPr>
        <w:t>status quo</w:t>
      </w:r>
      <w:r w:rsidRPr="002C6871">
        <w:rPr>
          <w:szCs w:val="24"/>
          <w:lang w:val="pt-BR"/>
        </w:rPr>
        <w:t xml:space="preserve"> da indústria da moda.</w:t>
      </w:r>
    </w:p>
    <w:p w14:paraId="7764D4A5" w14:textId="77777777" w:rsidR="005A521C" w:rsidRPr="005A521C" w:rsidRDefault="005A521C" w:rsidP="005A521C">
      <w:pPr>
        <w:spacing w:after="120"/>
        <w:rPr>
          <w:b/>
          <w:szCs w:val="24"/>
          <w:lang w:val="pt-BR"/>
        </w:rPr>
      </w:pPr>
    </w:p>
    <w:p w14:paraId="22776FB6" w14:textId="57BA9808" w:rsidR="005A521C" w:rsidRDefault="005A521C" w:rsidP="00BA7C62">
      <w:pPr>
        <w:pStyle w:val="PargrafodaLista"/>
        <w:numPr>
          <w:ilvl w:val="1"/>
          <w:numId w:val="5"/>
        </w:numPr>
        <w:spacing w:after="120"/>
        <w:rPr>
          <w:b/>
          <w:szCs w:val="24"/>
          <w:lang w:val="pt-BR"/>
        </w:rPr>
      </w:pPr>
      <w:r>
        <w:rPr>
          <w:b/>
          <w:szCs w:val="24"/>
          <w:lang w:val="pt-BR"/>
        </w:rPr>
        <w:t>Choklat</w:t>
      </w:r>
    </w:p>
    <w:p w14:paraId="5DFCCB6B" w14:textId="7AA14261" w:rsidR="009C689A" w:rsidRDefault="009C689A" w:rsidP="009C689A">
      <w:pPr>
        <w:spacing w:after="120"/>
        <w:ind w:firstLine="360"/>
        <w:rPr>
          <w:rFonts w:eastAsia="Verdana"/>
          <w:color w:val="000000"/>
          <w:szCs w:val="24"/>
          <w:lang w:val="pt-BR"/>
        </w:rPr>
      </w:pPr>
      <w:r w:rsidRPr="009C689A">
        <w:rPr>
          <w:rFonts w:eastAsia="Verdana"/>
          <w:color w:val="000000"/>
          <w:szCs w:val="24"/>
          <w:lang w:val="pt-BR"/>
        </w:rPr>
        <w:t>Choklat (2012) propõe uma metodologia de desenvolvimento de coleção voltado para calçados, mas que pode ser facilmente adaptada para desenvolver outras peças de vestuário. A metodologia proposta pelo autor se divide em duas grandes etapas: pesquisa e desenvolvimento. A primeira etapa, pesquisa, é dividida em três momentos, investigação, inspiração e processo. Já a etapa de desenvolvimento é dividida em dois momentos, design da forma do calçado</w:t>
      </w:r>
      <w:r w:rsidR="00586302">
        <w:rPr>
          <w:rFonts w:eastAsia="Verdana"/>
          <w:color w:val="000000"/>
          <w:szCs w:val="24"/>
          <w:lang w:val="pt-BR"/>
        </w:rPr>
        <w:t xml:space="preserve"> (</w:t>
      </w:r>
      <w:r w:rsidR="00A32DB4">
        <w:rPr>
          <w:rFonts w:eastAsia="Verdana"/>
          <w:color w:val="000000"/>
          <w:szCs w:val="24"/>
          <w:lang w:val="pt-BR"/>
        </w:rPr>
        <w:t xml:space="preserve">que pode ser adaptada para a </w:t>
      </w:r>
      <w:r w:rsidR="00586302">
        <w:rPr>
          <w:rFonts w:eastAsia="Verdana"/>
          <w:color w:val="000000"/>
          <w:szCs w:val="24"/>
          <w:lang w:val="pt-BR"/>
        </w:rPr>
        <w:t>modelagem</w:t>
      </w:r>
      <w:r w:rsidR="00A32DB4">
        <w:rPr>
          <w:rFonts w:eastAsia="Verdana"/>
          <w:color w:val="000000"/>
          <w:szCs w:val="24"/>
          <w:lang w:val="pt-BR"/>
        </w:rPr>
        <w:t xml:space="preserve"> ao pensar em outros produtos de vestuário</w:t>
      </w:r>
      <w:r w:rsidR="00586302">
        <w:rPr>
          <w:rFonts w:eastAsia="Verdana"/>
          <w:color w:val="000000"/>
          <w:szCs w:val="24"/>
          <w:lang w:val="pt-BR"/>
        </w:rPr>
        <w:t xml:space="preserve">) </w:t>
      </w:r>
      <w:r w:rsidRPr="009C689A">
        <w:rPr>
          <w:rFonts w:eastAsia="Verdana"/>
          <w:color w:val="000000"/>
          <w:szCs w:val="24"/>
          <w:lang w:val="pt-BR"/>
        </w:rPr>
        <w:t xml:space="preserve">e design da coleção. Uma imagem da metodologia proposta por Choklat é apresentada na Figura </w:t>
      </w:r>
      <w:r w:rsidR="00DB65F6">
        <w:rPr>
          <w:rFonts w:eastAsia="Verdana"/>
          <w:color w:val="000000"/>
          <w:szCs w:val="24"/>
          <w:lang w:val="pt-BR"/>
        </w:rPr>
        <w:t>3</w:t>
      </w:r>
      <w:r w:rsidRPr="009C689A">
        <w:rPr>
          <w:rFonts w:eastAsia="Verdana"/>
          <w:color w:val="000000"/>
          <w:szCs w:val="24"/>
          <w:lang w:val="pt-BR"/>
        </w:rPr>
        <w:t>.</w:t>
      </w:r>
    </w:p>
    <w:p w14:paraId="7701BF35" w14:textId="77777777" w:rsidR="00E71122" w:rsidRDefault="00E71122" w:rsidP="002723B7">
      <w:pPr>
        <w:spacing w:after="120"/>
        <w:ind w:firstLine="360"/>
        <w:jc w:val="center"/>
        <w:rPr>
          <w:rFonts w:eastAsia="Verdana"/>
          <w:noProof/>
          <w:szCs w:val="24"/>
          <w:lang w:val="pt-BR"/>
        </w:rPr>
      </w:pPr>
    </w:p>
    <w:p w14:paraId="0833DBA7" w14:textId="34F85FF5" w:rsidR="002723B7" w:rsidRDefault="00A224F0" w:rsidP="00A224F0">
      <w:pPr>
        <w:spacing w:after="120"/>
        <w:jc w:val="center"/>
        <w:rPr>
          <w:rFonts w:eastAsia="Verdana"/>
          <w:szCs w:val="24"/>
          <w:lang w:val="pt-BR"/>
        </w:rPr>
      </w:pPr>
      <w:r>
        <w:rPr>
          <w:rFonts w:eastAsia="Verdana"/>
          <w:noProof/>
          <w:szCs w:val="24"/>
          <w:lang w:val="pt-BR"/>
        </w:rPr>
        <w:lastRenderedPageBreak/>
        <w:drawing>
          <wp:inline distT="0" distB="0" distL="0" distR="0" wp14:anchorId="64FE8E45" wp14:editId="21B1F1AF">
            <wp:extent cx="4871357" cy="2654295"/>
            <wp:effectExtent l="0" t="0" r="5715" b="0"/>
            <wp:docPr id="1161654771" name="Imagem 5"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54771" name="Imagem 5" descr="Uma imagem contendo Diagrama&#10;&#10;O conteúdo gerado por IA pode estar incorreto."/>
                    <pic:cNvPicPr/>
                  </pic:nvPicPr>
                  <pic:blipFill rotWithShape="1">
                    <a:blip r:embed="rId10"/>
                    <a:srcRect l="1040" t="9358" r="8623" b="21021"/>
                    <a:stretch/>
                  </pic:blipFill>
                  <pic:spPr bwMode="auto">
                    <a:xfrm>
                      <a:off x="0" y="0"/>
                      <a:ext cx="4896029" cy="2667738"/>
                    </a:xfrm>
                    <a:prstGeom prst="rect">
                      <a:avLst/>
                    </a:prstGeom>
                    <a:ln>
                      <a:noFill/>
                    </a:ln>
                    <a:extLst>
                      <a:ext uri="{53640926-AAD7-44D8-BBD7-CCE9431645EC}">
                        <a14:shadowObscured xmlns:a14="http://schemas.microsoft.com/office/drawing/2010/main"/>
                      </a:ext>
                    </a:extLst>
                  </pic:spPr>
                </pic:pic>
              </a:graphicData>
            </a:graphic>
          </wp:inline>
        </w:drawing>
      </w:r>
    </w:p>
    <w:p w14:paraId="0A2261A4" w14:textId="4A37DA12" w:rsidR="002723B7" w:rsidRPr="002723B7" w:rsidRDefault="002723B7" w:rsidP="002723B7">
      <w:pPr>
        <w:pBdr>
          <w:top w:val="nil"/>
          <w:left w:val="nil"/>
          <w:bottom w:val="nil"/>
          <w:right w:val="nil"/>
          <w:between w:val="nil"/>
        </w:pBdr>
        <w:shd w:val="clear" w:color="auto" w:fill="FFFFFF"/>
        <w:spacing w:before="280" w:after="280" w:line="360" w:lineRule="auto"/>
        <w:jc w:val="center"/>
        <w:rPr>
          <w:rFonts w:eastAsia="Verdana"/>
          <w:b/>
          <w:bCs/>
          <w:color w:val="000000"/>
          <w:szCs w:val="24"/>
          <w:lang w:val="pt-BR"/>
        </w:rPr>
      </w:pPr>
      <w:r w:rsidRPr="002723B7">
        <w:rPr>
          <w:rFonts w:eastAsia="Verdana"/>
          <w:b/>
          <w:bCs/>
          <w:color w:val="000000"/>
          <w:sz w:val="20"/>
          <w:lang w:val="pt-BR"/>
        </w:rPr>
        <w:t xml:space="preserve">Figura </w:t>
      </w:r>
      <w:r w:rsidR="00DB65F6">
        <w:rPr>
          <w:rFonts w:eastAsia="Verdana"/>
          <w:b/>
          <w:bCs/>
          <w:color w:val="000000"/>
          <w:sz w:val="20"/>
          <w:lang w:val="pt-BR"/>
        </w:rPr>
        <w:t>3</w:t>
      </w:r>
      <w:r w:rsidRPr="002723B7">
        <w:rPr>
          <w:rFonts w:eastAsia="Verdana"/>
          <w:b/>
          <w:bCs/>
          <w:color w:val="000000"/>
          <w:sz w:val="20"/>
          <w:lang w:val="pt-BR"/>
        </w:rPr>
        <w:t xml:space="preserve">. Metodologia de Choklat. Fonte: </w:t>
      </w:r>
      <w:r w:rsidR="00884196">
        <w:rPr>
          <w:rFonts w:eastAsia="Verdana"/>
          <w:b/>
          <w:bCs/>
          <w:color w:val="000000"/>
          <w:sz w:val="20"/>
          <w:lang w:val="pt-BR"/>
        </w:rPr>
        <w:t>Elaborada</w:t>
      </w:r>
      <w:r w:rsidR="00E617F8">
        <w:rPr>
          <w:rFonts w:eastAsia="Verdana"/>
          <w:b/>
          <w:bCs/>
          <w:color w:val="000000"/>
          <w:sz w:val="20"/>
          <w:lang w:val="pt-BR"/>
        </w:rPr>
        <w:t xml:space="preserve"> </w:t>
      </w:r>
      <w:r w:rsidR="00CA6DAF">
        <w:rPr>
          <w:rFonts w:eastAsia="Verdana"/>
          <w:b/>
          <w:bCs/>
          <w:color w:val="000000"/>
          <w:sz w:val="20"/>
          <w:lang w:val="pt-BR"/>
        </w:rPr>
        <w:t>por Müller (2023)</w:t>
      </w:r>
      <w:r w:rsidRPr="002723B7">
        <w:rPr>
          <w:rFonts w:eastAsia="Verdana"/>
          <w:b/>
          <w:bCs/>
          <w:color w:val="000000"/>
          <w:sz w:val="20"/>
          <w:lang w:val="pt-BR"/>
        </w:rPr>
        <w:t xml:space="preserve"> com base em Choklat (2012).</w:t>
      </w:r>
    </w:p>
    <w:p w14:paraId="61278550" w14:textId="799ACB61" w:rsidR="00EB5073" w:rsidRPr="00EB5073" w:rsidRDefault="00EB5073" w:rsidP="00EB5073">
      <w:pPr>
        <w:spacing w:after="120"/>
        <w:ind w:firstLine="360"/>
        <w:rPr>
          <w:rFonts w:eastAsia="Verdana"/>
          <w:szCs w:val="24"/>
          <w:lang w:val="pt-BR"/>
        </w:rPr>
      </w:pPr>
      <w:r w:rsidRPr="00EB5073">
        <w:rPr>
          <w:rFonts w:eastAsia="Verdana"/>
          <w:color w:val="000000"/>
          <w:szCs w:val="24"/>
          <w:lang w:val="pt-BR"/>
        </w:rPr>
        <w:t xml:space="preserve">A etapa da pesquisa consiste na definição da inspiração da coleção, investigação por meio de pesquisas primária e secundária para buscar referências, processos de experimentação e desenvolvimento de esboços. Ao contrário de Treptow, Choklat propõe inspirações autorais, e não baseadas em tendências consolidadas, para serem utilizadas como temática da coleção. O autor propõe que a inspiração, que dará origem ao tema da coleção, surja com base no repertório pessoal do designer. Para isso, Choklat (2012) apresenta alguns exercícios, como um livro de ideias no qual o designer pode buscar inspiração sobre </w:t>
      </w:r>
      <w:r w:rsidRPr="00EB5073">
        <w:rPr>
          <w:rFonts w:eastAsia="Verdana"/>
          <w:i/>
          <w:iCs/>
          <w:color w:val="000000"/>
          <w:szCs w:val="24"/>
          <w:lang w:val="pt-BR"/>
        </w:rPr>
        <w:t>insights</w:t>
      </w:r>
      <w:r w:rsidRPr="00EB5073">
        <w:rPr>
          <w:rFonts w:eastAsia="Verdana"/>
          <w:color w:val="000000"/>
          <w:szCs w:val="24"/>
          <w:lang w:val="pt-BR"/>
        </w:rPr>
        <w:t xml:space="preserve"> anteriores, lugares que visitou, na arte, na literatura, e em outras fontes. Após a definição do tema, a pesquisa inspiracional pode ser de origem primária, com base no conteúdo desenvolvido pelo próprio designer como desenhos</w:t>
      </w:r>
      <w:r w:rsidR="001518AF">
        <w:rPr>
          <w:rFonts w:eastAsia="Verdana"/>
          <w:color w:val="000000"/>
          <w:szCs w:val="24"/>
          <w:lang w:val="pt-BR"/>
        </w:rPr>
        <w:t xml:space="preserve"> pessoais</w:t>
      </w:r>
      <w:r w:rsidRPr="00EB5073">
        <w:rPr>
          <w:rFonts w:eastAsia="Verdana"/>
          <w:color w:val="000000"/>
          <w:szCs w:val="24"/>
          <w:lang w:val="pt-BR"/>
        </w:rPr>
        <w:t xml:space="preserve">, ou secundária, a partir de bancos de imagens (CHOKLAT, 2012). </w:t>
      </w:r>
    </w:p>
    <w:p w14:paraId="5EAC01CE" w14:textId="79D5732D" w:rsidR="005A6101" w:rsidRPr="00C76B28" w:rsidRDefault="00EB5073" w:rsidP="005A6101">
      <w:pPr>
        <w:spacing w:after="120"/>
        <w:ind w:firstLine="360"/>
        <w:rPr>
          <w:rFonts w:eastAsia="Verdana"/>
          <w:szCs w:val="24"/>
          <w:lang w:val="pt-BR"/>
        </w:rPr>
      </w:pPr>
      <w:r w:rsidRPr="00C76B28">
        <w:rPr>
          <w:rFonts w:eastAsia="Verdana"/>
          <w:szCs w:val="24"/>
          <w:lang w:val="pt-BR"/>
        </w:rPr>
        <w:t xml:space="preserve">Essa pesquisa temática dará origem a um </w:t>
      </w:r>
      <w:r w:rsidRPr="00C76B28">
        <w:rPr>
          <w:rFonts w:eastAsia="Verdana"/>
          <w:i/>
          <w:iCs/>
          <w:szCs w:val="24"/>
          <w:lang w:val="pt-BR"/>
        </w:rPr>
        <w:t>moodboard</w:t>
      </w:r>
      <w:r w:rsidR="00FB279D" w:rsidRPr="00C76B28">
        <w:rPr>
          <w:rFonts w:eastAsia="Verdana"/>
          <w:szCs w:val="24"/>
          <w:lang w:val="pt-BR"/>
        </w:rPr>
        <w:t xml:space="preserve"> (</w:t>
      </w:r>
      <w:r w:rsidRPr="00C76B28">
        <w:rPr>
          <w:rFonts w:eastAsia="Verdana"/>
          <w:szCs w:val="24"/>
          <w:lang w:val="pt-BR"/>
        </w:rPr>
        <w:t>painel semântico</w:t>
      </w:r>
      <w:r w:rsidR="00FB279D" w:rsidRPr="00C76B28">
        <w:rPr>
          <w:rFonts w:eastAsia="Verdana"/>
          <w:szCs w:val="24"/>
          <w:lang w:val="pt-BR"/>
        </w:rPr>
        <w:t>)</w:t>
      </w:r>
      <w:r w:rsidRPr="00C76B28">
        <w:rPr>
          <w:rFonts w:eastAsia="Verdana"/>
          <w:szCs w:val="24"/>
          <w:lang w:val="pt-BR"/>
        </w:rPr>
        <w:t xml:space="preserve"> com imagens, cores, texturas e outras referências inspiracionais. Após a concepção do </w:t>
      </w:r>
      <w:r w:rsidRPr="00C76B28">
        <w:rPr>
          <w:rFonts w:eastAsia="Verdana"/>
          <w:i/>
          <w:iCs/>
          <w:szCs w:val="24"/>
          <w:lang w:val="pt-BR"/>
        </w:rPr>
        <w:t>moodboard</w:t>
      </w:r>
      <w:r w:rsidRPr="00C76B28">
        <w:rPr>
          <w:rFonts w:eastAsia="Verdana"/>
          <w:szCs w:val="24"/>
          <w:lang w:val="pt-BR"/>
        </w:rPr>
        <w:t xml:space="preserve">, iniciam os processos de experimentação e desenvolvimento de esboços da coleção (CHOKLAT, 2012). O autor comenta que esse é o momento </w:t>
      </w:r>
      <w:r w:rsidR="00B8109B" w:rsidRPr="00C76B28">
        <w:rPr>
          <w:rFonts w:eastAsia="Verdana"/>
          <w:szCs w:val="24"/>
          <w:lang w:val="pt-BR"/>
        </w:rPr>
        <w:t>de o</w:t>
      </w:r>
      <w:r w:rsidRPr="00C76B28">
        <w:rPr>
          <w:rFonts w:eastAsia="Verdana"/>
          <w:szCs w:val="24"/>
          <w:lang w:val="pt-BR"/>
        </w:rPr>
        <w:t xml:space="preserve"> designer fazer experimentações, testar novos materiais e processos,</w:t>
      </w:r>
      <w:r w:rsidR="00F77374">
        <w:rPr>
          <w:rFonts w:eastAsia="Verdana"/>
          <w:szCs w:val="24"/>
          <w:lang w:val="pt-BR"/>
        </w:rPr>
        <w:t xml:space="preserve"> </w:t>
      </w:r>
      <w:r w:rsidRPr="00C76B28">
        <w:rPr>
          <w:rFonts w:eastAsia="Verdana"/>
          <w:szCs w:val="24"/>
          <w:lang w:val="pt-BR"/>
        </w:rPr>
        <w:t>salienta</w:t>
      </w:r>
      <w:r w:rsidR="00F77374">
        <w:rPr>
          <w:rFonts w:eastAsia="Verdana"/>
          <w:szCs w:val="24"/>
          <w:lang w:val="pt-BR"/>
        </w:rPr>
        <w:t>ndo</w:t>
      </w:r>
      <w:r w:rsidRPr="00C76B28">
        <w:rPr>
          <w:rFonts w:eastAsia="Verdana"/>
          <w:szCs w:val="24"/>
          <w:lang w:val="pt-BR"/>
        </w:rPr>
        <w:t xml:space="preserve"> a importância de testar a tridimensionalidad</w:t>
      </w:r>
      <w:r w:rsidR="00B63630">
        <w:rPr>
          <w:rFonts w:eastAsia="Verdana"/>
          <w:szCs w:val="24"/>
          <w:lang w:val="pt-BR"/>
        </w:rPr>
        <w:t>e</w:t>
      </w:r>
      <w:r w:rsidRPr="00C76B28">
        <w:rPr>
          <w:rFonts w:eastAsia="Verdana"/>
          <w:szCs w:val="24"/>
          <w:lang w:val="pt-BR"/>
        </w:rPr>
        <w:t xml:space="preserve">. Para isso, Choklat (2012) propõe uma série de exercícios explorando o </w:t>
      </w:r>
      <w:r w:rsidRPr="00C76B28">
        <w:rPr>
          <w:rFonts w:eastAsia="Verdana"/>
          <w:i/>
          <w:iCs/>
          <w:szCs w:val="24"/>
          <w:lang w:val="pt-BR"/>
        </w:rPr>
        <w:t>moodboard</w:t>
      </w:r>
      <w:r w:rsidRPr="00C76B28">
        <w:rPr>
          <w:rFonts w:eastAsia="Verdana"/>
          <w:szCs w:val="24"/>
          <w:lang w:val="pt-BR"/>
        </w:rPr>
        <w:t>, e algumas vezes trazendo a tridimensionalidade para o processo criativo</w:t>
      </w:r>
      <w:r w:rsidR="00D63009" w:rsidRPr="00C76B28">
        <w:rPr>
          <w:rFonts w:eastAsia="Verdana"/>
          <w:szCs w:val="24"/>
          <w:lang w:val="pt-BR"/>
        </w:rPr>
        <w:t xml:space="preserve">, como no caso do </w:t>
      </w:r>
      <w:r w:rsidR="00D63009" w:rsidRPr="00C76B28">
        <w:rPr>
          <w:rFonts w:eastAsia="Verdana"/>
          <w:i/>
          <w:iCs/>
          <w:szCs w:val="24"/>
          <w:lang w:val="pt-BR"/>
        </w:rPr>
        <w:t>drapping</w:t>
      </w:r>
      <w:r w:rsidR="008A7D6B" w:rsidRPr="00C76B28">
        <w:rPr>
          <w:rFonts w:eastAsia="Verdana"/>
          <w:szCs w:val="24"/>
          <w:lang w:val="pt-BR"/>
        </w:rPr>
        <w:t xml:space="preserve"> que </w:t>
      </w:r>
      <w:r w:rsidR="00A764E4" w:rsidRPr="00C76B28">
        <w:rPr>
          <w:rFonts w:eastAsia="Verdana"/>
          <w:szCs w:val="24"/>
          <w:lang w:val="pt-BR"/>
        </w:rPr>
        <w:t>utiliza a</w:t>
      </w:r>
      <w:r w:rsidR="00D63009" w:rsidRPr="00C76B28">
        <w:rPr>
          <w:rFonts w:eastAsia="Verdana"/>
          <w:szCs w:val="24"/>
          <w:lang w:val="pt-BR"/>
        </w:rPr>
        <w:t xml:space="preserve"> modelagem como um processo experimental ao longo do processo criativo. </w:t>
      </w:r>
      <w:r w:rsidR="005A6101" w:rsidRPr="00C76B28">
        <w:rPr>
          <w:rFonts w:eastAsia="Verdana"/>
          <w:szCs w:val="24"/>
          <w:lang w:val="pt-BR"/>
        </w:rPr>
        <w:t xml:space="preserve">Outros exercícios propostos pelo autor para explorar a criatividade no momento da criação são: </w:t>
      </w:r>
      <w:r w:rsidR="005A6101" w:rsidRPr="00C76B28">
        <w:rPr>
          <w:szCs w:val="24"/>
          <w:lang w:val="pt-BR"/>
        </w:rPr>
        <w:t xml:space="preserve">ficha de desenvolvimento para evolução rápida de ideias, isolamento de molde e exercício de criação por meio </w:t>
      </w:r>
      <w:r w:rsidR="00B63630">
        <w:rPr>
          <w:szCs w:val="24"/>
          <w:lang w:val="pt-BR"/>
        </w:rPr>
        <w:t xml:space="preserve">de </w:t>
      </w:r>
      <w:r w:rsidR="005A6101" w:rsidRPr="00C76B28">
        <w:rPr>
          <w:szCs w:val="24"/>
          <w:lang w:val="pt-BR"/>
        </w:rPr>
        <w:t xml:space="preserve">colagens. </w:t>
      </w:r>
      <w:r w:rsidR="00E46D99" w:rsidRPr="00C76B28">
        <w:rPr>
          <w:szCs w:val="24"/>
          <w:lang w:val="pt-BR"/>
        </w:rPr>
        <w:t>E</w:t>
      </w:r>
      <w:r w:rsidR="005A6101" w:rsidRPr="00C76B28">
        <w:rPr>
          <w:szCs w:val="24"/>
          <w:lang w:val="pt-BR"/>
        </w:rPr>
        <w:t xml:space="preserve">xercícios de criação e experimentação que visam explorar diferentes formas e materiais alternativos podem ser </w:t>
      </w:r>
      <w:r w:rsidR="00AE0F00" w:rsidRPr="00C76B28">
        <w:rPr>
          <w:szCs w:val="24"/>
          <w:lang w:val="pt-BR"/>
        </w:rPr>
        <w:t>interessantes quand</w:t>
      </w:r>
      <w:r w:rsidR="00E46D99" w:rsidRPr="00C76B28">
        <w:rPr>
          <w:szCs w:val="24"/>
          <w:lang w:val="pt-BR"/>
        </w:rPr>
        <w:t>o o assunto é pensar novas alternativas sustentáveis na moda.</w:t>
      </w:r>
      <w:r w:rsidR="005A6101" w:rsidRPr="00C76B28">
        <w:rPr>
          <w:szCs w:val="24"/>
          <w:lang w:val="pt-BR"/>
        </w:rPr>
        <w:t xml:space="preserve"> </w:t>
      </w:r>
      <w:r w:rsidR="00720DC3">
        <w:rPr>
          <w:szCs w:val="24"/>
          <w:lang w:val="pt-BR"/>
        </w:rPr>
        <w:t>Dessa forma, p</w:t>
      </w:r>
      <w:r w:rsidR="005A6101" w:rsidRPr="00C76B28">
        <w:rPr>
          <w:szCs w:val="24"/>
          <w:lang w:val="pt-BR"/>
        </w:rPr>
        <w:t>roporciona</w:t>
      </w:r>
      <w:r w:rsidR="00720DC3">
        <w:rPr>
          <w:szCs w:val="24"/>
          <w:lang w:val="pt-BR"/>
        </w:rPr>
        <w:t>ndo</w:t>
      </w:r>
      <w:r w:rsidR="005A6101" w:rsidRPr="00C76B28">
        <w:rPr>
          <w:szCs w:val="24"/>
          <w:lang w:val="pt-BR"/>
        </w:rPr>
        <w:t xml:space="preserve"> momentos que incentivam a busca por novas abordagens no design de moda</w:t>
      </w:r>
      <w:r w:rsidR="00E46D99" w:rsidRPr="00C76B28">
        <w:rPr>
          <w:szCs w:val="24"/>
          <w:lang w:val="pt-BR"/>
        </w:rPr>
        <w:t>,</w:t>
      </w:r>
      <w:r w:rsidR="00F0083A" w:rsidRPr="00C76B28">
        <w:rPr>
          <w:szCs w:val="24"/>
          <w:lang w:val="pt-BR"/>
        </w:rPr>
        <w:t xml:space="preserve"> como a utilização e descoberta de</w:t>
      </w:r>
      <w:r w:rsidR="00E46D99" w:rsidRPr="00C76B28">
        <w:rPr>
          <w:szCs w:val="24"/>
          <w:lang w:val="pt-BR"/>
        </w:rPr>
        <w:t xml:space="preserve"> novos</w:t>
      </w:r>
      <w:r w:rsidR="00F0083A" w:rsidRPr="00C76B28">
        <w:rPr>
          <w:szCs w:val="24"/>
          <w:lang w:val="pt-BR"/>
        </w:rPr>
        <w:t xml:space="preserve"> materiais e modelagens</w:t>
      </w:r>
      <w:r w:rsidR="00E46D99" w:rsidRPr="00C76B28">
        <w:rPr>
          <w:szCs w:val="24"/>
          <w:lang w:val="pt-BR"/>
        </w:rPr>
        <w:t xml:space="preserve"> </w:t>
      </w:r>
      <w:r w:rsidR="00720DC3">
        <w:rPr>
          <w:szCs w:val="24"/>
          <w:lang w:val="pt-BR"/>
        </w:rPr>
        <w:t>que impactam</w:t>
      </w:r>
      <w:r w:rsidR="001120F6" w:rsidRPr="00C76B28">
        <w:rPr>
          <w:szCs w:val="24"/>
          <w:lang w:val="pt-BR"/>
        </w:rPr>
        <w:t xml:space="preserve"> no ciclo de</w:t>
      </w:r>
      <w:r w:rsidR="00720DC3">
        <w:rPr>
          <w:szCs w:val="24"/>
          <w:lang w:val="pt-BR"/>
        </w:rPr>
        <w:t xml:space="preserve"> vida do</w:t>
      </w:r>
      <w:r w:rsidR="00A75979" w:rsidRPr="00C76B28">
        <w:rPr>
          <w:szCs w:val="24"/>
          <w:lang w:val="pt-BR"/>
        </w:rPr>
        <w:t xml:space="preserve"> </w:t>
      </w:r>
      <w:r w:rsidR="001120F6" w:rsidRPr="00C76B28">
        <w:rPr>
          <w:szCs w:val="24"/>
          <w:lang w:val="pt-BR"/>
        </w:rPr>
        <w:t>produto</w:t>
      </w:r>
      <w:r w:rsidR="00F0083A" w:rsidRPr="00C76B28">
        <w:rPr>
          <w:szCs w:val="24"/>
          <w:lang w:val="pt-BR"/>
        </w:rPr>
        <w:t>.</w:t>
      </w:r>
    </w:p>
    <w:p w14:paraId="5A7AB35F" w14:textId="54EECE11" w:rsidR="005A6101" w:rsidRPr="005A6101" w:rsidRDefault="005A6101" w:rsidP="005A6101">
      <w:pPr>
        <w:spacing w:after="120"/>
        <w:ind w:firstLine="360"/>
        <w:rPr>
          <w:rFonts w:eastAsia="Verdana"/>
          <w:szCs w:val="24"/>
          <w:lang w:val="pt-BR"/>
        </w:rPr>
      </w:pPr>
      <w:r w:rsidRPr="005A6101">
        <w:rPr>
          <w:color w:val="000000"/>
          <w:szCs w:val="24"/>
          <w:lang w:val="pt-BR"/>
        </w:rPr>
        <w:t>A segunda etapa proposta por Choklat (2012), se divide em design da forma, relacionada a etapa da modelagem, e design da coleção. O design da coleção apresenta semelhanças com a metodologia proposta por Treptow. Nesse momento Choklat (2012) propõe a definição de elementos que unificam a coleção (como os elementos de estilo de Treptow), a escolha de materiais, acessórios, modelos e acabamentos.</w:t>
      </w:r>
    </w:p>
    <w:p w14:paraId="1AF42FED" w14:textId="08405A72" w:rsidR="005A6101" w:rsidRPr="005A6101" w:rsidRDefault="005A6101" w:rsidP="005A6101">
      <w:pPr>
        <w:spacing w:after="120"/>
        <w:ind w:firstLine="360"/>
        <w:rPr>
          <w:rFonts w:eastAsia="Verdana"/>
          <w:szCs w:val="24"/>
          <w:lang w:val="pt-BR"/>
        </w:rPr>
      </w:pPr>
      <w:r w:rsidRPr="005A6101">
        <w:rPr>
          <w:color w:val="000000"/>
          <w:szCs w:val="24"/>
          <w:lang w:val="pt-BR"/>
        </w:rPr>
        <w:lastRenderedPageBreak/>
        <w:t>Ao analisar a metodologia de Choklat (2012), pode-se considerar os momentos de experimentação</w:t>
      </w:r>
      <w:r w:rsidR="00EB38BD">
        <w:rPr>
          <w:color w:val="000000"/>
          <w:szCs w:val="24"/>
          <w:lang w:val="pt-BR"/>
        </w:rPr>
        <w:t>,</w:t>
      </w:r>
      <w:r w:rsidRPr="005A6101">
        <w:rPr>
          <w:color w:val="000000"/>
          <w:szCs w:val="24"/>
          <w:lang w:val="pt-BR"/>
        </w:rPr>
        <w:t xml:space="preserve"> que visam explorar novas formas e materiais, como um ponto positivo. Ao pensar em projetos sustentáveis, a busca por novos materiais, modelagens e métodos de construção podem ser úteis para buscar novas alternativas com menor impacto. Os exercícios de criação propostos por Choklat buscam explorar o lado autoral do designer, o que possui vantagens e desvantagens. Por um lado, criações autorais se diferenciam das criações convencionais e carregam a história do designer</w:t>
      </w:r>
      <w:r w:rsidR="003223FB">
        <w:rPr>
          <w:color w:val="000000"/>
          <w:szCs w:val="24"/>
          <w:lang w:val="pt-BR"/>
        </w:rPr>
        <w:t>, além disso a metodologia proposta pelo autor incentiva o desenvolvimento de produtos e processos disruptivos e não convencionais</w:t>
      </w:r>
      <w:r w:rsidRPr="005A6101">
        <w:rPr>
          <w:color w:val="000000"/>
          <w:szCs w:val="24"/>
          <w:lang w:val="pt-BR"/>
        </w:rPr>
        <w:t xml:space="preserve">. </w:t>
      </w:r>
      <w:r w:rsidR="00AC4197">
        <w:rPr>
          <w:color w:val="000000"/>
          <w:szCs w:val="24"/>
          <w:lang w:val="pt-BR"/>
        </w:rPr>
        <w:t>Essas características processuais podem ser relevantes quando pensamos em projetar para a sustentabilidade</w:t>
      </w:r>
      <w:r w:rsidR="00D309CE">
        <w:rPr>
          <w:color w:val="000000"/>
          <w:szCs w:val="24"/>
          <w:lang w:val="pt-BR"/>
        </w:rPr>
        <w:t>, visando inovações na moda</w:t>
      </w:r>
      <w:r w:rsidR="00AC4197">
        <w:rPr>
          <w:color w:val="000000"/>
          <w:szCs w:val="24"/>
          <w:lang w:val="pt-BR"/>
        </w:rPr>
        <w:t xml:space="preserve">. </w:t>
      </w:r>
      <w:r w:rsidRPr="005A6101">
        <w:rPr>
          <w:color w:val="000000"/>
          <w:szCs w:val="24"/>
          <w:lang w:val="pt-BR"/>
        </w:rPr>
        <w:t>Por outro</w:t>
      </w:r>
      <w:r w:rsidR="004B00A3">
        <w:rPr>
          <w:color w:val="000000"/>
          <w:szCs w:val="24"/>
          <w:lang w:val="pt-BR"/>
        </w:rPr>
        <w:t xml:space="preserve"> lado</w:t>
      </w:r>
      <w:r w:rsidRPr="005A6101">
        <w:rPr>
          <w:color w:val="000000"/>
          <w:szCs w:val="24"/>
          <w:lang w:val="pt-BR"/>
        </w:rPr>
        <w:t xml:space="preserve">, produtos autorais podem ser menos aceitos pelo mercado massificado quando a marca </w:t>
      </w:r>
      <w:r w:rsidR="00F25B86">
        <w:rPr>
          <w:color w:val="000000"/>
          <w:szCs w:val="24"/>
          <w:lang w:val="pt-BR"/>
        </w:rPr>
        <w:t>assume um posicionamento de vanguarda.</w:t>
      </w:r>
      <w:r w:rsidRPr="005A6101">
        <w:rPr>
          <w:color w:val="000000"/>
          <w:szCs w:val="24"/>
          <w:lang w:val="pt-BR"/>
        </w:rPr>
        <w:t xml:space="preserve"> </w:t>
      </w:r>
    </w:p>
    <w:p w14:paraId="714D0AB9" w14:textId="77777777" w:rsidR="005A6101" w:rsidRPr="00673A5B" w:rsidRDefault="005A6101" w:rsidP="00673A5B">
      <w:pPr>
        <w:pBdr>
          <w:top w:val="nil"/>
          <w:left w:val="nil"/>
          <w:bottom w:val="nil"/>
          <w:right w:val="nil"/>
          <w:between w:val="nil"/>
        </w:pBdr>
        <w:jc w:val="center"/>
        <w:rPr>
          <w:rFonts w:ascii="Verdana" w:eastAsia="Verdana" w:hAnsi="Verdana" w:cs="Verdana"/>
          <w:color w:val="000000"/>
          <w:sz w:val="20"/>
          <w:lang w:val="pt-BR"/>
        </w:rPr>
      </w:pPr>
    </w:p>
    <w:p w14:paraId="34F1AFEF" w14:textId="5297062B" w:rsidR="00C91DC7" w:rsidRDefault="00C91DC7" w:rsidP="00BA7C62">
      <w:pPr>
        <w:pStyle w:val="PargrafodaLista"/>
        <w:numPr>
          <w:ilvl w:val="1"/>
          <w:numId w:val="5"/>
        </w:numPr>
        <w:spacing w:after="120"/>
        <w:rPr>
          <w:b/>
          <w:szCs w:val="24"/>
          <w:lang w:val="pt-BR"/>
        </w:rPr>
      </w:pPr>
      <w:r>
        <w:rPr>
          <w:b/>
          <w:szCs w:val="24"/>
          <w:lang w:val="pt-BR"/>
        </w:rPr>
        <w:t>Gwilt</w:t>
      </w:r>
    </w:p>
    <w:p w14:paraId="0920B31A" w14:textId="13FF05E0" w:rsidR="003141CD" w:rsidRPr="003141CD" w:rsidRDefault="003141CD" w:rsidP="003141CD">
      <w:pPr>
        <w:spacing w:after="120"/>
        <w:ind w:firstLine="360"/>
        <w:rPr>
          <w:rFonts w:eastAsia="Verdana"/>
          <w:color w:val="000000"/>
          <w:szCs w:val="24"/>
          <w:highlight w:val="white"/>
          <w:lang w:val="pt-BR"/>
        </w:rPr>
      </w:pPr>
      <w:r w:rsidRPr="003141CD">
        <w:rPr>
          <w:rFonts w:eastAsia="Verdana"/>
          <w:color w:val="000000"/>
          <w:szCs w:val="24"/>
          <w:highlight w:val="white"/>
          <w:lang w:val="pt-BR"/>
        </w:rPr>
        <w:t>Gwilt (2013) apresenta uma abordagem voltada para o desenvolvimento de produtos sustentáveis basead</w:t>
      </w:r>
      <w:r w:rsidR="00E86E9F">
        <w:rPr>
          <w:rFonts w:eastAsia="Verdana"/>
          <w:color w:val="000000"/>
          <w:szCs w:val="24"/>
          <w:highlight w:val="white"/>
          <w:lang w:val="pt-BR"/>
        </w:rPr>
        <w:t>a</w:t>
      </w:r>
      <w:r w:rsidRPr="003141CD">
        <w:rPr>
          <w:rFonts w:eastAsia="Verdana"/>
          <w:color w:val="000000"/>
          <w:szCs w:val="24"/>
          <w:highlight w:val="white"/>
          <w:lang w:val="pt-BR"/>
        </w:rPr>
        <w:t xml:space="preserve"> na economia circular, no qual ela considerada todas as etapas do ciclo de vida de uma </w:t>
      </w:r>
      <w:r w:rsidR="006C1D20">
        <w:rPr>
          <w:rFonts w:eastAsia="Verdana"/>
          <w:color w:val="000000"/>
          <w:szCs w:val="24"/>
          <w:highlight w:val="white"/>
          <w:lang w:val="pt-BR"/>
        </w:rPr>
        <w:t>roupa</w:t>
      </w:r>
      <w:r w:rsidRPr="003141CD">
        <w:rPr>
          <w:rFonts w:eastAsia="Verdana"/>
          <w:color w:val="000000"/>
          <w:szCs w:val="24"/>
          <w:highlight w:val="white"/>
          <w:lang w:val="pt-BR"/>
        </w:rPr>
        <w:t>, desde a sua concepção até o descarte. Assim, a autora divide o ciclo de vida</w:t>
      </w:r>
      <w:r w:rsidR="006C1D20">
        <w:rPr>
          <w:rFonts w:eastAsia="Verdana"/>
          <w:color w:val="000000"/>
          <w:szCs w:val="24"/>
          <w:highlight w:val="white"/>
          <w:lang w:val="pt-BR"/>
        </w:rPr>
        <w:t xml:space="preserve"> de</w:t>
      </w:r>
      <w:r w:rsidRPr="003141CD">
        <w:rPr>
          <w:rFonts w:eastAsia="Verdana"/>
          <w:color w:val="000000"/>
          <w:szCs w:val="24"/>
          <w:highlight w:val="white"/>
          <w:lang w:val="pt-BR"/>
        </w:rPr>
        <w:t xml:space="preserve"> uma peça de roupa em cinco etapas: design, produção, distribuição, uso e fim da vida. A autora considera que para projetar visando a sustentabilidade</w:t>
      </w:r>
      <w:r w:rsidR="00960F1A">
        <w:rPr>
          <w:rFonts w:eastAsia="Verdana"/>
          <w:color w:val="000000"/>
          <w:szCs w:val="24"/>
          <w:highlight w:val="white"/>
          <w:lang w:val="pt-BR"/>
        </w:rPr>
        <w:t>,</w:t>
      </w:r>
      <w:r w:rsidRPr="003141CD">
        <w:rPr>
          <w:rFonts w:eastAsia="Verdana"/>
          <w:color w:val="000000"/>
          <w:szCs w:val="24"/>
          <w:highlight w:val="white"/>
          <w:lang w:val="pt-BR"/>
        </w:rPr>
        <w:t xml:space="preserve"> o designer deve refletir sobre os impactos ocasionados por uma peça de roupa ao longo de todas as etapas</w:t>
      </w:r>
      <w:r w:rsidR="006C1D20">
        <w:rPr>
          <w:rFonts w:eastAsia="Verdana"/>
          <w:color w:val="000000"/>
          <w:szCs w:val="24"/>
          <w:highlight w:val="white"/>
          <w:lang w:val="pt-BR"/>
        </w:rPr>
        <w:t xml:space="preserve"> do seu ciclo de vida</w:t>
      </w:r>
      <w:r w:rsidRPr="003141CD">
        <w:rPr>
          <w:rFonts w:eastAsia="Verdana"/>
          <w:color w:val="000000"/>
          <w:szCs w:val="24"/>
          <w:highlight w:val="white"/>
          <w:lang w:val="pt-BR"/>
        </w:rPr>
        <w:t>, e por fim</w:t>
      </w:r>
      <w:r w:rsidR="00960F1A">
        <w:rPr>
          <w:rFonts w:eastAsia="Verdana"/>
          <w:color w:val="000000"/>
          <w:szCs w:val="24"/>
          <w:highlight w:val="white"/>
          <w:lang w:val="pt-BR"/>
        </w:rPr>
        <w:t>,</w:t>
      </w:r>
      <w:r w:rsidRPr="003141CD">
        <w:rPr>
          <w:rFonts w:eastAsia="Verdana"/>
          <w:color w:val="000000"/>
          <w:szCs w:val="24"/>
          <w:highlight w:val="white"/>
          <w:lang w:val="pt-BR"/>
        </w:rPr>
        <w:t xml:space="preserve"> propor uma abordagem circular, reinserindo a peça ou a matéria-prima no ciclo de vida.</w:t>
      </w:r>
    </w:p>
    <w:p w14:paraId="7E6C09FA" w14:textId="1B65F834" w:rsidR="00E87235" w:rsidRPr="0096517C" w:rsidRDefault="003141CD" w:rsidP="00E87235">
      <w:pPr>
        <w:spacing w:after="120"/>
        <w:ind w:firstLine="360"/>
        <w:rPr>
          <w:rFonts w:ascii="Verdana" w:eastAsia="Verdana" w:hAnsi="Verdana" w:cs="Verdana"/>
          <w:color w:val="000000"/>
          <w:szCs w:val="24"/>
          <w:lang w:val="pt-BR"/>
        </w:rPr>
      </w:pPr>
      <w:r w:rsidRPr="003141CD">
        <w:rPr>
          <w:rFonts w:eastAsia="Verdana"/>
          <w:color w:val="000000"/>
          <w:szCs w:val="24"/>
          <w:highlight w:val="white"/>
          <w:lang w:val="pt-BR"/>
        </w:rPr>
        <w:t>Visando minimizar o impacto negativo gerado em cada etapa do ciclo de vida, Gwilt (2013) propõe uma série de saídas pensando em soluções sustentáveis que poderiam ser utilizadas para minimizar o descarte precoce, a geração de resíduos, prolongar a etapa do uso</w:t>
      </w:r>
      <w:r w:rsidR="0096517C">
        <w:rPr>
          <w:rFonts w:eastAsia="Verdana"/>
          <w:color w:val="000000"/>
          <w:szCs w:val="24"/>
          <w:highlight w:val="white"/>
          <w:lang w:val="pt-BR"/>
        </w:rPr>
        <w:t xml:space="preserve"> e</w:t>
      </w:r>
      <w:r w:rsidRPr="003141CD">
        <w:rPr>
          <w:rFonts w:eastAsia="Verdana"/>
          <w:color w:val="000000"/>
          <w:szCs w:val="24"/>
          <w:highlight w:val="white"/>
          <w:lang w:val="pt-BR"/>
        </w:rPr>
        <w:t xml:space="preserve"> proporcionar boas condições de trabalho. </w:t>
      </w:r>
      <w:r w:rsidRPr="0096517C">
        <w:rPr>
          <w:rFonts w:eastAsia="Verdana"/>
          <w:color w:val="000000"/>
          <w:szCs w:val="24"/>
          <w:highlight w:val="white"/>
          <w:lang w:val="pt-BR"/>
        </w:rPr>
        <w:t xml:space="preserve">Uma imagem do modelo proposto é apresentada na Figura </w:t>
      </w:r>
      <w:r w:rsidR="0078547B" w:rsidRPr="0096517C">
        <w:rPr>
          <w:rFonts w:eastAsia="Verdana"/>
          <w:color w:val="000000"/>
          <w:szCs w:val="24"/>
          <w:highlight w:val="white"/>
          <w:lang w:val="pt-BR"/>
        </w:rPr>
        <w:t>4</w:t>
      </w:r>
      <w:r w:rsidRPr="0096517C">
        <w:rPr>
          <w:rFonts w:ascii="Verdana" w:eastAsia="Verdana" w:hAnsi="Verdana" w:cs="Verdana"/>
          <w:color w:val="000000"/>
          <w:szCs w:val="24"/>
          <w:highlight w:val="white"/>
          <w:lang w:val="pt-BR"/>
        </w:rPr>
        <w:t>.</w:t>
      </w:r>
    </w:p>
    <w:p w14:paraId="41C4900C" w14:textId="20ABEB3B" w:rsidR="00EC07A0" w:rsidRDefault="00E87235" w:rsidP="00EC07A0">
      <w:pPr>
        <w:spacing w:after="120"/>
        <w:ind w:firstLine="360"/>
        <w:jc w:val="center"/>
        <w:rPr>
          <w:rFonts w:eastAsia="Verdana"/>
          <w:szCs w:val="24"/>
          <w:lang w:val="pt-BR"/>
        </w:rPr>
      </w:pPr>
      <w:r>
        <w:rPr>
          <w:rFonts w:eastAsia="Verdana"/>
          <w:noProof/>
          <w:szCs w:val="24"/>
          <w:lang w:val="pt-BR"/>
        </w:rPr>
        <w:drawing>
          <wp:inline distT="0" distB="0" distL="0" distR="0" wp14:anchorId="74AE7064" wp14:editId="79F02F43">
            <wp:extent cx="5272967" cy="3406140"/>
            <wp:effectExtent l="0" t="0" r="4445" b="3810"/>
            <wp:docPr id="1216266287" name="Imagem 7"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66287" name="Imagem 7" descr="Diagrama&#10;&#10;O conteúdo gerado por IA pode estar incorreto."/>
                    <pic:cNvPicPr/>
                  </pic:nvPicPr>
                  <pic:blipFill rotWithShape="1">
                    <a:blip r:embed="rId11"/>
                    <a:srcRect l="3965" t="8932" r="1457" b="4656"/>
                    <a:stretch/>
                  </pic:blipFill>
                  <pic:spPr bwMode="auto">
                    <a:xfrm>
                      <a:off x="0" y="0"/>
                      <a:ext cx="5285236" cy="3414066"/>
                    </a:xfrm>
                    <a:prstGeom prst="rect">
                      <a:avLst/>
                    </a:prstGeom>
                    <a:ln>
                      <a:noFill/>
                    </a:ln>
                    <a:extLst>
                      <a:ext uri="{53640926-AAD7-44D8-BBD7-CCE9431645EC}">
                        <a14:shadowObscured xmlns:a14="http://schemas.microsoft.com/office/drawing/2010/main"/>
                      </a:ext>
                    </a:extLst>
                  </pic:spPr>
                </pic:pic>
              </a:graphicData>
            </a:graphic>
          </wp:inline>
        </w:drawing>
      </w:r>
    </w:p>
    <w:p w14:paraId="429C1743" w14:textId="375CBC14" w:rsidR="00EC07A0" w:rsidRPr="00EA39B9" w:rsidRDefault="00EC07A0" w:rsidP="00EC07A0">
      <w:pPr>
        <w:pBdr>
          <w:top w:val="nil"/>
          <w:left w:val="nil"/>
          <w:bottom w:val="nil"/>
          <w:right w:val="nil"/>
          <w:between w:val="nil"/>
        </w:pBdr>
        <w:spacing w:line="360" w:lineRule="auto"/>
        <w:jc w:val="center"/>
        <w:rPr>
          <w:rFonts w:eastAsia="Verdana"/>
          <w:b/>
          <w:bCs/>
          <w:color w:val="000000"/>
          <w:sz w:val="20"/>
          <w:lang w:val="pt-BR"/>
        </w:rPr>
      </w:pPr>
      <w:r w:rsidRPr="00EC07A0">
        <w:rPr>
          <w:rFonts w:eastAsia="Verdana"/>
          <w:b/>
          <w:bCs/>
          <w:color w:val="000000"/>
          <w:sz w:val="20"/>
          <w:lang w:val="pt-BR"/>
        </w:rPr>
        <w:t xml:space="preserve">Figura </w:t>
      </w:r>
      <w:r w:rsidR="0078547B">
        <w:rPr>
          <w:rFonts w:eastAsia="Verdana"/>
          <w:b/>
          <w:bCs/>
          <w:color w:val="000000"/>
          <w:sz w:val="20"/>
          <w:lang w:val="pt-BR"/>
        </w:rPr>
        <w:t>4</w:t>
      </w:r>
      <w:r w:rsidRPr="00EC07A0">
        <w:rPr>
          <w:rFonts w:eastAsia="Verdana"/>
          <w:b/>
          <w:bCs/>
          <w:color w:val="000000"/>
          <w:sz w:val="20"/>
          <w:lang w:val="pt-BR"/>
        </w:rPr>
        <w:t xml:space="preserve">. </w:t>
      </w:r>
      <w:r w:rsidR="00606C83">
        <w:rPr>
          <w:rFonts w:eastAsia="Verdana"/>
          <w:b/>
          <w:bCs/>
          <w:color w:val="000000"/>
          <w:sz w:val="20"/>
          <w:lang w:val="pt-BR"/>
        </w:rPr>
        <w:t>Ciclo de vida e</w:t>
      </w:r>
      <w:r w:rsidRPr="00EC07A0">
        <w:rPr>
          <w:rFonts w:eastAsia="Verdana"/>
          <w:b/>
          <w:bCs/>
          <w:color w:val="000000"/>
          <w:sz w:val="20"/>
          <w:lang w:val="pt-BR"/>
        </w:rPr>
        <w:t xml:space="preserve"> estratégias para a sustentabilidade. </w:t>
      </w:r>
      <w:r w:rsidRPr="00EA39B9">
        <w:rPr>
          <w:rFonts w:eastAsia="Verdana"/>
          <w:b/>
          <w:bCs/>
          <w:color w:val="000000"/>
          <w:sz w:val="20"/>
          <w:lang w:val="pt-BR"/>
        </w:rPr>
        <w:t>Fonte: Gwilt (2013).</w:t>
      </w:r>
    </w:p>
    <w:p w14:paraId="49037735" w14:textId="79352CD1" w:rsidR="00EC07A0" w:rsidRPr="00EC07A0" w:rsidRDefault="00EC07A0" w:rsidP="00EC07A0">
      <w:pPr>
        <w:spacing w:after="120"/>
        <w:ind w:firstLine="360"/>
        <w:jc w:val="center"/>
        <w:rPr>
          <w:rFonts w:eastAsia="Verdana"/>
          <w:szCs w:val="24"/>
          <w:lang w:val="pt-BR"/>
        </w:rPr>
      </w:pPr>
    </w:p>
    <w:p w14:paraId="06970813" w14:textId="0EB2FA76" w:rsidR="00EA39B9" w:rsidRDefault="00EA39B9" w:rsidP="00EA39B9">
      <w:pPr>
        <w:spacing w:after="120"/>
        <w:ind w:firstLine="360"/>
        <w:rPr>
          <w:color w:val="000000"/>
          <w:szCs w:val="24"/>
          <w:lang w:val="pt-BR"/>
        </w:rPr>
      </w:pPr>
      <w:r w:rsidRPr="00EA39B9">
        <w:rPr>
          <w:color w:val="000000"/>
          <w:szCs w:val="24"/>
          <w:lang w:val="pt-BR"/>
        </w:rPr>
        <w:lastRenderedPageBreak/>
        <w:t xml:space="preserve">Ao analisar a Figura </w:t>
      </w:r>
      <w:r w:rsidR="0078547B">
        <w:rPr>
          <w:color w:val="000000"/>
          <w:szCs w:val="24"/>
          <w:lang w:val="pt-BR"/>
        </w:rPr>
        <w:t>4</w:t>
      </w:r>
      <w:r w:rsidRPr="00EA39B9">
        <w:rPr>
          <w:color w:val="000000"/>
          <w:szCs w:val="24"/>
          <w:lang w:val="pt-BR"/>
        </w:rPr>
        <w:t xml:space="preserve">, é possível observar que a maioria das </w:t>
      </w:r>
      <w:r w:rsidR="004F420B">
        <w:rPr>
          <w:color w:val="000000"/>
          <w:szCs w:val="24"/>
          <w:lang w:val="pt-BR"/>
        </w:rPr>
        <w:t>abordagens</w:t>
      </w:r>
      <w:r w:rsidRPr="00EA39B9">
        <w:rPr>
          <w:color w:val="000000"/>
          <w:szCs w:val="24"/>
          <w:lang w:val="pt-BR"/>
        </w:rPr>
        <w:t xml:space="preserve"> propostas estão relacionadas com a utilização de processos de menor impacto ambiental, social e econômico</w:t>
      </w:r>
      <w:r w:rsidR="0055526E">
        <w:rPr>
          <w:color w:val="000000"/>
          <w:szCs w:val="24"/>
          <w:lang w:val="pt-BR"/>
        </w:rPr>
        <w:t>,</w:t>
      </w:r>
      <w:r w:rsidRPr="00EA39B9">
        <w:rPr>
          <w:color w:val="000000"/>
          <w:szCs w:val="24"/>
          <w:lang w:val="pt-BR"/>
        </w:rPr>
        <w:t xml:space="preserve"> pertinentes à fabricação, escolha de materiais, modelagem, usabilidade e durabilidade das peças. A autora comenta que as principais estratégias voltadas para a sustentabilidade na moda buscam alternativas para as seguintes questões: </w:t>
      </w:r>
    </w:p>
    <w:p w14:paraId="35E664B4" w14:textId="5B0547FB" w:rsidR="005906E8" w:rsidRPr="005906E8" w:rsidRDefault="005906E8" w:rsidP="00C5405B">
      <w:pPr>
        <w:pStyle w:val="Citao-Pargrafo"/>
        <w:ind w:left="1134"/>
        <w:rPr>
          <w:rFonts w:ascii="Times New Roman" w:hAnsi="Times New Roman" w:cs="Times New Roman"/>
          <w:lang w:val="pt-BR"/>
        </w:rPr>
      </w:pPr>
      <w:r w:rsidRPr="005906E8">
        <w:rPr>
          <w:rFonts w:ascii="Times New Roman" w:hAnsi="Times New Roman" w:cs="Times New Roman"/>
          <w:lang w:val="pt-BR"/>
        </w:rPr>
        <w:t>minimização do consumo de recursos, escolha dos processos e recursos de baixo impacto, melhora das técnicas de produção, melhora dos sistemas de distribuição, redução dos impactos gerados durante o uso, aumento da vida de uma peça e melhora no uso dos sistemas de final de vida (Gwilt, 2013, p.43).</w:t>
      </w:r>
    </w:p>
    <w:p w14:paraId="00538E11" w14:textId="4ABFD0AD" w:rsidR="005906E8" w:rsidRPr="005906E8" w:rsidRDefault="005906E8" w:rsidP="005906E8">
      <w:pPr>
        <w:spacing w:after="120"/>
        <w:ind w:firstLine="360"/>
        <w:rPr>
          <w:color w:val="000000"/>
          <w:szCs w:val="24"/>
          <w:lang w:val="pt-BR"/>
        </w:rPr>
      </w:pPr>
      <w:r w:rsidRPr="005906E8">
        <w:rPr>
          <w:color w:val="000000"/>
          <w:szCs w:val="24"/>
          <w:lang w:val="pt-BR"/>
        </w:rPr>
        <w:t>Em outro texto, Gwilt (2011) cita três pontos chave para projetar para a sustentabilidade. O primeiro ponto citado pela autora é ter conhecimento de diferentes estratégias para serem exploradas ao longo dos processos de pesquisa e desenvolvimento, considerando que a sustentabilidade deve estar presente em todas as etapas do projeto e não ser apenas um complemento. O segundo ponto é vincular o design</w:t>
      </w:r>
      <w:r w:rsidR="00570B5A">
        <w:rPr>
          <w:color w:val="000000"/>
          <w:szCs w:val="24"/>
          <w:lang w:val="pt-BR"/>
        </w:rPr>
        <w:t>er</w:t>
      </w:r>
      <w:r w:rsidRPr="005906E8">
        <w:rPr>
          <w:color w:val="000000"/>
          <w:szCs w:val="24"/>
          <w:lang w:val="pt-BR"/>
        </w:rPr>
        <w:t xml:space="preserve"> de moda a estratégias e processos de produção sustentáveis (GWILT, 2011). A autora compreende que o designer deve ocupar um papel central, de planejamento e de ação, podendo aplicar uma ou mais estratégias no projeto visando minimizar os impactos negativos e maximizar os impactos positivos. O terceiro ponto propõe aplicar o pensamento de ciclo vida no </w:t>
      </w:r>
      <w:r w:rsidRPr="005906E8">
        <w:rPr>
          <w:i/>
          <w:iCs/>
          <w:color w:val="000000"/>
          <w:szCs w:val="24"/>
          <w:lang w:val="pt-BR"/>
        </w:rPr>
        <w:t>briefing</w:t>
      </w:r>
      <w:r w:rsidRPr="005906E8">
        <w:rPr>
          <w:color w:val="000000"/>
          <w:szCs w:val="24"/>
          <w:lang w:val="pt-BR"/>
        </w:rPr>
        <w:t xml:space="preserve"> do produto, buscando critérios que atendem ao meio ambiente e a sociedade, considerando o que acontecerá quando esse produto estiver nas mãos do consumidor e ao ser descartado (GWILT, 2011). Para utilizar a abordagem focada no ciclo de vida do produto, primeiro precisamos mapear o ciclo de vida da peça que será desenvolvida, depois identificar os impactos desse produto gerados em cada fase para, então, selecionar os pontos mais importantes </w:t>
      </w:r>
      <w:r w:rsidR="00525F90">
        <w:rPr>
          <w:color w:val="000000"/>
          <w:szCs w:val="24"/>
          <w:lang w:val="pt-BR"/>
        </w:rPr>
        <w:t>a serem</w:t>
      </w:r>
      <w:r w:rsidRPr="005906E8">
        <w:rPr>
          <w:color w:val="000000"/>
          <w:szCs w:val="24"/>
          <w:lang w:val="pt-BR"/>
        </w:rPr>
        <w:t xml:space="preserve"> trabalhados no projeto e incorporar as estratégias visando minimizar impactos negativos e maximizar os positivos (GWILT, 2013). </w:t>
      </w:r>
    </w:p>
    <w:p w14:paraId="3C176407" w14:textId="5AFA4C80" w:rsidR="005906E8" w:rsidRPr="005906E8" w:rsidRDefault="005906E8" w:rsidP="005906E8">
      <w:pPr>
        <w:spacing w:after="120"/>
        <w:ind w:firstLine="360"/>
        <w:rPr>
          <w:color w:val="000000"/>
          <w:szCs w:val="24"/>
          <w:lang w:val="pt-BR"/>
        </w:rPr>
      </w:pPr>
      <w:r w:rsidRPr="005906E8">
        <w:rPr>
          <w:color w:val="000000"/>
          <w:szCs w:val="24"/>
          <w:lang w:val="pt-BR"/>
        </w:rPr>
        <w:t xml:space="preserve">Ao mapear o ciclo de vida, Gwilt (2013) sugere quais atividades o designer pode influenciar em cada etapa. Sendo na etapa do Design a escolha de materiais e técnicas, na Produção a modelagem, pilotagem e construção da peça, na Distribuição os pontos de venda e impacto do transporte, no Uso os impactos ao vestir, lavar e as possibilidades de concerto, e no Fim da Vida os impactos do descarte e as possibilidades de reuso ou reciclagem. Um modelo da metodologia proposta por Gwilt é apresentado na Figura </w:t>
      </w:r>
      <w:r w:rsidR="0078547B">
        <w:rPr>
          <w:color w:val="000000"/>
          <w:szCs w:val="24"/>
          <w:lang w:val="pt-BR"/>
        </w:rPr>
        <w:t>5</w:t>
      </w:r>
      <w:r w:rsidRPr="005906E8">
        <w:rPr>
          <w:color w:val="000000"/>
          <w:szCs w:val="24"/>
          <w:lang w:val="pt-BR"/>
        </w:rPr>
        <w:t>.</w:t>
      </w:r>
    </w:p>
    <w:p w14:paraId="17829327" w14:textId="0DDF51FA" w:rsidR="005906E8" w:rsidRDefault="00C1374E" w:rsidP="00E07902">
      <w:pPr>
        <w:spacing w:after="120"/>
        <w:ind w:firstLine="360"/>
        <w:jc w:val="center"/>
        <w:rPr>
          <w:color w:val="000000"/>
          <w:szCs w:val="24"/>
          <w:lang w:val="pt-BR"/>
        </w:rPr>
      </w:pPr>
      <w:r>
        <w:rPr>
          <w:noProof/>
          <w:color w:val="000000"/>
          <w:szCs w:val="24"/>
          <w:lang w:val="pt-BR"/>
        </w:rPr>
        <w:drawing>
          <wp:inline distT="0" distB="0" distL="0" distR="0" wp14:anchorId="7D9A4220" wp14:editId="6D8518F2">
            <wp:extent cx="5045528" cy="1333119"/>
            <wp:effectExtent l="0" t="0" r="3175" b="635"/>
            <wp:docPr id="510536162" name="Imagem 15"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36162" name="Imagem 15" descr="Diagrama&#10;&#10;O conteúdo gerado por IA pode estar incorreto."/>
                    <pic:cNvPicPr/>
                  </pic:nvPicPr>
                  <pic:blipFill rotWithShape="1">
                    <a:blip r:embed="rId12"/>
                    <a:srcRect l="3439" t="35859" r="3527" b="29373"/>
                    <a:stretch/>
                  </pic:blipFill>
                  <pic:spPr bwMode="auto">
                    <a:xfrm>
                      <a:off x="0" y="0"/>
                      <a:ext cx="5101792" cy="1347985"/>
                    </a:xfrm>
                    <a:prstGeom prst="rect">
                      <a:avLst/>
                    </a:prstGeom>
                    <a:ln>
                      <a:noFill/>
                    </a:ln>
                    <a:extLst>
                      <a:ext uri="{53640926-AAD7-44D8-BBD7-CCE9431645EC}">
                        <a14:shadowObscured xmlns:a14="http://schemas.microsoft.com/office/drawing/2010/main"/>
                      </a:ext>
                    </a:extLst>
                  </pic:spPr>
                </pic:pic>
              </a:graphicData>
            </a:graphic>
          </wp:inline>
        </w:drawing>
      </w:r>
    </w:p>
    <w:p w14:paraId="2FC1FEC3" w14:textId="263D705F" w:rsidR="00E07902" w:rsidRPr="002C31A6" w:rsidRDefault="00E07902" w:rsidP="00E07902">
      <w:pPr>
        <w:pBdr>
          <w:top w:val="nil"/>
          <w:left w:val="nil"/>
          <w:bottom w:val="nil"/>
          <w:right w:val="nil"/>
          <w:between w:val="nil"/>
        </w:pBdr>
        <w:spacing w:line="360" w:lineRule="auto"/>
        <w:jc w:val="center"/>
        <w:rPr>
          <w:rFonts w:eastAsia="Verdana"/>
          <w:b/>
          <w:bCs/>
          <w:color w:val="000000"/>
          <w:sz w:val="20"/>
          <w:lang w:val="pt-BR"/>
        </w:rPr>
      </w:pPr>
      <w:r w:rsidRPr="00E07902">
        <w:rPr>
          <w:rFonts w:eastAsia="Verdana"/>
          <w:b/>
          <w:bCs/>
          <w:color w:val="000000"/>
          <w:sz w:val="20"/>
          <w:lang w:val="pt-BR"/>
        </w:rPr>
        <w:t xml:space="preserve">Figura </w:t>
      </w:r>
      <w:r w:rsidR="0078547B">
        <w:rPr>
          <w:rFonts w:eastAsia="Verdana"/>
          <w:b/>
          <w:bCs/>
          <w:color w:val="000000"/>
          <w:sz w:val="20"/>
          <w:lang w:val="pt-BR"/>
        </w:rPr>
        <w:t>5</w:t>
      </w:r>
      <w:r w:rsidRPr="00E07902">
        <w:rPr>
          <w:rFonts w:eastAsia="Verdana"/>
          <w:b/>
          <w:bCs/>
          <w:color w:val="000000"/>
          <w:sz w:val="20"/>
          <w:lang w:val="pt-BR"/>
        </w:rPr>
        <w:t xml:space="preserve">. Metodologia proposta por Gwilt. </w:t>
      </w:r>
      <w:r w:rsidRPr="002C31A6">
        <w:rPr>
          <w:rFonts w:eastAsia="Verdana"/>
          <w:b/>
          <w:bCs/>
          <w:color w:val="000000"/>
          <w:sz w:val="20"/>
          <w:lang w:val="pt-BR"/>
        </w:rPr>
        <w:t>Fonte: Gwilt (2013).</w:t>
      </w:r>
    </w:p>
    <w:p w14:paraId="2AF4E2DF" w14:textId="77777777" w:rsidR="00605DE0" w:rsidRPr="00605DE0" w:rsidRDefault="00605DE0" w:rsidP="00605DE0">
      <w:pPr>
        <w:spacing w:after="120"/>
        <w:ind w:firstLine="360"/>
        <w:rPr>
          <w:color w:val="000000"/>
          <w:szCs w:val="24"/>
          <w:lang w:val="pt-BR"/>
        </w:rPr>
      </w:pPr>
      <w:r w:rsidRPr="00605DE0">
        <w:rPr>
          <w:color w:val="000000"/>
          <w:szCs w:val="24"/>
          <w:lang w:val="pt-BR"/>
        </w:rPr>
        <w:t xml:space="preserve">Ao longo do mapeamento do ciclo de vida, a autora propõe que sejam observadas uma série de entradas (pontos que necessitam de melhorias), para serem pensadas nas saídas (soluções sustentáveis). Esses podem ser considerados momentos de reflexão crítica do designer em relação ao projeto, que estimula o desenvolvimento de melhorias e soluções sustentáveis. A autora também comenta que momentos de reflexão e prototipação durante o desenvolvimento do projeto podem auxiliar o designer a pensar novas alternativas sustentáveis para os produtos de moda, e sugere exercícios experimentais na construção de peças. </w:t>
      </w:r>
    </w:p>
    <w:p w14:paraId="10E38884" w14:textId="14E80CCB" w:rsidR="00605DE0" w:rsidRPr="00827A1E" w:rsidRDefault="00605DE0" w:rsidP="00605DE0">
      <w:pPr>
        <w:spacing w:after="120"/>
        <w:ind w:firstLine="360"/>
        <w:rPr>
          <w:szCs w:val="24"/>
          <w:lang w:val="pt-BR"/>
        </w:rPr>
      </w:pPr>
      <w:r w:rsidRPr="00827A1E">
        <w:rPr>
          <w:szCs w:val="24"/>
          <w:lang w:val="pt-BR"/>
        </w:rPr>
        <w:lastRenderedPageBreak/>
        <w:t xml:space="preserve">Analisando a metodologia proposta por Gwilt, pode-se considerar que, assim como na metodologia proposta por Choklat, momentos de </w:t>
      </w:r>
      <w:r w:rsidR="00DB5D05" w:rsidRPr="00827A1E">
        <w:rPr>
          <w:szCs w:val="24"/>
          <w:lang w:val="pt-BR"/>
        </w:rPr>
        <w:t>reflexão crítica</w:t>
      </w:r>
      <w:r w:rsidRPr="00827A1E">
        <w:rPr>
          <w:szCs w:val="24"/>
          <w:lang w:val="pt-BR"/>
        </w:rPr>
        <w:t xml:space="preserve"> podem auxiliar designers a buscarem novos materiais</w:t>
      </w:r>
      <w:r w:rsidR="00DB5D05" w:rsidRPr="00827A1E">
        <w:rPr>
          <w:szCs w:val="24"/>
          <w:lang w:val="pt-BR"/>
        </w:rPr>
        <w:t>, métodos</w:t>
      </w:r>
      <w:r w:rsidRPr="00827A1E">
        <w:rPr>
          <w:szCs w:val="24"/>
          <w:lang w:val="pt-BR"/>
        </w:rPr>
        <w:t xml:space="preserve"> e processos visando soluções sustentáveis. A principal característica da metodologia proposta por Gwilt (2013) é o foco em uma abordagem de ciclo fechado, considerando os impactos das peças ao longo do seu ciclo de vida, e buscando reinserir a peça ao chegar no final de seu ciclo. Essa metodologia tem como princípio a economia circular, com foco na otimização de recursos e redução de resíduos. Em comparação com as ou</w:t>
      </w:r>
      <w:r w:rsidR="00827A1E">
        <w:rPr>
          <w:szCs w:val="24"/>
          <w:lang w:val="pt-BR"/>
        </w:rPr>
        <w:t>t</w:t>
      </w:r>
      <w:r w:rsidRPr="00827A1E">
        <w:rPr>
          <w:szCs w:val="24"/>
          <w:lang w:val="pt-BR"/>
        </w:rPr>
        <w:t xml:space="preserve">ras metodologias </w:t>
      </w:r>
      <w:r w:rsidR="00827A1E">
        <w:rPr>
          <w:szCs w:val="24"/>
          <w:lang w:val="pt-BR"/>
        </w:rPr>
        <w:t>apresentadas neste artigo</w:t>
      </w:r>
      <w:r w:rsidRPr="00827A1E">
        <w:rPr>
          <w:szCs w:val="24"/>
          <w:lang w:val="pt-BR"/>
        </w:rPr>
        <w:t>, esta é a única que apresenta um foco específico na sustentabilidade, e incentiva momento de reflexão crítica do designer em relação aos impactos ocasionados pelo seu projeto.</w:t>
      </w:r>
    </w:p>
    <w:p w14:paraId="3511C21E" w14:textId="77777777" w:rsidR="00E07902" w:rsidRDefault="00E07902" w:rsidP="00E07902">
      <w:pPr>
        <w:spacing w:after="120"/>
        <w:ind w:firstLine="360"/>
        <w:jc w:val="center"/>
        <w:rPr>
          <w:color w:val="000000"/>
          <w:szCs w:val="24"/>
          <w:lang w:val="pt-BR"/>
        </w:rPr>
      </w:pPr>
    </w:p>
    <w:p w14:paraId="45ABFD77" w14:textId="7ADF77AB" w:rsidR="00B33949" w:rsidRDefault="00007CD3" w:rsidP="0058453D">
      <w:pPr>
        <w:pStyle w:val="PargrafodaLista"/>
        <w:numPr>
          <w:ilvl w:val="0"/>
          <w:numId w:val="5"/>
        </w:numPr>
        <w:spacing w:after="120"/>
        <w:rPr>
          <w:b/>
          <w:szCs w:val="24"/>
          <w:lang w:val="pt-BR"/>
        </w:rPr>
      </w:pPr>
      <w:r>
        <w:rPr>
          <w:b/>
          <w:szCs w:val="24"/>
          <w:lang w:val="pt-BR"/>
        </w:rPr>
        <w:t>Resultados</w:t>
      </w:r>
      <w:r w:rsidR="00BC3427">
        <w:rPr>
          <w:b/>
          <w:szCs w:val="24"/>
          <w:lang w:val="pt-BR"/>
        </w:rPr>
        <w:t xml:space="preserve"> e discussão</w:t>
      </w:r>
    </w:p>
    <w:p w14:paraId="040CF26B" w14:textId="242938E3" w:rsidR="00602594" w:rsidRPr="00602594" w:rsidRDefault="00602594" w:rsidP="00602594">
      <w:pPr>
        <w:spacing w:after="120"/>
        <w:ind w:firstLine="360"/>
        <w:rPr>
          <w:color w:val="000000"/>
          <w:szCs w:val="24"/>
          <w:lang w:val="pt-BR"/>
        </w:rPr>
      </w:pPr>
      <w:r w:rsidRPr="00602594">
        <w:rPr>
          <w:color w:val="000000"/>
          <w:szCs w:val="24"/>
          <w:lang w:val="pt-BR"/>
        </w:rPr>
        <w:t>Ao observar as metodologias utilizadas no desenvolvimento de coleção de produtos de moda, percebe-se que metodologias como as de Choklat (2012) e Treptow (2013) carecem de abordagens voltadas para a sustentabilidade. Contudo momentos de experimentação de novos materiais e processos, como proposto por Choklat (2012)</w:t>
      </w:r>
      <w:r w:rsidR="0010088C">
        <w:rPr>
          <w:color w:val="000000"/>
          <w:szCs w:val="24"/>
          <w:lang w:val="pt-BR"/>
        </w:rPr>
        <w:t xml:space="preserve">, </w:t>
      </w:r>
      <w:r w:rsidRPr="00602594">
        <w:rPr>
          <w:color w:val="000000"/>
          <w:szCs w:val="24"/>
          <w:lang w:val="pt-BR"/>
        </w:rPr>
        <w:t xml:space="preserve">pode auxiliar na busca de designers por alternativas </w:t>
      </w:r>
      <w:r w:rsidR="0010088C">
        <w:rPr>
          <w:color w:val="000000"/>
          <w:szCs w:val="24"/>
          <w:lang w:val="pt-BR"/>
        </w:rPr>
        <w:t>com menor impacto ambiental</w:t>
      </w:r>
      <w:r w:rsidRPr="00602594">
        <w:rPr>
          <w:color w:val="000000"/>
          <w:szCs w:val="24"/>
          <w:lang w:val="pt-BR"/>
        </w:rPr>
        <w:t xml:space="preserve">. </w:t>
      </w:r>
    </w:p>
    <w:p w14:paraId="4B47E3AE" w14:textId="35592A15" w:rsidR="00602594" w:rsidRPr="00807FAB" w:rsidRDefault="00602594" w:rsidP="00602594">
      <w:pPr>
        <w:spacing w:after="120"/>
        <w:ind w:firstLine="360"/>
        <w:rPr>
          <w:szCs w:val="24"/>
          <w:lang w:val="pt-BR"/>
        </w:rPr>
      </w:pPr>
      <w:r w:rsidRPr="00807FAB">
        <w:rPr>
          <w:szCs w:val="24"/>
          <w:lang w:val="pt-BR"/>
        </w:rPr>
        <w:t xml:space="preserve">Metodologias de design de moda que não </w:t>
      </w:r>
      <w:r w:rsidR="003345FD" w:rsidRPr="00807FAB">
        <w:rPr>
          <w:szCs w:val="24"/>
          <w:lang w:val="pt-BR"/>
        </w:rPr>
        <w:t>incentivam</w:t>
      </w:r>
      <w:r w:rsidRPr="00807FAB">
        <w:rPr>
          <w:szCs w:val="24"/>
          <w:lang w:val="pt-BR"/>
        </w:rPr>
        <w:t xml:space="preserve"> momentos de experimentação e de reflexão crítica dos designers acabam fortalecendo o </w:t>
      </w:r>
      <w:r w:rsidRPr="00807FAB">
        <w:rPr>
          <w:i/>
          <w:iCs/>
          <w:szCs w:val="24"/>
          <w:lang w:val="pt-BR"/>
        </w:rPr>
        <w:t>status quo</w:t>
      </w:r>
      <w:r w:rsidRPr="00807FAB">
        <w:rPr>
          <w:szCs w:val="24"/>
          <w:lang w:val="pt-BR"/>
        </w:rPr>
        <w:t xml:space="preserve"> da indústria da moda,</w:t>
      </w:r>
      <w:r w:rsidR="00DB2D79" w:rsidRPr="00807FAB">
        <w:rPr>
          <w:szCs w:val="24"/>
          <w:lang w:val="pt-BR"/>
        </w:rPr>
        <w:t xml:space="preserve"> </w:t>
      </w:r>
      <w:r w:rsidR="003345FD" w:rsidRPr="00807FAB">
        <w:rPr>
          <w:szCs w:val="24"/>
          <w:lang w:val="pt-BR"/>
        </w:rPr>
        <w:t>quando</w:t>
      </w:r>
      <w:r w:rsidR="00DB2D79" w:rsidRPr="00807FAB">
        <w:rPr>
          <w:szCs w:val="24"/>
          <w:lang w:val="pt-BR"/>
        </w:rPr>
        <w:t xml:space="preserve"> designers não são influenciados a repensar sobre seus projetos e buscarem n</w:t>
      </w:r>
      <w:r w:rsidR="00AE0F00" w:rsidRPr="00807FAB">
        <w:rPr>
          <w:szCs w:val="24"/>
          <w:lang w:val="pt-BR"/>
        </w:rPr>
        <w:t xml:space="preserve">ovas alternativas sustentáveis. </w:t>
      </w:r>
      <w:r w:rsidRPr="00807FAB">
        <w:rPr>
          <w:szCs w:val="24"/>
          <w:lang w:val="pt-BR"/>
        </w:rPr>
        <w:t xml:space="preserve">A metodologia proposta por Gwilt (2013) mostra-se relevante para o desenvolvimento de coleções sustentáveis na moda, não só por abordar estratégias que </w:t>
      </w:r>
      <w:r w:rsidR="003345FD" w:rsidRPr="00807FAB">
        <w:rPr>
          <w:szCs w:val="24"/>
          <w:lang w:val="pt-BR"/>
        </w:rPr>
        <w:t>buscam</w:t>
      </w:r>
      <w:r w:rsidRPr="00807FAB">
        <w:rPr>
          <w:szCs w:val="24"/>
          <w:lang w:val="pt-BR"/>
        </w:rPr>
        <w:t xml:space="preserve"> reduzir os impactos negativos e promover</w:t>
      </w:r>
      <w:r w:rsidR="003345FD" w:rsidRPr="00807FAB">
        <w:rPr>
          <w:szCs w:val="24"/>
          <w:lang w:val="pt-BR"/>
        </w:rPr>
        <w:t xml:space="preserve"> os</w:t>
      </w:r>
      <w:r w:rsidRPr="00807FAB">
        <w:rPr>
          <w:szCs w:val="24"/>
          <w:lang w:val="pt-BR"/>
        </w:rPr>
        <w:t xml:space="preserve"> impactos positivos, mas por proporcionar momentos de reflexão projetual em relação aos impactos ocasionados pelos </w:t>
      </w:r>
      <w:r w:rsidR="00372B88" w:rsidRPr="00807FAB">
        <w:rPr>
          <w:szCs w:val="24"/>
          <w:lang w:val="pt-BR"/>
        </w:rPr>
        <w:t>projetos na moda</w:t>
      </w:r>
      <w:r w:rsidRPr="00807FAB">
        <w:rPr>
          <w:szCs w:val="24"/>
          <w:lang w:val="pt-BR"/>
        </w:rPr>
        <w:t xml:space="preserve"> e como </w:t>
      </w:r>
      <w:r w:rsidR="00372B88" w:rsidRPr="00807FAB">
        <w:rPr>
          <w:szCs w:val="24"/>
          <w:lang w:val="pt-BR"/>
        </w:rPr>
        <w:t>os designers podem</w:t>
      </w:r>
      <w:r w:rsidRPr="00807FAB">
        <w:rPr>
          <w:szCs w:val="24"/>
          <w:lang w:val="pt-BR"/>
        </w:rPr>
        <w:t xml:space="preserve"> propor soluções para eles. </w:t>
      </w:r>
    </w:p>
    <w:p w14:paraId="7C06AC27" w14:textId="0B4F2CC2" w:rsidR="00602594" w:rsidRPr="00807FAB" w:rsidRDefault="00602594" w:rsidP="00602594">
      <w:pPr>
        <w:spacing w:after="120"/>
        <w:ind w:firstLine="360"/>
        <w:rPr>
          <w:szCs w:val="24"/>
          <w:lang w:val="pt-BR"/>
        </w:rPr>
      </w:pPr>
      <w:r w:rsidRPr="00807FAB">
        <w:rPr>
          <w:szCs w:val="24"/>
          <w:lang w:val="pt-BR"/>
        </w:rPr>
        <w:t xml:space="preserve">Metodologias que não incentivam </w:t>
      </w:r>
      <w:r w:rsidR="008914D6" w:rsidRPr="00807FAB">
        <w:rPr>
          <w:szCs w:val="24"/>
          <w:lang w:val="pt-BR"/>
        </w:rPr>
        <w:t xml:space="preserve">momentos de </w:t>
      </w:r>
      <w:r w:rsidRPr="00807FAB">
        <w:rPr>
          <w:szCs w:val="24"/>
          <w:lang w:val="pt-BR"/>
        </w:rPr>
        <w:t xml:space="preserve">reflexão crítica </w:t>
      </w:r>
      <w:r w:rsidR="008914D6" w:rsidRPr="00807FAB">
        <w:rPr>
          <w:szCs w:val="24"/>
          <w:lang w:val="pt-BR"/>
        </w:rPr>
        <w:t xml:space="preserve">e experimentação de novos materiais e processos, como a proposta por Treptow (2013) </w:t>
      </w:r>
      <w:r w:rsidRPr="00807FAB">
        <w:rPr>
          <w:szCs w:val="24"/>
          <w:lang w:val="pt-BR"/>
        </w:rPr>
        <w:t xml:space="preserve">podem ser mais seguras, no ponto de vista econômico. Contudo, esses processos de desenvolvimento de coleção acabam não </w:t>
      </w:r>
      <w:r w:rsidR="008914D6" w:rsidRPr="00807FAB">
        <w:rPr>
          <w:szCs w:val="24"/>
          <w:lang w:val="pt-BR"/>
        </w:rPr>
        <w:t>contribuindo na</w:t>
      </w:r>
      <w:r w:rsidRPr="00807FAB">
        <w:rPr>
          <w:szCs w:val="24"/>
          <w:lang w:val="pt-BR"/>
        </w:rPr>
        <w:t xml:space="preserve"> busca por novos modos de se pensar, fazer a consumir moda</w:t>
      </w:r>
      <w:r w:rsidR="008914D6" w:rsidRPr="00807FAB">
        <w:rPr>
          <w:szCs w:val="24"/>
          <w:lang w:val="pt-BR"/>
        </w:rPr>
        <w:t xml:space="preserve"> relacionados </w:t>
      </w:r>
      <w:r w:rsidR="004A7CF9">
        <w:rPr>
          <w:szCs w:val="24"/>
          <w:lang w:val="pt-BR"/>
        </w:rPr>
        <w:t>à</w:t>
      </w:r>
      <w:r w:rsidR="008914D6" w:rsidRPr="00807FAB">
        <w:rPr>
          <w:szCs w:val="24"/>
          <w:lang w:val="pt-BR"/>
        </w:rPr>
        <w:t xml:space="preserve"> sustentabilidade.</w:t>
      </w:r>
    </w:p>
    <w:p w14:paraId="535980F9" w14:textId="5112EA6D" w:rsidR="000C16A6" w:rsidRPr="00807FAB" w:rsidRDefault="000C16A6" w:rsidP="00D6517A">
      <w:pPr>
        <w:spacing w:after="120"/>
        <w:ind w:firstLine="360"/>
        <w:rPr>
          <w:szCs w:val="24"/>
          <w:lang w:val="pt-BR"/>
        </w:rPr>
      </w:pPr>
      <w:r w:rsidRPr="00807FAB">
        <w:rPr>
          <w:szCs w:val="24"/>
          <w:lang w:val="pt-BR"/>
        </w:rPr>
        <w:t>Com o objetivo de propor uma metodologia que auxilie designers de moda a repensarem seus processos de design em busca de soluções sustentáveis na moda, sendo produtos ou serviços, foi pensada uma nova metodologia com base nas capacidades do designer estratégico propostas por Zurlo (2010).</w:t>
      </w:r>
      <w:r w:rsidR="00CE775A" w:rsidRPr="00807FAB">
        <w:rPr>
          <w:szCs w:val="24"/>
          <w:lang w:val="pt-BR"/>
        </w:rPr>
        <w:t xml:space="preserve"> A metodologia proposta atua em um momento pré</w:t>
      </w:r>
      <w:r w:rsidR="00AE0F00" w:rsidRPr="00807FAB">
        <w:rPr>
          <w:szCs w:val="24"/>
          <w:lang w:val="pt-BR"/>
        </w:rPr>
        <w:t>-</w:t>
      </w:r>
      <w:r w:rsidR="00CE775A" w:rsidRPr="00807FAB">
        <w:rPr>
          <w:szCs w:val="24"/>
          <w:lang w:val="pt-BR"/>
        </w:rPr>
        <w:t xml:space="preserve">projetual, anterior a etapa de desenvolvimento do produto e/ou serviço. </w:t>
      </w:r>
      <w:r w:rsidR="0050540D" w:rsidRPr="00807FAB">
        <w:rPr>
          <w:szCs w:val="24"/>
          <w:lang w:val="pt-BR"/>
        </w:rPr>
        <w:t xml:space="preserve">Essa metodologia propõe momentos de reflexão e discussão de assuntos críticos que permeiam o mundo atual, possibilitando aos designers momentos de reflexão, não apenas em busca de soluções, mas de novos problemas a serem explorados. </w:t>
      </w:r>
      <w:r w:rsidR="00E50C89">
        <w:rPr>
          <w:szCs w:val="24"/>
          <w:lang w:val="pt-BR"/>
        </w:rPr>
        <w:t xml:space="preserve"> Uma imagem da metodologia é apresentada na Figura 6.</w:t>
      </w:r>
    </w:p>
    <w:p w14:paraId="72B74EBC" w14:textId="77777777" w:rsidR="005737D8" w:rsidRDefault="00EC4174" w:rsidP="00D6517A">
      <w:pPr>
        <w:spacing w:after="120"/>
        <w:ind w:firstLine="360"/>
        <w:rPr>
          <w:noProof/>
          <w:szCs w:val="24"/>
          <w:lang w:val="pt-BR"/>
        </w:rPr>
      </w:pPr>
      <w:r w:rsidRPr="00B33D60">
        <w:rPr>
          <w:szCs w:val="24"/>
          <w:lang w:val="pt-BR"/>
        </w:rPr>
        <w:t xml:space="preserve"> </w:t>
      </w:r>
    </w:p>
    <w:p w14:paraId="3342E153" w14:textId="2A46F0DA" w:rsidR="009025C9" w:rsidRPr="005737D8" w:rsidRDefault="005737D8" w:rsidP="005737D8">
      <w:pPr>
        <w:spacing w:after="120"/>
        <w:jc w:val="center"/>
        <w:rPr>
          <w:szCs w:val="24"/>
          <w:lang w:val="pt-BR"/>
        </w:rPr>
      </w:pPr>
      <w:r>
        <w:rPr>
          <w:noProof/>
          <w:szCs w:val="24"/>
          <w:lang w:val="pt-BR"/>
        </w:rPr>
        <w:lastRenderedPageBreak/>
        <w:drawing>
          <wp:inline distT="0" distB="0" distL="0" distR="0" wp14:anchorId="73004D08" wp14:editId="7DA77700">
            <wp:extent cx="3212695" cy="2781300"/>
            <wp:effectExtent l="0" t="0" r="6985" b="0"/>
            <wp:docPr id="1193549383"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49383" name="Imagem 1" descr="Diagrama&#10;&#10;O conteúdo gerado por IA pode estar incorreto."/>
                    <pic:cNvPicPr/>
                  </pic:nvPicPr>
                  <pic:blipFill rotWithShape="1">
                    <a:blip r:embed="rId13"/>
                    <a:srcRect l="12520" r="11412" b="6857"/>
                    <a:stretch/>
                  </pic:blipFill>
                  <pic:spPr bwMode="auto">
                    <a:xfrm>
                      <a:off x="0" y="0"/>
                      <a:ext cx="3237602" cy="2802862"/>
                    </a:xfrm>
                    <a:prstGeom prst="rect">
                      <a:avLst/>
                    </a:prstGeom>
                    <a:ln>
                      <a:noFill/>
                    </a:ln>
                    <a:extLst>
                      <a:ext uri="{53640926-AAD7-44D8-BBD7-CCE9431645EC}">
                        <a14:shadowObscured xmlns:a14="http://schemas.microsoft.com/office/drawing/2010/main"/>
                      </a:ext>
                    </a:extLst>
                  </pic:spPr>
                </pic:pic>
              </a:graphicData>
            </a:graphic>
          </wp:inline>
        </w:drawing>
      </w:r>
    </w:p>
    <w:p w14:paraId="15EF7431" w14:textId="5D266158" w:rsidR="0078547B" w:rsidRPr="002C31A6" w:rsidRDefault="0078547B" w:rsidP="0078547B">
      <w:pPr>
        <w:pBdr>
          <w:top w:val="nil"/>
          <w:left w:val="nil"/>
          <w:bottom w:val="nil"/>
          <w:right w:val="nil"/>
          <w:between w:val="nil"/>
        </w:pBdr>
        <w:spacing w:line="360" w:lineRule="auto"/>
        <w:jc w:val="center"/>
        <w:rPr>
          <w:rFonts w:eastAsia="Verdana"/>
          <w:b/>
          <w:bCs/>
          <w:color w:val="000000"/>
          <w:sz w:val="20"/>
          <w:lang w:val="pt-BR"/>
        </w:rPr>
      </w:pPr>
      <w:r w:rsidRPr="00E07902">
        <w:rPr>
          <w:rFonts w:eastAsia="Verdana"/>
          <w:b/>
          <w:bCs/>
          <w:color w:val="000000"/>
          <w:sz w:val="20"/>
          <w:lang w:val="pt-BR"/>
        </w:rPr>
        <w:t xml:space="preserve">Figura </w:t>
      </w:r>
      <w:r>
        <w:rPr>
          <w:rFonts w:eastAsia="Verdana"/>
          <w:b/>
          <w:bCs/>
          <w:color w:val="000000"/>
          <w:sz w:val="20"/>
          <w:lang w:val="pt-BR"/>
        </w:rPr>
        <w:t>6</w:t>
      </w:r>
      <w:r w:rsidRPr="00E07902">
        <w:rPr>
          <w:rFonts w:eastAsia="Verdana"/>
          <w:b/>
          <w:bCs/>
          <w:color w:val="000000"/>
          <w:sz w:val="20"/>
          <w:lang w:val="pt-BR"/>
        </w:rPr>
        <w:t xml:space="preserve">. </w:t>
      </w:r>
      <w:r w:rsidR="000D2B00">
        <w:rPr>
          <w:rFonts w:eastAsia="Verdana"/>
          <w:b/>
          <w:bCs/>
          <w:color w:val="000000"/>
          <w:sz w:val="20"/>
          <w:lang w:val="pt-BR"/>
        </w:rPr>
        <w:t>Elaborada pelas autoras, e</w:t>
      </w:r>
      <w:r>
        <w:rPr>
          <w:rFonts w:eastAsia="Verdana"/>
          <w:b/>
          <w:bCs/>
          <w:color w:val="000000"/>
          <w:sz w:val="20"/>
          <w:lang w:val="pt-BR"/>
        </w:rPr>
        <w:t xml:space="preserve"> </w:t>
      </w:r>
      <w:r w:rsidR="00646974">
        <w:rPr>
          <w:rFonts w:eastAsia="Verdana"/>
          <w:b/>
          <w:bCs/>
          <w:color w:val="000000"/>
          <w:sz w:val="20"/>
          <w:lang w:val="pt-BR"/>
        </w:rPr>
        <w:t xml:space="preserve">inspirada </w:t>
      </w:r>
      <w:r w:rsidR="00FA6D0A">
        <w:rPr>
          <w:rFonts w:eastAsia="Verdana"/>
          <w:b/>
          <w:bCs/>
          <w:color w:val="000000"/>
          <w:sz w:val="20"/>
          <w:lang w:val="pt-BR"/>
        </w:rPr>
        <w:t xml:space="preserve">em </w:t>
      </w:r>
      <w:r>
        <w:rPr>
          <w:rFonts w:eastAsia="Verdana"/>
          <w:b/>
          <w:bCs/>
          <w:color w:val="000000"/>
          <w:sz w:val="20"/>
          <w:lang w:val="pt-BR"/>
        </w:rPr>
        <w:t>Zurlo (201</w:t>
      </w:r>
      <w:r w:rsidR="008B4AF0">
        <w:rPr>
          <w:rFonts w:eastAsia="Verdana"/>
          <w:b/>
          <w:bCs/>
          <w:color w:val="000000"/>
          <w:sz w:val="20"/>
          <w:lang w:val="pt-BR"/>
        </w:rPr>
        <w:t>0</w:t>
      </w:r>
      <w:r>
        <w:rPr>
          <w:rFonts w:eastAsia="Verdana"/>
          <w:b/>
          <w:bCs/>
          <w:color w:val="000000"/>
          <w:sz w:val="20"/>
          <w:lang w:val="pt-BR"/>
        </w:rPr>
        <w:t>)</w:t>
      </w:r>
      <w:r w:rsidR="008B4AF0">
        <w:rPr>
          <w:rFonts w:eastAsia="Verdana"/>
          <w:b/>
          <w:bCs/>
          <w:color w:val="000000"/>
          <w:sz w:val="20"/>
          <w:lang w:val="pt-BR"/>
        </w:rPr>
        <w:t>.</w:t>
      </w:r>
    </w:p>
    <w:p w14:paraId="2D464643" w14:textId="4F146CC1" w:rsidR="00B523FD" w:rsidRPr="00F37AFD" w:rsidRDefault="00867297" w:rsidP="005D6D16">
      <w:pPr>
        <w:spacing w:after="120"/>
        <w:ind w:firstLine="709"/>
        <w:rPr>
          <w:rFonts w:cs="Arial"/>
          <w:szCs w:val="24"/>
          <w:lang w:val="pt-BR"/>
        </w:rPr>
      </w:pPr>
      <w:r w:rsidRPr="00F37AFD">
        <w:rPr>
          <w:rFonts w:cs="Arial"/>
          <w:szCs w:val="24"/>
          <w:lang w:val="pt-BR"/>
        </w:rPr>
        <w:t>O modelo proposto apresenta um formato</w:t>
      </w:r>
      <w:r w:rsidR="000C16A6" w:rsidRPr="00F37AFD">
        <w:rPr>
          <w:rFonts w:cs="Arial"/>
          <w:szCs w:val="24"/>
          <w:lang w:val="pt-BR"/>
        </w:rPr>
        <w:t xml:space="preserve"> de </w:t>
      </w:r>
      <w:r w:rsidR="00AE0F00" w:rsidRPr="00F37AFD">
        <w:rPr>
          <w:rFonts w:cs="Arial"/>
          <w:szCs w:val="24"/>
          <w:lang w:val="pt-BR"/>
        </w:rPr>
        <w:t>colme</w:t>
      </w:r>
      <w:r w:rsidR="000C16A6" w:rsidRPr="00F37AFD">
        <w:rPr>
          <w:rFonts w:cs="Arial"/>
          <w:szCs w:val="24"/>
          <w:lang w:val="pt-BR"/>
        </w:rPr>
        <w:t>ia</w:t>
      </w:r>
      <w:r w:rsidRPr="00F37AFD">
        <w:rPr>
          <w:rFonts w:cs="Arial"/>
          <w:szCs w:val="24"/>
          <w:lang w:val="pt-BR"/>
        </w:rPr>
        <w:t xml:space="preserve">, considerando </w:t>
      </w:r>
      <w:r w:rsidR="00D05F9D">
        <w:rPr>
          <w:rFonts w:cs="Arial"/>
          <w:szCs w:val="24"/>
          <w:lang w:val="pt-BR"/>
        </w:rPr>
        <w:t>um</w:t>
      </w:r>
      <w:r w:rsidRPr="00F37AFD">
        <w:rPr>
          <w:rFonts w:cs="Arial"/>
          <w:szCs w:val="24"/>
          <w:lang w:val="pt-BR"/>
        </w:rPr>
        <w:t xml:space="preserve"> processo criativo não linear,</w:t>
      </w:r>
      <w:r w:rsidR="00DE1A12" w:rsidRPr="00F37AFD">
        <w:rPr>
          <w:rFonts w:cs="Arial"/>
          <w:szCs w:val="24"/>
          <w:lang w:val="pt-BR"/>
        </w:rPr>
        <w:t xml:space="preserve"> com início meio e fim</w:t>
      </w:r>
      <w:r w:rsidR="00734B85" w:rsidRPr="00F37AFD">
        <w:rPr>
          <w:rFonts w:cs="Arial"/>
          <w:szCs w:val="24"/>
          <w:lang w:val="pt-BR"/>
        </w:rPr>
        <w:t>, m</w:t>
      </w:r>
      <w:r w:rsidR="00DE1A12" w:rsidRPr="00F37AFD">
        <w:rPr>
          <w:rFonts w:cs="Arial"/>
          <w:szCs w:val="24"/>
          <w:lang w:val="pt-BR"/>
        </w:rPr>
        <w:t xml:space="preserve">as um processo contínuo, que </w:t>
      </w:r>
      <w:r w:rsidR="000B24B8" w:rsidRPr="00F37AFD">
        <w:rPr>
          <w:rFonts w:cs="Arial"/>
          <w:szCs w:val="24"/>
          <w:lang w:val="pt-BR"/>
        </w:rPr>
        <w:t>pode sempre retornar as etapas anteriores para</w:t>
      </w:r>
      <w:r w:rsidR="003760FD" w:rsidRPr="00F37AFD">
        <w:rPr>
          <w:rFonts w:cs="Arial"/>
          <w:szCs w:val="24"/>
          <w:lang w:val="pt-BR"/>
        </w:rPr>
        <w:t xml:space="preserve"> que seja possível</w:t>
      </w:r>
      <w:r w:rsidR="000B24B8" w:rsidRPr="00F37AFD">
        <w:rPr>
          <w:rFonts w:cs="Arial"/>
          <w:szCs w:val="24"/>
          <w:lang w:val="pt-BR"/>
        </w:rPr>
        <w:t xml:space="preserve"> refletir em busca de aperfeiçoamento. </w:t>
      </w:r>
      <w:r w:rsidRPr="00F37AFD">
        <w:rPr>
          <w:rFonts w:cs="Arial"/>
          <w:szCs w:val="24"/>
          <w:lang w:val="pt-BR"/>
        </w:rPr>
        <w:t xml:space="preserve"> </w:t>
      </w:r>
      <w:r w:rsidR="005D6D16" w:rsidRPr="00F37AFD">
        <w:rPr>
          <w:rFonts w:cs="Arial"/>
          <w:szCs w:val="24"/>
          <w:lang w:val="pt-BR"/>
        </w:rPr>
        <w:t>O</w:t>
      </w:r>
      <w:r w:rsidR="00180920" w:rsidRPr="00F37AFD">
        <w:rPr>
          <w:rFonts w:cs="Arial"/>
          <w:szCs w:val="24"/>
          <w:lang w:val="pt-BR"/>
        </w:rPr>
        <w:t xml:space="preserve"> modelo apresentado na Figura 6</w:t>
      </w:r>
      <w:r w:rsidR="000C16A6" w:rsidRPr="00F37AFD">
        <w:rPr>
          <w:rFonts w:cs="Arial"/>
          <w:szCs w:val="24"/>
          <w:lang w:val="pt-BR"/>
        </w:rPr>
        <w:t>, é</w:t>
      </w:r>
      <w:r w:rsidR="00180920" w:rsidRPr="00F37AFD">
        <w:rPr>
          <w:rFonts w:cs="Arial"/>
          <w:szCs w:val="24"/>
          <w:lang w:val="pt-BR"/>
        </w:rPr>
        <w:t xml:space="preserve"> </w:t>
      </w:r>
      <w:r w:rsidR="000C16A6" w:rsidRPr="00F37AFD">
        <w:rPr>
          <w:rFonts w:cs="Arial"/>
          <w:szCs w:val="24"/>
          <w:lang w:val="pt-BR"/>
        </w:rPr>
        <w:t>baseado</w:t>
      </w:r>
      <w:r w:rsidR="00180920" w:rsidRPr="00F37AFD">
        <w:rPr>
          <w:rFonts w:cs="Arial"/>
          <w:szCs w:val="24"/>
          <w:lang w:val="pt-BR"/>
        </w:rPr>
        <w:t xml:space="preserve"> </w:t>
      </w:r>
      <w:r w:rsidR="00FB2F57" w:rsidRPr="00F37AFD">
        <w:rPr>
          <w:rFonts w:cs="Arial"/>
          <w:szCs w:val="24"/>
          <w:lang w:val="pt-BR"/>
        </w:rPr>
        <w:t>nas capacidades do designer estratégico propostas por Zurlo (2010), sendo elas: ver</w:t>
      </w:r>
      <w:r w:rsidR="004A5663" w:rsidRPr="00F37AFD">
        <w:rPr>
          <w:rFonts w:cs="Arial"/>
          <w:szCs w:val="24"/>
          <w:lang w:val="pt-BR"/>
        </w:rPr>
        <w:t xml:space="preserve"> </w:t>
      </w:r>
      <w:r w:rsidR="00FB2F57" w:rsidRPr="00F37AFD">
        <w:rPr>
          <w:rFonts w:cs="Arial"/>
          <w:szCs w:val="24"/>
          <w:lang w:val="pt-BR"/>
        </w:rPr>
        <w:t>(olhar para os problemas do nosso mundo), prever</w:t>
      </w:r>
      <w:r w:rsidR="004A5663" w:rsidRPr="00F37AFD">
        <w:rPr>
          <w:rFonts w:cs="Arial"/>
          <w:szCs w:val="24"/>
          <w:lang w:val="pt-BR"/>
        </w:rPr>
        <w:t xml:space="preserve"> </w:t>
      </w:r>
      <w:r w:rsidR="00FB2F57" w:rsidRPr="00F37AFD">
        <w:rPr>
          <w:rFonts w:cs="Arial"/>
          <w:szCs w:val="24"/>
          <w:lang w:val="pt-BR"/>
        </w:rPr>
        <w:t>(imaginar futuros</w:t>
      </w:r>
      <w:r w:rsidR="00501474" w:rsidRPr="00F37AFD">
        <w:rPr>
          <w:rFonts w:cs="Arial"/>
          <w:szCs w:val="24"/>
          <w:lang w:val="pt-BR"/>
        </w:rPr>
        <w:t xml:space="preserve"> possíveis</w:t>
      </w:r>
      <w:r w:rsidR="00FB2F57" w:rsidRPr="00F37AFD">
        <w:rPr>
          <w:rFonts w:cs="Arial"/>
          <w:szCs w:val="24"/>
          <w:lang w:val="pt-BR"/>
        </w:rPr>
        <w:t>), fazer ver</w:t>
      </w:r>
      <w:r w:rsidR="004A5663" w:rsidRPr="00F37AFD">
        <w:rPr>
          <w:rFonts w:cs="Arial"/>
          <w:szCs w:val="24"/>
          <w:lang w:val="pt-BR"/>
        </w:rPr>
        <w:t xml:space="preserve"> </w:t>
      </w:r>
      <w:r w:rsidR="00FB2F57" w:rsidRPr="00F37AFD">
        <w:rPr>
          <w:rFonts w:cs="Arial"/>
          <w:szCs w:val="24"/>
          <w:lang w:val="pt-BR"/>
        </w:rPr>
        <w:t>(tonar esses futuros visíveis).</w:t>
      </w:r>
      <w:r w:rsidR="00501474" w:rsidRPr="00F37AFD">
        <w:rPr>
          <w:rFonts w:cs="Arial"/>
          <w:szCs w:val="24"/>
          <w:lang w:val="pt-BR"/>
        </w:rPr>
        <w:t xml:space="preserve"> </w:t>
      </w:r>
    </w:p>
    <w:p w14:paraId="0DD9B6D6" w14:textId="663A6D68" w:rsidR="00D6308E" w:rsidRPr="00F37AFD" w:rsidRDefault="00501474" w:rsidP="005D6D16">
      <w:pPr>
        <w:spacing w:after="120"/>
        <w:ind w:firstLine="709"/>
        <w:rPr>
          <w:rFonts w:cs="Arial"/>
          <w:szCs w:val="24"/>
          <w:lang w:val="pt-BR"/>
        </w:rPr>
      </w:pPr>
      <w:r w:rsidRPr="00F37AFD">
        <w:rPr>
          <w:rFonts w:cs="Arial"/>
          <w:szCs w:val="24"/>
          <w:lang w:val="pt-BR"/>
        </w:rPr>
        <w:t>Assim, o ver</w:t>
      </w:r>
      <w:r w:rsidR="00D6308E" w:rsidRPr="00F37AFD">
        <w:rPr>
          <w:rFonts w:cs="Arial"/>
          <w:szCs w:val="24"/>
          <w:lang w:val="pt-BR"/>
        </w:rPr>
        <w:t>, neste caso,</w:t>
      </w:r>
      <w:r w:rsidRPr="00F37AFD">
        <w:rPr>
          <w:rFonts w:cs="Arial"/>
          <w:szCs w:val="24"/>
          <w:lang w:val="pt-BR"/>
        </w:rPr>
        <w:t xml:space="preserve"> consiste na </w:t>
      </w:r>
      <w:r w:rsidR="003760FD" w:rsidRPr="00F37AFD">
        <w:rPr>
          <w:rFonts w:cs="Arial"/>
          <w:szCs w:val="24"/>
          <w:lang w:val="pt-BR"/>
        </w:rPr>
        <w:t xml:space="preserve">etapa de </w:t>
      </w:r>
      <w:r w:rsidRPr="00F37AFD">
        <w:rPr>
          <w:rFonts w:cs="Arial"/>
          <w:szCs w:val="24"/>
          <w:lang w:val="pt-BR"/>
        </w:rPr>
        <w:t>reflexão crítica, um momento no qual o designer deve olhar para o mundo da moda em busca de novos problemas</w:t>
      </w:r>
      <w:r w:rsidR="003760FD" w:rsidRPr="00F37AFD">
        <w:rPr>
          <w:rFonts w:cs="Arial"/>
          <w:szCs w:val="24"/>
          <w:lang w:val="pt-BR"/>
        </w:rPr>
        <w:t>. Os problemas encontrados podem estimular o pensamento crítico dos designers,</w:t>
      </w:r>
      <w:r w:rsidRPr="00F37AFD">
        <w:rPr>
          <w:rFonts w:cs="Arial"/>
          <w:szCs w:val="24"/>
          <w:lang w:val="pt-BR"/>
        </w:rPr>
        <w:t xml:space="preserve"> embasar projeto</w:t>
      </w:r>
      <w:r w:rsidR="003760FD" w:rsidRPr="00F37AFD">
        <w:rPr>
          <w:rFonts w:cs="Arial"/>
          <w:szCs w:val="24"/>
          <w:lang w:val="pt-BR"/>
        </w:rPr>
        <w:t>s, e serem pautas de discussões entre a equipe criativa.</w:t>
      </w:r>
      <w:r w:rsidRPr="00F37AFD">
        <w:rPr>
          <w:rFonts w:cs="Arial"/>
          <w:szCs w:val="24"/>
          <w:lang w:val="pt-BR"/>
        </w:rPr>
        <w:t xml:space="preserve"> </w:t>
      </w:r>
    </w:p>
    <w:p w14:paraId="2F659BDC" w14:textId="356AFC90" w:rsidR="00755D48" w:rsidRPr="00F37AFD" w:rsidRDefault="00501474" w:rsidP="005D6D16">
      <w:pPr>
        <w:spacing w:after="120"/>
        <w:ind w:firstLine="709"/>
        <w:rPr>
          <w:rFonts w:cs="Arial"/>
          <w:szCs w:val="24"/>
          <w:lang w:val="pt-BR"/>
        </w:rPr>
      </w:pPr>
      <w:r w:rsidRPr="00F37AFD">
        <w:rPr>
          <w:rFonts w:cs="Arial"/>
          <w:szCs w:val="24"/>
          <w:lang w:val="pt-BR"/>
        </w:rPr>
        <w:t xml:space="preserve">O fazer ver, consiste em momentos de </w:t>
      </w:r>
      <w:r w:rsidR="00755D48" w:rsidRPr="00F37AFD">
        <w:rPr>
          <w:rFonts w:cs="Arial"/>
          <w:szCs w:val="24"/>
          <w:lang w:val="pt-BR"/>
        </w:rPr>
        <w:t>prototipação</w:t>
      </w:r>
      <w:r w:rsidR="004A5663" w:rsidRPr="00F37AFD">
        <w:rPr>
          <w:rFonts w:cs="Arial"/>
          <w:szCs w:val="24"/>
          <w:lang w:val="pt-BR"/>
        </w:rPr>
        <w:t xml:space="preserve">, </w:t>
      </w:r>
      <w:r w:rsidR="00755D48" w:rsidRPr="00F37AFD">
        <w:rPr>
          <w:rFonts w:cs="Arial"/>
          <w:szCs w:val="24"/>
          <w:lang w:val="pt-BR"/>
        </w:rPr>
        <w:t>por meio da experimentação de diferentes</w:t>
      </w:r>
      <w:r w:rsidR="004A5663" w:rsidRPr="00F37AFD">
        <w:rPr>
          <w:rFonts w:cs="Arial"/>
          <w:szCs w:val="24"/>
          <w:lang w:val="pt-BR"/>
        </w:rPr>
        <w:t xml:space="preserve"> materiais e processos,</w:t>
      </w:r>
      <w:r w:rsidR="00755D48" w:rsidRPr="00F37AFD">
        <w:rPr>
          <w:rFonts w:cs="Arial"/>
          <w:szCs w:val="24"/>
          <w:lang w:val="pt-BR"/>
        </w:rPr>
        <w:t xml:space="preserve"> e/ou por meio da especulação de cenários imagéticos que propiciam a reflexão dos designers e podem fomentar discussões</w:t>
      </w:r>
      <w:r w:rsidR="004A5663" w:rsidRPr="00F37AFD">
        <w:rPr>
          <w:rFonts w:cs="Arial"/>
          <w:szCs w:val="24"/>
          <w:lang w:val="pt-BR"/>
        </w:rPr>
        <w:t xml:space="preserve">. </w:t>
      </w:r>
      <w:r w:rsidR="00755D48" w:rsidRPr="00F37AFD">
        <w:rPr>
          <w:rFonts w:cs="Arial"/>
          <w:szCs w:val="24"/>
          <w:lang w:val="pt-BR"/>
        </w:rPr>
        <w:t>Dunne e Raby (201</w:t>
      </w:r>
      <w:r w:rsidR="00653103" w:rsidRPr="00F37AFD">
        <w:rPr>
          <w:rFonts w:cs="Arial"/>
          <w:szCs w:val="24"/>
          <w:lang w:val="pt-BR"/>
        </w:rPr>
        <w:t>3</w:t>
      </w:r>
      <w:r w:rsidR="00755D48" w:rsidRPr="00F37AFD">
        <w:rPr>
          <w:rFonts w:cs="Arial"/>
          <w:szCs w:val="24"/>
          <w:lang w:val="pt-BR"/>
        </w:rPr>
        <w:t xml:space="preserve">) cometem sobre a especulação de cenários, sendo eles distópicos, utópicos ou imaginar fatos que poderiam ter ocorrido de forma diferente, como uma maneira de fomentar reflexões e discussões. </w:t>
      </w:r>
    </w:p>
    <w:p w14:paraId="43855BC9" w14:textId="7080F57A" w:rsidR="00C775C8" w:rsidRPr="00F37AFD" w:rsidRDefault="00D30A84" w:rsidP="005D6D16">
      <w:pPr>
        <w:spacing w:after="120"/>
        <w:ind w:firstLine="709"/>
        <w:rPr>
          <w:rFonts w:cs="Arial"/>
          <w:szCs w:val="24"/>
          <w:lang w:val="pt-BR"/>
        </w:rPr>
      </w:pPr>
      <w:r w:rsidRPr="00F37AFD">
        <w:rPr>
          <w:rFonts w:cs="Arial"/>
          <w:szCs w:val="24"/>
          <w:lang w:val="pt-BR"/>
        </w:rPr>
        <w:t>O fazer ver, consiste em tornar visível</w:t>
      </w:r>
      <w:r w:rsidR="000B446C" w:rsidRPr="00F37AFD">
        <w:rPr>
          <w:rFonts w:cs="Arial"/>
          <w:szCs w:val="24"/>
          <w:lang w:val="pt-BR"/>
        </w:rPr>
        <w:t xml:space="preserve"> e aplicável</w:t>
      </w:r>
      <w:r w:rsidRPr="00F37AFD">
        <w:rPr>
          <w:rFonts w:cs="Arial"/>
          <w:szCs w:val="24"/>
          <w:lang w:val="pt-BR"/>
        </w:rPr>
        <w:t xml:space="preserve"> possíveis soluções, </w:t>
      </w:r>
      <w:r w:rsidR="00734B85" w:rsidRPr="00F37AFD">
        <w:rPr>
          <w:rFonts w:cs="Arial"/>
          <w:szCs w:val="24"/>
          <w:lang w:val="pt-BR"/>
        </w:rPr>
        <w:t xml:space="preserve">nesse caso </w:t>
      </w:r>
      <w:r w:rsidRPr="00F37AFD">
        <w:rPr>
          <w:rFonts w:cs="Arial"/>
          <w:szCs w:val="24"/>
          <w:lang w:val="pt-BR"/>
        </w:rPr>
        <w:t>de produto</w:t>
      </w:r>
      <w:r w:rsidR="00F12E07">
        <w:rPr>
          <w:rFonts w:cs="Arial"/>
          <w:szCs w:val="24"/>
          <w:lang w:val="pt-BR"/>
        </w:rPr>
        <w:t>s</w:t>
      </w:r>
      <w:r w:rsidRPr="00F37AFD">
        <w:rPr>
          <w:rFonts w:cs="Arial"/>
          <w:szCs w:val="24"/>
          <w:lang w:val="pt-BR"/>
        </w:rPr>
        <w:t xml:space="preserve"> ou serviço</w:t>
      </w:r>
      <w:r w:rsidR="00F12E07">
        <w:rPr>
          <w:rFonts w:cs="Arial"/>
          <w:szCs w:val="24"/>
          <w:lang w:val="pt-BR"/>
        </w:rPr>
        <w:t>s</w:t>
      </w:r>
      <w:r w:rsidR="00734B85" w:rsidRPr="00F37AFD">
        <w:rPr>
          <w:rFonts w:cs="Arial"/>
          <w:szCs w:val="24"/>
          <w:lang w:val="pt-BR"/>
        </w:rPr>
        <w:t>.</w:t>
      </w:r>
      <w:r w:rsidR="007310A5" w:rsidRPr="00F37AFD">
        <w:rPr>
          <w:rFonts w:cs="Arial"/>
          <w:szCs w:val="24"/>
          <w:lang w:val="pt-BR"/>
        </w:rPr>
        <w:t xml:space="preserve"> </w:t>
      </w:r>
      <w:r w:rsidR="00552F7C" w:rsidRPr="00F37AFD">
        <w:rPr>
          <w:rFonts w:cs="Arial"/>
          <w:szCs w:val="24"/>
          <w:lang w:val="pt-BR"/>
        </w:rPr>
        <w:t xml:space="preserve">Visto que </w:t>
      </w:r>
      <w:r w:rsidR="007310A5" w:rsidRPr="00F37AFD">
        <w:rPr>
          <w:rFonts w:cs="Arial"/>
          <w:szCs w:val="24"/>
          <w:lang w:val="pt-BR"/>
        </w:rPr>
        <w:t>o desenvolvimento de serviços</w:t>
      </w:r>
      <w:r w:rsidR="00552F7C" w:rsidRPr="00F37AFD">
        <w:rPr>
          <w:rFonts w:cs="Arial"/>
          <w:szCs w:val="24"/>
          <w:lang w:val="pt-BR"/>
        </w:rPr>
        <w:t xml:space="preserve"> é</w:t>
      </w:r>
      <w:r w:rsidR="007310A5" w:rsidRPr="00F37AFD">
        <w:rPr>
          <w:rFonts w:cs="Arial"/>
          <w:szCs w:val="24"/>
          <w:lang w:val="pt-BR"/>
        </w:rPr>
        <w:t xml:space="preserve"> relevante para</w:t>
      </w:r>
      <w:r w:rsidR="00552F7C" w:rsidRPr="00F37AFD">
        <w:rPr>
          <w:rFonts w:cs="Arial"/>
          <w:szCs w:val="24"/>
          <w:lang w:val="pt-BR"/>
        </w:rPr>
        <w:t xml:space="preserve"> promover</w:t>
      </w:r>
      <w:r w:rsidR="007310A5" w:rsidRPr="00F37AFD">
        <w:rPr>
          <w:rFonts w:cs="Arial"/>
          <w:szCs w:val="24"/>
          <w:lang w:val="pt-BR"/>
        </w:rPr>
        <w:t xml:space="preserve"> </w:t>
      </w:r>
      <w:r w:rsidR="00552F7C" w:rsidRPr="00F37AFD">
        <w:rPr>
          <w:rFonts w:cs="Arial"/>
          <w:szCs w:val="24"/>
          <w:lang w:val="pt-BR"/>
        </w:rPr>
        <w:t>sustentabilidade na moda</w:t>
      </w:r>
      <w:r w:rsidR="00F12E07">
        <w:rPr>
          <w:rFonts w:cs="Arial"/>
          <w:szCs w:val="24"/>
          <w:lang w:val="pt-BR"/>
        </w:rPr>
        <w:t>, como comentado anteriormente</w:t>
      </w:r>
      <w:r w:rsidR="007310A5" w:rsidRPr="00F37AFD">
        <w:rPr>
          <w:rFonts w:cs="Arial"/>
          <w:szCs w:val="24"/>
          <w:lang w:val="pt-BR"/>
        </w:rPr>
        <w:t xml:space="preserve">. </w:t>
      </w:r>
      <w:r w:rsidR="000B446C" w:rsidRPr="00F37AFD">
        <w:rPr>
          <w:rFonts w:cs="Arial"/>
          <w:szCs w:val="24"/>
          <w:lang w:val="pt-BR"/>
        </w:rPr>
        <w:t xml:space="preserve">Para isso, é preciso considerar o propósito do projeto, os atores envolvidos e as possíveis ferramentas e/ou abordagens a serem utilizadas visando a sustentabilidade. </w:t>
      </w:r>
    </w:p>
    <w:p w14:paraId="221D5B6C" w14:textId="77777777" w:rsidR="00E9418B" w:rsidRPr="00C775C8" w:rsidRDefault="00E9418B" w:rsidP="009025C9">
      <w:pPr>
        <w:spacing w:after="120"/>
        <w:rPr>
          <w:b/>
          <w:color w:val="FF0000"/>
          <w:szCs w:val="24"/>
          <w:lang w:val="pt-BR"/>
        </w:rPr>
      </w:pPr>
    </w:p>
    <w:p w14:paraId="1080F125" w14:textId="42284AED" w:rsidR="00007CD3" w:rsidRPr="0058453D" w:rsidRDefault="00007CD3" w:rsidP="0058453D">
      <w:pPr>
        <w:pStyle w:val="PargrafodaLista"/>
        <w:numPr>
          <w:ilvl w:val="0"/>
          <w:numId w:val="5"/>
        </w:numPr>
        <w:spacing w:after="120"/>
        <w:rPr>
          <w:b/>
          <w:szCs w:val="24"/>
          <w:lang w:val="pt-BR"/>
        </w:rPr>
      </w:pPr>
      <w:r>
        <w:rPr>
          <w:b/>
          <w:szCs w:val="24"/>
          <w:lang w:val="pt-BR"/>
        </w:rPr>
        <w:t>Considerações finais</w:t>
      </w:r>
    </w:p>
    <w:p w14:paraId="24C2323A" w14:textId="2C73BF68" w:rsidR="005D5B94" w:rsidRDefault="005D5B94" w:rsidP="005D5B94">
      <w:pPr>
        <w:spacing w:after="120"/>
        <w:ind w:firstLine="360"/>
        <w:rPr>
          <w:szCs w:val="24"/>
          <w:lang w:val="pt-BR"/>
        </w:rPr>
      </w:pPr>
      <w:r w:rsidRPr="00B33D60">
        <w:rPr>
          <w:szCs w:val="24"/>
          <w:lang w:val="pt-BR"/>
        </w:rPr>
        <w:t xml:space="preserve">Analisar os processos de desenvolvimento de coleção na moda podem ser relevantes para abrir novas portas em relação as metodologias que incentivam e auxiliam o pensamento de novos projetos voltados para a sustentabilidade.  Ao abordar a temática design de moda para sustentabilidade é preciso não olhar apenas para os meios de desenvolvimento e confecção do vestuário, mas também os métodos </w:t>
      </w:r>
      <w:r w:rsidR="001D5F0C" w:rsidRPr="00B33D60">
        <w:rPr>
          <w:szCs w:val="24"/>
          <w:lang w:val="pt-BR"/>
        </w:rPr>
        <w:t>anteriores a etapa do projeto e considerar todo o processo projetual.</w:t>
      </w:r>
      <w:r w:rsidRPr="00B33D60">
        <w:rPr>
          <w:szCs w:val="24"/>
          <w:lang w:val="pt-BR"/>
        </w:rPr>
        <w:t xml:space="preserve"> </w:t>
      </w:r>
    </w:p>
    <w:p w14:paraId="0949EA44" w14:textId="3AC0F33D" w:rsidR="00692BC1" w:rsidRPr="00FF36FF" w:rsidRDefault="00692BC1" w:rsidP="005D5B94">
      <w:pPr>
        <w:spacing w:after="120"/>
        <w:ind w:firstLine="360"/>
        <w:rPr>
          <w:szCs w:val="24"/>
          <w:lang w:val="pt-BR"/>
        </w:rPr>
      </w:pPr>
      <w:r w:rsidRPr="00FF36FF">
        <w:rPr>
          <w:szCs w:val="24"/>
          <w:lang w:val="pt-BR"/>
        </w:rPr>
        <w:lastRenderedPageBreak/>
        <w:t xml:space="preserve">A metodologia proposta neste artigo foi a base para o desenvolvimento de uma ferramenta </w:t>
      </w:r>
      <w:r w:rsidR="00145A65" w:rsidRPr="00FF36FF">
        <w:rPr>
          <w:szCs w:val="24"/>
          <w:lang w:val="pt-BR"/>
        </w:rPr>
        <w:t xml:space="preserve">que </w:t>
      </w:r>
      <w:r w:rsidRPr="00FF36FF">
        <w:rPr>
          <w:szCs w:val="24"/>
          <w:lang w:val="pt-BR"/>
        </w:rPr>
        <w:t xml:space="preserve">auxilia designers de moda a projetarem soluções sustentáveis e repensarem seus projetos. A metodologia em si ainda não foi aplicada e utilizada por designers, contudo a ferramenta desenvolvida a partir dela foi testada de forma experimental em um </w:t>
      </w:r>
      <w:r w:rsidRPr="00FF36FF">
        <w:rPr>
          <w:i/>
          <w:iCs/>
          <w:szCs w:val="24"/>
          <w:lang w:val="pt-BR"/>
        </w:rPr>
        <w:t>workshop</w:t>
      </w:r>
      <w:r w:rsidRPr="00FF36FF">
        <w:rPr>
          <w:szCs w:val="24"/>
          <w:lang w:val="pt-BR"/>
        </w:rPr>
        <w:t xml:space="preserve"> com seis profissionais da área da moda, contando as autoras deste artigo. </w:t>
      </w:r>
    </w:p>
    <w:p w14:paraId="00DB82D5" w14:textId="10AFF1F6" w:rsidR="00521F24" w:rsidRPr="00FF36FF" w:rsidRDefault="00521F24" w:rsidP="005D5B94">
      <w:pPr>
        <w:spacing w:after="120"/>
        <w:ind w:firstLine="360"/>
        <w:rPr>
          <w:szCs w:val="24"/>
          <w:lang w:val="pt-BR"/>
        </w:rPr>
      </w:pPr>
      <w:r w:rsidRPr="00FF36FF">
        <w:rPr>
          <w:szCs w:val="24"/>
          <w:lang w:val="pt-BR"/>
        </w:rPr>
        <w:t>A ferramenta</w:t>
      </w:r>
      <w:r w:rsidR="00145A65" w:rsidRPr="00FF36FF">
        <w:rPr>
          <w:szCs w:val="24"/>
          <w:lang w:val="pt-BR"/>
        </w:rPr>
        <w:t xml:space="preserve"> Colmeia Design foi o resultado prático de uma dissertação de mestrado em design</w:t>
      </w:r>
      <w:r w:rsidR="0069167C" w:rsidRPr="00FF36FF">
        <w:rPr>
          <w:szCs w:val="24"/>
          <w:lang w:val="pt-BR"/>
        </w:rPr>
        <w:t xml:space="preserve"> (MÜLLER, 2024)</w:t>
      </w:r>
      <w:r w:rsidR="00145A65" w:rsidRPr="00FF36FF">
        <w:rPr>
          <w:szCs w:val="24"/>
          <w:lang w:val="pt-BR"/>
        </w:rPr>
        <w:t>, e</w:t>
      </w:r>
      <w:r w:rsidRPr="00FF36FF">
        <w:rPr>
          <w:szCs w:val="24"/>
          <w:lang w:val="pt-BR"/>
        </w:rPr>
        <w:t xml:space="preserve"> consiste em um baralho de cartas gamificadas que explora cada uma das etapas </w:t>
      </w:r>
      <w:r w:rsidR="00135B30" w:rsidRPr="00FF36FF">
        <w:rPr>
          <w:szCs w:val="24"/>
          <w:lang w:val="pt-BR"/>
        </w:rPr>
        <w:t>propostas</w:t>
      </w:r>
      <w:r w:rsidRPr="00FF36FF">
        <w:rPr>
          <w:szCs w:val="24"/>
          <w:lang w:val="pt-BR"/>
        </w:rPr>
        <w:t xml:space="preserve"> </w:t>
      </w:r>
      <w:r w:rsidR="00135B30" w:rsidRPr="00FF36FF">
        <w:rPr>
          <w:szCs w:val="24"/>
          <w:lang w:val="pt-BR"/>
        </w:rPr>
        <w:t>(</w:t>
      </w:r>
      <w:r w:rsidRPr="00FF36FF">
        <w:rPr>
          <w:szCs w:val="24"/>
          <w:lang w:val="pt-BR"/>
        </w:rPr>
        <w:t>ver, prever e fazer ver</w:t>
      </w:r>
      <w:r w:rsidR="00135B30" w:rsidRPr="00FF36FF">
        <w:rPr>
          <w:szCs w:val="24"/>
          <w:lang w:val="pt-BR"/>
        </w:rPr>
        <w:t>)</w:t>
      </w:r>
      <w:r w:rsidRPr="00FF36FF">
        <w:rPr>
          <w:szCs w:val="24"/>
          <w:lang w:val="pt-BR"/>
        </w:rPr>
        <w:t>, passando por momentos de reflexão crítica, prototipação/especulação e planejamento.</w:t>
      </w:r>
      <w:r w:rsidR="00AE500C" w:rsidRPr="00FF36FF">
        <w:rPr>
          <w:szCs w:val="24"/>
          <w:lang w:val="pt-BR"/>
        </w:rPr>
        <w:t xml:space="preserve"> Para isso</w:t>
      </w:r>
      <w:r w:rsidR="00145A65" w:rsidRPr="00FF36FF">
        <w:rPr>
          <w:szCs w:val="24"/>
          <w:lang w:val="pt-BR"/>
        </w:rPr>
        <w:t>, a</w:t>
      </w:r>
      <w:r w:rsidR="00AE500C" w:rsidRPr="00FF36FF">
        <w:rPr>
          <w:szCs w:val="24"/>
          <w:lang w:val="pt-BR"/>
        </w:rPr>
        <w:t xml:space="preserve"> versão final da ferramenta apresenta seis categorias, sendo elas: crítica (ver), especulação (prever), </w:t>
      </w:r>
      <w:r w:rsidR="005516B8" w:rsidRPr="00FF36FF">
        <w:rPr>
          <w:szCs w:val="24"/>
          <w:lang w:val="pt-BR"/>
        </w:rPr>
        <w:t xml:space="preserve">propósito, ferramentas e atores (fazer ver), e a categoria de </w:t>
      </w:r>
      <w:r w:rsidR="005516B8" w:rsidRPr="00FF36FF">
        <w:rPr>
          <w:i/>
          <w:iCs/>
          <w:szCs w:val="24"/>
          <w:lang w:val="pt-BR"/>
        </w:rPr>
        <w:t>feedback</w:t>
      </w:r>
      <w:r w:rsidR="005516B8" w:rsidRPr="00FF36FF">
        <w:rPr>
          <w:szCs w:val="24"/>
          <w:lang w:val="pt-BR"/>
        </w:rPr>
        <w:t xml:space="preserve"> que guia a dinâmica facilitando a utilização das cartas.</w:t>
      </w:r>
    </w:p>
    <w:p w14:paraId="1BB76EF7" w14:textId="756FCDCB" w:rsidR="00756000" w:rsidRPr="00FF36FF" w:rsidRDefault="00756000" w:rsidP="005D5B94">
      <w:pPr>
        <w:spacing w:after="120"/>
        <w:ind w:firstLine="360"/>
        <w:rPr>
          <w:szCs w:val="24"/>
          <w:lang w:val="pt-BR"/>
        </w:rPr>
      </w:pPr>
      <w:r w:rsidRPr="00FF36FF">
        <w:rPr>
          <w:szCs w:val="24"/>
          <w:lang w:val="pt-BR"/>
        </w:rPr>
        <w:t>A intenção deste artigo não é se aprofundar na ferramenta gerada a partir da metodologia proposta, mas olhar para as metodologias utilizadas na área da moda, refletir e repensar sobre futuras metodologias que poderiam ser utilizadas visando o desenvolvimento de produtos/serviços sustentáveis.</w:t>
      </w:r>
      <w:r w:rsidR="00F00685" w:rsidRPr="00FF36FF">
        <w:rPr>
          <w:szCs w:val="24"/>
          <w:lang w:val="pt-BR"/>
        </w:rPr>
        <w:t xml:space="preserve"> Seria interessante, em publicações futuras, apresentar resultados da metodologia aplicada em contextos reais de desenvolvimento de projeto na moda, podendo ser </w:t>
      </w:r>
      <w:r w:rsidR="0064462C">
        <w:rPr>
          <w:szCs w:val="24"/>
          <w:lang w:val="pt-BR"/>
        </w:rPr>
        <w:t>utilizada</w:t>
      </w:r>
      <w:r w:rsidR="00F00685" w:rsidRPr="00FF36FF">
        <w:rPr>
          <w:szCs w:val="24"/>
          <w:lang w:val="pt-BR"/>
        </w:rPr>
        <w:t xml:space="preserve"> com ou sem</w:t>
      </w:r>
      <w:r w:rsidR="0069167C" w:rsidRPr="00FF36FF">
        <w:rPr>
          <w:szCs w:val="24"/>
          <w:lang w:val="pt-BR"/>
        </w:rPr>
        <w:t xml:space="preserve"> </w:t>
      </w:r>
      <w:r w:rsidR="00F00685" w:rsidRPr="00FF36FF">
        <w:rPr>
          <w:szCs w:val="24"/>
          <w:lang w:val="pt-BR"/>
        </w:rPr>
        <w:t>o auxílio da ferramenta</w:t>
      </w:r>
      <w:r w:rsidRPr="00FF36FF">
        <w:rPr>
          <w:szCs w:val="24"/>
          <w:lang w:val="pt-BR"/>
        </w:rPr>
        <w:t xml:space="preserve"> </w:t>
      </w:r>
      <w:r w:rsidR="00F00685" w:rsidRPr="00FF36FF">
        <w:rPr>
          <w:szCs w:val="24"/>
          <w:lang w:val="pt-BR"/>
        </w:rPr>
        <w:t>Colmeia Design.</w:t>
      </w:r>
    </w:p>
    <w:p w14:paraId="61E0CC8D" w14:textId="77777777" w:rsidR="005B099A" w:rsidRPr="00FF36FF"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2A863FB5" w14:textId="049C44E9" w:rsidR="005D3CF7" w:rsidRPr="00897CCA" w:rsidRDefault="005D3CF7" w:rsidP="005D3CF7">
      <w:r w:rsidRPr="005D3CF7">
        <w:rPr>
          <w:color w:val="000000"/>
          <w:lang w:val="pt-BR"/>
        </w:rPr>
        <w:t>CHOKLAT, A</w:t>
      </w:r>
      <w:r w:rsidRPr="005D3CF7">
        <w:rPr>
          <w:lang w:val="pt-BR"/>
        </w:rPr>
        <w:t xml:space="preserve">. </w:t>
      </w:r>
      <w:r w:rsidRPr="005D3CF7">
        <w:rPr>
          <w:b/>
          <w:bCs/>
          <w:lang w:val="pt-BR"/>
        </w:rPr>
        <w:t>Design de Sapatos</w:t>
      </w:r>
      <w:r w:rsidRPr="005D3CF7">
        <w:rPr>
          <w:lang w:val="pt-BR"/>
        </w:rPr>
        <w:t xml:space="preserve">. </w:t>
      </w:r>
      <w:r w:rsidRPr="00897CCA">
        <w:t>São Paulo: Senac, 2012.</w:t>
      </w:r>
    </w:p>
    <w:p w14:paraId="042559A5" w14:textId="56018B10" w:rsidR="00653103" w:rsidRPr="00897CCA" w:rsidRDefault="00653103" w:rsidP="00653103">
      <w:pPr>
        <w:spacing w:before="120"/>
        <w:rPr>
          <w:szCs w:val="24"/>
          <w:lang w:val="pt-BR"/>
        </w:rPr>
      </w:pPr>
      <w:r w:rsidRPr="00606833">
        <w:rPr>
          <w:szCs w:val="24"/>
        </w:rPr>
        <w:t xml:space="preserve">DUNNE, A.; RABY, F. </w:t>
      </w:r>
      <w:r w:rsidRPr="00606833">
        <w:rPr>
          <w:b/>
          <w:bCs/>
          <w:szCs w:val="24"/>
        </w:rPr>
        <w:t xml:space="preserve">Speculative Everything: </w:t>
      </w:r>
      <w:r>
        <w:rPr>
          <w:b/>
          <w:bCs/>
          <w:szCs w:val="24"/>
        </w:rPr>
        <w:t>D</w:t>
      </w:r>
      <w:r w:rsidRPr="00606833">
        <w:rPr>
          <w:b/>
          <w:bCs/>
          <w:szCs w:val="24"/>
        </w:rPr>
        <w:t>esign, fiction, and social dreaming</w:t>
      </w:r>
      <w:r w:rsidRPr="00606833">
        <w:rPr>
          <w:szCs w:val="24"/>
        </w:rPr>
        <w:t xml:space="preserve">. </w:t>
      </w:r>
      <w:r w:rsidRPr="00897CCA">
        <w:rPr>
          <w:szCs w:val="24"/>
          <w:lang w:val="pt-BR"/>
        </w:rPr>
        <w:t>Cambridge: MIT Press, 2013.</w:t>
      </w:r>
    </w:p>
    <w:p w14:paraId="456D5384" w14:textId="4F8A29B1" w:rsidR="00644228" w:rsidRPr="00CA6DAF" w:rsidRDefault="00644228" w:rsidP="00644228">
      <w:pPr>
        <w:spacing w:before="120"/>
        <w:rPr>
          <w:rFonts w:cs="Arial"/>
          <w:szCs w:val="24"/>
          <w:lang w:val="pt-BR"/>
        </w:rPr>
      </w:pPr>
      <w:r w:rsidRPr="00644228">
        <w:rPr>
          <w:rFonts w:cs="Arial"/>
          <w:szCs w:val="24"/>
          <w:lang w:val="pt-BR"/>
        </w:rPr>
        <w:t xml:space="preserve">FLETCHER, K.; GROSE, L. </w:t>
      </w:r>
      <w:r w:rsidRPr="00644228">
        <w:rPr>
          <w:rFonts w:cs="Arial"/>
          <w:b/>
          <w:bCs/>
          <w:szCs w:val="24"/>
          <w:lang w:val="pt-BR"/>
        </w:rPr>
        <w:t>Moda e Sustentabilidade: Design para a Mudança</w:t>
      </w:r>
      <w:r w:rsidRPr="00644228">
        <w:rPr>
          <w:rFonts w:cs="Arial"/>
          <w:szCs w:val="24"/>
          <w:lang w:val="pt-BR"/>
        </w:rPr>
        <w:t xml:space="preserve">. </w:t>
      </w:r>
      <w:r w:rsidRPr="00CA6DAF">
        <w:rPr>
          <w:rFonts w:cs="Arial"/>
          <w:szCs w:val="24"/>
          <w:lang w:val="pt-BR"/>
        </w:rPr>
        <w:t>São Paulo: Editora Senac, 2011.</w:t>
      </w:r>
    </w:p>
    <w:p w14:paraId="7B46C92F" w14:textId="77777777" w:rsidR="005D3CF7" w:rsidRPr="005D3CF7" w:rsidRDefault="005D3CF7" w:rsidP="005D3CF7">
      <w:pPr>
        <w:spacing w:before="120"/>
        <w:rPr>
          <w:szCs w:val="24"/>
        </w:rPr>
      </w:pPr>
      <w:r w:rsidRPr="005D3CF7">
        <w:rPr>
          <w:szCs w:val="24"/>
          <w:lang w:val="pt-BR"/>
        </w:rPr>
        <w:t xml:space="preserve">GWILT, A. </w:t>
      </w:r>
      <w:r w:rsidRPr="005D3CF7">
        <w:rPr>
          <w:b/>
          <w:bCs/>
          <w:szCs w:val="24"/>
          <w:lang w:val="pt-BR"/>
        </w:rPr>
        <w:t>Moda Sustentável: Um guia prático.</w:t>
      </w:r>
      <w:r w:rsidRPr="005D3CF7">
        <w:rPr>
          <w:szCs w:val="24"/>
          <w:lang w:val="pt-BR"/>
        </w:rPr>
        <w:t xml:space="preserve"> </w:t>
      </w:r>
      <w:r w:rsidRPr="005D3CF7">
        <w:rPr>
          <w:szCs w:val="24"/>
        </w:rPr>
        <w:t>São Paulo: Gustavo Gili, 2013.</w:t>
      </w:r>
    </w:p>
    <w:p w14:paraId="65A10662" w14:textId="77777777" w:rsidR="005D3CF7" w:rsidRDefault="005D3CF7" w:rsidP="005D3CF7">
      <w:pPr>
        <w:spacing w:before="120"/>
        <w:rPr>
          <w:color w:val="000000"/>
          <w:szCs w:val="24"/>
          <w:lang w:val="pt-BR"/>
        </w:rPr>
      </w:pPr>
      <w:r w:rsidRPr="005D3CF7">
        <w:rPr>
          <w:color w:val="000000"/>
          <w:szCs w:val="24"/>
        </w:rPr>
        <w:t xml:space="preserve">GWILT, A. </w:t>
      </w:r>
      <w:r w:rsidRPr="005D3CF7">
        <w:rPr>
          <w:b/>
          <w:bCs/>
          <w:color w:val="000000"/>
          <w:szCs w:val="24"/>
        </w:rPr>
        <w:t>Producing Sustainable Fashion: the points for positive intervention by the fashion designer</w:t>
      </w:r>
      <w:r w:rsidRPr="005D3CF7">
        <w:rPr>
          <w:color w:val="000000"/>
          <w:szCs w:val="24"/>
        </w:rPr>
        <w:t xml:space="preserve">. In: GWILT, A; RISSANEN, T. Shaping Sustainable Fashion: changing the way we make and use clothes. </w:t>
      </w:r>
      <w:r w:rsidRPr="00CA6DAF">
        <w:rPr>
          <w:color w:val="000000"/>
          <w:szCs w:val="24"/>
          <w:lang w:val="pt-BR"/>
        </w:rPr>
        <w:t>London: Earthsan, 2011. P. 59-83.</w:t>
      </w:r>
    </w:p>
    <w:p w14:paraId="0CE03369" w14:textId="77777777" w:rsidR="00FB2B7E" w:rsidRPr="00B4347C" w:rsidRDefault="00D254E0" w:rsidP="00FB2B7E">
      <w:pPr>
        <w:spacing w:before="120"/>
        <w:rPr>
          <w:rFonts w:cs="Arial"/>
          <w:szCs w:val="24"/>
          <w:lang w:val="pt-BR"/>
        </w:rPr>
      </w:pPr>
      <w:r>
        <w:rPr>
          <w:color w:val="000000"/>
          <w:szCs w:val="24"/>
          <w:lang w:val="pt-BR"/>
        </w:rPr>
        <w:t>MÜLLER, V.</w:t>
      </w:r>
      <w:r w:rsidR="005B0598">
        <w:rPr>
          <w:color w:val="000000"/>
          <w:szCs w:val="24"/>
          <w:lang w:val="pt-BR"/>
        </w:rPr>
        <w:t xml:space="preserve"> </w:t>
      </w:r>
      <w:r w:rsidR="002D2447" w:rsidRPr="002D2447">
        <w:rPr>
          <w:b/>
          <w:bCs/>
          <w:color w:val="000000"/>
          <w:szCs w:val="24"/>
          <w:lang w:val="pt-BR"/>
        </w:rPr>
        <w:t>Colmeia Design Estratégico:</w:t>
      </w:r>
      <w:r w:rsidR="002D2447">
        <w:rPr>
          <w:color w:val="000000"/>
          <w:szCs w:val="24"/>
          <w:lang w:val="pt-BR"/>
        </w:rPr>
        <w:t xml:space="preserve"> </w:t>
      </w:r>
      <w:r w:rsidR="002D2447" w:rsidRPr="00B4347C">
        <w:rPr>
          <w:b/>
          <w:bCs/>
          <w:color w:val="000000"/>
          <w:szCs w:val="24"/>
          <w:lang w:val="pt-BR"/>
        </w:rPr>
        <w:t>ferramenta orientada às abordagens críticas de design para repensar a sustentabilidade na moda</w:t>
      </w:r>
      <w:r w:rsidR="002D2447">
        <w:rPr>
          <w:color w:val="000000"/>
          <w:szCs w:val="24"/>
          <w:lang w:val="pt-BR"/>
        </w:rPr>
        <w:t>.</w:t>
      </w:r>
      <w:r w:rsidR="00B4347C">
        <w:rPr>
          <w:color w:val="000000"/>
          <w:szCs w:val="24"/>
          <w:lang w:val="pt-BR"/>
        </w:rPr>
        <w:t xml:space="preserve"> Orientadora: Debora Barauna.</w:t>
      </w:r>
      <w:r w:rsidR="00FB2B7E">
        <w:rPr>
          <w:color w:val="000000"/>
          <w:szCs w:val="24"/>
          <w:lang w:val="pt-BR"/>
        </w:rPr>
        <w:t xml:space="preserve"> </w:t>
      </w:r>
      <w:r w:rsidR="00FB2B7E" w:rsidRPr="00B4347C">
        <w:rPr>
          <w:rFonts w:cs="Arial"/>
          <w:szCs w:val="24"/>
          <w:lang w:val="pt-BR"/>
        </w:rPr>
        <w:t>Dissertação (Mestrado em Design) Universidade do Vale dos Sin</w:t>
      </w:r>
      <w:r w:rsidR="00FB2B7E">
        <w:rPr>
          <w:rFonts w:cs="Arial"/>
          <w:szCs w:val="24"/>
          <w:lang w:val="pt-BR"/>
        </w:rPr>
        <w:t>o</w:t>
      </w:r>
      <w:r w:rsidR="00FB2B7E" w:rsidRPr="00B4347C">
        <w:rPr>
          <w:rFonts w:cs="Arial"/>
          <w:szCs w:val="24"/>
          <w:lang w:val="pt-BR"/>
        </w:rPr>
        <w:t>s, P</w:t>
      </w:r>
      <w:r w:rsidR="00FB2B7E">
        <w:rPr>
          <w:rFonts w:cs="Arial"/>
          <w:szCs w:val="24"/>
          <w:lang w:val="pt-BR"/>
        </w:rPr>
        <w:t>orto alegre, 2023.</w:t>
      </w:r>
    </w:p>
    <w:p w14:paraId="366EFBA0" w14:textId="607284C6" w:rsidR="00644228" w:rsidRPr="00B4347C" w:rsidRDefault="00644228" w:rsidP="005D3CF7">
      <w:pPr>
        <w:spacing w:before="120"/>
        <w:rPr>
          <w:rFonts w:cs="Arial"/>
          <w:szCs w:val="24"/>
          <w:lang w:val="pt-BR"/>
        </w:rPr>
      </w:pPr>
      <w:r w:rsidRPr="00644228">
        <w:rPr>
          <w:rFonts w:cs="Arial"/>
          <w:szCs w:val="24"/>
          <w:lang w:val="pt-BR"/>
        </w:rPr>
        <w:t xml:space="preserve">SEIVEWRIGHT, S. </w:t>
      </w:r>
      <w:r w:rsidRPr="00644228">
        <w:rPr>
          <w:rFonts w:cs="Arial"/>
          <w:b/>
          <w:bCs/>
          <w:szCs w:val="24"/>
          <w:lang w:val="pt-BR"/>
        </w:rPr>
        <w:t>Fundamentos de Design de Moda: pesquisa e design</w:t>
      </w:r>
      <w:r w:rsidRPr="00644228">
        <w:rPr>
          <w:rFonts w:cs="Arial"/>
          <w:szCs w:val="24"/>
          <w:lang w:val="pt-BR"/>
        </w:rPr>
        <w:t xml:space="preserve">. </w:t>
      </w:r>
      <w:r w:rsidRPr="00DF259A">
        <w:rPr>
          <w:rFonts w:cs="Arial"/>
          <w:szCs w:val="24"/>
        </w:rPr>
        <w:t>Porto Alegre: Bookman, 2009.</w:t>
      </w:r>
      <w:r w:rsidR="00B4347C">
        <w:rPr>
          <w:rFonts w:cs="Arial"/>
          <w:szCs w:val="24"/>
        </w:rPr>
        <w:t xml:space="preserve"> </w:t>
      </w:r>
    </w:p>
    <w:p w14:paraId="6D7ED69C" w14:textId="77777777" w:rsidR="005D3CF7" w:rsidRPr="005D3CF7" w:rsidRDefault="005D3CF7" w:rsidP="005D3CF7">
      <w:pPr>
        <w:spacing w:before="120"/>
        <w:rPr>
          <w:szCs w:val="24"/>
          <w:lang w:val="pt-BR"/>
        </w:rPr>
      </w:pPr>
      <w:r w:rsidRPr="005D3CF7">
        <w:rPr>
          <w:szCs w:val="24"/>
        </w:rPr>
        <w:t xml:space="preserve">STEEGAL, N. </w:t>
      </w:r>
      <w:r w:rsidRPr="005D3CF7">
        <w:rPr>
          <w:b/>
          <w:bCs/>
          <w:szCs w:val="24"/>
        </w:rPr>
        <w:t xml:space="preserve">Designing for Sustainability: A Philosophy for Ecologically Intentional Design. </w:t>
      </w:r>
      <w:r w:rsidRPr="005D3CF7">
        <w:rPr>
          <w:szCs w:val="24"/>
          <w:lang w:val="pt-BR"/>
        </w:rPr>
        <w:t>Design Issues: Volume 22, Number 2, Spring 2006.</w:t>
      </w:r>
    </w:p>
    <w:p w14:paraId="35FC05ED" w14:textId="77777777" w:rsidR="005D3CF7" w:rsidRDefault="005D3CF7" w:rsidP="005D3CF7">
      <w:pPr>
        <w:spacing w:before="120"/>
        <w:rPr>
          <w:color w:val="000000"/>
          <w:lang w:val="pt-BR"/>
        </w:rPr>
      </w:pPr>
      <w:r w:rsidRPr="005D3CF7">
        <w:rPr>
          <w:color w:val="000000"/>
          <w:lang w:val="pt-BR"/>
        </w:rPr>
        <w:t xml:space="preserve">TREPTOW, D. </w:t>
      </w:r>
      <w:r w:rsidRPr="005D3CF7">
        <w:rPr>
          <w:b/>
          <w:bCs/>
          <w:color w:val="000000"/>
          <w:lang w:val="pt-BR"/>
        </w:rPr>
        <w:t xml:space="preserve">Inventando Moda: planejamento de coleção. </w:t>
      </w:r>
      <w:r w:rsidRPr="005D3CF7">
        <w:rPr>
          <w:color w:val="000000"/>
          <w:lang w:val="pt-BR"/>
        </w:rPr>
        <w:t>5. ed. São Paulo: Edição da Autora, 2013.</w:t>
      </w:r>
    </w:p>
    <w:p w14:paraId="276195A2" w14:textId="1B80FA6A" w:rsidR="00501777" w:rsidRPr="00CA6DAF" w:rsidRDefault="00501777" w:rsidP="005D3CF7">
      <w:pPr>
        <w:spacing w:before="120"/>
        <w:rPr>
          <w:szCs w:val="24"/>
          <w:lang w:val="pt-BR"/>
        </w:rPr>
      </w:pPr>
      <w:r w:rsidRPr="00501777">
        <w:rPr>
          <w:szCs w:val="24"/>
          <w:lang w:val="pt-BR"/>
        </w:rPr>
        <w:t xml:space="preserve">VEZZOLI, C. Sistema Produto + Serviço Sustentável: Fundamentos. In VEZZOLI, C; SANTOS, A; CHAVES, L.I; CASTILLO, L.A.G; GOMES, C.R.P. </w:t>
      </w:r>
      <w:r w:rsidRPr="00501777">
        <w:rPr>
          <w:b/>
          <w:bCs/>
          <w:szCs w:val="24"/>
          <w:lang w:val="pt-BR"/>
        </w:rPr>
        <w:t xml:space="preserve">Desenvolvimento Sustentável e Descontinuidade Sistemica. </w:t>
      </w:r>
      <w:r w:rsidRPr="00CA6DAF">
        <w:rPr>
          <w:szCs w:val="24"/>
          <w:lang w:val="pt-BR"/>
        </w:rPr>
        <w:t>Curitiba, PR: Insight, 2018.</w:t>
      </w:r>
    </w:p>
    <w:p w14:paraId="7398E084" w14:textId="77777777" w:rsidR="008B4AF0" w:rsidRPr="00DF259A" w:rsidRDefault="008B4AF0" w:rsidP="008B4AF0">
      <w:pPr>
        <w:spacing w:before="120"/>
        <w:rPr>
          <w:color w:val="000000"/>
        </w:rPr>
      </w:pPr>
      <w:r w:rsidRPr="008B4AF0">
        <w:rPr>
          <w:lang w:val="pt-BR"/>
        </w:rPr>
        <w:t xml:space="preserve">ZURLO, Francesco. </w:t>
      </w:r>
      <w:r w:rsidRPr="008B4AF0">
        <w:rPr>
          <w:b/>
          <w:bCs/>
          <w:lang w:val="pt-BR"/>
        </w:rPr>
        <w:t>Design Strategico</w:t>
      </w:r>
      <w:r w:rsidRPr="008B4AF0">
        <w:rPr>
          <w:lang w:val="pt-BR"/>
        </w:rPr>
        <w:t xml:space="preserve">. In: XXI Secolo, vol. IV, Gli spazi e le arti. </w:t>
      </w:r>
      <w:r>
        <w:t>Roma: Enciclopedia Treccani. 2010.</w:t>
      </w:r>
    </w:p>
    <w:p w14:paraId="5FCDD28D" w14:textId="77777777" w:rsidR="005D3CF7" w:rsidRPr="0049479C" w:rsidRDefault="005D3CF7" w:rsidP="0049479C">
      <w:pPr>
        <w:rPr>
          <w:color w:val="A6A6A6"/>
          <w:szCs w:val="24"/>
          <w:lang w:val="pt-BR"/>
        </w:rPr>
      </w:pPr>
    </w:p>
    <w:sectPr w:rsidR="005D3CF7" w:rsidRPr="0049479C" w:rsidSect="00426C18">
      <w:headerReference w:type="default" r:id="rId14"/>
      <w:footerReference w:type="even" r:id="rId15"/>
      <w:footerReference w:type="default" r:id="rId16"/>
      <w:footerReference w:type="first" r:id="rId17"/>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D2C88" w14:textId="77777777" w:rsidR="007B42E4" w:rsidRDefault="007B42E4">
      <w:r>
        <w:separator/>
      </w:r>
    </w:p>
  </w:endnote>
  <w:endnote w:type="continuationSeparator" w:id="0">
    <w:p w14:paraId="6E10D6F6" w14:textId="77777777" w:rsidR="007B42E4" w:rsidRDefault="007B4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BoldMT">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8F75CD" w:rsidRDefault="000535E6" w:rsidP="00094DEA">
    <w:pPr>
      <w:widowControl w:val="0"/>
      <w:rPr>
        <w:sz w:val="22"/>
        <w:szCs w:val="22"/>
        <w:lang w:val="pt-BR"/>
      </w:rPr>
    </w:pPr>
  </w:p>
  <w:p w14:paraId="203D031D" w14:textId="797908FF" w:rsidR="0073688A" w:rsidRPr="00A94F5C" w:rsidRDefault="00A94F5C" w:rsidP="00C60EB5">
    <w:pPr>
      <w:widowControl w:val="0"/>
      <w:autoSpaceDE w:val="0"/>
      <w:autoSpaceDN w:val="0"/>
      <w:adjustRightInd w:val="0"/>
      <w:jc w:val="center"/>
      <w:rPr>
        <w:sz w:val="17"/>
        <w:szCs w:val="17"/>
        <w:lang w:val="pt-BR"/>
      </w:rPr>
    </w:pPr>
    <w:r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0073688A"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w:t>
    </w:r>
    <w:r w:rsidR="00D324AD">
      <w:rPr>
        <w:rFonts w:ascii="Arial" w:hAnsi="Arial" w:cs="Arial"/>
        <w:bCs/>
        <w:color w:val="7F7F7F"/>
        <w:sz w:val="17"/>
        <w:szCs w:val="17"/>
        <w:lang w:val="pt-BR" w:eastAsia="en-US" w:bidi="en-US"/>
      </w:rPr>
      <w:t xml:space="preserve">30, 31 </w:t>
    </w:r>
    <w:r w:rsidR="0073688A" w:rsidRPr="00A94F5C">
      <w:rPr>
        <w:rFonts w:ascii="Arial" w:hAnsi="Arial" w:cs="Arial"/>
        <w:bCs/>
        <w:color w:val="7F7F7F"/>
        <w:sz w:val="17"/>
        <w:szCs w:val="17"/>
        <w:lang w:val="pt-BR" w:eastAsia="en-US" w:bidi="en-US"/>
      </w:rPr>
      <w:t xml:space="preserve">de </w:t>
    </w:r>
    <w:r w:rsidR="00D324AD">
      <w:rPr>
        <w:rFonts w:ascii="Arial" w:hAnsi="Arial" w:cs="Arial"/>
        <w:bCs/>
        <w:color w:val="7F7F7F"/>
        <w:sz w:val="17"/>
        <w:szCs w:val="17"/>
        <w:lang w:val="pt-BR" w:eastAsia="en-US" w:bidi="en-US"/>
      </w:rPr>
      <w:t>Jul</w:t>
    </w:r>
    <w:r w:rsidR="000F5CC4">
      <w:rPr>
        <w:rFonts w:ascii="Arial" w:hAnsi="Arial" w:cs="Arial"/>
        <w:bCs/>
        <w:color w:val="7F7F7F"/>
        <w:sz w:val="17"/>
        <w:szCs w:val="17"/>
        <w:lang w:val="pt-BR" w:eastAsia="en-US" w:bidi="en-US"/>
      </w:rPr>
      <w:t>ho</w:t>
    </w:r>
    <w:r w:rsidR="00D324AD">
      <w:rPr>
        <w:rFonts w:ascii="Arial" w:hAnsi="Arial" w:cs="Arial"/>
        <w:bCs/>
        <w:color w:val="7F7F7F"/>
        <w:sz w:val="17"/>
        <w:szCs w:val="17"/>
        <w:lang w:val="pt-BR" w:eastAsia="en-US" w:bidi="en-US"/>
      </w:rPr>
      <w:t xml:space="preserve"> e 1 de Agosto</w:t>
    </w:r>
    <w:r w:rsidR="0073688A" w:rsidRPr="00A94F5C">
      <w:rPr>
        <w:rFonts w:ascii="Arial" w:hAnsi="Arial" w:cs="Arial"/>
        <w:bCs/>
        <w:color w:val="7F7F7F"/>
        <w:sz w:val="17"/>
        <w:szCs w:val="17"/>
        <w:lang w:val="pt-BR" w:eastAsia="en-US" w:bidi="en-US"/>
      </w:rPr>
      <w:t xml:space="preserve"> de 202</w:t>
    </w:r>
    <w:r w:rsidR="00D324AD">
      <w:rPr>
        <w:rFonts w:ascii="Arial" w:hAnsi="Arial" w:cs="Arial"/>
        <w:bCs/>
        <w:color w:val="7F7F7F"/>
        <w:sz w:val="17"/>
        <w:szCs w:val="17"/>
        <w:lang w:val="pt-BR" w:eastAsia="en-US" w:bidi="en-US"/>
      </w:rPr>
      <w:t>5</w:t>
    </w:r>
    <w:r w:rsidR="0073688A"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96231" w14:textId="77777777" w:rsidR="007B42E4" w:rsidRDefault="007B42E4">
      <w:bookmarkStart w:id="0" w:name="_Hlk524516655"/>
      <w:bookmarkEnd w:id="0"/>
      <w:r>
        <w:separator/>
      </w:r>
    </w:p>
  </w:footnote>
  <w:footnote w:type="continuationSeparator" w:id="0">
    <w:p w14:paraId="6BDE2B8C" w14:textId="77777777" w:rsidR="007B42E4" w:rsidRDefault="007B4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Default="000535E6" w:rsidP="006B150E">
    <w:r>
      <w:rPr>
        <w:noProof/>
        <w:lang w:val="pt-BR"/>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F80"/>
    <w:multiLevelType w:val="multilevel"/>
    <w:tmpl w:val="E39A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272A1F14"/>
    <w:multiLevelType w:val="multilevel"/>
    <w:tmpl w:val="7CA8990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1993863">
    <w:abstractNumId w:val="5"/>
  </w:num>
  <w:num w:numId="2" w16cid:durableId="1715033042">
    <w:abstractNumId w:val="7"/>
  </w:num>
  <w:num w:numId="3" w16cid:durableId="368379388">
    <w:abstractNumId w:val="10"/>
  </w:num>
  <w:num w:numId="4" w16cid:durableId="692537998">
    <w:abstractNumId w:val="3"/>
  </w:num>
  <w:num w:numId="5" w16cid:durableId="1290208936">
    <w:abstractNumId w:val="4"/>
  </w:num>
  <w:num w:numId="6" w16cid:durableId="1164199522">
    <w:abstractNumId w:val="6"/>
  </w:num>
  <w:num w:numId="7" w16cid:durableId="1754935938">
    <w:abstractNumId w:val="9"/>
  </w:num>
  <w:num w:numId="8" w16cid:durableId="1585142182">
    <w:abstractNumId w:val="12"/>
  </w:num>
  <w:num w:numId="9" w16cid:durableId="876890661">
    <w:abstractNumId w:val="2"/>
  </w:num>
  <w:num w:numId="10" w16cid:durableId="179198510">
    <w:abstractNumId w:val="1"/>
  </w:num>
  <w:num w:numId="11" w16cid:durableId="112948625">
    <w:abstractNumId w:val="8"/>
  </w:num>
  <w:num w:numId="12" w16cid:durableId="1435785774">
    <w:abstractNumId w:val="11"/>
  </w:num>
  <w:num w:numId="13" w16cid:durableId="1200431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7CD3"/>
    <w:rsid w:val="00022C86"/>
    <w:rsid w:val="00026F91"/>
    <w:rsid w:val="000275EB"/>
    <w:rsid w:val="00027985"/>
    <w:rsid w:val="00041AB9"/>
    <w:rsid w:val="000465E8"/>
    <w:rsid w:val="000501DA"/>
    <w:rsid w:val="000535E6"/>
    <w:rsid w:val="00054581"/>
    <w:rsid w:val="000574DA"/>
    <w:rsid w:val="0006461C"/>
    <w:rsid w:val="0007099C"/>
    <w:rsid w:val="000711EF"/>
    <w:rsid w:val="000762B1"/>
    <w:rsid w:val="00084121"/>
    <w:rsid w:val="00094DEA"/>
    <w:rsid w:val="000A0634"/>
    <w:rsid w:val="000A22A6"/>
    <w:rsid w:val="000B24B8"/>
    <w:rsid w:val="000B446C"/>
    <w:rsid w:val="000B53D4"/>
    <w:rsid w:val="000C16A6"/>
    <w:rsid w:val="000C7D06"/>
    <w:rsid w:val="000D0782"/>
    <w:rsid w:val="000D1E27"/>
    <w:rsid w:val="000D2B00"/>
    <w:rsid w:val="000D5F7E"/>
    <w:rsid w:val="000D6235"/>
    <w:rsid w:val="000F5978"/>
    <w:rsid w:val="000F5CAC"/>
    <w:rsid w:val="000F5CC4"/>
    <w:rsid w:val="000F722C"/>
    <w:rsid w:val="0010088C"/>
    <w:rsid w:val="001027A9"/>
    <w:rsid w:val="001120F6"/>
    <w:rsid w:val="00123B81"/>
    <w:rsid w:val="00130942"/>
    <w:rsid w:val="001319A4"/>
    <w:rsid w:val="00135B30"/>
    <w:rsid w:val="00137DAE"/>
    <w:rsid w:val="00141364"/>
    <w:rsid w:val="00145A65"/>
    <w:rsid w:val="001464DE"/>
    <w:rsid w:val="00150A7B"/>
    <w:rsid w:val="0015121C"/>
    <w:rsid w:val="00151222"/>
    <w:rsid w:val="0015172D"/>
    <w:rsid w:val="001518AF"/>
    <w:rsid w:val="00152FAD"/>
    <w:rsid w:val="00154F6A"/>
    <w:rsid w:val="00155CE0"/>
    <w:rsid w:val="00156B94"/>
    <w:rsid w:val="00157CE6"/>
    <w:rsid w:val="0016002D"/>
    <w:rsid w:val="001632CD"/>
    <w:rsid w:val="00166961"/>
    <w:rsid w:val="00167D4E"/>
    <w:rsid w:val="00170328"/>
    <w:rsid w:val="00173361"/>
    <w:rsid w:val="00180920"/>
    <w:rsid w:val="00187695"/>
    <w:rsid w:val="00195A9B"/>
    <w:rsid w:val="001A02AA"/>
    <w:rsid w:val="001A0CB7"/>
    <w:rsid w:val="001A141A"/>
    <w:rsid w:val="001A619C"/>
    <w:rsid w:val="001A6C40"/>
    <w:rsid w:val="001B1B25"/>
    <w:rsid w:val="001B794E"/>
    <w:rsid w:val="001C1ECB"/>
    <w:rsid w:val="001C4D03"/>
    <w:rsid w:val="001D3114"/>
    <w:rsid w:val="001D3B34"/>
    <w:rsid w:val="001D5F0C"/>
    <w:rsid w:val="001E031B"/>
    <w:rsid w:val="001E57A8"/>
    <w:rsid w:val="001F09DB"/>
    <w:rsid w:val="001F15C2"/>
    <w:rsid w:val="001F33C9"/>
    <w:rsid w:val="001F625B"/>
    <w:rsid w:val="00201C0B"/>
    <w:rsid w:val="0020334A"/>
    <w:rsid w:val="00207AF6"/>
    <w:rsid w:val="00214F8D"/>
    <w:rsid w:val="002156E9"/>
    <w:rsid w:val="00223901"/>
    <w:rsid w:val="0023063E"/>
    <w:rsid w:val="002309C5"/>
    <w:rsid w:val="00237BE7"/>
    <w:rsid w:val="00242B23"/>
    <w:rsid w:val="00251B8B"/>
    <w:rsid w:val="00255E26"/>
    <w:rsid w:val="00256808"/>
    <w:rsid w:val="00265F51"/>
    <w:rsid w:val="00266710"/>
    <w:rsid w:val="00267779"/>
    <w:rsid w:val="002723B7"/>
    <w:rsid w:val="00276E65"/>
    <w:rsid w:val="00281BBA"/>
    <w:rsid w:val="00284DAF"/>
    <w:rsid w:val="0029220F"/>
    <w:rsid w:val="002958D4"/>
    <w:rsid w:val="002A3597"/>
    <w:rsid w:val="002A3CB7"/>
    <w:rsid w:val="002A4463"/>
    <w:rsid w:val="002A64FD"/>
    <w:rsid w:val="002A70ED"/>
    <w:rsid w:val="002A7C0D"/>
    <w:rsid w:val="002B2FA4"/>
    <w:rsid w:val="002B630B"/>
    <w:rsid w:val="002B7395"/>
    <w:rsid w:val="002C31A6"/>
    <w:rsid w:val="002C6871"/>
    <w:rsid w:val="002D2447"/>
    <w:rsid w:val="002D2F27"/>
    <w:rsid w:val="002D31EF"/>
    <w:rsid w:val="002E0F40"/>
    <w:rsid w:val="002E55CE"/>
    <w:rsid w:val="002F0E3F"/>
    <w:rsid w:val="002F257B"/>
    <w:rsid w:val="002F266B"/>
    <w:rsid w:val="002F3AD3"/>
    <w:rsid w:val="002F457F"/>
    <w:rsid w:val="002F77DA"/>
    <w:rsid w:val="003003ED"/>
    <w:rsid w:val="0030425A"/>
    <w:rsid w:val="00304794"/>
    <w:rsid w:val="00304993"/>
    <w:rsid w:val="003102D9"/>
    <w:rsid w:val="00312947"/>
    <w:rsid w:val="003141CD"/>
    <w:rsid w:val="00321E9E"/>
    <w:rsid w:val="003223FB"/>
    <w:rsid w:val="0032294F"/>
    <w:rsid w:val="003345FD"/>
    <w:rsid w:val="0033475A"/>
    <w:rsid w:val="003349EA"/>
    <w:rsid w:val="00334C11"/>
    <w:rsid w:val="00334FD0"/>
    <w:rsid w:val="00342D36"/>
    <w:rsid w:val="003446DC"/>
    <w:rsid w:val="003476E3"/>
    <w:rsid w:val="0035152E"/>
    <w:rsid w:val="00353153"/>
    <w:rsid w:val="00356CD1"/>
    <w:rsid w:val="00372B88"/>
    <w:rsid w:val="00375F35"/>
    <w:rsid w:val="003760FD"/>
    <w:rsid w:val="00376B0A"/>
    <w:rsid w:val="00377C87"/>
    <w:rsid w:val="0038005D"/>
    <w:rsid w:val="00384F40"/>
    <w:rsid w:val="003C2C5E"/>
    <w:rsid w:val="003C3AB2"/>
    <w:rsid w:val="003C64C5"/>
    <w:rsid w:val="003C7A9D"/>
    <w:rsid w:val="003D3B35"/>
    <w:rsid w:val="003D6ADD"/>
    <w:rsid w:val="003D7902"/>
    <w:rsid w:val="003E42AE"/>
    <w:rsid w:val="003E5C49"/>
    <w:rsid w:val="003E6576"/>
    <w:rsid w:val="004026D4"/>
    <w:rsid w:val="0040305B"/>
    <w:rsid w:val="00403939"/>
    <w:rsid w:val="004063E6"/>
    <w:rsid w:val="004146A8"/>
    <w:rsid w:val="004150F5"/>
    <w:rsid w:val="0041619F"/>
    <w:rsid w:val="0042289E"/>
    <w:rsid w:val="004245F7"/>
    <w:rsid w:val="00426C18"/>
    <w:rsid w:val="00435878"/>
    <w:rsid w:val="00440197"/>
    <w:rsid w:val="004407CF"/>
    <w:rsid w:val="00445501"/>
    <w:rsid w:val="00446B8C"/>
    <w:rsid w:val="00450040"/>
    <w:rsid w:val="00461BFF"/>
    <w:rsid w:val="00461CAB"/>
    <w:rsid w:val="004737C6"/>
    <w:rsid w:val="00481CB5"/>
    <w:rsid w:val="00486496"/>
    <w:rsid w:val="004871A4"/>
    <w:rsid w:val="0048781A"/>
    <w:rsid w:val="00490003"/>
    <w:rsid w:val="0049479C"/>
    <w:rsid w:val="004A53F6"/>
    <w:rsid w:val="004A5663"/>
    <w:rsid w:val="004A6450"/>
    <w:rsid w:val="004A6B7A"/>
    <w:rsid w:val="004A7CF9"/>
    <w:rsid w:val="004B00A3"/>
    <w:rsid w:val="004B1072"/>
    <w:rsid w:val="004B3FDF"/>
    <w:rsid w:val="004B6535"/>
    <w:rsid w:val="004B7146"/>
    <w:rsid w:val="004C015B"/>
    <w:rsid w:val="004D0896"/>
    <w:rsid w:val="004D1302"/>
    <w:rsid w:val="004D2749"/>
    <w:rsid w:val="004D7EBA"/>
    <w:rsid w:val="004D7FB8"/>
    <w:rsid w:val="004E2A2C"/>
    <w:rsid w:val="004E2C7A"/>
    <w:rsid w:val="004E3765"/>
    <w:rsid w:val="004E3CEF"/>
    <w:rsid w:val="004E62DF"/>
    <w:rsid w:val="004E7D4E"/>
    <w:rsid w:val="004F420B"/>
    <w:rsid w:val="004F74BE"/>
    <w:rsid w:val="004F7AB0"/>
    <w:rsid w:val="00501474"/>
    <w:rsid w:val="00501777"/>
    <w:rsid w:val="0050540D"/>
    <w:rsid w:val="00505E48"/>
    <w:rsid w:val="0050640A"/>
    <w:rsid w:val="00520203"/>
    <w:rsid w:val="00521F24"/>
    <w:rsid w:val="00524382"/>
    <w:rsid w:val="00525F90"/>
    <w:rsid w:val="00532CF2"/>
    <w:rsid w:val="00533E0F"/>
    <w:rsid w:val="005355CA"/>
    <w:rsid w:val="005360D9"/>
    <w:rsid w:val="0054378C"/>
    <w:rsid w:val="005516B8"/>
    <w:rsid w:val="00552F7C"/>
    <w:rsid w:val="0055526E"/>
    <w:rsid w:val="00556097"/>
    <w:rsid w:val="0055714B"/>
    <w:rsid w:val="00561EBF"/>
    <w:rsid w:val="00562A47"/>
    <w:rsid w:val="00570B5A"/>
    <w:rsid w:val="00573743"/>
    <w:rsid w:val="005737D8"/>
    <w:rsid w:val="00575335"/>
    <w:rsid w:val="00575F5D"/>
    <w:rsid w:val="00576E8A"/>
    <w:rsid w:val="005800EA"/>
    <w:rsid w:val="00580435"/>
    <w:rsid w:val="0058453D"/>
    <w:rsid w:val="005859BA"/>
    <w:rsid w:val="00586302"/>
    <w:rsid w:val="005906E8"/>
    <w:rsid w:val="00591168"/>
    <w:rsid w:val="005A521C"/>
    <w:rsid w:val="005A6101"/>
    <w:rsid w:val="005A7352"/>
    <w:rsid w:val="005B0598"/>
    <w:rsid w:val="005B099A"/>
    <w:rsid w:val="005B4172"/>
    <w:rsid w:val="005D0270"/>
    <w:rsid w:val="005D0B9A"/>
    <w:rsid w:val="005D3CF7"/>
    <w:rsid w:val="005D5236"/>
    <w:rsid w:val="005D5B94"/>
    <w:rsid w:val="005D6D16"/>
    <w:rsid w:val="005E13D8"/>
    <w:rsid w:val="005E4971"/>
    <w:rsid w:val="005E59D0"/>
    <w:rsid w:val="005F5449"/>
    <w:rsid w:val="00600E82"/>
    <w:rsid w:val="00602594"/>
    <w:rsid w:val="00605DE0"/>
    <w:rsid w:val="00606C83"/>
    <w:rsid w:val="00606EEE"/>
    <w:rsid w:val="00607B0F"/>
    <w:rsid w:val="00611FC9"/>
    <w:rsid w:val="00613119"/>
    <w:rsid w:val="00613B8A"/>
    <w:rsid w:val="00621539"/>
    <w:rsid w:val="006231E1"/>
    <w:rsid w:val="00627D65"/>
    <w:rsid w:val="006321C7"/>
    <w:rsid w:val="00632F8F"/>
    <w:rsid w:val="00633427"/>
    <w:rsid w:val="00644228"/>
    <w:rsid w:val="0064462C"/>
    <w:rsid w:val="00645F67"/>
    <w:rsid w:val="00646974"/>
    <w:rsid w:val="0064738E"/>
    <w:rsid w:val="00653103"/>
    <w:rsid w:val="00655F57"/>
    <w:rsid w:val="006652EE"/>
    <w:rsid w:val="006726F2"/>
    <w:rsid w:val="00673A5B"/>
    <w:rsid w:val="00680C6B"/>
    <w:rsid w:val="00684958"/>
    <w:rsid w:val="0069167C"/>
    <w:rsid w:val="00692BC1"/>
    <w:rsid w:val="00696034"/>
    <w:rsid w:val="006A141B"/>
    <w:rsid w:val="006A686E"/>
    <w:rsid w:val="006A6CEF"/>
    <w:rsid w:val="006B150E"/>
    <w:rsid w:val="006B3F40"/>
    <w:rsid w:val="006C1D20"/>
    <w:rsid w:val="006C406F"/>
    <w:rsid w:val="006D00BB"/>
    <w:rsid w:val="006D40A7"/>
    <w:rsid w:val="006D760B"/>
    <w:rsid w:val="006E39EE"/>
    <w:rsid w:val="006E5204"/>
    <w:rsid w:val="006F68C2"/>
    <w:rsid w:val="00706502"/>
    <w:rsid w:val="007124B3"/>
    <w:rsid w:val="00713D7D"/>
    <w:rsid w:val="00720DC3"/>
    <w:rsid w:val="00720FD0"/>
    <w:rsid w:val="00722123"/>
    <w:rsid w:val="00726E56"/>
    <w:rsid w:val="007272EB"/>
    <w:rsid w:val="007310A5"/>
    <w:rsid w:val="00734024"/>
    <w:rsid w:val="00734B85"/>
    <w:rsid w:val="0073688A"/>
    <w:rsid w:val="007434E3"/>
    <w:rsid w:val="00744CC9"/>
    <w:rsid w:val="00750318"/>
    <w:rsid w:val="00751F70"/>
    <w:rsid w:val="00753B8D"/>
    <w:rsid w:val="00754757"/>
    <w:rsid w:val="00755D48"/>
    <w:rsid w:val="00755FC1"/>
    <w:rsid w:val="00756000"/>
    <w:rsid w:val="007628A1"/>
    <w:rsid w:val="0077499C"/>
    <w:rsid w:val="00777D35"/>
    <w:rsid w:val="0078001B"/>
    <w:rsid w:val="00785373"/>
    <w:rsid w:val="0078547B"/>
    <w:rsid w:val="00795BF3"/>
    <w:rsid w:val="00797905"/>
    <w:rsid w:val="007A21A2"/>
    <w:rsid w:val="007A2A78"/>
    <w:rsid w:val="007A5FA8"/>
    <w:rsid w:val="007B09B1"/>
    <w:rsid w:val="007B42E4"/>
    <w:rsid w:val="007B5689"/>
    <w:rsid w:val="007B791F"/>
    <w:rsid w:val="007C087F"/>
    <w:rsid w:val="007C32C5"/>
    <w:rsid w:val="007C4916"/>
    <w:rsid w:val="007C4F56"/>
    <w:rsid w:val="007E0B0A"/>
    <w:rsid w:val="007E0E40"/>
    <w:rsid w:val="007E381B"/>
    <w:rsid w:val="007E6891"/>
    <w:rsid w:val="007F0BFF"/>
    <w:rsid w:val="007F3CF4"/>
    <w:rsid w:val="007F4A6D"/>
    <w:rsid w:val="007F6A0B"/>
    <w:rsid w:val="00803DB1"/>
    <w:rsid w:val="00805184"/>
    <w:rsid w:val="00807FAB"/>
    <w:rsid w:val="00812BDC"/>
    <w:rsid w:val="00827839"/>
    <w:rsid w:val="00827A1E"/>
    <w:rsid w:val="00832D76"/>
    <w:rsid w:val="008339F5"/>
    <w:rsid w:val="00834AB2"/>
    <w:rsid w:val="0083691D"/>
    <w:rsid w:val="00837EE0"/>
    <w:rsid w:val="00841423"/>
    <w:rsid w:val="0085524A"/>
    <w:rsid w:val="00860044"/>
    <w:rsid w:val="008650E9"/>
    <w:rsid w:val="00867297"/>
    <w:rsid w:val="008714B3"/>
    <w:rsid w:val="008742FF"/>
    <w:rsid w:val="00884196"/>
    <w:rsid w:val="00887FC9"/>
    <w:rsid w:val="00890C01"/>
    <w:rsid w:val="008914D6"/>
    <w:rsid w:val="00892EA4"/>
    <w:rsid w:val="00897CCA"/>
    <w:rsid w:val="00897F56"/>
    <w:rsid w:val="008A133E"/>
    <w:rsid w:val="008A4D42"/>
    <w:rsid w:val="008A7D6B"/>
    <w:rsid w:val="008B31BB"/>
    <w:rsid w:val="008B4AF0"/>
    <w:rsid w:val="008E0DE8"/>
    <w:rsid w:val="008F4E9F"/>
    <w:rsid w:val="008F6DBD"/>
    <w:rsid w:val="009025C9"/>
    <w:rsid w:val="00915177"/>
    <w:rsid w:val="0092357F"/>
    <w:rsid w:val="00923704"/>
    <w:rsid w:val="00933433"/>
    <w:rsid w:val="00935F02"/>
    <w:rsid w:val="00936492"/>
    <w:rsid w:val="00936AB7"/>
    <w:rsid w:val="00940846"/>
    <w:rsid w:val="009470FB"/>
    <w:rsid w:val="00954695"/>
    <w:rsid w:val="00960F1A"/>
    <w:rsid w:val="00962D32"/>
    <w:rsid w:val="0096517C"/>
    <w:rsid w:val="00965EEE"/>
    <w:rsid w:val="009673E6"/>
    <w:rsid w:val="00970859"/>
    <w:rsid w:val="0097147A"/>
    <w:rsid w:val="00981108"/>
    <w:rsid w:val="00982670"/>
    <w:rsid w:val="00983012"/>
    <w:rsid w:val="00985C2D"/>
    <w:rsid w:val="0099029C"/>
    <w:rsid w:val="00994C0F"/>
    <w:rsid w:val="009A0D4D"/>
    <w:rsid w:val="009A3F66"/>
    <w:rsid w:val="009B1153"/>
    <w:rsid w:val="009B2EF9"/>
    <w:rsid w:val="009C689A"/>
    <w:rsid w:val="009D021F"/>
    <w:rsid w:val="009D5132"/>
    <w:rsid w:val="009D7D6C"/>
    <w:rsid w:val="009E1C02"/>
    <w:rsid w:val="009E32B0"/>
    <w:rsid w:val="009E5961"/>
    <w:rsid w:val="009E6C4A"/>
    <w:rsid w:val="009F1B7B"/>
    <w:rsid w:val="009F2905"/>
    <w:rsid w:val="00A00800"/>
    <w:rsid w:val="00A01B71"/>
    <w:rsid w:val="00A056D4"/>
    <w:rsid w:val="00A16C65"/>
    <w:rsid w:val="00A20A2F"/>
    <w:rsid w:val="00A2134F"/>
    <w:rsid w:val="00A224F0"/>
    <w:rsid w:val="00A24C7B"/>
    <w:rsid w:val="00A26813"/>
    <w:rsid w:val="00A31429"/>
    <w:rsid w:val="00A32DB4"/>
    <w:rsid w:val="00A348E9"/>
    <w:rsid w:val="00A36C60"/>
    <w:rsid w:val="00A475A7"/>
    <w:rsid w:val="00A60E75"/>
    <w:rsid w:val="00A610B4"/>
    <w:rsid w:val="00A6184A"/>
    <w:rsid w:val="00A628E3"/>
    <w:rsid w:val="00A6747E"/>
    <w:rsid w:val="00A676F4"/>
    <w:rsid w:val="00A70836"/>
    <w:rsid w:val="00A75979"/>
    <w:rsid w:val="00A764E4"/>
    <w:rsid w:val="00A77C6A"/>
    <w:rsid w:val="00A77D24"/>
    <w:rsid w:val="00A81A17"/>
    <w:rsid w:val="00A838AC"/>
    <w:rsid w:val="00A94282"/>
    <w:rsid w:val="00A9449D"/>
    <w:rsid w:val="00A94F5C"/>
    <w:rsid w:val="00AA1034"/>
    <w:rsid w:val="00AA37F5"/>
    <w:rsid w:val="00AB30CF"/>
    <w:rsid w:val="00AC4197"/>
    <w:rsid w:val="00AC4408"/>
    <w:rsid w:val="00AD0872"/>
    <w:rsid w:val="00AD61A3"/>
    <w:rsid w:val="00AD74F1"/>
    <w:rsid w:val="00AE0F00"/>
    <w:rsid w:val="00AE19BF"/>
    <w:rsid w:val="00AE4CD3"/>
    <w:rsid w:val="00AE500C"/>
    <w:rsid w:val="00AE620A"/>
    <w:rsid w:val="00AF37C1"/>
    <w:rsid w:val="00AF701C"/>
    <w:rsid w:val="00B03026"/>
    <w:rsid w:val="00B04638"/>
    <w:rsid w:val="00B10BFE"/>
    <w:rsid w:val="00B219B6"/>
    <w:rsid w:val="00B27B0F"/>
    <w:rsid w:val="00B33949"/>
    <w:rsid w:val="00B33D60"/>
    <w:rsid w:val="00B36DB0"/>
    <w:rsid w:val="00B40F1C"/>
    <w:rsid w:val="00B418BD"/>
    <w:rsid w:val="00B4347C"/>
    <w:rsid w:val="00B4582C"/>
    <w:rsid w:val="00B4736E"/>
    <w:rsid w:val="00B47683"/>
    <w:rsid w:val="00B523FD"/>
    <w:rsid w:val="00B55936"/>
    <w:rsid w:val="00B6020C"/>
    <w:rsid w:val="00B63630"/>
    <w:rsid w:val="00B63A35"/>
    <w:rsid w:val="00B73844"/>
    <w:rsid w:val="00B745D0"/>
    <w:rsid w:val="00B763AC"/>
    <w:rsid w:val="00B8109B"/>
    <w:rsid w:val="00B81D99"/>
    <w:rsid w:val="00B837EE"/>
    <w:rsid w:val="00B87AB8"/>
    <w:rsid w:val="00B932AF"/>
    <w:rsid w:val="00BA0EDD"/>
    <w:rsid w:val="00BA206D"/>
    <w:rsid w:val="00BA452F"/>
    <w:rsid w:val="00BA6132"/>
    <w:rsid w:val="00BA77BD"/>
    <w:rsid w:val="00BA7C62"/>
    <w:rsid w:val="00BB11DF"/>
    <w:rsid w:val="00BC3427"/>
    <w:rsid w:val="00BD4CFD"/>
    <w:rsid w:val="00BE083D"/>
    <w:rsid w:val="00BE681B"/>
    <w:rsid w:val="00BF0F76"/>
    <w:rsid w:val="00BF7BF3"/>
    <w:rsid w:val="00C03892"/>
    <w:rsid w:val="00C04A8F"/>
    <w:rsid w:val="00C10C19"/>
    <w:rsid w:val="00C10DFA"/>
    <w:rsid w:val="00C1374E"/>
    <w:rsid w:val="00C16760"/>
    <w:rsid w:val="00C17C16"/>
    <w:rsid w:val="00C210B0"/>
    <w:rsid w:val="00C214EC"/>
    <w:rsid w:val="00C24C05"/>
    <w:rsid w:val="00C25369"/>
    <w:rsid w:val="00C30786"/>
    <w:rsid w:val="00C41670"/>
    <w:rsid w:val="00C41A67"/>
    <w:rsid w:val="00C41F4B"/>
    <w:rsid w:val="00C5405B"/>
    <w:rsid w:val="00C60EB5"/>
    <w:rsid w:val="00C62B59"/>
    <w:rsid w:val="00C63DEF"/>
    <w:rsid w:val="00C753EF"/>
    <w:rsid w:val="00C76B28"/>
    <w:rsid w:val="00C77308"/>
    <w:rsid w:val="00C775C8"/>
    <w:rsid w:val="00C77B72"/>
    <w:rsid w:val="00C80244"/>
    <w:rsid w:val="00C81752"/>
    <w:rsid w:val="00C86D62"/>
    <w:rsid w:val="00C86F4E"/>
    <w:rsid w:val="00C91B51"/>
    <w:rsid w:val="00C91DC7"/>
    <w:rsid w:val="00C93DCE"/>
    <w:rsid w:val="00CA2E59"/>
    <w:rsid w:val="00CA4841"/>
    <w:rsid w:val="00CA6DAF"/>
    <w:rsid w:val="00CB0B5E"/>
    <w:rsid w:val="00CD3CC5"/>
    <w:rsid w:val="00CD5E45"/>
    <w:rsid w:val="00CE6247"/>
    <w:rsid w:val="00CE76F9"/>
    <w:rsid w:val="00CE775A"/>
    <w:rsid w:val="00CF25BE"/>
    <w:rsid w:val="00CF53FF"/>
    <w:rsid w:val="00CF780E"/>
    <w:rsid w:val="00D05F9D"/>
    <w:rsid w:val="00D10C99"/>
    <w:rsid w:val="00D11F97"/>
    <w:rsid w:val="00D17099"/>
    <w:rsid w:val="00D21E6E"/>
    <w:rsid w:val="00D254E0"/>
    <w:rsid w:val="00D2598F"/>
    <w:rsid w:val="00D309CE"/>
    <w:rsid w:val="00D30A84"/>
    <w:rsid w:val="00D324AD"/>
    <w:rsid w:val="00D34595"/>
    <w:rsid w:val="00D349A6"/>
    <w:rsid w:val="00D41D20"/>
    <w:rsid w:val="00D60708"/>
    <w:rsid w:val="00D63009"/>
    <w:rsid w:val="00D6308E"/>
    <w:rsid w:val="00D64490"/>
    <w:rsid w:val="00D6517A"/>
    <w:rsid w:val="00D671A2"/>
    <w:rsid w:val="00D8734D"/>
    <w:rsid w:val="00D91C4E"/>
    <w:rsid w:val="00DA6F7D"/>
    <w:rsid w:val="00DB2D79"/>
    <w:rsid w:val="00DB5D05"/>
    <w:rsid w:val="00DB65F6"/>
    <w:rsid w:val="00DC3C3C"/>
    <w:rsid w:val="00DD10D1"/>
    <w:rsid w:val="00DD124B"/>
    <w:rsid w:val="00DD712F"/>
    <w:rsid w:val="00DE1749"/>
    <w:rsid w:val="00DE1A12"/>
    <w:rsid w:val="00DE490F"/>
    <w:rsid w:val="00DE6B3F"/>
    <w:rsid w:val="00DF1010"/>
    <w:rsid w:val="00DF74B6"/>
    <w:rsid w:val="00E01296"/>
    <w:rsid w:val="00E02CCD"/>
    <w:rsid w:val="00E05324"/>
    <w:rsid w:val="00E07902"/>
    <w:rsid w:val="00E1432E"/>
    <w:rsid w:val="00E20415"/>
    <w:rsid w:val="00E26DD8"/>
    <w:rsid w:val="00E34205"/>
    <w:rsid w:val="00E42265"/>
    <w:rsid w:val="00E46824"/>
    <w:rsid w:val="00E46D99"/>
    <w:rsid w:val="00E50C89"/>
    <w:rsid w:val="00E54EE4"/>
    <w:rsid w:val="00E617F8"/>
    <w:rsid w:val="00E61DE3"/>
    <w:rsid w:val="00E65D3B"/>
    <w:rsid w:val="00E6792B"/>
    <w:rsid w:val="00E705D2"/>
    <w:rsid w:val="00E71122"/>
    <w:rsid w:val="00E7277E"/>
    <w:rsid w:val="00E76F53"/>
    <w:rsid w:val="00E8108A"/>
    <w:rsid w:val="00E81239"/>
    <w:rsid w:val="00E82FED"/>
    <w:rsid w:val="00E850FD"/>
    <w:rsid w:val="00E86E9F"/>
    <w:rsid w:val="00E87235"/>
    <w:rsid w:val="00E9418B"/>
    <w:rsid w:val="00E94C7B"/>
    <w:rsid w:val="00E97ED4"/>
    <w:rsid w:val="00EA08E9"/>
    <w:rsid w:val="00EA0A82"/>
    <w:rsid w:val="00EA33C3"/>
    <w:rsid w:val="00EA39B9"/>
    <w:rsid w:val="00EA6B4B"/>
    <w:rsid w:val="00EB38BD"/>
    <w:rsid w:val="00EB4594"/>
    <w:rsid w:val="00EB5073"/>
    <w:rsid w:val="00EC07A0"/>
    <w:rsid w:val="00EC4174"/>
    <w:rsid w:val="00ED2BA5"/>
    <w:rsid w:val="00ED34E9"/>
    <w:rsid w:val="00EE2189"/>
    <w:rsid w:val="00EE28A9"/>
    <w:rsid w:val="00EE63D7"/>
    <w:rsid w:val="00EF0C9A"/>
    <w:rsid w:val="00EF1CF0"/>
    <w:rsid w:val="00F00685"/>
    <w:rsid w:val="00F0083A"/>
    <w:rsid w:val="00F06AFA"/>
    <w:rsid w:val="00F0788F"/>
    <w:rsid w:val="00F11B33"/>
    <w:rsid w:val="00F12E07"/>
    <w:rsid w:val="00F21165"/>
    <w:rsid w:val="00F2271C"/>
    <w:rsid w:val="00F23BE3"/>
    <w:rsid w:val="00F23FF2"/>
    <w:rsid w:val="00F25873"/>
    <w:rsid w:val="00F25AC0"/>
    <w:rsid w:val="00F25B86"/>
    <w:rsid w:val="00F300F7"/>
    <w:rsid w:val="00F37AFD"/>
    <w:rsid w:val="00F415DF"/>
    <w:rsid w:val="00F64475"/>
    <w:rsid w:val="00F718A4"/>
    <w:rsid w:val="00F75D73"/>
    <w:rsid w:val="00F77374"/>
    <w:rsid w:val="00F91C41"/>
    <w:rsid w:val="00F95939"/>
    <w:rsid w:val="00F96EBF"/>
    <w:rsid w:val="00FA36CA"/>
    <w:rsid w:val="00FA6D0A"/>
    <w:rsid w:val="00FB1E52"/>
    <w:rsid w:val="00FB279D"/>
    <w:rsid w:val="00FB2A3C"/>
    <w:rsid w:val="00FB2B7E"/>
    <w:rsid w:val="00FB2F57"/>
    <w:rsid w:val="00FB7EA5"/>
    <w:rsid w:val="00FC5374"/>
    <w:rsid w:val="00FC5614"/>
    <w:rsid w:val="00FC79FF"/>
    <w:rsid w:val="00FD5E69"/>
    <w:rsid w:val="00FD5F08"/>
    <w:rsid w:val="00FE0A5E"/>
    <w:rsid w:val="00FE3383"/>
    <w:rsid w:val="00FF2B6C"/>
    <w:rsid w:val="00FF2C02"/>
    <w:rsid w:val="00FF36FF"/>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link w:val="LegendaChar"/>
    <w:uiPriority w:val="99"/>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Citao-Pargrafo">
    <w:name w:val="Citação - Parágrafo"/>
    <w:basedOn w:val="Normal"/>
    <w:link w:val="Citao-PargrafoChar"/>
    <w:qFormat/>
    <w:rsid w:val="005906E8"/>
    <w:pPr>
      <w:widowControl w:val="0"/>
      <w:spacing w:before="360" w:after="360"/>
      <w:ind w:left="5387"/>
    </w:pPr>
    <w:rPr>
      <w:rFonts w:ascii="Verdana" w:eastAsia="Calibri" w:hAnsi="Verdana" w:cs="Arial"/>
      <w:noProof/>
      <w:color w:val="000000"/>
      <w:sz w:val="20"/>
      <w:shd w:val="clear" w:color="auto" w:fill="FFFFFF"/>
    </w:rPr>
  </w:style>
  <w:style w:type="character" w:customStyle="1" w:styleId="Citao-PargrafoChar">
    <w:name w:val="Citação - Parágrafo Char"/>
    <w:basedOn w:val="Fontepargpadro"/>
    <w:link w:val="Citao-Pargrafo"/>
    <w:rsid w:val="005906E8"/>
    <w:rPr>
      <w:rFonts w:ascii="Verdana" w:hAnsi="Verdana" w:cs="Arial"/>
      <w:noProof/>
      <w:color w:val="000000"/>
      <w:lang w:val="en-US"/>
    </w:rPr>
  </w:style>
  <w:style w:type="character" w:customStyle="1" w:styleId="LegendaChar">
    <w:name w:val="Legenda Char"/>
    <w:link w:val="Legenda"/>
    <w:uiPriority w:val="99"/>
    <w:locked/>
    <w:rsid w:val="00DB65F6"/>
    <w:rPr>
      <w:rFonts w:ascii="Times New Roman" w:eastAsia="Times New Roman" w:hAnsi="Times New Roman"/>
      <w:b/>
      <w:bCs/>
      <w:color w:val="4F81BD"/>
      <w:sz w:val="18"/>
      <w:szCs w:val="18"/>
      <w:lang w:val="en-US"/>
    </w:rPr>
  </w:style>
  <w:style w:type="paragraph" w:customStyle="1" w:styleId="FONTEDASILUSTRAES">
    <w:name w:val="FONTE DAS ILUSTRAÇÕES"/>
    <w:basedOn w:val="Normal"/>
    <w:next w:val="Normal"/>
    <w:qFormat/>
    <w:rsid w:val="00DB65F6"/>
    <w:pPr>
      <w:spacing w:before="60" w:after="240" w:line="360" w:lineRule="auto"/>
      <w:jc w:val="center"/>
    </w:pPr>
    <w:rPr>
      <w:rFonts w:ascii="Arial" w:eastAsia="Calibri" w:hAnsi="Arial" w:cs="Arial"/>
      <w:sz w:val="22"/>
      <w:szCs w:val="22"/>
      <w:lang w:val="pt-BR" w:eastAsia="en-US"/>
    </w:rPr>
  </w:style>
  <w:style w:type="character" w:styleId="Refdecomentrio">
    <w:name w:val="annotation reference"/>
    <w:basedOn w:val="Fontepargpadro"/>
    <w:uiPriority w:val="99"/>
    <w:semiHidden/>
    <w:unhideWhenUsed/>
    <w:rsid w:val="00D671A2"/>
    <w:rPr>
      <w:sz w:val="16"/>
      <w:szCs w:val="16"/>
    </w:rPr>
  </w:style>
  <w:style w:type="paragraph" w:styleId="Textodecomentrio">
    <w:name w:val="annotation text"/>
    <w:basedOn w:val="Normal"/>
    <w:link w:val="TextodecomentrioChar"/>
    <w:uiPriority w:val="99"/>
    <w:unhideWhenUsed/>
    <w:rsid w:val="00D671A2"/>
    <w:rPr>
      <w:sz w:val="20"/>
    </w:rPr>
  </w:style>
  <w:style w:type="character" w:customStyle="1" w:styleId="TextodecomentrioChar">
    <w:name w:val="Texto de comentário Char"/>
    <w:basedOn w:val="Fontepargpadro"/>
    <w:link w:val="Textodecomentrio"/>
    <w:uiPriority w:val="99"/>
    <w:rsid w:val="00D671A2"/>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D671A2"/>
    <w:rPr>
      <w:b/>
      <w:bCs/>
    </w:rPr>
  </w:style>
  <w:style w:type="character" w:customStyle="1" w:styleId="AssuntodocomentrioChar">
    <w:name w:val="Assunto do comentário Char"/>
    <w:basedOn w:val="TextodecomentrioChar"/>
    <w:link w:val="Assuntodocomentrio"/>
    <w:uiPriority w:val="99"/>
    <w:semiHidden/>
    <w:rsid w:val="00D671A2"/>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74638">
      <w:bodyDiv w:val="1"/>
      <w:marLeft w:val="0"/>
      <w:marRight w:val="0"/>
      <w:marTop w:val="0"/>
      <w:marBottom w:val="0"/>
      <w:divBdr>
        <w:top w:val="none" w:sz="0" w:space="0" w:color="auto"/>
        <w:left w:val="none" w:sz="0" w:space="0" w:color="auto"/>
        <w:bottom w:val="none" w:sz="0" w:space="0" w:color="auto"/>
        <w:right w:val="none" w:sz="0" w:space="0" w:color="auto"/>
      </w:divBdr>
    </w:div>
    <w:div w:id="19548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38BD9-7994-4605-81DB-0650C5F6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11</Pages>
  <Words>4605</Words>
  <Characters>24871</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Marcus Vinicius Antunes Vargas</cp:lastModifiedBy>
  <cp:revision>433</cp:revision>
  <cp:lastPrinted>2025-04-23T22:05:00Z</cp:lastPrinted>
  <dcterms:created xsi:type="dcterms:W3CDTF">2025-04-09T19:57:00Z</dcterms:created>
  <dcterms:modified xsi:type="dcterms:W3CDTF">2025-04-23T22:06:00Z</dcterms:modified>
</cp:coreProperties>
</file>