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F0" w:rsidRDefault="002C1BF0">
      <w:pPr>
        <w:widowControl w:val="0"/>
        <w:pBdr>
          <w:top w:val="nil"/>
          <w:left w:val="nil"/>
          <w:bottom w:val="nil"/>
          <w:right w:val="nil"/>
          <w:between w:val="nil"/>
        </w:pBdr>
        <w:spacing w:line="276" w:lineRule="auto"/>
        <w:jc w:val="left"/>
      </w:pPr>
    </w:p>
    <w:p w:rsidR="002C1BF0" w:rsidRDefault="002C1BF0">
      <w:pPr>
        <w:widowControl w:val="0"/>
        <w:pBdr>
          <w:top w:val="nil"/>
          <w:left w:val="nil"/>
          <w:bottom w:val="nil"/>
          <w:right w:val="nil"/>
          <w:between w:val="nil"/>
        </w:pBdr>
        <w:spacing w:line="276" w:lineRule="auto"/>
        <w:jc w:val="left"/>
      </w:pPr>
    </w:p>
    <w:p w:rsidR="002C1BF0" w:rsidRPr="008C6F69" w:rsidRDefault="006A1420">
      <w:pPr>
        <w:spacing w:after="120"/>
        <w:jc w:val="center"/>
        <w:rPr>
          <w:color w:val="A6A6A6"/>
          <w:sz w:val="28"/>
          <w:szCs w:val="28"/>
          <w:lang w:val="pt-BR"/>
        </w:rPr>
      </w:pPr>
      <w:bookmarkStart w:id="0" w:name="_GoBack"/>
      <w:r w:rsidRPr="008C6F69">
        <w:rPr>
          <w:b/>
          <w:sz w:val="28"/>
          <w:szCs w:val="28"/>
          <w:lang w:val="pt-BR"/>
        </w:rPr>
        <w:t>Revisão Sistemática de Literatura (RSL): ferramentas para avaliação da sustentabilidade no contexto urbano</w:t>
      </w:r>
      <w:bookmarkEnd w:id="0"/>
    </w:p>
    <w:p w:rsidR="002C1BF0" w:rsidRPr="008C6F69" w:rsidRDefault="002C1BF0">
      <w:pPr>
        <w:spacing w:after="120"/>
        <w:jc w:val="center"/>
        <w:rPr>
          <w:b/>
          <w:sz w:val="20"/>
          <w:szCs w:val="20"/>
          <w:lang w:val="pt-BR"/>
        </w:rPr>
      </w:pPr>
    </w:p>
    <w:p w:rsidR="002C1BF0" w:rsidRDefault="006A1420">
      <w:pPr>
        <w:spacing w:after="120"/>
        <w:jc w:val="center"/>
        <w:rPr>
          <w:b/>
          <w:i/>
          <w:sz w:val="28"/>
          <w:szCs w:val="28"/>
        </w:rPr>
      </w:pPr>
      <w:r>
        <w:rPr>
          <w:b/>
          <w:i/>
          <w:sz w:val="28"/>
          <w:szCs w:val="28"/>
        </w:rPr>
        <w:t>Systematic Literature Review (SLR): tools for assessing sustainability in the urban context</w:t>
      </w:r>
    </w:p>
    <w:p w:rsidR="002C1BF0" w:rsidRPr="008C6F69" w:rsidRDefault="006A1420">
      <w:pPr>
        <w:spacing w:before="200"/>
        <w:jc w:val="left"/>
        <w:rPr>
          <w:b/>
          <w:lang w:val="pt-BR"/>
        </w:rPr>
      </w:pPr>
      <w:proofErr w:type="spellStart"/>
      <w:r w:rsidRPr="008C6F69">
        <w:rPr>
          <w:b/>
          <w:lang w:val="pt-BR"/>
        </w:rPr>
        <w:t>Kamylla</w:t>
      </w:r>
      <w:proofErr w:type="spellEnd"/>
      <w:r w:rsidRPr="008C6F69">
        <w:rPr>
          <w:b/>
          <w:lang w:val="pt-BR"/>
        </w:rPr>
        <w:t xml:space="preserve"> Emily </w:t>
      </w:r>
      <w:proofErr w:type="gramStart"/>
      <w:r w:rsidRPr="008C6F69">
        <w:rPr>
          <w:b/>
          <w:lang w:val="pt-BR"/>
        </w:rPr>
        <w:t>Braga ,</w:t>
      </w:r>
      <w:proofErr w:type="gramEnd"/>
      <w:r w:rsidRPr="008C6F69">
        <w:rPr>
          <w:b/>
          <w:lang w:val="pt-BR"/>
        </w:rPr>
        <w:t xml:space="preserve"> estudante de Arquitetura e Urbanismo, UFSC- Acadêmica do Curso de Arquitetura e Urbanismo / UFSC - ORCID </w:t>
      </w:r>
    </w:p>
    <w:p w:rsidR="002C1BF0" w:rsidRPr="008C6F69" w:rsidRDefault="006A1420">
      <w:pPr>
        <w:spacing w:after="120"/>
        <w:jc w:val="left"/>
        <w:rPr>
          <w:color w:val="A6A6A6"/>
          <w:lang w:val="pt-BR"/>
        </w:rPr>
      </w:pPr>
      <w:r w:rsidRPr="008C6F69">
        <w:rPr>
          <w:lang w:val="pt-BR"/>
        </w:rPr>
        <w:t>kamyllaemily@gmail.com</w:t>
      </w:r>
    </w:p>
    <w:p w:rsidR="002C1BF0" w:rsidRPr="008C6F69" w:rsidRDefault="006A1420">
      <w:pPr>
        <w:spacing w:before="200"/>
        <w:jc w:val="left"/>
        <w:rPr>
          <w:b/>
          <w:lang w:val="pt-BR"/>
        </w:rPr>
      </w:pPr>
      <w:r w:rsidRPr="008C6F69">
        <w:rPr>
          <w:b/>
          <w:lang w:val="pt-BR"/>
        </w:rPr>
        <w:t xml:space="preserve">Eduarda Cardoso Da </w:t>
      </w:r>
      <w:proofErr w:type="gramStart"/>
      <w:r w:rsidRPr="008C6F69">
        <w:rPr>
          <w:b/>
          <w:lang w:val="pt-BR"/>
        </w:rPr>
        <w:t>Luz ,</w:t>
      </w:r>
      <w:proofErr w:type="gramEnd"/>
      <w:r w:rsidRPr="008C6F69">
        <w:rPr>
          <w:b/>
          <w:lang w:val="pt-BR"/>
        </w:rPr>
        <w:t xml:space="preserve"> estudante de Arquitetura e Urbanismo, UFSC- Acadêmica do Curso de Arquitetura e </w:t>
      </w:r>
      <w:r w:rsidRPr="008C6F69">
        <w:rPr>
          <w:b/>
          <w:lang w:val="pt-BR"/>
        </w:rPr>
        <w:t xml:space="preserve">Urbanismo / UFSC - ORCID </w:t>
      </w:r>
    </w:p>
    <w:p w:rsidR="002C1BF0" w:rsidRPr="008C6F69" w:rsidRDefault="006A1420">
      <w:pPr>
        <w:spacing w:after="120"/>
        <w:jc w:val="left"/>
        <w:rPr>
          <w:b/>
          <w:lang w:val="pt-BR"/>
        </w:rPr>
      </w:pPr>
      <w:r w:rsidRPr="008C6F69">
        <w:rPr>
          <w:lang w:val="pt-BR"/>
        </w:rPr>
        <w:t>eduardaluz10r@gmail.com</w:t>
      </w:r>
    </w:p>
    <w:p w:rsidR="002C1BF0" w:rsidRPr="008C6F69" w:rsidRDefault="006A1420">
      <w:pPr>
        <w:spacing w:before="200"/>
        <w:jc w:val="left"/>
        <w:rPr>
          <w:b/>
          <w:lang w:val="pt-BR"/>
        </w:rPr>
      </w:pPr>
      <w:proofErr w:type="spellStart"/>
      <w:r w:rsidRPr="008C6F69">
        <w:rPr>
          <w:b/>
          <w:lang w:val="pt-BR"/>
        </w:rPr>
        <w:t>Lisiane</w:t>
      </w:r>
      <w:proofErr w:type="spellEnd"/>
      <w:r w:rsidRPr="008C6F69">
        <w:rPr>
          <w:b/>
          <w:lang w:val="pt-BR"/>
        </w:rPr>
        <w:t xml:space="preserve"> Ilha Librelotto, Dra. </w:t>
      </w:r>
      <w:proofErr w:type="spellStart"/>
      <w:r w:rsidRPr="008C6F69">
        <w:rPr>
          <w:b/>
          <w:lang w:val="pt-BR"/>
        </w:rPr>
        <w:t>Eng</w:t>
      </w:r>
      <w:proofErr w:type="spellEnd"/>
      <w:r w:rsidRPr="008C6F69">
        <w:rPr>
          <w:b/>
          <w:lang w:val="pt-BR"/>
        </w:rPr>
        <w:t xml:space="preserve">, UFSC – CTC – </w:t>
      </w:r>
      <w:proofErr w:type="spellStart"/>
      <w:r w:rsidRPr="008C6F69">
        <w:rPr>
          <w:b/>
          <w:lang w:val="pt-BR"/>
        </w:rPr>
        <w:t>PósARQ</w:t>
      </w:r>
      <w:proofErr w:type="spellEnd"/>
      <w:r w:rsidRPr="008C6F69">
        <w:rPr>
          <w:b/>
          <w:lang w:val="pt-BR"/>
        </w:rPr>
        <w:t xml:space="preserve">/ Brasil - ORCID - 0000-0002-3250-7813. </w:t>
      </w:r>
    </w:p>
    <w:p w:rsidR="002C1BF0" w:rsidRPr="008C6F69" w:rsidRDefault="006A1420">
      <w:pPr>
        <w:spacing w:after="120"/>
        <w:jc w:val="left"/>
        <w:rPr>
          <w:b/>
          <w:lang w:val="pt-BR"/>
        </w:rPr>
      </w:pPr>
      <w:hyperlink r:id="rId8">
        <w:r w:rsidRPr="008C6F69">
          <w:rPr>
            <w:lang w:val="pt-BR"/>
          </w:rPr>
          <w:t>lisiane.librelotto@ufsc.b</w:t>
        </w:r>
      </w:hyperlink>
      <w:r w:rsidRPr="008C6F69">
        <w:rPr>
          <w:lang w:val="pt-BR"/>
        </w:rPr>
        <w:t>r</w:t>
      </w:r>
    </w:p>
    <w:p w:rsidR="002C1BF0" w:rsidRPr="008C6F69" w:rsidRDefault="006A1420">
      <w:pPr>
        <w:spacing w:before="200"/>
        <w:jc w:val="left"/>
        <w:rPr>
          <w:b/>
          <w:lang w:val="pt-BR"/>
        </w:rPr>
      </w:pPr>
      <w:r w:rsidRPr="008C6F69">
        <w:rPr>
          <w:b/>
          <w:lang w:val="pt-BR"/>
        </w:rPr>
        <w:t xml:space="preserve">Verônica </w:t>
      </w:r>
      <w:proofErr w:type="spellStart"/>
      <w:r w:rsidRPr="008C6F69">
        <w:rPr>
          <w:b/>
          <w:lang w:val="pt-BR"/>
        </w:rPr>
        <w:t>Bandini</w:t>
      </w:r>
      <w:proofErr w:type="spellEnd"/>
      <w:r w:rsidRPr="008C6F69">
        <w:rPr>
          <w:b/>
          <w:lang w:val="pt-BR"/>
        </w:rPr>
        <w:t xml:space="preserve">, estudante de </w:t>
      </w:r>
      <w:r w:rsidRPr="008C6F69">
        <w:rPr>
          <w:b/>
          <w:lang w:val="pt-BR"/>
        </w:rPr>
        <w:t xml:space="preserve">Arquitetura e Urbanismo, UFSC- Acadêmica do Curso </w:t>
      </w:r>
      <w:proofErr w:type="gramStart"/>
      <w:r w:rsidRPr="008C6F69">
        <w:rPr>
          <w:b/>
          <w:lang w:val="pt-BR"/>
        </w:rPr>
        <w:t>de</w:t>
      </w:r>
      <w:proofErr w:type="gramEnd"/>
      <w:r w:rsidRPr="008C6F69">
        <w:rPr>
          <w:b/>
          <w:lang w:val="pt-BR"/>
        </w:rPr>
        <w:t xml:space="preserve"> Arquitetura e Urbanismo / UFSC - ORCID </w:t>
      </w:r>
    </w:p>
    <w:p w:rsidR="002C1BF0" w:rsidRPr="008C6F69" w:rsidRDefault="006A1420">
      <w:pPr>
        <w:spacing w:after="120"/>
        <w:jc w:val="left"/>
        <w:rPr>
          <w:color w:val="A6A6A6"/>
          <w:lang w:val="pt-BR"/>
        </w:rPr>
      </w:pPr>
      <w:r w:rsidRPr="008C6F69">
        <w:rPr>
          <w:lang w:val="pt-BR"/>
        </w:rPr>
        <w:t xml:space="preserve">veban06@gmail.com </w:t>
      </w:r>
    </w:p>
    <w:p w:rsidR="002C1BF0" w:rsidRPr="008C6F69" w:rsidRDefault="002C1BF0">
      <w:pPr>
        <w:spacing w:after="120"/>
        <w:rPr>
          <w:b/>
          <w:sz w:val="20"/>
          <w:szCs w:val="20"/>
          <w:lang w:val="pt-BR"/>
        </w:rPr>
      </w:pPr>
    </w:p>
    <w:p w:rsidR="002C1BF0" w:rsidRPr="008C6F69" w:rsidRDefault="006A1420">
      <w:pPr>
        <w:spacing w:after="120"/>
        <w:rPr>
          <w:b/>
          <w:sz w:val="22"/>
          <w:szCs w:val="22"/>
          <w:lang w:val="pt-BR"/>
        </w:rPr>
      </w:pPr>
      <w:r w:rsidRPr="008C6F69">
        <w:rPr>
          <w:b/>
          <w:lang w:val="pt-BR"/>
        </w:rPr>
        <w:t>Resumo</w:t>
      </w:r>
    </w:p>
    <w:p w:rsidR="002C1BF0" w:rsidRPr="008C6F69" w:rsidRDefault="006A1420">
      <w:pPr>
        <w:spacing w:after="120"/>
        <w:rPr>
          <w:sz w:val="22"/>
          <w:szCs w:val="22"/>
          <w:lang w:val="pt-BR"/>
        </w:rPr>
      </w:pPr>
      <w:r w:rsidRPr="008C6F69">
        <w:rPr>
          <w:sz w:val="22"/>
          <w:szCs w:val="22"/>
          <w:lang w:val="pt-BR"/>
        </w:rPr>
        <w:t>Este artigo apresenta uma pesquisa que traz como tema a avaliação da sustentabilidade no contexto urbano, em bairros e cidades. Teve com</w:t>
      </w:r>
      <w:r w:rsidRPr="008C6F69">
        <w:rPr>
          <w:sz w:val="22"/>
          <w:szCs w:val="22"/>
          <w:lang w:val="pt-BR"/>
        </w:rPr>
        <w:t xml:space="preserve">o objetivo identificar ferramentas e métodos para avaliar a sustentabilidade de comunidades em contextos urbanos (USAT - </w:t>
      </w:r>
      <w:proofErr w:type="spellStart"/>
      <w:r w:rsidRPr="008C6F69">
        <w:rPr>
          <w:i/>
          <w:sz w:val="22"/>
          <w:szCs w:val="22"/>
          <w:lang w:val="pt-BR"/>
        </w:rPr>
        <w:t>urban</w:t>
      </w:r>
      <w:proofErr w:type="spellEnd"/>
      <w:r w:rsidRPr="008C6F69">
        <w:rPr>
          <w:i/>
          <w:sz w:val="22"/>
          <w:szCs w:val="22"/>
          <w:lang w:val="pt-BR"/>
        </w:rPr>
        <w:t xml:space="preserve"> </w:t>
      </w:r>
      <w:proofErr w:type="spellStart"/>
      <w:r w:rsidRPr="008C6F69">
        <w:rPr>
          <w:i/>
          <w:sz w:val="22"/>
          <w:szCs w:val="22"/>
          <w:lang w:val="pt-BR"/>
        </w:rPr>
        <w:t>sustainability</w:t>
      </w:r>
      <w:proofErr w:type="spellEnd"/>
      <w:r w:rsidRPr="008C6F69">
        <w:rPr>
          <w:i/>
          <w:sz w:val="22"/>
          <w:szCs w:val="22"/>
          <w:lang w:val="pt-BR"/>
        </w:rPr>
        <w:t xml:space="preserve"> </w:t>
      </w:r>
      <w:proofErr w:type="spellStart"/>
      <w:r w:rsidRPr="008C6F69">
        <w:rPr>
          <w:i/>
          <w:sz w:val="22"/>
          <w:szCs w:val="22"/>
          <w:lang w:val="pt-BR"/>
        </w:rPr>
        <w:t>assessment</w:t>
      </w:r>
      <w:proofErr w:type="spellEnd"/>
      <w:r w:rsidRPr="008C6F69">
        <w:rPr>
          <w:i/>
          <w:sz w:val="22"/>
          <w:szCs w:val="22"/>
          <w:lang w:val="pt-BR"/>
        </w:rPr>
        <w:t xml:space="preserve"> tools</w:t>
      </w:r>
      <w:r w:rsidRPr="008C6F69">
        <w:rPr>
          <w:sz w:val="22"/>
          <w:szCs w:val="22"/>
          <w:lang w:val="pt-BR"/>
        </w:rPr>
        <w:t>) através de uma revisão exploratória e de uma revisão sistemática de literatura (RSL) realizada n</w:t>
      </w:r>
      <w:r w:rsidRPr="008C6F69">
        <w:rPr>
          <w:sz w:val="22"/>
          <w:szCs w:val="22"/>
          <w:lang w:val="pt-BR"/>
        </w:rPr>
        <w:t xml:space="preserve">o portal de periódicos da CAPES e no </w:t>
      </w:r>
      <w:proofErr w:type="spellStart"/>
      <w:r w:rsidRPr="008C6F69">
        <w:rPr>
          <w:sz w:val="22"/>
          <w:szCs w:val="22"/>
          <w:lang w:val="pt-BR"/>
        </w:rPr>
        <w:t>google</w:t>
      </w:r>
      <w:proofErr w:type="spellEnd"/>
      <w:r w:rsidRPr="008C6F69">
        <w:rPr>
          <w:sz w:val="22"/>
          <w:szCs w:val="22"/>
          <w:lang w:val="pt-BR"/>
        </w:rPr>
        <w:t xml:space="preserve"> scholar. Como resultado obteve-se uma relação de 78 ferramentas para avaliação da sustentabilidade no contexto urbano, em bairros, comunidades e cidades. Realizou-se a sistematização do conteúdo de 37 dessas ferr</w:t>
      </w:r>
      <w:r w:rsidRPr="008C6F69">
        <w:rPr>
          <w:sz w:val="22"/>
          <w:szCs w:val="22"/>
          <w:lang w:val="pt-BR"/>
        </w:rPr>
        <w:t>amentas (disponibilizadas na página do projeto USAT) e identificou-se as principais dimensões da avaliação, indicadores, autores e fontes de publicação.</w:t>
      </w:r>
    </w:p>
    <w:p w:rsidR="002C1BF0" w:rsidRPr="008C6F69" w:rsidRDefault="006A1420">
      <w:pPr>
        <w:spacing w:after="120"/>
        <w:jc w:val="left"/>
        <w:rPr>
          <w:sz w:val="22"/>
          <w:szCs w:val="22"/>
          <w:lang w:val="pt-BR"/>
        </w:rPr>
      </w:pPr>
      <w:r w:rsidRPr="008C6F69">
        <w:rPr>
          <w:b/>
          <w:lang w:val="pt-BR"/>
        </w:rPr>
        <w:t>Palavras-chave</w:t>
      </w:r>
      <w:r w:rsidRPr="008C6F69">
        <w:rPr>
          <w:b/>
          <w:sz w:val="22"/>
          <w:szCs w:val="22"/>
          <w:lang w:val="pt-BR"/>
        </w:rPr>
        <w:t xml:space="preserve">: </w:t>
      </w:r>
      <w:r w:rsidRPr="008C6F69">
        <w:rPr>
          <w:sz w:val="22"/>
          <w:szCs w:val="22"/>
          <w:lang w:val="pt-BR"/>
        </w:rPr>
        <w:t>Ferramentas; Sustentabilidade; Avaliação; Urbano.</w:t>
      </w:r>
    </w:p>
    <w:p w:rsidR="002C1BF0" w:rsidRDefault="006A1420">
      <w:pPr>
        <w:spacing w:after="120"/>
        <w:rPr>
          <w:b/>
          <w:i/>
          <w:color w:val="A6A6A6"/>
          <w:sz w:val="22"/>
          <w:szCs w:val="22"/>
        </w:rPr>
      </w:pPr>
      <w:r>
        <w:rPr>
          <w:b/>
          <w:i/>
        </w:rPr>
        <w:t>Abstrac</w:t>
      </w:r>
      <w:r>
        <w:rPr>
          <w:b/>
          <w:i/>
          <w:sz w:val="22"/>
          <w:szCs w:val="22"/>
        </w:rPr>
        <w:t>t</w:t>
      </w:r>
    </w:p>
    <w:p w:rsidR="002C1BF0" w:rsidRDefault="006A1420">
      <w:pPr>
        <w:widowControl w:val="0"/>
        <w:spacing w:after="120"/>
        <w:rPr>
          <w:i/>
          <w:sz w:val="22"/>
          <w:szCs w:val="22"/>
        </w:rPr>
      </w:pPr>
      <w:r>
        <w:rPr>
          <w:i/>
          <w:sz w:val="22"/>
          <w:szCs w:val="22"/>
        </w:rPr>
        <w:t>This article presents resear</w:t>
      </w:r>
      <w:r>
        <w:rPr>
          <w:i/>
          <w:sz w:val="22"/>
          <w:szCs w:val="22"/>
        </w:rPr>
        <w:t xml:space="preserve">ch that brings as theme the assessment of sustainability in the urban context, in neighborhoods and cities. It aimed to identify tools and methods to assess the sustainability of communities in urban contexts (USAT - Urban Sustainability Assessment tools) </w:t>
      </w:r>
      <w:r>
        <w:rPr>
          <w:i/>
          <w:sz w:val="22"/>
          <w:szCs w:val="22"/>
        </w:rPr>
        <w:t xml:space="preserve">through an exploratory review and a systematic literature review (RSL) portal of CAPES journals and </w:t>
      </w:r>
      <w:proofErr w:type="spellStart"/>
      <w:r>
        <w:rPr>
          <w:i/>
          <w:sz w:val="22"/>
          <w:szCs w:val="22"/>
        </w:rPr>
        <w:t>google</w:t>
      </w:r>
      <w:proofErr w:type="spellEnd"/>
      <w:r>
        <w:rPr>
          <w:i/>
          <w:sz w:val="22"/>
          <w:szCs w:val="22"/>
        </w:rPr>
        <w:t xml:space="preserve"> scholar. As a result, we obtained a list of 78 tools for assessing sustainability in the urban context, in neighborhoods, communities and cities. The</w:t>
      </w:r>
      <w:r>
        <w:rPr>
          <w:i/>
          <w:sz w:val="22"/>
          <w:szCs w:val="22"/>
        </w:rPr>
        <w:t xml:space="preserve"> content of 37 of these tools (available on the USAT project page) </w:t>
      </w:r>
      <w:proofErr w:type="gramStart"/>
      <w:r>
        <w:rPr>
          <w:i/>
          <w:sz w:val="22"/>
          <w:szCs w:val="22"/>
        </w:rPr>
        <w:t>was systematized</w:t>
      </w:r>
      <w:proofErr w:type="gramEnd"/>
      <w:r>
        <w:rPr>
          <w:i/>
          <w:sz w:val="22"/>
          <w:szCs w:val="22"/>
        </w:rPr>
        <w:t xml:space="preserve"> and the main dimensions of the evaluation, indicators, authors and publication sources were identified.</w:t>
      </w:r>
    </w:p>
    <w:p w:rsidR="002C1BF0" w:rsidRDefault="006A1420">
      <w:pPr>
        <w:spacing w:after="120"/>
        <w:jc w:val="left"/>
        <w:rPr>
          <w:i/>
          <w:sz w:val="22"/>
          <w:szCs w:val="22"/>
        </w:rPr>
      </w:pPr>
      <w:r>
        <w:rPr>
          <w:b/>
          <w:i/>
        </w:rPr>
        <w:t xml:space="preserve">Keywords: </w:t>
      </w:r>
      <w:r>
        <w:rPr>
          <w:i/>
          <w:sz w:val="22"/>
          <w:szCs w:val="22"/>
        </w:rPr>
        <w:t>Buildings; Technology; Sustainability; Tools</w:t>
      </w:r>
      <w:proofErr w:type="gramStart"/>
      <w:r>
        <w:rPr>
          <w:i/>
          <w:sz w:val="22"/>
          <w:szCs w:val="22"/>
        </w:rPr>
        <w:t>;</w:t>
      </w:r>
      <w:proofErr w:type="gramEnd"/>
      <w:r>
        <w:rPr>
          <w:i/>
          <w:sz w:val="22"/>
          <w:szCs w:val="22"/>
        </w:rPr>
        <w:t xml:space="preserve"> Urban.</w:t>
      </w:r>
    </w:p>
    <w:p w:rsidR="002C1BF0" w:rsidRDefault="002C1BF0">
      <w:pPr>
        <w:spacing w:after="120"/>
        <w:jc w:val="left"/>
        <w:rPr>
          <w:i/>
          <w:sz w:val="20"/>
          <w:szCs w:val="20"/>
        </w:rPr>
      </w:pPr>
    </w:p>
    <w:p w:rsidR="002C1BF0" w:rsidRDefault="006A1420">
      <w:pPr>
        <w:numPr>
          <w:ilvl w:val="0"/>
          <w:numId w:val="2"/>
        </w:numPr>
        <w:pBdr>
          <w:top w:val="nil"/>
          <w:left w:val="nil"/>
          <w:bottom w:val="nil"/>
          <w:right w:val="nil"/>
          <w:between w:val="nil"/>
        </w:pBdr>
        <w:spacing w:after="120"/>
        <w:rPr>
          <w:b/>
          <w:color w:val="000000"/>
        </w:rPr>
      </w:pPr>
      <w:proofErr w:type="spellStart"/>
      <w:r>
        <w:rPr>
          <w:b/>
          <w:color w:val="000000"/>
        </w:rPr>
        <w:t>Introdução</w:t>
      </w:r>
      <w:proofErr w:type="spellEnd"/>
    </w:p>
    <w:p w:rsidR="002C1BF0" w:rsidRPr="008C6F69" w:rsidRDefault="006A1420">
      <w:pPr>
        <w:spacing w:after="120"/>
        <w:ind w:firstLine="360"/>
        <w:rPr>
          <w:highlight w:val="white"/>
          <w:lang w:val="pt-BR"/>
        </w:rPr>
      </w:pPr>
      <w:r w:rsidRPr="008C6F69">
        <w:rPr>
          <w:lang w:val="pt-BR"/>
        </w:rPr>
        <w:t>Nossas cidades podem ser sustentáveis? O que é necessário para torná-las sustentáveis? O quanto esta realidade se aproxima das cidades brasileiras?</w:t>
      </w:r>
      <w:r w:rsidRPr="008C6F69">
        <w:rPr>
          <w:highlight w:val="white"/>
          <w:lang w:val="pt-BR"/>
        </w:rPr>
        <w:t xml:space="preserve"> Na busca por respostas, devem ser definidos os aspectos relevantes a avaliar e monitorar, tais co</w:t>
      </w:r>
      <w:r w:rsidRPr="008C6F69">
        <w:rPr>
          <w:highlight w:val="white"/>
          <w:lang w:val="pt-BR"/>
        </w:rPr>
        <w:t xml:space="preserve">mo a estrutura de indicadores para gestão da sustentabilidade urbana, as tecnologias de sensoriamento, comunicação, processamento da informação e coleta de dados. </w:t>
      </w:r>
      <w:r w:rsidRPr="008C6F69">
        <w:rPr>
          <w:lang w:val="pt-BR"/>
        </w:rPr>
        <w:t xml:space="preserve">Estudam-se as redes de monitoramento que possam fornecer informações </w:t>
      </w:r>
      <w:proofErr w:type="gramStart"/>
      <w:r w:rsidRPr="008C6F69">
        <w:rPr>
          <w:lang w:val="pt-BR"/>
        </w:rPr>
        <w:t>para  governança</w:t>
      </w:r>
      <w:proofErr w:type="gramEnd"/>
      <w:r w:rsidRPr="008C6F69">
        <w:rPr>
          <w:lang w:val="pt-BR"/>
        </w:rPr>
        <w:t xml:space="preserve"> do bair</w:t>
      </w:r>
      <w:r w:rsidRPr="008C6F69">
        <w:rPr>
          <w:lang w:val="pt-BR"/>
        </w:rPr>
        <w:t>ro; os métodos de avaliação da sustentabilidade urbana e dos edifícios. A insustentabilidade urbana</w:t>
      </w:r>
      <w:r w:rsidRPr="008C6F69">
        <w:rPr>
          <w:highlight w:val="white"/>
          <w:lang w:val="pt-BR"/>
        </w:rPr>
        <w:t xml:space="preserve"> pode ser observada no Brasil, trazendo a necessidade de novas estratégias de planejamento e gestão urbana, o desenvolvimento de modelos de governança e ferr</w:t>
      </w:r>
      <w:r w:rsidRPr="008C6F69">
        <w:rPr>
          <w:highlight w:val="white"/>
          <w:lang w:val="pt-BR"/>
        </w:rPr>
        <w:t>amentas que permitam monitorar e propor melhorias nas edificações e na infraestrutura urbana, respaldadas por leis que impulsionam as mudanças ao mesmo tempo em que protejam a privacidade da população.</w:t>
      </w:r>
    </w:p>
    <w:p w:rsidR="002C1BF0" w:rsidRPr="008C6F69" w:rsidRDefault="006A1420">
      <w:pPr>
        <w:spacing w:after="120"/>
        <w:ind w:firstLine="360"/>
        <w:rPr>
          <w:lang w:val="pt-BR"/>
        </w:rPr>
      </w:pPr>
      <w:r w:rsidRPr="008C6F69">
        <w:rPr>
          <w:highlight w:val="white"/>
          <w:lang w:val="pt-BR"/>
        </w:rPr>
        <w:t>As cidades existem em função das pessoas e expressam a</w:t>
      </w:r>
      <w:r w:rsidRPr="008C6F69">
        <w:rPr>
          <w:highlight w:val="white"/>
          <w:lang w:val="pt-BR"/>
        </w:rPr>
        <w:t xml:space="preserve"> complexidade de suas relações. A população mundial aumenta e as cidades adquirem uma densidade populacional que conduz à expansão urbana desordenada, às deficiências de infraestrutura, aos problemas de mobilidade e desequilíbrios ambientais. Aspectos econ</w:t>
      </w:r>
      <w:r w:rsidRPr="008C6F69">
        <w:rPr>
          <w:highlight w:val="white"/>
          <w:lang w:val="pt-BR"/>
        </w:rPr>
        <w:t xml:space="preserve">ômicos e sociais tais como a pobreza, epidemias, pandemias e desigualdades sociais tendem a se agravar. </w:t>
      </w:r>
      <w:r w:rsidRPr="008C6F69">
        <w:rPr>
          <w:lang w:val="pt-BR"/>
        </w:rPr>
        <w:t>O mundo sofre com as mudanças climáticas. São incêndios, inundações, elevação da temperatura, efeito estufa, entre outros tantos problemas. Na raiz dist</w:t>
      </w:r>
      <w:r w:rsidRPr="008C6F69">
        <w:rPr>
          <w:lang w:val="pt-BR"/>
        </w:rPr>
        <w:t>o encontra-se a ação humana. A academia envida esforços para propor soluções e tecnologias capazes de superar ou minimizar estes fenômenos. Tal solução não é simples e envolve profissionais de diversas áreas e campos do conhecimento. A sustentabilidade des</w:t>
      </w:r>
      <w:r w:rsidRPr="008C6F69">
        <w:rPr>
          <w:lang w:val="pt-BR"/>
        </w:rPr>
        <w:t xml:space="preserve">ponta assim, como uma nova área do conhecimento, de caráter </w:t>
      </w:r>
      <w:proofErr w:type="spellStart"/>
      <w:r w:rsidRPr="008C6F69">
        <w:rPr>
          <w:lang w:val="pt-BR"/>
        </w:rPr>
        <w:t>inter</w:t>
      </w:r>
      <w:proofErr w:type="spellEnd"/>
      <w:r w:rsidRPr="008C6F69">
        <w:rPr>
          <w:lang w:val="pt-BR"/>
        </w:rPr>
        <w:t xml:space="preserve"> e multidisciplinar, como uma ciência complexa e um </w:t>
      </w:r>
      <w:proofErr w:type="spellStart"/>
      <w:r w:rsidRPr="008C6F69">
        <w:rPr>
          <w:i/>
          <w:lang w:val="pt-BR"/>
        </w:rPr>
        <w:t>wicked</w:t>
      </w:r>
      <w:proofErr w:type="spellEnd"/>
      <w:r w:rsidRPr="008C6F69">
        <w:rPr>
          <w:i/>
          <w:lang w:val="pt-BR"/>
        </w:rPr>
        <w:t xml:space="preserve"> problem</w:t>
      </w:r>
      <w:r w:rsidRPr="008C6F69">
        <w:rPr>
          <w:lang w:val="pt-BR"/>
        </w:rPr>
        <w:t>.</w:t>
      </w:r>
    </w:p>
    <w:p w:rsidR="002C1BF0" w:rsidRPr="008C6F69" w:rsidRDefault="006A1420">
      <w:pPr>
        <w:spacing w:after="120"/>
        <w:ind w:firstLine="360"/>
        <w:rPr>
          <w:lang w:val="pt-BR"/>
        </w:rPr>
      </w:pPr>
      <w:r w:rsidRPr="008C6F69">
        <w:rPr>
          <w:lang w:val="pt-BR"/>
        </w:rPr>
        <w:t xml:space="preserve">Os </w:t>
      </w:r>
      <w:proofErr w:type="spellStart"/>
      <w:r w:rsidRPr="008C6F69">
        <w:rPr>
          <w:i/>
          <w:lang w:val="pt-BR"/>
        </w:rPr>
        <w:t>wicked</w:t>
      </w:r>
      <w:proofErr w:type="spellEnd"/>
      <w:r w:rsidRPr="008C6F69">
        <w:rPr>
          <w:i/>
          <w:lang w:val="pt-BR"/>
        </w:rPr>
        <w:t xml:space="preserve"> </w:t>
      </w:r>
      <w:proofErr w:type="spellStart"/>
      <w:r w:rsidRPr="008C6F69">
        <w:rPr>
          <w:i/>
          <w:lang w:val="pt-BR"/>
        </w:rPr>
        <w:t>problems</w:t>
      </w:r>
      <w:proofErr w:type="spellEnd"/>
      <w:r w:rsidRPr="008C6F69">
        <w:rPr>
          <w:lang w:val="pt-BR"/>
        </w:rPr>
        <w:t xml:space="preserve"> (TONKNWISE E LORBER, 2006) são problemas de difícil definição, cuja resolução será sempre incompleta. Pa</w:t>
      </w:r>
      <w:r w:rsidRPr="008C6F69">
        <w:rPr>
          <w:lang w:val="pt-BR"/>
        </w:rPr>
        <w:t>ra este entendimento basta pensar no conceito de sustentabilidade hoje, quais variáveis poderiam defini-la de forma completa? O conceito mais difundido, por exemplo, fragmenta a sua definição em três dimensões: econômica, social e ambiental. Entretanto, há</w:t>
      </w:r>
      <w:r w:rsidRPr="008C6F69">
        <w:rPr>
          <w:lang w:val="pt-BR"/>
        </w:rPr>
        <w:t xml:space="preserve"> definições que desdobram as três primeiras, em cultural, institucional, religiosa, técnica, espiritual, e assim por diante. Nos indicadores então, a diversidade de proposições aumenta, podendo-se encontrar indicadores de felicidade, bem estar, qualidade d</w:t>
      </w:r>
      <w:r w:rsidRPr="008C6F69">
        <w:rPr>
          <w:lang w:val="pt-BR"/>
        </w:rPr>
        <w:t>e vida, criatividade, entre outros, que consideram aspectos abstratos, muitas vezes mutáveis e sazonais.</w:t>
      </w:r>
    </w:p>
    <w:p w:rsidR="002C1BF0" w:rsidRDefault="006A1420">
      <w:pPr>
        <w:spacing w:after="120"/>
        <w:ind w:left="40" w:firstLine="320"/>
      </w:pPr>
      <w:r w:rsidRPr="008C6F69">
        <w:rPr>
          <w:lang w:val="pt-BR"/>
        </w:rPr>
        <w:t xml:space="preserve">Na tentativa de avaliar ou responder a questão se algo é sustentável, haverá sempre requisitos que são contraditórios.  O </w:t>
      </w:r>
      <w:proofErr w:type="spellStart"/>
      <w:r w:rsidRPr="008C6F69">
        <w:rPr>
          <w:i/>
          <w:lang w:val="pt-BR"/>
        </w:rPr>
        <w:t>Tripple</w:t>
      </w:r>
      <w:proofErr w:type="spellEnd"/>
      <w:r w:rsidRPr="008C6F69">
        <w:rPr>
          <w:i/>
          <w:lang w:val="pt-BR"/>
        </w:rPr>
        <w:t xml:space="preserve"> </w:t>
      </w:r>
      <w:proofErr w:type="spellStart"/>
      <w:r w:rsidRPr="008C6F69">
        <w:rPr>
          <w:i/>
          <w:lang w:val="pt-BR"/>
        </w:rPr>
        <w:t>Botton</w:t>
      </w:r>
      <w:proofErr w:type="spellEnd"/>
      <w:r w:rsidRPr="008C6F69">
        <w:rPr>
          <w:i/>
          <w:lang w:val="pt-BR"/>
        </w:rPr>
        <w:t xml:space="preserve"> </w:t>
      </w:r>
      <w:proofErr w:type="spellStart"/>
      <w:r w:rsidRPr="008C6F69">
        <w:rPr>
          <w:i/>
          <w:lang w:val="pt-BR"/>
        </w:rPr>
        <w:t>Line</w:t>
      </w:r>
      <w:proofErr w:type="spellEnd"/>
      <w:r w:rsidRPr="008C6F69">
        <w:rPr>
          <w:lang w:val="pt-BR"/>
        </w:rPr>
        <w:t xml:space="preserve"> (TBL) de </w:t>
      </w:r>
      <w:proofErr w:type="spellStart"/>
      <w:r w:rsidRPr="008C6F69">
        <w:rPr>
          <w:lang w:val="pt-BR"/>
        </w:rPr>
        <w:t>Elkington</w:t>
      </w:r>
      <w:proofErr w:type="spellEnd"/>
      <w:r w:rsidRPr="008C6F69">
        <w:rPr>
          <w:lang w:val="pt-BR"/>
        </w:rPr>
        <w:t xml:space="preserve"> (1998), indica a mutabilidade da definição e a busca pelo equilíbrio. Investimentos de redução de custos, podem implicar em problemas sociais ou ambientais e assim sucessivamente, de sorte que é necessário monitorar o sistema para que se possa ge</w:t>
      </w:r>
      <w:r w:rsidRPr="008C6F69">
        <w:rPr>
          <w:lang w:val="pt-BR"/>
        </w:rPr>
        <w:t xml:space="preserve">ri-lo. </w:t>
      </w:r>
      <w:proofErr w:type="spellStart"/>
      <w:r>
        <w:t>Desta</w:t>
      </w:r>
      <w:proofErr w:type="spellEnd"/>
      <w:r>
        <w:t xml:space="preserve"> forma as </w:t>
      </w:r>
      <w:proofErr w:type="spellStart"/>
      <w:r>
        <w:t>soluções</w:t>
      </w:r>
      <w:proofErr w:type="spellEnd"/>
      <w:r>
        <w:t xml:space="preserve"> para </w:t>
      </w:r>
      <w:proofErr w:type="spellStart"/>
      <w:r>
        <w:t>os</w:t>
      </w:r>
      <w:proofErr w:type="spellEnd"/>
      <w:r>
        <w:t xml:space="preserve"> </w:t>
      </w:r>
      <w:r>
        <w:rPr>
          <w:i/>
        </w:rPr>
        <w:t>wicked problems</w:t>
      </w:r>
      <w:r>
        <w:t xml:space="preserve"> </w:t>
      </w:r>
      <w:proofErr w:type="spellStart"/>
      <w:r>
        <w:t>são</w:t>
      </w:r>
      <w:proofErr w:type="spellEnd"/>
      <w:r>
        <w:t xml:space="preserve"> </w:t>
      </w:r>
      <w:proofErr w:type="spellStart"/>
      <w:r>
        <w:t>frequentemente</w:t>
      </w:r>
      <w:proofErr w:type="spellEnd"/>
      <w:r>
        <w:t xml:space="preserve"> </w:t>
      </w:r>
      <w:proofErr w:type="spellStart"/>
      <w:r>
        <w:t>difíceis</w:t>
      </w:r>
      <w:proofErr w:type="spellEnd"/>
      <w:r>
        <w:t xml:space="preserve">, e </w:t>
      </w:r>
      <w:proofErr w:type="spellStart"/>
      <w:r>
        <w:t>em</w:t>
      </w:r>
      <w:proofErr w:type="spellEnd"/>
      <w:r>
        <w:t xml:space="preserve"> </w:t>
      </w:r>
      <w:proofErr w:type="spellStart"/>
      <w:r>
        <w:t>geral</w:t>
      </w:r>
      <w:proofErr w:type="spellEnd"/>
      <w:r>
        <w:t xml:space="preserve">, </w:t>
      </w:r>
      <w:proofErr w:type="spellStart"/>
      <w:r>
        <w:t>interdependentes</w:t>
      </w:r>
      <w:proofErr w:type="spellEnd"/>
      <w:r>
        <w:t xml:space="preserve"> e </w:t>
      </w:r>
      <w:proofErr w:type="spellStart"/>
      <w:r>
        <w:t>sistêmicas</w:t>
      </w:r>
      <w:proofErr w:type="spellEnd"/>
      <w:r>
        <w:t>.</w:t>
      </w:r>
    </w:p>
    <w:p w:rsidR="002C1BF0" w:rsidRPr="008C6F69" w:rsidRDefault="006A1420">
      <w:pPr>
        <w:spacing w:after="120"/>
        <w:ind w:firstLine="284"/>
        <w:rPr>
          <w:lang w:val="pt-BR"/>
        </w:rPr>
      </w:pPr>
      <w:r w:rsidRPr="008C6F69">
        <w:rPr>
          <w:lang w:val="pt-BR"/>
        </w:rPr>
        <w:t>O ambiente sustentável que se pode imaginar recai em lindos ecossistemas verdejantes, ricos em biodiversidade na fauna e flora, c</w:t>
      </w:r>
      <w:r w:rsidRPr="008C6F69">
        <w:rPr>
          <w:lang w:val="pt-BR"/>
        </w:rPr>
        <w:t xml:space="preserve">om abundância de água e recursos, normalmente com a ausência do homem ou com no máximo pequenas comunidades. Entretanto o cenário de desenvolvimento global vai justamente no sentido oposto, onde </w:t>
      </w:r>
      <w:proofErr w:type="spellStart"/>
      <w:r w:rsidRPr="008C6F69">
        <w:rPr>
          <w:lang w:val="pt-BR"/>
        </w:rPr>
        <w:t>esta</w:t>
      </w:r>
      <w:proofErr w:type="spellEnd"/>
      <w:r w:rsidRPr="008C6F69">
        <w:rPr>
          <w:lang w:val="pt-BR"/>
        </w:rPr>
        <w:t xml:space="preserve"> paisagem bucólica se converte em espaços urbanos cada ve</w:t>
      </w:r>
      <w:r w:rsidRPr="008C6F69">
        <w:rPr>
          <w:lang w:val="pt-BR"/>
        </w:rPr>
        <w:t xml:space="preserve">z mais densos e grandes latifúndios agrários que </w:t>
      </w:r>
      <w:r w:rsidRPr="008C6F69">
        <w:rPr>
          <w:lang w:val="pt-BR"/>
        </w:rPr>
        <w:lastRenderedPageBreak/>
        <w:t xml:space="preserve">convertem a paisagem em espaços de produção de alimentos, matérias e criação de animais para essa população aglomerada com cada vez mais pessoas disputando menos recursos. Entre cenários </w:t>
      </w:r>
      <w:proofErr w:type="spellStart"/>
      <w:r w:rsidRPr="008C6F69">
        <w:rPr>
          <w:lang w:val="pt-BR"/>
        </w:rPr>
        <w:t>Cornucopianos</w:t>
      </w:r>
      <w:proofErr w:type="spellEnd"/>
      <w:r w:rsidRPr="008C6F69">
        <w:rPr>
          <w:lang w:val="pt-BR"/>
        </w:rPr>
        <w:t xml:space="preserve"> e Malt</w:t>
      </w:r>
      <w:r w:rsidRPr="008C6F69">
        <w:rPr>
          <w:lang w:val="pt-BR"/>
        </w:rPr>
        <w:t>husianos que vão da substituição de recursos escassos por novas tecnologias até a escassez completa de recursos para alimentar a população com cenários de miséria, mortalidade e extrema pobreza.</w:t>
      </w:r>
    </w:p>
    <w:p w:rsidR="002C1BF0" w:rsidRPr="008C6F69" w:rsidRDefault="006A1420">
      <w:pPr>
        <w:spacing w:after="120"/>
        <w:ind w:firstLine="284"/>
        <w:rPr>
          <w:color w:val="0000FF"/>
          <w:sz w:val="26"/>
          <w:szCs w:val="26"/>
          <w:lang w:val="pt-BR"/>
        </w:rPr>
      </w:pPr>
      <w:r w:rsidRPr="008C6F69">
        <w:rPr>
          <w:lang w:val="pt-BR"/>
        </w:rPr>
        <w:t>Este artigo faz parte de uma pesquisa mais ampla que objetiva</w:t>
      </w:r>
      <w:r w:rsidRPr="008C6F69">
        <w:rPr>
          <w:lang w:val="pt-BR"/>
        </w:rPr>
        <w:t xml:space="preserve"> o desenvolvimento de um aplicativo para gestão da sustentabilidade considerando a edificação que se insere em um bairro de uma cidade. Especificamente, traz o resultado de uma Revisão Sistemática de Literatura (RSL), realizada no portal de periódicos da C</w:t>
      </w:r>
      <w:r w:rsidRPr="008C6F69">
        <w:rPr>
          <w:lang w:val="pt-BR"/>
        </w:rPr>
        <w:t xml:space="preserve">APES e no </w:t>
      </w:r>
      <w:proofErr w:type="spellStart"/>
      <w:r w:rsidRPr="008C6F69">
        <w:rPr>
          <w:lang w:val="pt-BR"/>
        </w:rPr>
        <w:t>google</w:t>
      </w:r>
      <w:proofErr w:type="spellEnd"/>
      <w:r w:rsidRPr="008C6F69">
        <w:rPr>
          <w:lang w:val="pt-BR"/>
        </w:rPr>
        <w:t xml:space="preserve"> scholar, para entender a existência de métodos e ferramentas para avaliação da sustentabilidade em ambientes urbanos, recorte definido para esta publicação.</w:t>
      </w:r>
    </w:p>
    <w:p w:rsidR="002C1BF0" w:rsidRDefault="006A1420">
      <w:pPr>
        <w:numPr>
          <w:ilvl w:val="0"/>
          <w:numId w:val="2"/>
        </w:numPr>
        <w:pBdr>
          <w:top w:val="nil"/>
          <w:left w:val="nil"/>
          <w:bottom w:val="nil"/>
          <w:right w:val="nil"/>
          <w:between w:val="nil"/>
        </w:pBdr>
        <w:spacing w:after="120"/>
        <w:rPr>
          <w:b/>
        </w:rPr>
      </w:pPr>
      <w:proofErr w:type="spellStart"/>
      <w:r>
        <w:rPr>
          <w:b/>
        </w:rPr>
        <w:t>Método</w:t>
      </w:r>
      <w:proofErr w:type="spellEnd"/>
    </w:p>
    <w:p w:rsidR="002C1BF0" w:rsidRPr="008C6F69" w:rsidRDefault="006A1420">
      <w:pPr>
        <w:spacing w:after="120"/>
        <w:ind w:firstLine="360"/>
        <w:rPr>
          <w:lang w:val="pt-BR"/>
        </w:rPr>
      </w:pPr>
      <w:r w:rsidRPr="008C6F69">
        <w:rPr>
          <w:lang w:val="pt-BR"/>
        </w:rPr>
        <w:t>Inicialmente a pesquisa iniciou com a busca exploratória de documentos e in</w:t>
      </w:r>
      <w:r w:rsidRPr="008C6F69">
        <w:rPr>
          <w:lang w:val="pt-BR"/>
        </w:rPr>
        <w:t xml:space="preserve">formações na rede.  Na revisão exploratória foram encontrados alguns artigos que tratam de </w:t>
      </w:r>
      <w:proofErr w:type="spellStart"/>
      <w:r w:rsidRPr="008C6F69">
        <w:rPr>
          <w:lang w:val="pt-BR"/>
        </w:rPr>
        <w:t>RSLs</w:t>
      </w:r>
      <w:proofErr w:type="spellEnd"/>
      <w:r w:rsidRPr="008C6F69">
        <w:rPr>
          <w:lang w:val="pt-BR"/>
        </w:rPr>
        <w:t xml:space="preserve"> sobre a avaliação da sustentabilidade para o ambiente urbano. </w:t>
      </w:r>
      <w:r>
        <w:t xml:space="preserve">As </w:t>
      </w:r>
      <w:proofErr w:type="spellStart"/>
      <w:r>
        <w:t>pesquisas</w:t>
      </w:r>
      <w:proofErr w:type="spellEnd"/>
      <w:r>
        <w:t xml:space="preserve"> de </w:t>
      </w:r>
      <w:proofErr w:type="spellStart"/>
      <w:r>
        <w:t>Mauree</w:t>
      </w:r>
      <w:proofErr w:type="spellEnd"/>
      <w:r>
        <w:t xml:space="preserve"> et al. (2019);  Kaur &amp; </w:t>
      </w:r>
      <w:proofErr w:type="spellStart"/>
      <w:r>
        <w:t>Garg</w:t>
      </w:r>
      <w:proofErr w:type="spellEnd"/>
      <w:r>
        <w:t xml:space="preserve"> (2019)  e  Cohen (2017) </w:t>
      </w:r>
      <w:proofErr w:type="spellStart"/>
      <w:r>
        <w:t>tratam</w:t>
      </w:r>
      <w:proofErr w:type="spellEnd"/>
      <w:r>
        <w:t xml:space="preserve"> de RSLs para </w:t>
      </w:r>
      <w:proofErr w:type="spellStart"/>
      <w:r>
        <w:t>ava</w:t>
      </w:r>
      <w:r>
        <w:t>liação</w:t>
      </w:r>
      <w:proofErr w:type="spellEnd"/>
      <w:r>
        <w:t xml:space="preserve"> da </w:t>
      </w:r>
      <w:proofErr w:type="spellStart"/>
      <w:r>
        <w:t>sustentabilidade</w:t>
      </w:r>
      <w:proofErr w:type="spellEnd"/>
      <w:r>
        <w:t xml:space="preserve"> </w:t>
      </w:r>
      <w:proofErr w:type="spellStart"/>
      <w:r>
        <w:t>urbana</w:t>
      </w:r>
      <w:proofErr w:type="spellEnd"/>
      <w:r>
        <w:t xml:space="preserve"> (Urban Sustainability Assessment Tools - USATs) e </w:t>
      </w:r>
      <w:proofErr w:type="spellStart"/>
      <w:r>
        <w:t>identificaram</w:t>
      </w:r>
      <w:proofErr w:type="spellEnd"/>
      <w:r>
        <w:t xml:space="preserve"> </w:t>
      </w:r>
      <w:proofErr w:type="spellStart"/>
      <w:r>
        <w:t>diferentes</w:t>
      </w:r>
      <w:proofErr w:type="spellEnd"/>
      <w:r>
        <w:t xml:space="preserve"> </w:t>
      </w:r>
      <w:proofErr w:type="spellStart"/>
      <w:r>
        <w:t>escalas</w:t>
      </w:r>
      <w:proofErr w:type="spellEnd"/>
      <w:r>
        <w:t xml:space="preserve"> de </w:t>
      </w:r>
      <w:proofErr w:type="spellStart"/>
      <w:r>
        <w:t>avaliação</w:t>
      </w:r>
      <w:proofErr w:type="spellEnd"/>
      <w:r>
        <w:t xml:space="preserve">, da </w:t>
      </w:r>
      <w:proofErr w:type="spellStart"/>
      <w:r>
        <w:t>cidade</w:t>
      </w:r>
      <w:proofErr w:type="spellEnd"/>
      <w:r>
        <w:t xml:space="preserve"> </w:t>
      </w:r>
      <w:proofErr w:type="spellStart"/>
      <w:r>
        <w:t>ao</w:t>
      </w:r>
      <w:proofErr w:type="spellEnd"/>
      <w:r>
        <w:t xml:space="preserve"> </w:t>
      </w:r>
      <w:proofErr w:type="spellStart"/>
      <w:r>
        <w:t>bairro</w:t>
      </w:r>
      <w:proofErr w:type="spellEnd"/>
      <w:r>
        <w:t xml:space="preserve">, </w:t>
      </w:r>
      <w:proofErr w:type="spellStart"/>
      <w:r>
        <w:t>assim</w:t>
      </w:r>
      <w:proofErr w:type="spellEnd"/>
      <w:r>
        <w:t xml:space="preserve"> </w:t>
      </w:r>
      <w:proofErr w:type="spellStart"/>
      <w:r>
        <w:t>como</w:t>
      </w:r>
      <w:proofErr w:type="spellEnd"/>
      <w:r>
        <w:t xml:space="preserve"> </w:t>
      </w:r>
      <w:proofErr w:type="spellStart"/>
      <w:r>
        <w:t>muitos</w:t>
      </w:r>
      <w:proofErr w:type="spellEnd"/>
      <w:r>
        <w:t xml:space="preserve"> </w:t>
      </w:r>
      <w:proofErr w:type="spellStart"/>
      <w:r>
        <w:t>modelos</w:t>
      </w:r>
      <w:proofErr w:type="spellEnd"/>
      <w:r>
        <w:t xml:space="preserve"> e </w:t>
      </w:r>
      <w:proofErr w:type="spellStart"/>
      <w:r>
        <w:t>indicadores</w:t>
      </w:r>
      <w:proofErr w:type="spellEnd"/>
      <w:r>
        <w:t xml:space="preserve"> para </w:t>
      </w:r>
      <w:proofErr w:type="spellStart"/>
      <w:r>
        <w:t>avaliação</w:t>
      </w:r>
      <w:proofErr w:type="spellEnd"/>
      <w:r>
        <w:t xml:space="preserve"> </w:t>
      </w:r>
      <w:proofErr w:type="spellStart"/>
      <w:r>
        <w:t>associados</w:t>
      </w:r>
      <w:proofErr w:type="spellEnd"/>
      <w:r>
        <w:t xml:space="preserve"> a 3 </w:t>
      </w:r>
      <w:proofErr w:type="spellStart"/>
      <w:r>
        <w:t>ou</w:t>
      </w:r>
      <w:proofErr w:type="spellEnd"/>
      <w:r>
        <w:t xml:space="preserve"> </w:t>
      </w:r>
      <w:proofErr w:type="spellStart"/>
      <w:r>
        <w:t>mais</w:t>
      </w:r>
      <w:proofErr w:type="spellEnd"/>
      <w:r>
        <w:t xml:space="preserve"> </w:t>
      </w:r>
      <w:proofErr w:type="spellStart"/>
      <w:r>
        <w:t>dimensões</w:t>
      </w:r>
      <w:proofErr w:type="spellEnd"/>
      <w:r>
        <w:t xml:space="preserve"> da </w:t>
      </w:r>
      <w:proofErr w:type="spellStart"/>
      <w:r>
        <w:t>sustentabilid</w:t>
      </w:r>
      <w:r>
        <w:t>ade</w:t>
      </w:r>
      <w:proofErr w:type="spellEnd"/>
      <w:r>
        <w:t xml:space="preserve">. </w:t>
      </w:r>
      <w:r w:rsidRPr="008C6F69">
        <w:rPr>
          <w:lang w:val="pt-BR"/>
        </w:rPr>
        <w:t>O Quadro 1 traz a síntese das pesquisas realizadas por esses autores.</w:t>
      </w:r>
    </w:p>
    <w:p w:rsidR="002C1BF0" w:rsidRPr="008C6F69" w:rsidRDefault="006A1420">
      <w:pPr>
        <w:spacing w:after="120"/>
        <w:ind w:firstLine="360"/>
        <w:rPr>
          <w:lang w:val="pt-BR"/>
        </w:rPr>
      </w:pPr>
      <w:r w:rsidRPr="008C6F69">
        <w:rPr>
          <w:lang w:val="pt-BR"/>
        </w:rPr>
        <w:t xml:space="preserve">A partir da revisão exploratória, utilizando as palavras-chaves identificadas nos artigos que abordam as </w:t>
      </w:r>
      <w:proofErr w:type="spellStart"/>
      <w:r w:rsidRPr="008C6F69">
        <w:rPr>
          <w:lang w:val="pt-BR"/>
        </w:rPr>
        <w:t>USATs</w:t>
      </w:r>
      <w:proofErr w:type="spellEnd"/>
      <w:r w:rsidRPr="008C6F69">
        <w:rPr>
          <w:lang w:val="pt-BR"/>
        </w:rPr>
        <w:t>, realizou-se uma RSL, tendo como base a síntese de métodos proposta po</w:t>
      </w:r>
      <w:r w:rsidRPr="008C6F69">
        <w:rPr>
          <w:lang w:val="pt-BR"/>
        </w:rPr>
        <w:t xml:space="preserve">r </w:t>
      </w:r>
      <w:proofErr w:type="spellStart"/>
      <w:r w:rsidRPr="008C6F69">
        <w:rPr>
          <w:lang w:val="pt-BR"/>
        </w:rPr>
        <w:t>Okoli</w:t>
      </w:r>
      <w:proofErr w:type="spellEnd"/>
      <w:r w:rsidRPr="008C6F69">
        <w:rPr>
          <w:lang w:val="pt-BR"/>
        </w:rPr>
        <w:t xml:space="preserve"> (2019) e considerando a definição de </w:t>
      </w:r>
      <w:proofErr w:type="spellStart"/>
      <w:r w:rsidRPr="008C6F69">
        <w:rPr>
          <w:lang w:val="pt-BR"/>
        </w:rPr>
        <w:t>Fink</w:t>
      </w:r>
      <w:proofErr w:type="spellEnd"/>
      <w:r w:rsidRPr="008C6F69">
        <w:rPr>
          <w:lang w:val="pt-BR"/>
        </w:rPr>
        <w:t xml:space="preserve"> (2003</w:t>
      </w:r>
      <w:proofErr w:type="gramStart"/>
      <w:r w:rsidRPr="008C6F69">
        <w:rPr>
          <w:lang w:val="pt-BR"/>
        </w:rPr>
        <w:t>)  como</w:t>
      </w:r>
      <w:proofErr w:type="gramEnd"/>
      <w:r w:rsidRPr="008C6F69">
        <w:rPr>
          <w:lang w:val="pt-BR"/>
        </w:rPr>
        <w:t xml:space="preserve"> “um método sistemático, explícito, (abrangente) e reprodutível para identificar, avaliar e sintetizar o corpo existente de trabalhos completos e registrados produzidos por pesquisadores, estudi</w:t>
      </w:r>
      <w:r w:rsidRPr="008C6F69">
        <w:rPr>
          <w:lang w:val="pt-BR"/>
        </w:rPr>
        <w:t>osos e profissionais”.</w:t>
      </w:r>
    </w:p>
    <w:p w:rsidR="002C1BF0" w:rsidRPr="008C6F69" w:rsidRDefault="006A1420">
      <w:pPr>
        <w:spacing w:after="120"/>
        <w:ind w:firstLine="360"/>
        <w:rPr>
          <w:lang w:val="pt-BR"/>
        </w:rPr>
      </w:pPr>
      <w:r w:rsidRPr="008C6F69">
        <w:rPr>
          <w:lang w:val="pt-BR"/>
        </w:rPr>
        <w:t xml:space="preserve"> Assim, a RSL seguiu as etapas:  i) Definir o problema pesquisa e perguntas a serem </w:t>
      </w:r>
      <w:proofErr w:type="gramStart"/>
      <w:r w:rsidRPr="008C6F69">
        <w:rPr>
          <w:lang w:val="pt-BR"/>
        </w:rPr>
        <w:t xml:space="preserve">respondidas;  </w:t>
      </w:r>
      <w:proofErr w:type="spellStart"/>
      <w:r w:rsidRPr="008C6F69">
        <w:rPr>
          <w:lang w:val="pt-BR"/>
        </w:rPr>
        <w:t>ii</w:t>
      </w:r>
      <w:proofErr w:type="spellEnd"/>
      <w:proofErr w:type="gramEnd"/>
      <w:r w:rsidRPr="008C6F69">
        <w:rPr>
          <w:lang w:val="pt-BR"/>
        </w:rPr>
        <w:t xml:space="preserve">) Busca preliminar para definição de palavras-chaves, </w:t>
      </w:r>
      <w:proofErr w:type="spellStart"/>
      <w:r w:rsidRPr="008C6F69">
        <w:rPr>
          <w:lang w:val="pt-BR"/>
        </w:rPr>
        <w:t>iii</w:t>
      </w:r>
      <w:proofErr w:type="spellEnd"/>
      <w:r w:rsidRPr="008C6F69">
        <w:rPr>
          <w:lang w:val="pt-BR"/>
        </w:rPr>
        <w:t xml:space="preserve">) Aplicar uma seleção prática dos estudos revisados; </w:t>
      </w:r>
      <w:proofErr w:type="spellStart"/>
      <w:r w:rsidRPr="008C6F69">
        <w:rPr>
          <w:lang w:val="pt-BR"/>
        </w:rPr>
        <w:t>iv</w:t>
      </w:r>
      <w:proofErr w:type="spellEnd"/>
      <w:r w:rsidRPr="008C6F69">
        <w:rPr>
          <w:lang w:val="pt-BR"/>
        </w:rPr>
        <w:t>) Buscar a bibliograf</w:t>
      </w:r>
      <w:r w:rsidRPr="008C6F69">
        <w:rPr>
          <w:lang w:val="pt-BR"/>
        </w:rPr>
        <w:t xml:space="preserve">ia; a bibliografia foi coletada via acesso VPN institucional, no Portal de Periódico da Capes e no Google </w:t>
      </w:r>
      <w:r w:rsidRPr="008C6F69">
        <w:rPr>
          <w:i/>
          <w:lang w:val="pt-BR"/>
        </w:rPr>
        <w:t>Scholar</w:t>
      </w:r>
      <w:r w:rsidRPr="008C6F69">
        <w:rPr>
          <w:lang w:val="pt-BR"/>
        </w:rPr>
        <w:t>. v) Extrair os dados; vi) Avaliar a fonte, tipo de veículo de divulgação, finalidade das pesquisas e conteúdo (qualidade</w:t>
      </w:r>
      <w:proofErr w:type="gramStart"/>
      <w:r w:rsidRPr="008C6F69">
        <w:rPr>
          <w:lang w:val="pt-BR"/>
        </w:rPr>
        <w:t xml:space="preserve">);  </w:t>
      </w:r>
      <w:proofErr w:type="spellStart"/>
      <w:r w:rsidRPr="008C6F69">
        <w:rPr>
          <w:lang w:val="pt-BR"/>
        </w:rPr>
        <w:t>vii</w:t>
      </w:r>
      <w:proofErr w:type="spellEnd"/>
      <w:proofErr w:type="gramEnd"/>
      <w:r w:rsidRPr="008C6F69">
        <w:rPr>
          <w:lang w:val="pt-BR"/>
        </w:rPr>
        <w:t>) Sintetizar os</w:t>
      </w:r>
      <w:r w:rsidRPr="008C6F69">
        <w:rPr>
          <w:lang w:val="pt-BR"/>
        </w:rPr>
        <w:t xml:space="preserve"> estudos; e, </w:t>
      </w:r>
      <w:proofErr w:type="spellStart"/>
      <w:r w:rsidRPr="008C6F69">
        <w:rPr>
          <w:lang w:val="pt-BR"/>
        </w:rPr>
        <w:t>viii</w:t>
      </w:r>
      <w:proofErr w:type="spellEnd"/>
      <w:r w:rsidRPr="008C6F69">
        <w:rPr>
          <w:lang w:val="pt-BR"/>
        </w:rPr>
        <w:t>) Escrever a revisão (nesse artigo).</w:t>
      </w:r>
    </w:p>
    <w:p w:rsidR="002C1BF0" w:rsidRPr="008C6F69" w:rsidRDefault="002C1BF0">
      <w:pPr>
        <w:spacing w:after="120"/>
        <w:ind w:firstLine="360"/>
        <w:jc w:val="center"/>
        <w:rPr>
          <w:b/>
          <w:sz w:val="20"/>
          <w:szCs w:val="20"/>
          <w:lang w:val="pt-BR"/>
        </w:rPr>
      </w:pPr>
    </w:p>
    <w:p w:rsidR="002C1BF0" w:rsidRPr="008C6F69" w:rsidRDefault="006A1420">
      <w:pPr>
        <w:spacing w:after="120"/>
        <w:ind w:firstLine="360"/>
        <w:jc w:val="center"/>
        <w:rPr>
          <w:b/>
          <w:sz w:val="20"/>
          <w:szCs w:val="20"/>
          <w:lang w:val="pt-BR"/>
        </w:rPr>
      </w:pPr>
      <w:r w:rsidRPr="008C6F69">
        <w:rPr>
          <w:b/>
          <w:sz w:val="20"/>
          <w:szCs w:val="20"/>
          <w:lang w:val="pt-BR"/>
        </w:rPr>
        <w:t>Quadro 1 -  Principais documentos identificados na revisão exploratória.</w:t>
      </w:r>
    </w:p>
    <w:tbl>
      <w:tblPr>
        <w:tblStyle w:val="a5"/>
        <w:tblW w:w="9072"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2C1BF0">
        <w:tc>
          <w:tcPr>
            <w:tcW w:w="9072" w:type="dxa"/>
            <w:shd w:val="clear" w:color="auto" w:fill="auto"/>
            <w:tcMar>
              <w:top w:w="100" w:type="dxa"/>
              <w:left w:w="100" w:type="dxa"/>
              <w:bottom w:w="100" w:type="dxa"/>
              <w:right w:w="100" w:type="dxa"/>
            </w:tcMar>
          </w:tcPr>
          <w:p w:rsidR="002C1BF0" w:rsidRPr="008C6F69" w:rsidRDefault="006A1420">
            <w:pPr>
              <w:spacing w:after="120"/>
              <w:rPr>
                <w:b/>
                <w:sz w:val="20"/>
                <w:szCs w:val="20"/>
                <w:lang w:val="pt-BR"/>
              </w:rPr>
            </w:pPr>
            <w:r w:rsidRPr="008C6F69">
              <w:rPr>
                <w:sz w:val="20"/>
                <w:szCs w:val="20"/>
                <w:lang w:val="pt-BR"/>
              </w:rPr>
              <w:t>MAUREE ET AL.(2019)</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Este artigo busca avaliar os tipos de interdependência existentes entre as quatro metas (clima urbano, conforto térmico ao ar livre, demanda e oferta de energia e sistemas de energia), determinar quais ferramentas de avaliação estão disponíveis para abord</w:t>
            </w:r>
            <w:r w:rsidRPr="008C6F69">
              <w:rPr>
                <w:sz w:val="20"/>
                <w:szCs w:val="20"/>
                <w:lang w:val="pt-BR"/>
              </w:rPr>
              <w:t xml:space="preserve">á-las e avaliar ainda mais as futuras metas de adaptação climática para cidades e definir como elas respondem pelos objetivos </w:t>
            </w:r>
            <w:proofErr w:type="gramStart"/>
            <w:r w:rsidRPr="008C6F69">
              <w:rPr>
                <w:sz w:val="20"/>
                <w:szCs w:val="20"/>
                <w:lang w:val="pt-BR"/>
              </w:rPr>
              <w:t>conflitantes .</w:t>
            </w:r>
            <w:proofErr w:type="gramEnd"/>
            <w:r w:rsidRPr="008C6F69">
              <w:rPr>
                <w:sz w:val="20"/>
                <w:szCs w:val="20"/>
                <w:lang w:val="pt-BR"/>
              </w:rPr>
              <w:t xml:space="preserve"> O objetivo é, portanto, destacar os critérios (ou indicadores-chave de desempenho) mais comuns usados nessas ferram</w:t>
            </w:r>
            <w:r w:rsidRPr="008C6F69">
              <w:rPr>
                <w:sz w:val="20"/>
                <w:szCs w:val="20"/>
                <w:lang w:val="pt-BR"/>
              </w:rPr>
              <w:t xml:space="preserve">entas de avaliação e suas interdependências, </w:t>
            </w:r>
            <w:proofErr w:type="spellStart"/>
            <w:r w:rsidRPr="008C6F69">
              <w:rPr>
                <w:sz w:val="20"/>
                <w:szCs w:val="20"/>
                <w:lang w:val="pt-BR"/>
              </w:rPr>
              <w:t>fornecer</w:t>
            </w:r>
            <w:proofErr w:type="spellEnd"/>
            <w:r w:rsidRPr="008C6F69">
              <w:rPr>
                <w:sz w:val="20"/>
                <w:szCs w:val="20"/>
                <w:lang w:val="pt-BR"/>
              </w:rPr>
              <w:t xml:space="preserve"> uma visão geral das ferramentas de avaliação e propor, finalmente, uma abordagem holística.</w:t>
            </w:r>
          </w:p>
          <w:p w:rsidR="002C1BF0" w:rsidRPr="008C6F69" w:rsidRDefault="006A1420">
            <w:pPr>
              <w:widowControl w:val="0"/>
              <w:jc w:val="left"/>
              <w:rPr>
                <w:sz w:val="20"/>
                <w:szCs w:val="20"/>
                <w:lang w:val="pt-BR"/>
              </w:rPr>
            </w:pPr>
            <w:r w:rsidRPr="008C6F69">
              <w:rPr>
                <w:b/>
                <w:sz w:val="20"/>
                <w:szCs w:val="20"/>
                <w:lang w:val="pt-BR"/>
              </w:rPr>
              <w:t>Método:</w:t>
            </w:r>
            <w:r w:rsidRPr="008C6F69">
              <w:rPr>
                <w:sz w:val="20"/>
                <w:szCs w:val="20"/>
                <w:lang w:val="pt-BR"/>
              </w:rPr>
              <w:t xml:space="preserve"> O artigo </w:t>
            </w:r>
            <w:proofErr w:type="spellStart"/>
            <w:r w:rsidRPr="008C6F69">
              <w:rPr>
                <w:sz w:val="20"/>
                <w:szCs w:val="20"/>
                <w:lang w:val="pt-BR"/>
              </w:rPr>
              <w:t>foi</w:t>
            </w:r>
            <w:proofErr w:type="spellEnd"/>
            <w:r w:rsidRPr="008C6F69">
              <w:rPr>
                <w:sz w:val="20"/>
                <w:szCs w:val="20"/>
                <w:lang w:val="pt-BR"/>
              </w:rPr>
              <w:t xml:space="preserve"> selecionados usando as seguintes palavras-chave: </w:t>
            </w:r>
            <w:r w:rsidRPr="008C6F69">
              <w:rPr>
                <w:color w:val="2E2E2E"/>
                <w:sz w:val="20"/>
                <w:szCs w:val="20"/>
                <w:lang w:val="pt-BR"/>
              </w:rPr>
              <w:t>“</w:t>
            </w:r>
            <w:proofErr w:type="spellStart"/>
            <w:r w:rsidRPr="008C6F69">
              <w:rPr>
                <w:color w:val="2E2E2E"/>
                <w:sz w:val="20"/>
                <w:szCs w:val="20"/>
                <w:lang w:val="pt-BR"/>
              </w:rPr>
              <w:t>urban</w:t>
            </w:r>
            <w:proofErr w:type="spellEnd"/>
            <w:r w:rsidRPr="008C6F69">
              <w:rPr>
                <w:color w:val="2E2E2E"/>
                <w:sz w:val="20"/>
                <w:szCs w:val="20"/>
                <w:lang w:val="pt-BR"/>
              </w:rPr>
              <w:t xml:space="preserve"> </w:t>
            </w:r>
            <w:proofErr w:type="spellStart"/>
            <w:r w:rsidRPr="008C6F69">
              <w:rPr>
                <w:color w:val="2E2E2E"/>
                <w:sz w:val="20"/>
                <w:szCs w:val="20"/>
                <w:lang w:val="pt-BR"/>
              </w:rPr>
              <w:t>climate</w:t>
            </w:r>
            <w:proofErr w:type="spellEnd"/>
            <w:r w:rsidRPr="008C6F69">
              <w:rPr>
                <w:color w:val="2E2E2E"/>
                <w:sz w:val="20"/>
                <w:szCs w:val="20"/>
                <w:lang w:val="pt-BR"/>
              </w:rPr>
              <w:t>”, “</w:t>
            </w:r>
            <w:proofErr w:type="spellStart"/>
            <w:r w:rsidRPr="008C6F69">
              <w:rPr>
                <w:color w:val="2E2E2E"/>
                <w:sz w:val="20"/>
                <w:szCs w:val="20"/>
                <w:lang w:val="pt-BR"/>
              </w:rPr>
              <w:t>urban</w:t>
            </w:r>
            <w:proofErr w:type="spellEnd"/>
            <w:r w:rsidRPr="008C6F69">
              <w:rPr>
                <w:color w:val="2E2E2E"/>
                <w:sz w:val="20"/>
                <w:szCs w:val="20"/>
                <w:lang w:val="pt-BR"/>
              </w:rPr>
              <w:t xml:space="preserve"> </w:t>
            </w:r>
            <w:proofErr w:type="spellStart"/>
            <w:r w:rsidRPr="008C6F69">
              <w:rPr>
                <w:color w:val="2E2E2E"/>
                <w:sz w:val="20"/>
                <w:szCs w:val="20"/>
                <w:lang w:val="pt-BR"/>
              </w:rPr>
              <w:t>heat</w:t>
            </w:r>
            <w:proofErr w:type="spellEnd"/>
            <w:r w:rsidRPr="008C6F69">
              <w:rPr>
                <w:color w:val="2E2E2E"/>
                <w:sz w:val="20"/>
                <w:szCs w:val="20"/>
                <w:lang w:val="pt-BR"/>
              </w:rPr>
              <w:t xml:space="preserve"> </w:t>
            </w:r>
            <w:proofErr w:type="spellStart"/>
            <w:r w:rsidRPr="008C6F69">
              <w:rPr>
                <w:color w:val="2E2E2E"/>
                <w:sz w:val="20"/>
                <w:szCs w:val="20"/>
                <w:lang w:val="pt-BR"/>
              </w:rPr>
              <w:t>island</w:t>
            </w:r>
            <w:proofErr w:type="spellEnd"/>
            <w:r w:rsidRPr="008C6F69">
              <w:rPr>
                <w:color w:val="2E2E2E"/>
                <w:sz w:val="20"/>
                <w:szCs w:val="20"/>
                <w:lang w:val="pt-BR"/>
              </w:rPr>
              <w:t>”, “</w:t>
            </w:r>
            <w:proofErr w:type="spellStart"/>
            <w:r w:rsidRPr="008C6F69">
              <w:rPr>
                <w:color w:val="2E2E2E"/>
                <w:sz w:val="20"/>
                <w:szCs w:val="20"/>
                <w:lang w:val="pt-BR"/>
              </w:rPr>
              <w:t>u</w:t>
            </w:r>
            <w:r w:rsidRPr="008C6F69">
              <w:rPr>
                <w:color w:val="2E2E2E"/>
                <w:sz w:val="20"/>
                <w:szCs w:val="20"/>
                <w:lang w:val="pt-BR"/>
              </w:rPr>
              <w:t>rban</w:t>
            </w:r>
            <w:proofErr w:type="spellEnd"/>
            <w:r w:rsidRPr="008C6F69">
              <w:rPr>
                <w:color w:val="2E2E2E"/>
                <w:sz w:val="20"/>
                <w:szCs w:val="20"/>
                <w:lang w:val="pt-BR"/>
              </w:rPr>
              <w:t xml:space="preserve"> </w:t>
            </w:r>
            <w:proofErr w:type="spellStart"/>
            <w:r w:rsidRPr="008C6F69">
              <w:rPr>
                <w:color w:val="2E2E2E"/>
                <w:sz w:val="20"/>
                <w:szCs w:val="20"/>
                <w:lang w:val="pt-BR"/>
              </w:rPr>
              <w:t>energy</w:t>
            </w:r>
            <w:proofErr w:type="spellEnd"/>
            <w:r w:rsidRPr="008C6F69">
              <w:rPr>
                <w:color w:val="2E2E2E"/>
                <w:sz w:val="20"/>
                <w:szCs w:val="20"/>
                <w:lang w:val="pt-BR"/>
              </w:rPr>
              <w:t xml:space="preserve"> </w:t>
            </w:r>
            <w:proofErr w:type="spellStart"/>
            <w:r w:rsidRPr="008C6F69">
              <w:rPr>
                <w:color w:val="2E2E2E"/>
                <w:sz w:val="20"/>
                <w:szCs w:val="20"/>
                <w:lang w:val="pt-BR"/>
              </w:rPr>
              <w:t>demand</w:t>
            </w:r>
            <w:proofErr w:type="spellEnd"/>
            <w:r w:rsidRPr="008C6F69">
              <w:rPr>
                <w:color w:val="2E2E2E"/>
                <w:sz w:val="20"/>
                <w:szCs w:val="20"/>
                <w:lang w:val="pt-BR"/>
              </w:rPr>
              <w:t>”, “</w:t>
            </w:r>
            <w:proofErr w:type="spellStart"/>
            <w:r w:rsidRPr="008C6F69">
              <w:rPr>
                <w:color w:val="2E2E2E"/>
                <w:sz w:val="20"/>
                <w:szCs w:val="20"/>
                <w:lang w:val="pt-BR"/>
              </w:rPr>
              <w:t>urban</w:t>
            </w:r>
            <w:proofErr w:type="spellEnd"/>
            <w:r w:rsidRPr="008C6F69">
              <w:rPr>
                <w:color w:val="2E2E2E"/>
                <w:sz w:val="20"/>
                <w:szCs w:val="20"/>
                <w:lang w:val="pt-BR"/>
              </w:rPr>
              <w:t xml:space="preserve"> </w:t>
            </w:r>
            <w:proofErr w:type="spellStart"/>
            <w:r w:rsidRPr="008C6F69">
              <w:rPr>
                <w:color w:val="2E2E2E"/>
                <w:sz w:val="20"/>
                <w:szCs w:val="20"/>
                <w:lang w:val="pt-BR"/>
              </w:rPr>
              <w:t>energy</w:t>
            </w:r>
            <w:proofErr w:type="spellEnd"/>
            <w:r w:rsidRPr="008C6F69">
              <w:rPr>
                <w:color w:val="2E2E2E"/>
                <w:sz w:val="20"/>
                <w:szCs w:val="20"/>
                <w:lang w:val="pt-BR"/>
              </w:rPr>
              <w:t xml:space="preserve"> systems”, “outdoor </w:t>
            </w:r>
            <w:proofErr w:type="spellStart"/>
            <w:r w:rsidRPr="008C6F69">
              <w:rPr>
                <w:color w:val="2E2E2E"/>
                <w:sz w:val="20"/>
                <w:szCs w:val="20"/>
                <w:lang w:val="pt-BR"/>
              </w:rPr>
              <w:t>thermal</w:t>
            </w:r>
            <w:proofErr w:type="spellEnd"/>
            <w:r w:rsidRPr="008C6F69">
              <w:rPr>
                <w:color w:val="2E2E2E"/>
                <w:sz w:val="20"/>
                <w:szCs w:val="20"/>
                <w:lang w:val="pt-BR"/>
              </w:rPr>
              <w:t xml:space="preserve"> </w:t>
            </w:r>
            <w:proofErr w:type="spellStart"/>
            <w:r w:rsidRPr="008C6F69">
              <w:rPr>
                <w:color w:val="2E2E2E"/>
                <w:sz w:val="20"/>
                <w:szCs w:val="20"/>
                <w:lang w:val="pt-BR"/>
              </w:rPr>
              <w:t>comfort</w:t>
            </w:r>
            <w:proofErr w:type="spellEnd"/>
            <w:r w:rsidRPr="008C6F69">
              <w:rPr>
                <w:color w:val="2E2E2E"/>
                <w:sz w:val="20"/>
                <w:szCs w:val="20"/>
                <w:lang w:val="pt-BR"/>
              </w:rPr>
              <w:t xml:space="preserve">” </w:t>
            </w:r>
            <w:proofErr w:type="spellStart"/>
            <w:r w:rsidRPr="008C6F69">
              <w:rPr>
                <w:color w:val="2E2E2E"/>
                <w:sz w:val="20"/>
                <w:szCs w:val="20"/>
                <w:lang w:val="pt-BR"/>
              </w:rPr>
              <w:t>and</w:t>
            </w:r>
            <w:proofErr w:type="spellEnd"/>
            <w:r w:rsidRPr="008C6F69">
              <w:rPr>
                <w:color w:val="2E2E2E"/>
                <w:sz w:val="20"/>
                <w:szCs w:val="20"/>
                <w:lang w:val="pt-BR"/>
              </w:rPr>
              <w:t xml:space="preserve"> “</w:t>
            </w:r>
            <w:proofErr w:type="spellStart"/>
            <w:r w:rsidRPr="008C6F69">
              <w:rPr>
                <w:color w:val="2E2E2E"/>
                <w:sz w:val="20"/>
                <w:szCs w:val="20"/>
                <w:lang w:val="pt-BR"/>
              </w:rPr>
              <w:t>climate</w:t>
            </w:r>
            <w:proofErr w:type="spellEnd"/>
            <w:r w:rsidRPr="008C6F69">
              <w:rPr>
                <w:color w:val="2E2E2E"/>
                <w:sz w:val="20"/>
                <w:szCs w:val="20"/>
                <w:lang w:val="pt-BR"/>
              </w:rPr>
              <w:t xml:space="preserve"> </w:t>
            </w:r>
            <w:proofErr w:type="spellStart"/>
            <w:r w:rsidRPr="008C6F69">
              <w:rPr>
                <w:color w:val="2E2E2E"/>
                <w:sz w:val="20"/>
                <w:szCs w:val="20"/>
                <w:lang w:val="pt-BR"/>
              </w:rPr>
              <w:t>change</w:t>
            </w:r>
            <w:proofErr w:type="spellEnd"/>
            <w:r w:rsidRPr="008C6F69">
              <w:rPr>
                <w:color w:val="2E2E2E"/>
                <w:sz w:val="20"/>
                <w:szCs w:val="20"/>
                <w:lang w:val="pt-BR"/>
              </w:rPr>
              <w:t>”</w:t>
            </w:r>
            <w:r w:rsidRPr="008C6F69">
              <w:rPr>
                <w:sz w:val="20"/>
                <w:szCs w:val="20"/>
                <w:lang w:val="pt-BR"/>
              </w:rPr>
              <w:t xml:space="preserve">. Entre todos os artigos obtidos, 187 artigos foram escolhidos com base em sua relação com o estudo. Porém, o foco </w:t>
            </w:r>
            <w:r w:rsidRPr="008C6F69">
              <w:rPr>
                <w:sz w:val="20"/>
                <w:szCs w:val="20"/>
                <w:lang w:val="pt-BR"/>
              </w:rPr>
              <w:lastRenderedPageBreak/>
              <w:t>maior foi em três palavras-chave principais (</w:t>
            </w:r>
            <w:proofErr w:type="spellStart"/>
            <w:r w:rsidRPr="008C6F69">
              <w:rPr>
                <w:color w:val="2E2E2E"/>
                <w:sz w:val="20"/>
                <w:szCs w:val="20"/>
                <w:lang w:val="pt-BR"/>
              </w:rPr>
              <w:t>urban</w:t>
            </w:r>
            <w:proofErr w:type="spellEnd"/>
            <w:r w:rsidRPr="008C6F69">
              <w:rPr>
                <w:color w:val="2E2E2E"/>
                <w:sz w:val="20"/>
                <w:szCs w:val="20"/>
                <w:lang w:val="pt-BR"/>
              </w:rPr>
              <w:t xml:space="preserve">, </w:t>
            </w:r>
            <w:proofErr w:type="spellStart"/>
            <w:r w:rsidRPr="008C6F69">
              <w:rPr>
                <w:color w:val="2E2E2E"/>
                <w:sz w:val="20"/>
                <w:szCs w:val="20"/>
                <w:lang w:val="pt-BR"/>
              </w:rPr>
              <w:t>energy</w:t>
            </w:r>
            <w:proofErr w:type="spellEnd"/>
            <w:r w:rsidRPr="008C6F69">
              <w:rPr>
                <w:color w:val="2E2E2E"/>
                <w:sz w:val="20"/>
                <w:szCs w:val="20"/>
                <w:lang w:val="pt-BR"/>
              </w:rPr>
              <w:t xml:space="preserve"> </w:t>
            </w:r>
            <w:proofErr w:type="spellStart"/>
            <w:r w:rsidRPr="008C6F69">
              <w:rPr>
                <w:color w:val="2E2E2E"/>
                <w:sz w:val="20"/>
                <w:szCs w:val="20"/>
                <w:lang w:val="pt-BR"/>
              </w:rPr>
              <w:t>and</w:t>
            </w:r>
            <w:proofErr w:type="spellEnd"/>
            <w:r w:rsidRPr="008C6F69">
              <w:rPr>
                <w:color w:val="2E2E2E"/>
                <w:sz w:val="20"/>
                <w:szCs w:val="20"/>
                <w:lang w:val="pt-BR"/>
              </w:rPr>
              <w:t xml:space="preserve"> </w:t>
            </w:r>
            <w:proofErr w:type="spellStart"/>
            <w:r w:rsidRPr="008C6F69">
              <w:rPr>
                <w:color w:val="2E2E2E"/>
                <w:sz w:val="20"/>
                <w:szCs w:val="20"/>
                <w:lang w:val="pt-BR"/>
              </w:rPr>
              <w:t>climate</w:t>
            </w:r>
            <w:proofErr w:type="spellEnd"/>
            <w:r w:rsidRPr="008C6F69">
              <w:rPr>
                <w:color w:val="2E2E2E"/>
                <w:sz w:val="20"/>
                <w:szCs w:val="20"/>
                <w:lang w:val="pt-BR"/>
              </w:rPr>
              <w:t xml:space="preserve">) para o melhor entendimento dos links e construção de uma estrutura que pudesse abordá-los. </w:t>
            </w:r>
          </w:p>
          <w:p w:rsidR="002C1BF0" w:rsidRDefault="006A1420">
            <w:pPr>
              <w:widowControl w:val="0"/>
              <w:jc w:val="left"/>
              <w:rPr>
                <w:sz w:val="20"/>
                <w:szCs w:val="20"/>
              </w:rPr>
            </w:pPr>
            <w:proofErr w:type="spellStart"/>
            <w:r>
              <w:rPr>
                <w:b/>
                <w:sz w:val="20"/>
                <w:szCs w:val="20"/>
              </w:rPr>
              <w:t>Palavras-chave</w:t>
            </w:r>
            <w:proofErr w:type="spellEnd"/>
            <w:r>
              <w:rPr>
                <w:b/>
                <w:sz w:val="20"/>
                <w:szCs w:val="20"/>
              </w:rPr>
              <w:t>:</w:t>
            </w:r>
            <w:r>
              <w:rPr>
                <w:sz w:val="20"/>
                <w:szCs w:val="20"/>
              </w:rPr>
              <w:t xml:space="preserve"> </w:t>
            </w:r>
            <w:r>
              <w:rPr>
                <w:i/>
                <w:sz w:val="20"/>
                <w:szCs w:val="20"/>
              </w:rPr>
              <w:t>Integrated assessment; Built environment; Climate adaptation Energy systems; Outdoor comfort; Sustainability; Urban mitigation</w:t>
            </w:r>
            <w:r>
              <w:rPr>
                <w:i/>
                <w:sz w:val="20"/>
                <w:szCs w:val="20"/>
              </w:rPr>
              <w:t xml:space="preserve"> strategies; Urban modeling tool.</w:t>
            </w:r>
          </w:p>
        </w:tc>
      </w:tr>
      <w:tr w:rsidR="002C1BF0">
        <w:tc>
          <w:tcPr>
            <w:tcW w:w="9072" w:type="dxa"/>
            <w:shd w:val="clear" w:color="auto" w:fill="auto"/>
            <w:tcMar>
              <w:top w:w="100" w:type="dxa"/>
              <w:left w:w="100" w:type="dxa"/>
              <w:bottom w:w="100" w:type="dxa"/>
              <w:right w:w="100" w:type="dxa"/>
            </w:tcMar>
          </w:tcPr>
          <w:p w:rsidR="002C1BF0" w:rsidRPr="008C6F69" w:rsidRDefault="006A1420">
            <w:pPr>
              <w:spacing w:after="120"/>
              <w:rPr>
                <w:sz w:val="20"/>
                <w:szCs w:val="20"/>
                <w:lang w:val="pt-BR"/>
              </w:rPr>
            </w:pPr>
            <w:r w:rsidRPr="008C6F69">
              <w:rPr>
                <w:sz w:val="20"/>
                <w:szCs w:val="20"/>
                <w:lang w:val="pt-BR"/>
              </w:rPr>
              <w:lastRenderedPageBreak/>
              <w:t xml:space="preserve">KAUR &amp; GARG (2019) </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Este artigo </w:t>
            </w:r>
            <w:proofErr w:type="gramStart"/>
            <w:r w:rsidRPr="008C6F69">
              <w:rPr>
                <w:sz w:val="20"/>
                <w:szCs w:val="20"/>
                <w:lang w:val="pt-BR"/>
              </w:rPr>
              <w:t>busca  apresentar</w:t>
            </w:r>
            <w:proofErr w:type="gramEnd"/>
            <w:r w:rsidRPr="008C6F69">
              <w:rPr>
                <w:sz w:val="20"/>
                <w:szCs w:val="20"/>
                <w:lang w:val="pt-BR"/>
              </w:rPr>
              <w:t xml:space="preserve"> uma revisão abrangente da literatura sobre as ferramentas de avaliação de sustentabilidade urbana mais amplamente utilizadas. Seu objetivo é entender as semelhan</w:t>
            </w:r>
            <w:r w:rsidRPr="008C6F69">
              <w:rPr>
                <w:sz w:val="20"/>
                <w:szCs w:val="20"/>
                <w:lang w:val="pt-BR"/>
              </w:rPr>
              <w:t>ças e diferenças nas ferramentas de avaliação de sustentabilidade urbana existentes e identificar as lacunas, a fim de descobrir se elas são capazes e adequadas para abordar múltiplas questões de sustentabilidade urbana em múltiplos contextos, incluindo as</w:t>
            </w:r>
            <w:r w:rsidRPr="008C6F69">
              <w:rPr>
                <w:sz w:val="20"/>
                <w:szCs w:val="20"/>
                <w:lang w:val="pt-BR"/>
              </w:rPr>
              <w:t>sentamentos em diversas áreas geográficas.</w:t>
            </w:r>
          </w:p>
          <w:p w:rsidR="002C1BF0" w:rsidRPr="008C6F69" w:rsidRDefault="006A1420">
            <w:pPr>
              <w:widowControl w:val="0"/>
              <w:jc w:val="left"/>
              <w:rPr>
                <w:sz w:val="20"/>
                <w:szCs w:val="20"/>
                <w:lang w:val="pt-BR"/>
              </w:rPr>
            </w:pPr>
            <w:r w:rsidRPr="008C6F69">
              <w:rPr>
                <w:b/>
                <w:sz w:val="20"/>
                <w:szCs w:val="20"/>
                <w:lang w:val="pt-BR"/>
              </w:rPr>
              <w:t>Método:</w:t>
            </w:r>
            <w:r w:rsidRPr="008C6F69">
              <w:rPr>
                <w:sz w:val="20"/>
                <w:szCs w:val="20"/>
                <w:lang w:val="pt-BR"/>
              </w:rPr>
              <w:t xml:space="preserve"> O artigo faz uma revisão de literatura sobre as atuais abordagens de sustentabilidade urbana e ferramentas de avaliação, com base no estudo de documentos, livros, artigos de revistas, sites e manuais relev</w:t>
            </w:r>
            <w:r w:rsidRPr="008C6F69">
              <w:rPr>
                <w:sz w:val="20"/>
                <w:szCs w:val="20"/>
                <w:lang w:val="pt-BR"/>
              </w:rPr>
              <w:t>antes sobre desenvolvimento urbano sustentável e avaliação de sustentabilidade urbana. Depois de fazer uma pesquisa na literatura, a Análise Qualitativa de Conteúdo (QCA) é empregada para identificar vários temas/categorias associadas a várias dimensões da</w:t>
            </w:r>
            <w:r w:rsidRPr="008C6F69">
              <w:rPr>
                <w:sz w:val="20"/>
                <w:szCs w:val="20"/>
                <w:lang w:val="pt-BR"/>
              </w:rPr>
              <w:t xml:space="preserve"> sustentabilidade, ou </w:t>
            </w:r>
            <w:proofErr w:type="gramStart"/>
            <w:r w:rsidRPr="008C6F69">
              <w:rPr>
                <w:sz w:val="20"/>
                <w:szCs w:val="20"/>
                <w:lang w:val="pt-BR"/>
              </w:rPr>
              <w:t>seja ,</w:t>
            </w:r>
            <w:proofErr w:type="gramEnd"/>
            <w:r w:rsidRPr="008C6F69">
              <w:rPr>
                <w:sz w:val="20"/>
                <w:szCs w:val="20"/>
                <w:lang w:val="pt-BR"/>
              </w:rPr>
              <w:t xml:space="preserve"> ambientais, econômicas, sociais, culturais, políticas, tecnológicas e institucionais, que são posteriormente avaliadas por meio da elaboração de um inventário de critérios comuns às diversas dimensões da sustentabilidade. Além </w:t>
            </w:r>
            <w:r w:rsidRPr="008C6F69">
              <w:rPr>
                <w:sz w:val="20"/>
                <w:szCs w:val="20"/>
                <w:lang w:val="pt-BR"/>
              </w:rPr>
              <w:t>disso, são identificadas semelhanças e diferenças nas ferramentas de avaliação selecionadas e as lacunas.</w:t>
            </w:r>
          </w:p>
          <w:p w:rsidR="002C1BF0" w:rsidRDefault="006A1420">
            <w:pPr>
              <w:widowControl w:val="0"/>
              <w:jc w:val="left"/>
            </w:pPr>
            <w:proofErr w:type="spellStart"/>
            <w:r>
              <w:rPr>
                <w:b/>
                <w:sz w:val="20"/>
                <w:szCs w:val="20"/>
              </w:rPr>
              <w:t>Palavras-chave</w:t>
            </w:r>
            <w:proofErr w:type="spellEnd"/>
            <w:r>
              <w:rPr>
                <w:b/>
                <w:sz w:val="20"/>
                <w:szCs w:val="20"/>
              </w:rPr>
              <w:t xml:space="preserve">: </w:t>
            </w:r>
            <w:r>
              <w:rPr>
                <w:i/>
                <w:sz w:val="20"/>
                <w:szCs w:val="20"/>
              </w:rPr>
              <w:t xml:space="preserve">Sustainable urban development; Sustainability assessment tools; Criteria; Analysis. </w:t>
            </w:r>
            <w:r>
              <w:rPr>
                <w:sz w:val="20"/>
                <w:szCs w:val="20"/>
              </w:rPr>
              <w:t xml:space="preserve"> </w:t>
            </w:r>
          </w:p>
        </w:tc>
      </w:tr>
      <w:tr w:rsidR="002C1BF0">
        <w:tc>
          <w:tcPr>
            <w:tcW w:w="9072" w:type="dxa"/>
            <w:shd w:val="clear" w:color="auto" w:fill="auto"/>
            <w:tcMar>
              <w:top w:w="100" w:type="dxa"/>
              <w:left w:w="100" w:type="dxa"/>
              <w:bottom w:w="100" w:type="dxa"/>
              <w:right w:w="100" w:type="dxa"/>
            </w:tcMar>
          </w:tcPr>
          <w:p w:rsidR="002C1BF0" w:rsidRPr="008C6F69" w:rsidRDefault="006A1420">
            <w:pPr>
              <w:spacing w:after="120"/>
              <w:rPr>
                <w:sz w:val="20"/>
                <w:szCs w:val="20"/>
                <w:lang w:val="pt-BR"/>
              </w:rPr>
            </w:pPr>
            <w:r w:rsidRPr="008C6F69">
              <w:rPr>
                <w:sz w:val="20"/>
                <w:szCs w:val="20"/>
                <w:lang w:val="pt-BR"/>
              </w:rPr>
              <w:t>COHEN (2017)</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Este artigo apresenta u</w:t>
            </w:r>
            <w:r w:rsidRPr="008C6F69">
              <w:rPr>
                <w:sz w:val="20"/>
                <w:szCs w:val="20"/>
                <w:lang w:val="pt-BR"/>
              </w:rPr>
              <w:t>ma revisão sistemática da literatura de avaliação de sustentabilidade urbana para: (1) identificar os métodos mais comuns usados para avaliação de sustentabilidade urbana, (2) identificar os enquadramentos mais comuns para avaliação de sustentabilidade urb</w:t>
            </w:r>
            <w:r w:rsidRPr="008C6F69">
              <w:rPr>
                <w:sz w:val="20"/>
                <w:szCs w:val="20"/>
                <w:lang w:val="pt-BR"/>
              </w:rPr>
              <w:t>ana e (3) identificar as categorias mais comuns para organizar indicadores que medem a sustentabilidade urbana.</w:t>
            </w:r>
          </w:p>
          <w:p w:rsidR="002C1BF0" w:rsidRDefault="006A1420">
            <w:pPr>
              <w:widowControl w:val="0"/>
              <w:jc w:val="left"/>
              <w:rPr>
                <w:sz w:val="20"/>
                <w:szCs w:val="20"/>
              </w:rPr>
            </w:pPr>
            <w:r w:rsidRPr="008C6F69">
              <w:rPr>
                <w:b/>
                <w:sz w:val="20"/>
                <w:szCs w:val="20"/>
                <w:lang w:val="pt-BR"/>
              </w:rPr>
              <w:t>Método:</w:t>
            </w:r>
            <w:r w:rsidRPr="008C6F69">
              <w:rPr>
                <w:sz w:val="20"/>
                <w:szCs w:val="20"/>
                <w:lang w:val="pt-BR"/>
              </w:rPr>
              <w:t xml:space="preserve"> O artigo faz uma revisão sistemática da literatura sobre avaliação de sustentabilidade urbana, seguindo as diretrizes dos Itens de Relat</w:t>
            </w:r>
            <w:r w:rsidRPr="008C6F69">
              <w:rPr>
                <w:sz w:val="20"/>
                <w:szCs w:val="20"/>
                <w:lang w:val="pt-BR"/>
              </w:rPr>
              <w:t xml:space="preserve">ório Preferidos para Revisões Sistemáticas e Meta-Análises (PRISMA). </w:t>
            </w:r>
            <w:proofErr w:type="spellStart"/>
            <w:r>
              <w:rPr>
                <w:sz w:val="20"/>
                <w:szCs w:val="20"/>
              </w:rPr>
              <w:t>Além</w:t>
            </w:r>
            <w:proofErr w:type="spellEnd"/>
            <w:r>
              <w:rPr>
                <w:sz w:val="20"/>
                <w:szCs w:val="20"/>
              </w:rPr>
              <w:t xml:space="preserve"> disso, </w:t>
            </w:r>
            <w:proofErr w:type="spellStart"/>
            <w:r>
              <w:rPr>
                <w:sz w:val="20"/>
                <w:szCs w:val="20"/>
              </w:rPr>
              <w:t>utilizaram</w:t>
            </w:r>
            <w:proofErr w:type="spellEnd"/>
            <w:r>
              <w:rPr>
                <w:sz w:val="20"/>
                <w:szCs w:val="20"/>
              </w:rPr>
              <w:t xml:space="preserve"> as bases Web of Science</w:t>
            </w:r>
            <w:proofErr w:type="gramStart"/>
            <w:r>
              <w:rPr>
                <w:sz w:val="20"/>
                <w:szCs w:val="20"/>
              </w:rPr>
              <w:t xml:space="preserve">,  </w:t>
            </w:r>
            <w:proofErr w:type="spellStart"/>
            <w:r>
              <w:rPr>
                <w:sz w:val="20"/>
                <w:szCs w:val="20"/>
              </w:rPr>
              <w:t>a</w:t>
            </w:r>
            <w:proofErr w:type="spellEnd"/>
            <w:proofErr w:type="gramEnd"/>
            <w:r>
              <w:rPr>
                <w:sz w:val="20"/>
                <w:szCs w:val="20"/>
              </w:rPr>
              <w:t xml:space="preserve"> Academic Search Premier e o </w:t>
            </w:r>
            <w:proofErr w:type="spellStart"/>
            <w:r>
              <w:rPr>
                <w:sz w:val="20"/>
                <w:szCs w:val="20"/>
              </w:rPr>
              <w:t>GreenFILE</w:t>
            </w:r>
            <w:proofErr w:type="spellEnd"/>
            <w:r>
              <w:rPr>
                <w:sz w:val="20"/>
                <w:szCs w:val="20"/>
              </w:rPr>
              <w:t>.</w:t>
            </w:r>
          </w:p>
          <w:p w:rsidR="002C1BF0" w:rsidRDefault="006A1420">
            <w:pPr>
              <w:widowControl w:val="0"/>
              <w:jc w:val="left"/>
            </w:pPr>
            <w:proofErr w:type="spellStart"/>
            <w:r>
              <w:rPr>
                <w:b/>
                <w:sz w:val="20"/>
                <w:szCs w:val="20"/>
              </w:rPr>
              <w:t>Palavras-chave</w:t>
            </w:r>
            <w:proofErr w:type="spellEnd"/>
            <w:r>
              <w:rPr>
                <w:b/>
                <w:sz w:val="20"/>
                <w:szCs w:val="20"/>
              </w:rPr>
              <w:t>:</w:t>
            </w:r>
            <w:r>
              <w:rPr>
                <w:i/>
                <w:sz w:val="20"/>
                <w:szCs w:val="20"/>
              </w:rPr>
              <w:t xml:space="preserve"> Sustainability assessment; Sustainable cities; Urban sustainability assessment; S</w:t>
            </w:r>
            <w:r>
              <w:rPr>
                <w:i/>
                <w:sz w:val="20"/>
                <w:szCs w:val="20"/>
              </w:rPr>
              <w:t>ustainable urban development.</w:t>
            </w:r>
          </w:p>
        </w:tc>
      </w:tr>
    </w:tbl>
    <w:p w:rsidR="002C1BF0" w:rsidRDefault="002C1BF0">
      <w:pPr>
        <w:spacing w:after="120"/>
        <w:ind w:firstLine="360"/>
      </w:pPr>
    </w:p>
    <w:p w:rsidR="002C1BF0" w:rsidRPr="008C6F69" w:rsidRDefault="006A1420">
      <w:pPr>
        <w:spacing w:after="120"/>
        <w:ind w:firstLine="360"/>
        <w:rPr>
          <w:lang w:val="pt-BR"/>
        </w:rPr>
      </w:pPr>
      <w:r w:rsidRPr="008C6F69">
        <w:rPr>
          <w:lang w:val="pt-BR"/>
        </w:rPr>
        <w:t xml:space="preserve">A partir da revisão exploratória foram identificadas 43 ferramentas de avaliação da sustentabilidade urbana. O Quadro 2 apresenta as </w:t>
      </w:r>
      <w:proofErr w:type="spellStart"/>
      <w:r w:rsidRPr="008C6F69">
        <w:rPr>
          <w:lang w:val="pt-BR"/>
        </w:rPr>
        <w:t>USATs</w:t>
      </w:r>
      <w:proofErr w:type="spellEnd"/>
      <w:r w:rsidRPr="008C6F69">
        <w:rPr>
          <w:lang w:val="pt-BR"/>
        </w:rPr>
        <w:t xml:space="preserve"> identificadas na revisão exploratória.</w:t>
      </w:r>
    </w:p>
    <w:p w:rsidR="002C1BF0" w:rsidRPr="008C6F69" w:rsidRDefault="006A1420">
      <w:pPr>
        <w:spacing w:after="120"/>
        <w:ind w:firstLine="360"/>
        <w:jc w:val="center"/>
        <w:rPr>
          <w:b/>
          <w:sz w:val="20"/>
          <w:szCs w:val="20"/>
          <w:lang w:val="pt-BR"/>
        </w:rPr>
      </w:pPr>
      <w:r w:rsidRPr="008C6F69">
        <w:rPr>
          <w:b/>
          <w:sz w:val="20"/>
          <w:szCs w:val="20"/>
          <w:lang w:val="pt-BR"/>
        </w:rPr>
        <w:t xml:space="preserve">Quadro 2: </w:t>
      </w:r>
      <w:proofErr w:type="spellStart"/>
      <w:r w:rsidRPr="008C6F69">
        <w:rPr>
          <w:b/>
          <w:sz w:val="20"/>
          <w:szCs w:val="20"/>
          <w:lang w:val="pt-BR"/>
        </w:rPr>
        <w:t>USATs</w:t>
      </w:r>
      <w:proofErr w:type="spellEnd"/>
      <w:r w:rsidRPr="008C6F69">
        <w:rPr>
          <w:b/>
          <w:sz w:val="20"/>
          <w:szCs w:val="20"/>
          <w:lang w:val="pt-BR"/>
        </w:rPr>
        <w:t xml:space="preserve">, encontradas na revisão </w:t>
      </w:r>
      <w:proofErr w:type="spellStart"/>
      <w:r w:rsidRPr="008C6F69">
        <w:rPr>
          <w:b/>
          <w:sz w:val="20"/>
          <w:szCs w:val="20"/>
          <w:lang w:val="pt-BR"/>
        </w:rPr>
        <w:t>bibliográfic</w:t>
      </w:r>
      <w:proofErr w:type="spellEnd"/>
      <w:r w:rsidRPr="008C6F69">
        <w:rPr>
          <w:b/>
          <w:sz w:val="20"/>
          <w:szCs w:val="20"/>
          <w:lang w:val="pt-BR"/>
        </w:rPr>
        <w:t xml:space="preserve"> exploratória.</w:t>
      </w:r>
    </w:p>
    <w:tbl>
      <w:tblPr>
        <w:tblStyle w:val="a6"/>
        <w:tblW w:w="90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15"/>
      </w:tblGrid>
      <w:tr w:rsidR="002C1BF0">
        <w:tc>
          <w:tcPr>
            <w:tcW w:w="4500" w:type="dxa"/>
            <w:shd w:val="clear" w:color="auto" w:fill="auto"/>
            <w:tcMar>
              <w:top w:w="100" w:type="dxa"/>
              <w:left w:w="100" w:type="dxa"/>
              <w:bottom w:w="100" w:type="dxa"/>
              <w:right w:w="100" w:type="dxa"/>
            </w:tcMar>
          </w:tcPr>
          <w:p w:rsidR="002C1BF0" w:rsidRDefault="006A1420">
            <w:pPr>
              <w:widowControl w:val="0"/>
              <w:numPr>
                <w:ilvl w:val="0"/>
                <w:numId w:val="4"/>
              </w:numPr>
              <w:jc w:val="left"/>
              <w:rPr>
                <w:sz w:val="20"/>
                <w:szCs w:val="20"/>
              </w:rPr>
            </w:pPr>
            <w:r>
              <w:rPr>
                <w:sz w:val="20"/>
                <w:szCs w:val="20"/>
              </w:rPr>
              <w:t xml:space="preserve">LEED Neighborhood </w:t>
            </w:r>
          </w:p>
          <w:p w:rsidR="002C1BF0" w:rsidRPr="008C6F69" w:rsidRDefault="006A1420">
            <w:pPr>
              <w:widowControl w:val="0"/>
              <w:numPr>
                <w:ilvl w:val="0"/>
                <w:numId w:val="4"/>
              </w:numPr>
              <w:jc w:val="left"/>
              <w:rPr>
                <w:sz w:val="20"/>
                <w:szCs w:val="20"/>
                <w:lang w:val="pt-BR"/>
              </w:rPr>
            </w:pPr>
            <w:r w:rsidRPr="008C6F69">
              <w:rPr>
                <w:sz w:val="20"/>
                <w:szCs w:val="20"/>
                <w:lang w:val="pt-BR"/>
              </w:rPr>
              <w:t xml:space="preserve">LEED Cidades e comunidades sustentáveis - </w:t>
            </w:r>
          </w:p>
          <w:p w:rsidR="002C1BF0" w:rsidRDefault="006A1420">
            <w:pPr>
              <w:widowControl w:val="0"/>
              <w:numPr>
                <w:ilvl w:val="0"/>
                <w:numId w:val="4"/>
              </w:numPr>
              <w:jc w:val="left"/>
              <w:rPr>
                <w:sz w:val="20"/>
                <w:szCs w:val="20"/>
              </w:rPr>
            </w:pPr>
            <w:r>
              <w:rPr>
                <w:sz w:val="20"/>
                <w:szCs w:val="20"/>
              </w:rPr>
              <w:t>IDSC-BR -</w:t>
            </w:r>
            <w:proofErr w:type="spellStart"/>
            <w:r>
              <w:rPr>
                <w:sz w:val="20"/>
                <w:szCs w:val="20"/>
              </w:rPr>
              <w:t>Índice</w:t>
            </w:r>
            <w:proofErr w:type="spellEnd"/>
            <w:r>
              <w:rPr>
                <w:sz w:val="20"/>
                <w:szCs w:val="20"/>
              </w:rPr>
              <w:t xml:space="preserve"> de </w:t>
            </w:r>
            <w:proofErr w:type="spellStart"/>
            <w:r>
              <w:rPr>
                <w:sz w:val="20"/>
                <w:szCs w:val="20"/>
              </w:rPr>
              <w:t>Desenvolvimento</w:t>
            </w:r>
            <w:proofErr w:type="spellEnd"/>
          </w:p>
          <w:p w:rsidR="002C1BF0" w:rsidRDefault="006A1420">
            <w:pPr>
              <w:widowControl w:val="0"/>
              <w:ind w:left="425"/>
              <w:jc w:val="left"/>
              <w:rPr>
                <w:sz w:val="20"/>
                <w:szCs w:val="20"/>
              </w:rPr>
            </w:pPr>
            <w:proofErr w:type="spellStart"/>
            <w:r>
              <w:rPr>
                <w:sz w:val="20"/>
                <w:szCs w:val="20"/>
              </w:rPr>
              <w:t>Sustentável</w:t>
            </w:r>
            <w:proofErr w:type="spellEnd"/>
            <w:r>
              <w:rPr>
                <w:sz w:val="20"/>
                <w:szCs w:val="20"/>
              </w:rPr>
              <w:t xml:space="preserve"> das </w:t>
            </w:r>
            <w:proofErr w:type="spellStart"/>
            <w:r>
              <w:rPr>
                <w:sz w:val="20"/>
                <w:szCs w:val="20"/>
              </w:rPr>
              <w:t>Cidades</w:t>
            </w:r>
            <w:proofErr w:type="spellEnd"/>
            <w:r>
              <w:rPr>
                <w:sz w:val="20"/>
                <w:szCs w:val="20"/>
              </w:rPr>
              <w:t xml:space="preserve"> – </w:t>
            </w:r>
            <w:proofErr w:type="spellStart"/>
            <w:r>
              <w:rPr>
                <w:sz w:val="20"/>
                <w:szCs w:val="20"/>
              </w:rPr>
              <w:t>Brasil</w:t>
            </w:r>
            <w:proofErr w:type="spellEnd"/>
            <w:r>
              <w:rPr>
                <w:sz w:val="20"/>
                <w:szCs w:val="20"/>
              </w:rPr>
              <w:t xml:space="preserve"> </w:t>
            </w:r>
          </w:p>
          <w:p w:rsidR="002C1BF0" w:rsidRDefault="006A1420">
            <w:pPr>
              <w:widowControl w:val="0"/>
              <w:numPr>
                <w:ilvl w:val="0"/>
                <w:numId w:val="4"/>
              </w:numPr>
              <w:jc w:val="left"/>
              <w:rPr>
                <w:sz w:val="20"/>
                <w:szCs w:val="20"/>
              </w:rPr>
            </w:pPr>
            <w:r>
              <w:rPr>
                <w:sz w:val="20"/>
                <w:szCs w:val="20"/>
              </w:rPr>
              <w:t xml:space="preserve">Greater Portland Pulse (GPP) </w:t>
            </w:r>
          </w:p>
          <w:p w:rsidR="002C1BF0" w:rsidRDefault="006A1420">
            <w:pPr>
              <w:widowControl w:val="0"/>
              <w:numPr>
                <w:ilvl w:val="0"/>
                <w:numId w:val="4"/>
              </w:numPr>
              <w:jc w:val="left"/>
              <w:rPr>
                <w:sz w:val="20"/>
                <w:szCs w:val="20"/>
              </w:rPr>
            </w:pPr>
            <w:r>
              <w:rPr>
                <w:sz w:val="20"/>
                <w:szCs w:val="20"/>
              </w:rPr>
              <w:t>Singapore’s Green Plan</w:t>
            </w:r>
          </w:p>
          <w:p w:rsidR="002C1BF0" w:rsidRDefault="006A1420">
            <w:pPr>
              <w:widowControl w:val="0"/>
              <w:numPr>
                <w:ilvl w:val="0"/>
                <w:numId w:val="4"/>
              </w:numPr>
              <w:jc w:val="left"/>
              <w:rPr>
                <w:sz w:val="20"/>
                <w:szCs w:val="20"/>
              </w:rPr>
            </w:pPr>
            <w:r>
              <w:rPr>
                <w:sz w:val="20"/>
                <w:szCs w:val="20"/>
              </w:rPr>
              <w:t xml:space="preserve">U.S. </w:t>
            </w:r>
            <w:r>
              <w:rPr>
                <w:sz w:val="20"/>
                <w:szCs w:val="20"/>
              </w:rPr>
              <w:t>EPA’s Water Quality Scorecard</w:t>
            </w:r>
          </w:p>
          <w:p w:rsidR="002C1BF0" w:rsidRDefault="006A1420">
            <w:pPr>
              <w:widowControl w:val="0"/>
              <w:numPr>
                <w:ilvl w:val="0"/>
                <w:numId w:val="4"/>
              </w:numPr>
              <w:jc w:val="left"/>
              <w:rPr>
                <w:sz w:val="20"/>
                <w:szCs w:val="20"/>
              </w:rPr>
            </w:pPr>
            <w:r>
              <w:rPr>
                <w:sz w:val="20"/>
                <w:szCs w:val="20"/>
              </w:rPr>
              <w:t>Certified Sustainable Jersey</w:t>
            </w:r>
          </w:p>
          <w:p w:rsidR="002C1BF0" w:rsidRDefault="006A1420">
            <w:pPr>
              <w:widowControl w:val="0"/>
              <w:numPr>
                <w:ilvl w:val="0"/>
                <w:numId w:val="4"/>
              </w:numPr>
              <w:jc w:val="left"/>
              <w:rPr>
                <w:sz w:val="20"/>
                <w:szCs w:val="20"/>
              </w:rPr>
            </w:pPr>
            <w:r>
              <w:rPr>
                <w:sz w:val="20"/>
                <w:szCs w:val="20"/>
              </w:rPr>
              <w:t>Sustainable Sites Initiative</w:t>
            </w:r>
          </w:p>
          <w:p w:rsidR="002C1BF0" w:rsidRDefault="006A1420">
            <w:pPr>
              <w:widowControl w:val="0"/>
              <w:numPr>
                <w:ilvl w:val="0"/>
                <w:numId w:val="4"/>
              </w:numPr>
              <w:jc w:val="left"/>
              <w:rPr>
                <w:sz w:val="20"/>
                <w:szCs w:val="20"/>
              </w:rPr>
            </w:pPr>
            <w:r>
              <w:rPr>
                <w:sz w:val="20"/>
                <w:szCs w:val="20"/>
              </w:rPr>
              <w:t xml:space="preserve">The STAR Community Index </w:t>
            </w:r>
          </w:p>
          <w:p w:rsidR="002C1BF0" w:rsidRDefault="006A1420">
            <w:pPr>
              <w:widowControl w:val="0"/>
              <w:numPr>
                <w:ilvl w:val="0"/>
                <w:numId w:val="4"/>
              </w:numPr>
              <w:jc w:val="left"/>
              <w:rPr>
                <w:sz w:val="20"/>
                <w:szCs w:val="20"/>
              </w:rPr>
            </w:pPr>
            <w:r>
              <w:rPr>
                <w:sz w:val="20"/>
                <w:szCs w:val="20"/>
              </w:rPr>
              <w:t>Global City Indicator System</w:t>
            </w:r>
          </w:p>
          <w:p w:rsidR="002C1BF0" w:rsidRDefault="006A1420">
            <w:pPr>
              <w:widowControl w:val="0"/>
              <w:numPr>
                <w:ilvl w:val="0"/>
                <w:numId w:val="4"/>
              </w:numPr>
              <w:jc w:val="left"/>
              <w:rPr>
                <w:sz w:val="20"/>
                <w:szCs w:val="20"/>
              </w:rPr>
            </w:pPr>
            <w:r>
              <w:rPr>
                <w:sz w:val="20"/>
                <w:szCs w:val="20"/>
              </w:rPr>
              <w:t>(Sustainability Tools for Assessing and Rating Communities, or STARS</w:t>
            </w:r>
          </w:p>
          <w:p w:rsidR="002C1BF0" w:rsidRDefault="006A1420">
            <w:pPr>
              <w:widowControl w:val="0"/>
              <w:numPr>
                <w:ilvl w:val="0"/>
                <w:numId w:val="4"/>
              </w:numPr>
              <w:jc w:val="left"/>
              <w:rPr>
                <w:sz w:val="20"/>
                <w:szCs w:val="20"/>
              </w:rPr>
            </w:pPr>
            <w:proofErr w:type="spellStart"/>
            <w:r>
              <w:rPr>
                <w:sz w:val="20"/>
                <w:szCs w:val="20"/>
              </w:rPr>
              <w:t>Greenroads</w:t>
            </w:r>
            <w:proofErr w:type="spellEnd"/>
          </w:p>
          <w:p w:rsidR="002C1BF0" w:rsidRDefault="006A1420">
            <w:pPr>
              <w:widowControl w:val="0"/>
              <w:numPr>
                <w:ilvl w:val="0"/>
                <w:numId w:val="4"/>
              </w:numPr>
              <w:jc w:val="left"/>
              <w:rPr>
                <w:sz w:val="20"/>
                <w:szCs w:val="20"/>
              </w:rPr>
            </w:pPr>
            <w:r>
              <w:rPr>
                <w:sz w:val="20"/>
                <w:szCs w:val="20"/>
              </w:rPr>
              <w:t>The Infrastructure Voluntary Eval</w:t>
            </w:r>
            <w:r>
              <w:rPr>
                <w:sz w:val="20"/>
                <w:szCs w:val="20"/>
              </w:rPr>
              <w:t xml:space="preserve">uation </w:t>
            </w:r>
            <w:r>
              <w:rPr>
                <w:sz w:val="20"/>
                <w:szCs w:val="20"/>
              </w:rPr>
              <w:lastRenderedPageBreak/>
              <w:t>Sustainability Tool (INVEST)</w:t>
            </w:r>
          </w:p>
          <w:p w:rsidR="002C1BF0" w:rsidRDefault="006A1420">
            <w:pPr>
              <w:widowControl w:val="0"/>
              <w:numPr>
                <w:ilvl w:val="0"/>
                <w:numId w:val="4"/>
              </w:numPr>
              <w:jc w:val="left"/>
              <w:rPr>
                <w:sz w:val="20"/>
                <w:szCs w:val="20"/>
              </w:rPr>
            </w:pPr>
            <w:r>
              <w:rPr>
                <w:sz w:val="20"/>
                <w:szCs w:val="20"/>
              </w:rPr>
              <w:t>The envision rating system</w:t>
            </w:r>
          </w:p>
          <w:p w:rsidR="002C1BF0" w:rsidRDefault="006A1420">
            <w:pPr>
              <w:widowControl w:val="0"/>
              <w:numPr>
                <w:ilvl w:val="0"/>
                <w:numId w:val="4"/>
              </w:numPr>
              <w:jc w:val="left"/>
              <w:rPr>
                <w:sz w:val="20"/>
                <w:szCs w:val="20"/>
              </w:rPr>
            </w:pPr>
            <w:r>
              <w:rPr>
                <w:sz w:val="20"/>
                <w:szCs w:val="20"/>
              </w:rPr>
              <w:t xml:space="preserve">Ranking Band (TV) de </w:t>
            </w:r>
            <w:proofErr w:type="spellStart"/>
            <w:r>
              <w:rPr>
                <w:sz w:val="20"/>
                <w:szCs w:val="20"/>
              </w:rPr>
              <w:t>cidades</w:t>
            </w:r>
            <w:proofErr w:type="spellEnd"/>
            <w:r>
              <w:rPr>
                <w:sz w:val="20"/>
                <w:szCs w:val="20"/>
              </w:rPr>
              <w:t xml:space="preserve"> </w:t>
            </w:r>
            <w:proofErr w:type="spellStart"/>
            <w:r>
              <w:rPr>
                <w:sz w:val="20"/>
                <w:szCs w:val="20"/>
              </w:rPr>
              <w:t>excelentes</w:t>
            </w:r>
            <w:proofErr w:type="spellEnd"/>
            <w:r>
              <w:rPr>
                <w:sz w:val="20"/>
                <w:szCs w:val="20"/>
              </w:rPr>
              <w:t xml:space="preserve">. </w:t>
            </w:r>
          </w:p>
          <w:p w:rsidR="002C1BF0" w:rsidRDefault="006A1420">
            <w:pPr>
              <w:widowControl w:val="0"/>
              <w:numPr>
                <w:ilvl w:val="0"/>
                <w:numId w:val="4"/>
              </w:numPr>
              <w:jc w:val="left"/>
              <w:rPr>
                <w:sz w:val="20"/>
                <w:szCs w:val="20"/>
              </w:rPr>
            </w:pPr>
            <w:r>
              <w:rPr>
                <w:sz w:val="20"/>
                <w:szCs w:val="20"/>
              </w:rPr>
              <w:t xml:space="preserve">Ranking Smart cities -  </w:t>
            </w:r>
          </w:p>
          <w:p w:rsidR="002C1BF0" w:rsidRDefault="006A1420">
            <w:pPr>
              <w:widowControl w:val="0"/>
              <w:numPr>
                <w:ilvl w:val="0"/>
                <w:numId w:val="4"/>
              </w:numPr>
              <w:jc w:val="left"/>
              <w:rPr>
                <w:sz w:val="20"/>
                <w:szCs w:val="20"/>
              </w:rPr>
            </w:pPr>
            <w:r>
              <w:rPr>
                <w:sz w:val="20"/>
                <w:szCs w:val="20"/>
              </w:rPr>
              <w:t xml:space="preserve">Ranking </w:t>
            </w:r>
            <w:proofErr w:type="spellStart"/>
            <w:r>
              <w:rPr>
                <w:sz w:val="20"/>
                <w:szCs w:val="20"/>
              </w:rPr>
              <w:t>desafio</w:t>
            </w:r>
            <w:proofErr w:type="spellEnd"/>
            <w:r>
              <w:rPr>
                <w:sz w:val="20"/>
                <w:szCs w:val="20"/>
              </w:rPr>
              <w:t xml:space="preserve"> dos </w:t>
            </w:r>
            <w:proofErr w:type="spellStart"/>
            <w:r>
              <w:rPr>
                <w:sz w:val="20"/>
                <w:szCs w:val="20"/>
              </w:rPr>
              <w:t>municípios</w:t>
            </w:r>
            <w:proofErr w:type="spellEnd"/>
            <w:r>
              <w:rPr>
                <w:sz w:val="20"/>
                <w:szCs w:val="20"/>
              </w:rPr>
              <w:t xml:space="preserve"> </w:t>
            </w:r>
          </w:p>
          <w:p w:rsidR="002C1BF0" w:rsidRPr="008C6F69" w:rsidRDefault="006A1420">
            <w:pPr>
              <w:widowControl w:val="0"/>
              <w:numPr>
                <w:ilvl w:val="0"/>
                <w:numId w:val="4"/>
              </w:numPr>
              <w:jc w:val="left"/>
              <w:rPr>
                <w:sz w:val="20"/>
                <w:szCs w:val="20"/>
                <w:lang w:val="pt-BR"/>
              </w:rPr>
            </w:pPr>
            <w:r w:rsidRPr="008C6F69">
              <w:rPr>
                <w:sz w:val="20"/>
                <w:szCs w:val="20"/>
                <w:lang w:val="pt-BR"/>
              </w:rPr>
              <w:t>Guia de urbanização sustentável do país Basco</w:t>
            </w:r>
          </w:p>
          <w:p w:rsidR="002C1BF0" w:rsidRPr="008C6F69" w:rsidRDefault="006A1420">
            <w:pPr>
              <w:widowControl w:val="0"/>
              <w:numPr>
                <w:ilvl w:val="0"/>
                <w:numId w:val="4"/>
              </w:numPr>
              <w:jc w:val="left"/>
              <w:rPr>
                <w:sz w:val="20"/>
                <w:szCs w:val="20"/>
                <w:lang w:val="pt-BR"/>
              </w:rPr>
            </w:pPr>
            <w:r w:rsidRPr="008C6F69">
              <w:rPr>
                <w:sz w:val="20"/>
                <w:szCs w:val="20"/>
                <w:lang w:val="pt-BR"/>
              </w:rPr>
              <w:t xml:space="preserve">IQVU - Índice de Qualidade de Vida Urbana - </w:t>
            </w:r>
          </w:p>
          <w:p w:rsidR="002C1BF0" w:rsidRDefault="006A1420">
            <w:pPr>
              <w:widowControl w:val="0"/>
              <w:numPr>
                <w:ilvl w:val="0"/>
                <w:numId w:val="4"/>
              </w:numPr>
              <w:jc w:val="left"/>
              <w:rPr>
                <w:sz w:val="20"/>
                <w:szCs w:val="20"/>
              </w:rPr>
            </w:pPr>
            <w:r>
              <w:rPr>
                <w:sz w:val="20"/>
                <w:szCs w:val="20"/>
              </w:rPr>
              <w:t xml:space="preserve">European smart cities 4.0, </w:t>
            </w:r>
          </w:p>
          <w:p w:rsidR="002C1BF0" w:rsidRDefault="006A1420">
            <w:pPr>
              <w:widowControl w:val="0"/>
              <w:numPr>
                <w:ilvl w:val="0"/>
                <w:numId w:val="4"/>
              </w:numPr>
              <w:jc w:val="left"/>
              <w:rPr>
                <w:sz w:val="20"/>
                <w:szCs w:val="20"/>
              </w:rPr>
            </w:pPr>
            <w:r>
              <w:rPr>
                <w:sz w:val="20"/>
                <w:szCs w:val="20"/>
              </w:rPr>
              <w:t>Smart city wheel,</w:t>
            </w:r>
          </w:p>
          <w:p w:rsidR="002C1BF0" w:rsidRDefault="006A1420">
            <w:pPr>
              <w:widowControl w:val="0"/>
              <w:numPr>
                <w:ilvl w:val="0"/>
                <w:numId w:val="4"/>
              </w:numPr>
              <w:jc w:val="left"/>
              <w:rPr>
                <w:sz w:val="20"/>
                <w:szCs w:val="20"/>
              </w:rPr>
            </w:pPr>
            <w:proofErr w:type="spellStart"/>
            <w:r>
              <w:rPr>
                <w:sz w:val="20"/>
                <w:szCs w:val="20"/>
              </w:rPr>
              <w:t>Iese</w:t>
            </w:r>
            <w:proofErr w:type="spellEnd"/>
            <w:r>
              <w:rPr>
                <w:sz w:val="20"/>
                <w:szCs w:val="20"/>
              </w:rPr>
              <w:t xml:space="preserve"> - Cities in Motion Strategies</w:t>
            </w:r>
          </w:p>
          <w:p w:rsidR="002C1BF0" w:rsidRDefault="006A1420">
            <w:pPr>
              <w:widowControl w:val="0"/>
              <w:numPr>
                <w:ilvl w:val="0"/>
                <w:numId w:val="4"/>
              </w:numPr>
              <w:jc w:val="left"/>
              <w:rPr>
                <w:sz w:val="20"/>
                <w:szCs w:val="20"/>
              </w:rPr>
            </w:pPr>
            <w:proofErr w:type="spellStart"/>
            <w:r>
              <w:rPr>
                <w:sz w:val="20"/>
                <w:szCs w:val="20"/>
              </w:rPr>
              <w:t>Índice</w:t>
            </w:r>
            <w:proofErr w:type="spellEnd"/>
            <w:r>
              <w:rPr>
                <w:sz w:val="20"/>
                <w:szCs w:val="20"/>
              </w:rPr>
              <w:t xml:space="preserve"> de </w:t>
            </w:r>
            <w:proofErr w:type="spellStart"/>
            <w:r>
              <w:rPr>
                <w:sz w:val="20"/>
                <w:szCs w:val="20"/>
              </w:rPr>
              <w:t>Cidades</w:t>
            </w:r>
            <w:proofErr w:type="spellEnd"/>
            <w:r>
              <w:rPr>
                <w:sz w:val="20"/>
                <w:szCs w:val="20"/>
              </w:rPr>
              <w:t xml:space="preserve"> </w:t>
            </w:r>
            <w:proofErr w:type="spellStart"/>
            <w:r>
              <w:rPr>
                <w:sz w:val="20"/>
                <w:szCs w:val="20"/>
              </w:rPr>
              <w:t>Inteligentes</w:t>
            </w:r>
            <w:proofErr w:type="spellEnd"/>
            <w:r>
              <w:rPr>
                <w:sz w:val="20"/>
                <w:szCs w:val="20"/>
              </w:rPr>
              <w:t xml:space="preserve"> 2020</w:t>
            </w:r>
          </w:p>
          <w:p w:rsidR="002C1BF0" w:rsidRDefault="006A1420">
            <w:pPr>
              <w:widowControl w:val="0"/>
              <w:numPr>
                <w:ilvl w:val="0"/>
                <w:numId w:val="4"/>
              </w:numPr>
              <w:jc w:val="left"/>
              <w:rPr>
                <w:sz w:val="20"/>
                <w:szCs w:val="20"/>
              </w:rPr>
            </w:pPr>
            <w:r>
              <w:rPr>
                <w:sz w:val="20"/>
                <w:szCs w:val="20"/>
              </w:rPr>
              <w:t>Top 50 Smart City Governments 2018</w:t>
            </w:r>
          </w:p>
          <w:p w:rsidR="002C1BF0" w:rsidRDefault="006A1420">
            <w:pPr>
              <w:widowControl w:val="0"/>
              <w:numPr>
                <w:ilvl w:val="0"/>
                <w:numId w:val="4"/>
              </w:numPr>
              <w:jc w:val="left"/>
              <w:rPr>
                <w:sz w:val="20"/>
                <w:szCs w:val="20"/>
              </w:rPr>
            </w:pPr>
            <w:r>
              <w:rPr>
                <w:sz w:val="20"/>
                <w:szCs w:val="20"/>
              </w:rPr>
              <w:t>Smart Cities Competitive Assessment</w:t>
            </w:r>
          </w:p>
          <w:p w:rsidR="002C1BF0" w:rsidRDefault="006A1420">
            <w:pPr>
              <w:widowControl w:val="0"/>
              <w:numPr>
                <w:ilvl w:val="0"/>
                <w:numId w:val="4"/>
              </w:numPr>
              <w:jc w:val="left"/>
              <w:rPr>
                <w:sz w:val="20"/>
                <w:szCs w:val="20"/>
              </w:rPr>
            </w:pPr>
            <w:r>
              <w:rPr>
                <w:sz w:val="20"/>
                <w:szCs w:val="20"/>
              </w:rPr>
              <w:t>UK Smart City Index 2017</w:t>
            </w:r>
          </w:p>
        </w:tc>
        <w:tc>
          <w:tcPr>
            <w:tcW w:w="4515" w:type="dxa"/>
            <w:shd w:val="clear" w:color="auto" w:fill="auto"/>
            <w:tcMar>
              <w:top w:w="100" w:type="dxa"/>
              <w:left w:w="100" w:type="dxa"/>
              <w:bottom w:w="100" w:type="dxa"/>
              <w:right w:w="100" w:type="dxa"/>
            </w:tcMar>
          </w:tcPr>
          <w:p w:rsidR="002C1BF0" w:rsidRDefault="006A1420">
            <w:pPr>
              <w:widowControl w:val="0"/>
              <w:numPr>
                <w:ilvl w:val="0"/>
                <w:numId w:val="4"/>
              </w:numPr>
              <w:jc w:val="left"/>
              <w:rPr>
                <w:sz w:val="20"/>
                <w:szCs w:val="20"/>
              </w:rPr>
            </w:pPr>
            <w:r>
              <w:rPr>
                <w:sz w:val="20"/>
                <w:szCs w:val="20"/>
              </w:rPr>
              <w:lastRenderedPageBreak/>
              <w:t>BREEAM for communities</w:t>
            </w:r>
          </w:p>
          <w:p w:rsidR="002C1BF0" w:rsidRDefault="006A1420">
            <w:pPr>
              <w:widowControl w:val="0"/>
              <w:numPr>
                <w:ilvl w:val="0"/>
                <w:numId w:val="4"/>
              </w:numPr>
              <w:jc w:val="left"/>
              <w:rPr>
                <w:sz w:val="20"/>
                <w:szCs w:val="20"/>
              </w:rPr>
            </w:pPr>
            <w:r>
              <w:rPr>
                <w:sz w:val="20"/>
                <w:szCs w:val="20"/>
              </w:rPr>
              <w:t>CASBEE for Urban Development (UD)</w:t>
            </w:r>
          </w:p>
          <w:p w:rsidR="002C1BF0" w:rsidRDefault="006A1420">
            <w:pPr>
              <w:widowControl w:val="0"/>
              <w:numPr>
                <w:ilvl w:val="0"/>
                <w:numId w:val="4"/>
              </w:numPr>
              <w:jc w:val="left"/>
              <w:rPr>
                <w:sz w:val="20"/>
                <w:szCs w:val="20"/>
              </w:rPr>
            </w:pPr>
            <w:proofErr w:type="spellStart"/>
            <w:r>
              <w:rPr>
                <w:sz w:val="20"/>
                <w:szCs w:val="20"/>
              </w:rPr>
              <w:t>EcoCity</w:t>
            </w:r>
            <w:proofErr w:type="spellEnd"/>
          </w:p>
          <w:p w:rsidR="002C1BF0" w:rsidRDefault="006A1420">
            <w:pPr>
              <w:widowControl w:val="0"/>
              <w:numPr>
                <w:ilvl w:val="0"/>
                <w:numId w:val="4"/>
              </w:numPr>
              <w:jc w:val="left"/>
              <w:rPr>
                <w:sz w:val="20"/>
                <w:szCs w:val="20"/>
              </w:rPr>
            </w:pPr>
            <w:r>
              <w:rPr>
                <w:sz w:val="20"/>
                <w:szCs w:val="20"/>
              </w:rPr>
              <w:t>HQE2R</w:t>
            </w:r>
          </w:p>
          <w:p w:rsidR="002C1BF0" w:rsidRDefault="006A1420">
            <w:pPr>
              <w:widowControl w:val="0"/>
              <w:numPr>
                <w:ilvl w:val="0"/>
                <w:numId w:val="4"/>
              </w:numPr>
              <w:jc w:val="left"/>
              <w:rPr>
                <w:sz w:val="20"/>
                <w:szCs w:val="20"/>
              </w:rPr>
            </w:pPr>
            <w:r>
              <w:rPr>
                <w:sz w:val="20"/>
                <w:szCs w:val="20"/>
              </w:rPr>
              <w:t xml:space="preserve">AQUA </w:t>
            </w:r>
            <w:proofErr w:type="spellStart"/>
            <w:r>
              <w:rPr>
                <w:sz w:val="20"/>
                <w:szCs w:val="20"/>
              </w:rPr>
              <w:t>Bairros</w:t>
            </w:r>
            <w:proofErr w:type="spellEnd"/>
          </w:p>
          <w:p w:rsidR="002C1BF0" w:rsidRDefault="006A1420">
            <w:pPr>
              <w:widowControl w:val="0"/>
              <w:numPr>
                <w:ilvl w:val="0"/>
                <w:numId w:val="4"/>
              </w:numPr>
              <w:jc w:val="left"/>
              <w:rPr>
                <w:sz w:val="20"/>
                <w:szCs w:val="20"/>
              </w:rPr>
            </w:pPr>
            <w:r>
              <w:rPr>
                <w:sz w:val="20"/>
                <w:szCs w:val="20"/>
              </w:rPr>
              <w:t xml:space="preserve">NBR 37122 </w:t>
            </w:r>
            <w:proofErr w:type="spellStart"/>
            <w:r>
              <w:rPr>
                <w:sz w:val="20"/>
                <w:szCs w:val="20"/>
              </w:rPr>
              <w:t>Cidades</w:t>
            </w:r>
            <w:proofErr w:type="spellEnd"/>
            <w:r>
              <w:rPr>
                <w:sz w:val="20"/>
                <w:szCs w:val="20"/>
              </w:rPr>
              <w:t xml:space="preserve"> e </w:t>
            </w:r>
            <w:proofErr w:type="spellStart"/>
            <w:r>
              <w:rPr>
                <w:sz w:val="20"/>
                <w:szCs w:val="20"/>
              </w:rPr>
              <w:t>Comunidades</w:t>
            </w:r>
            <w:proofErr w:type="spellEnd"/>
            <w:r>
              <w:rPr>
                <w:sz w:val="20"/>
                <w:szCs w:val="20"/>
              </w:rPr>
              <w:t xml:space="preserve"> </w:t>
            </w:r>
            <w:proofErr w:type="spellStart"/>
            <w:r>
              <w:rPr>
                <w:sz w:val="20"/>
                <w:szCs w:val="20"/>
              </w:rPr>
              <w:t>Sustentáveis</w:t>
            </w:r>
            <w:proofErr w:type="spellEnd"/>
          </w:p>
          <w:p w:rsidR="002C1BF0" w:rsidRDefault="006A1420">
            <w:pPr>
              <w:widowControl w:val="0"/>
              <w:numPr>
                <w:ilvl w:val="0"/>
                <w:numId w:val="4"/>
              </w:numPr>
              <w:jc w:val="left"/>
              <w:rPr>
                <w:sz w:val="20"/>
                <w:szCs w:val="20"/>
              </w:rPr>
            </w:pPr>
            <w:r>
              <w:rPr>
                <w:sz w:val="20"/>
                <w:szCs w:val="20"/>
              </w:rPr>
              <w:t>CIDADE INTELIGENTE AUTOPOIÉTICA</w:t>
            </w:r>
          </w:p>
          <w:p w:rsidR="002C1BF0" w:rsidRPr="008C6F69" w:rsidRDefault="006A1420">
            <w:pPr>
              <w:widowControl w:val="0"/>
              <w:numPr>
                <w:ilvl w:val="0"/>
                <w:numId w:val="4"/>
              </w:numPr>
              <w:jc w:val="left"/>
              <w:rPr>
                <w:sz w:val="20"/>
                <w:szCs w:val="20"/>
                <w:lang w:val="pt-BR"/>
              </w:rPr>
            </w:pPr>
            <w:r w:rsidRPr="008C6F69">
              <w:rPr>
                <w:sz w:val="20"/>
                <w:szCs w:val="20"/>
                <w:lang w:val="pt-BR"/>
              </w:rPr>
              <w:t xml:space="preserve">Conjunto de indicadores para cidades e comunidades sustentáveis - TCC - USP - </w:t>
            </w:r>
          </w:p>
          <w:p w:rsidR="002C1BF0" w:rsidRDefault="006A1420">
            <w:pPr>
              <w:numPr>
                <w:ilvl w:val="0"/>
                <w:numId w:val="4"/>
              </w:numPr>
              <w:spacing w:line="276" w:lineRule="auto"/>
              <w:jc w:val="left"/>
              <w:rPr>
                <w:rFonts w:ascii="Calibri" w:eastAsia="Calibri" w:hAnsi="Calibri" w:cs="Calibri"/>
                <w:sz w:val="20"/>
                <w:szCs w:val="20"/>
              </w:rPr>
            </w:pPr>
            <w:proofErr w:type="spellStart"/>
            <w:r>
              <w:rPr>
                <w:sz w:val="20"/>
                <w:szCs w:val="20"/>
              </w:rPr>
              <w:t>Cidades</w:t>
            </w:r>
            <w:proofErr w:type="spellEnd"/>
            <w:r>
              <w:rPr>
                <w:sz w:val="20"/>
                <w:szCs w:val="20"/>
              </w:rPr>
              <w:t xml:space="preserve"> </w:t>
            </w:r>
            <w:proofErr w:type="spellStart"/>
            <w:r>
              <w:rPr>
                <w:sz w:val="20"/>
                <w:szCs w:val="20"/>
              </w:rPr>
              <w:t>Inteligentes</w:t>
            </w:r>
            <w:proofErr w:type="spellEnd"/>
            <w:r>
              <w:rPr>
                <w:sz w:val="20"/>
                <w:szCs w:val="20"/>
              </w:rPr>
              <w:t xml:space="preserve"> </w:t>
            </w:r>
            <w:proofErr w:type="spellStart"/>
            <w:r>
              <w:rPr>
                <w:sz w:val="20"/>
                <w:szCs w:val="20"/>
              </w:rPr>
              <w:t>Autopoiéticas</w:t>
            </w:r>
            <w:proofErr w:type="spellEnd"/>
            <w:r>
              <w:rPr>
                <w:sz w:val="20"/>
                <w:szCs w:val="20"/>
              </w:rPr>
              <w:t xml:space="preserve"> (CUN</w:t>
            </w:r>
            <w:r>
              <w:rPr>
                <w:sz w:val="20"/>
                <w:szCs w:val="20"/>
              </w:rPr>
              <w:t>HA,2019)</w:t>
            </w:r>
          </w:p>
          <w:p w:rsidR="002C1BF0" w:rsidRDefault="006A1420">
            <w:pPr>
              <w:numPr>
                <w:ilvl w:val="0"/>
                <w:numId w:val="4"/>
              </w:numPr>
              <w:spacing w:line="276" w:lineRule="auto"/>
              <w:jc w:val="left"/>
              <w:rPr>
                <w:rFonts w:ascii="Calibri" w:eastAsia="Calibri" w:hAnsi="Calibri" w:cs="Calibri"/>
                <w:sz w:val="20"/>
                <w:szCs w:val="20"/>
              </w:rPr>
            </w:pPr>
            <w:proofErr w:type="spellStart"/>
            <w:r>
              <w:rPr>
                <w:rFonts w:ascii="Calibri" w:eastAsia="Calibri" w:hAnsi="Calibri" w:cs="Calibri"/>
                <w:sz w:val="20"/>
                <w:szCs w:val="20"/>
              </w:rPr>
              <w:t>Indicadores</w:t>
            </w:r>
            <w:proofErr w:type="spellEnd"/>
            <w:r>
              <w:rPr>
                <w:rFonts w:ascii="Calibri" w:eastAsia="Calibri" w:hAnsi="Calibri" w:cs="Calibri"/>
                <w:sz w:val="20"/>
                <w:szCs w:val="20"/>
              </w:rPr>
              <w:t xml:space="preserve"> de </w:t>
            </w:r>
            <w:proofErr w:type="spellStart"/>
            <w:r>
              <w:rPr>
                <w:rFonts w:ascii="Calibri" w:eastAsia="Calibri" w:hAnsi="Calibri" w:cs="Calibri"/>
                <w:sz w:val="20"/>
                <w:szCs w:val="20"/>
              </w:rPr>
              <w:t>sustentabilidade</w:t>
            </w:r>
            <w:proofErr w:type="spellEnd"/>
            <w:r>
              <w:rPr>
                <w:rFonts w:ascii="Calibri" w:eastAsia="Calibri" w:hAnsi="Calibri" w:cs="Calibri"/>
                <w:sz w:val="20"/>
                <w:szCs w:val="20"/>
              </w:rPr>
              <w:t xml:space="preserve"> IBGE</w:t>
            </w:r>
          </w:p>
          <w:p w:rsidR="002C1BF0" w:rsidRDefault="006A1420">
            <w:pPr>
              <w:widowControl w:val="0"/>
              <w:numPr>
                <w:ilvl w:val="0"/>
                <w:numId w:val="4"/>
              </w:numPr>
              <w:jc w:val="left"/>
              <w:rPr>
                <w:sz w:val="20"/>
                <w:szCs w:val="20"/>
              </w:rPr>
            </w:pPr>
            <w:r>
              <w:rPr>
                <w:sz w:val="20"/>
                <w:szCs w:val="20"/>
              </w:rPr>
              <w:t>Qatar GSAS Global Sustainability Assessment System</w:t>
            </w:r>
          </w:p>
          <w:p w:rsidR="002C1BF0" w:rsidRDefault="006A1420">
            <w:pPr>
              <w:widowControl w:val="0"/>
              <w:numPr>
                <w:ilvl w:val="0"/>
                <w:numId w:val="4"/>
              </w:numPr>
              <w:jc w:val="left"/>
              <w:rPr>
                <w:sz w:val="20"/>
                <w:szCs w:val="20"/>
              </w:rPr>
            </w:pPr>
            <w:r>
              <w:rPr>
                <w:sz w:val="20"/>
                <w:szCs w:val="20"/>
              </w:rPr>
              <w:lastRenderedPageBreak/>
              <w:t>”TERI-GRIHA TERI”–Green Rating for Integrated Habitat Assessment 2007 United Arab Emirates</w:t>
            </w:r>
          </w:p>
          <w:p w:rsidR="002C1BF0" w:rsidRDefault="006A1420">
            <w:pPr>
              <w:widowControl w:val="0"/>
              <w:numPr>
                <w:ilvl w:val="0"/>
                <w:numId w:val="4"/>
              </w:numPr>
              <w:jc w:val="left"/>
              <w:rPr>
                <w:sz w:val="20"/>
                <w:szCs w:val="20"/>
              </w:rPr>
            </w:pPr>
            <w:proofErr w:type="spellStart"/>
            <w:r>
              <w:rPr>
                <w:sz w:val="20"/>
                <w:szCs w:val="20"/>
              </w:rPr>
              <w:t>Estidama</w:t>
            </w:r>
            <w:proofErr w:type="spellEnd"/>
            <w:r>
              <w:rPr>
                <w:sz w:val="20"/>
                <w:szCs w:val="20"/>
              </w:rPr>
              <w:t xml:space="preserve"> Pearl Rating System 2010 Abu Dhabi Urban Planning Council (</w:t>
            </w:r>
            <w:r>
              <w:rPr>
                <w:sz w:val="20"/>
                <w:szCs w:val="20"/>
              </w:rPr>
              <w:t>UPC)</w:t>
            </w:r>
          </w:p>
          <w:p w:rsidR="002C1BF0" w:rsidRDefault="006A1420">
            <w:pPr>
              <w:widowControl w:val="0"/>
              <w:numPr>
                <w:ilvl w:val="0"/>
                <w:numId w:val="4"/>
              </w:numPr>
              <w:jc w:val="left"/>
              <w:rPr>
                <w:sz w:val="20"/>
                <w:szCs w:val="20"/>
              </w:rPr>
            </w:pPr>
            <w:r>
              <w:rPr>
                <w:sz w:val="20"/>
                <w:szCs w:val="20"/>
              </w:rPr>
              <w:t>Malaysia MYCREST - Malaysian Carbon Reduction and Environmental Sustainability Tool</w:t>
            </w:r>
          </w:p>
          <w:p w:rsidR="002C1BF0" w:rsidRDefault="006A1420">
            <w:pPr>
              <w:widowControl w:val="0"/>
              <w:numPr>
                <w:ilvl w:val="0"/>
                <w:numId w:val="4"/>
              </w:numPr>
              <w:jc w:val="left"/>
              <w:rPr>
                <w:sz w:val="20"/>
                <w:szCs w:val="20"/>
              </w:rPr>
            </w:pPr>
            <w:r>
              <w:rPr>
                <w:sz w:val="20"/>
                <w:szCs w:val="20"/>
              </w:rPr>
              <w:t>Qatari sustainable neighborhood assessment model (Urban)</w:t>
            </w:r>
          </w:p>
          <w:p w:rsidR="002C1BF0" w:rsidRDefault="006A1420">
            <w:pPr>
              <w:widowControl w:val="0"/>
              <w:numPr>
                <w:ilvl w:val="0"/>
                <w:numId w:val="4"/>
              </w:numPr>
              <w:jc w:val="left"/>
              <w:rPr>
                <w:sz w:val="20"/>
                <w:szCs w:val="20"/>
              </w:rPr>
            </w:pPr>
            <w:r>
              <w:rPr>
                <w:sz w:val="20"/>
                <w:szCs w:val="20"/>
              </w:rPr>
              <w:t xml:space="preserve">SITES - Sustainable Initiatives </w:t>
            </w:r>
          </w:p>
          <w:p w:rsidR="002C1BF0" w:rsidRDefault="006A1420">
            <w:pPr>
              <w:widowControl w:val="0"/>
              <w:numPr>
                <w:ilvl w:val="0"/>
                <w:numId w:val="4"/>
              </w:numPr>
              <w:jc w:val="left"/>
              <w:rPr>
                <w:sz w:val="20"/>
                <w:szCs w:val="20"/>
              </w:rPr>
            </w:pPr>
            <w:r>
              <w:rPr>
                <w:sz w:val="20"/>
                <w:szCs w:val="20"/>
              </w:rPr>
              <w:t xml:space="preserve">Smart City Wheel (Cohen,2013) </w:t>
            </w:r>
          </w:p>
        </w:tc>
      </w:tr>
    </w:tbl>
    <w:p w:rsidR="002C1BF0" w:rsidRDefault="002C1BF0">
      <w:pPr>
        <w:spacing w:after="120"/>
        <w:ind w:firstLine="360"/>
      </w:pPr>
    </w:p>
    <w:p w:rsidR="002C1BF0" w:rsidRPr="008C6F69" w:rsidRDefault="006A1420">
      <w:pPr>
        <w:spacing w:after="120"/>
        <w:rPr>
          <w:b/>
          <w:lang w:val="pt-BR"/>
        </w:rPr>
      </w:pPr>
      <w:r w:rsidRPr="008C6F69">
        <w:rPr>
          <w:lang w:val="pt-BR"/>
        </w:rPr>
        <w:t>Da revisão exploratória foi possível depurar as palavras-chaves para busca sistemática, primeiramente introduzidas no Google Scholar. Foram definidas as seguintes palavras para a busca: “</w:t>
      </w:r>
      <w:proofErr w:type="spellStart"/>
      <w:r w:rsidRPr="008C6F69">
        <w:rPr>
          <w:i/>
          <w:lang w:val="pt-BR"/>
        </w:rPr>
        <w:t>sustainable</w:t>
      </w:r>
      <w:proofErr w:type="spellEnd"/>
      <w:r w:rsidRPr="008C6F69">
        <w:rPr>
          <w:i/>
          <w:lang w:val="pt-BR"/>
        </w:rPr>
        <w:t xml:space="preserve"> </w:t>
      </w:r>
      <w:proofErr w:type="spellStart"/>
      <w:r w:rsidRPr="008C6F69">
        <w:rPr>
          <w:i/>
          <w:lang w:val="pt-BR"/>
        </w:rPr>
        <w:t>assessment</w:t>
      </w:r>
      <w:proofErr w:type="spellEnd"/>
      <w:r w:rsidRPr="008C6F69">
        <w:rPr>
          <w:i/>
          <w:lang w:val="pt-BR"/>
        </w:rPr>
        <w:t xml:space="preserve"> tools</w:t>
      </w:r>
      <w:r w:rsidRPr="008C6F69">
        <w:rPr>
          <w:lang w:val="pt-BR"/>
        </w:rPr>
        <w:t>”; “</w:t>
      </w:r>
      <w:proofErr w:type="spellStart"/>
      <w:r w:rsidRPr="008C6F69">
        <w:rPr>
          <w:i/>
          <w:lang w:val="pt-BR"/>
        </w:rPr>
        <w:t>sustainable</w:t>
      </w:r>
      <w:proofErr w:type="spellEnd"/>
      <w:r w:rsidRPr="008C6F69">
        <w:rPr>
          <w:i/>
          <w:lang w:val="pt-BR"/>
        </w:rPr>
        <w:t xml:space="preserve"> </w:t>
      </w:r>
      <w:proofErr w:type="spellStart"/>
      <w:r w:rsidRPr="008C6F69">
        <w:rPr>
          <w:i/>
          <w:lang w:val="pt-BR"/>
        </w:rPr>
        <w:t>urban</w:t>
      </w:r>
      <w:proofErr w:type="spellEnd"/>
      <w:r w:rsidRPr="008C6F69">
        <w:rPr>
          <w:i/>
          <w:lang w:val="pt-BR"/>
        </w:rPr>
        <w:t xml:space="preserve"> </w:t>
      </w:r>
      <w:proofErr w:type="spellStart"/>
      <w:r w:rsidRPr="008C6F69">
        <w:rPr>
          <w:i/>
          <w:lang w:val="pt-BR"/>
        </w:rPr>
        <w:t>development</w:t>
      </w:r>
      <w:proofErr w:type="spellEnd"/>
      <w:r w:rsidRPr="008C6F69">
        <w:rPr>
          <w:lang w:val="pt-BR"/>
        </w:rPr>
        <w:t>”; “</w:t>
      </w:r>
      <w:proofErr w:type="spellStart"/>
      <w:r w:rsidRPr="008C6F69">
        <w:rPr>
          <w:i/>
          <w:lang w:val="pt-BR"/>
        </w:rPr>
        <w:t>cit</w:t>
      </w:r>
      <w:proofErr w:type="spellEnd"/>
      <w:r w:rsidRPr="008C6F69">
        <w:rPr>
          <w:lang w:val="pt-BR"/>
        </w:rPr>
        <w:t>*</w:t>
      </w:r>
      <w:r w:rsidRPr="008C6F69">
        <w:rPr>
          <w:lang w:val="pt-BR"/>
        </w:rPr>
        <w:t xml:space="preserve"> OR </w:t>
      </w:r>
      <w:proofErr w:type="spellStart"/>
      <w:r w:rsidRPr="008C6F69">
        <w:rPr>
          <w:i/>
          <w:lang w:val="pt-BR"/>
        </w:rPr>
        <w:t>comunit</w:t>
      </w:r>
      <w:proofErr w:type="spellEnd"/>
      <w:r w:rsidRPr="008C6F69">
        <w:rPr>
          <w:lang w:val="pt-BR"/>
        </w:rPr>
        <w:t xml:space="preserve">* OR </w:t>
      </w:r>
      <w:proofErr w:type="spellStart"/>
      <w:r w:rsidRPr="008C6F69">
        <w:rPr>
          <w:i/>
          <w:lang w:val="pt-BR"/>
        </w:rPr>
        <w:t>neighborhood</w:t>
      </w:r>
      <w:proofErr w:type="spellEnd"/>
      <w:r w:rsidRPr="008C6F69">
        <w:rPr>
          <w:i/>
          <w:lang w:val="pt-BR"/>
        </w:rPr>
        <w:t xml:space="preserve"> </w:t>
      </w:r>
      <w:r w:rsidRPr="008C6F69">
        <w:rPr>
          <w:lang w:val="pt-BR"/>
        </w:rPr>
        <w:t xml:space="preserve">e retornaram 8 publicações.  Selecionou-se ainda a opção artigos de revisão, restando 6 publicações. </w:t>
      </w:r>
    </w:p>
    <w:p w:rsidR="002C1BF0" w:rsidRPr="008C6F69" w:rsidRDefault="006A1420">
      <w:pPr>
        <w:spacing w:after="120"/>
        <w:ind w:firstLine="284"/>
        <w:rPr>
          <w:sz w:val="22"/>
          <w:szCs w:val="22"/>
          <w:lang w:val="pt-BR"/>
        </w:rPr>
      </w:pPr>
      <w:r w:rsidRPr="008C6F69">
        <w:rPr>
          <w:sz w:val="22"/>
          <w:szCs w:val="22"/>
          <w:lang w:val="pt-BR"/>
        </w:rPr>
        <w:t>As perguntas de pesquisa estabelecidas para a RSL foram:</w:t>
      </w:r>
    </w:p>
    <w:p w:rsidR="002C1BF0" w:rsidRPr="008C6F69" w:rsidRDefault="006A1420">
      <w:pPr>
        <w:numPr>
          <w:ilvl w:val="0"/>
          <w:numId w:val="3"/>
        </w:numPr>
        <w:rPr>
          <w:lang w:val="pt-BR"/>
        </w:rPr>
      </w:pPr>
      <w:r w:rsidRPr="008C6F69">
        <w:rPr>
          <w:lang w:val="pt-BR"/>
        </w:rPr>
        <w:t>Quais os modelos de avaliação da sustentabilidade existentes no cont</w:t>
      </w:r>
      <w:r w:rsidRPr="008C6F69">
        <w:rPr>
          <w:lang w:val="pt-BR"/>
        </w:rPr>
        <w:t>exto urbano das cidade e bairros?</w:t>
      </w:r>
    </w:p>
    <w:p w:rsidR="002C1BF0" w:rsidRPr="008C6F69" w:rsidRDefault="006A1420">
      <w:pPr>
        <w:numPr>
          <w:ilvl w:val="0"/>
          <w:numId w:val="3"/>
        </w:numPr>
        <w:rPr>
          <w:lang w:val="pt-BR"/>
        </w:rPr>
      </w:pPr>
      <w:r w:rsidRPr="008C6F69">
        <w:rPr>
          <w:lang w:val="pt-BR"/>
        </w:rPr>
        <w:t>Quais autores e pesquisas que atuaram no tema, e com que finalidade?</w:t>
      </w:r>
    </w:p>
    <w:p w:rsidR="002C1BF0" w:rsidRPr="008C6F69" w:rsidRDefault="006A1420">
      <w:pPr>
        <w:numPr>
          <w:ilvl w:val="0"/>
          <w:numId w:val="3"/>
        </w:numPr>
        <w:rPr>
          <w:lang w:val="pt-BR"/>
        </w:rPr>
      </w:pPr>
      <w:r w:rsidRPr="008C6F69">
        <w:rPr>
          <w:lang w:val="pt-BR"/>
        </w:rPr>
        <w:t>Quais as principais palavras-chaves de referência?</w:t>
      </w:r>
    </w:p>
    <w:p w:rsidR="002C1BF0" w:rsidRPr="008C6F69" w:rsidRDefault="006A1420">
      <w:pPr>
        <w:numPr>
          <w:ilvl w:val="0"/>
          <w:numId w:val="3"/>
        </w:numPr>
        <w:rPr>
          <w:lang w:val="pt-BR"/>
        </w:rPr>
      </w:pPr>
      <w:r w:rsidRPr="008C6F69">
        <w:rPr>
          <w:lang w:val="pt-BR"/>
        </w:rPr>
        <w:t>Qual a origem e quantidade de publicações?</w:t>
      </w:r>
    </w:p>
    <w:p w:rsidR="002C1BF0" w:rsidRPr="008C6F69" w:rsidRDefault="006A1420">
      <w:pPr>
        <w:numPr>
          <w:ilvl w:val="0"/>
          <w:numId w:val="3"/>
        </w:numPr>
        <w:spacing w:after="120"/>
        <w:rPr>
          <w:lang w:val="pt-BR"/>
        </w:rPr>
      </w:pPr>
      <w:r w:rsidRPr="008C6F69">
        <w:rPr>
          <w:lang w:val="pt-BR"/>
        </w:rPr>
        <w:t>Quais os principais indicadores utilizados para descrever e avaliar as cidades?</w:t>
      </w:r>
    </w:p>
    <w:p w:rsidR="002C1BF0" w:rsidRPr="008C6F69" w:rsidRDefault="006A1420">
      <w:pPr>
        <w:spacing w:after="120"/>
        <w:rPr>
          <w:lang w:val="pt-BR"/>
        </w:rPr>
      </w:pPr>
      <w:r w:rsidRPr="008C6F69">
        <w:rPr>
          <w:lang w:val="pt-BR"/>
        </w:rPr>
        <w:t xml:space="preserve">As respostas a essas perguntas ajudarão a compor o quadro sobre como a ciência e a sociedade entendem o que é um ambiente sustentável e como esse conceito pode ser aplicado de </w:t>
      </w:r>
      <w:r w:rsidRPr="008C6F69">
        <w:rPr>
          <w:lang w:val="pt-BR"/>
        </w:rPr>
        <w:t xml:space="preserve">forma a gerir o desenvolvimento de um bairro, cidade, comunidade inserido em um contexto ambiental de grande complexidade. </w:t>
      </w:r>
    </w:p>
    <w:p w:rsidR="002C1BF0" w:rsidRPr="008C6F69" w:rsidRDefault="006A1420">
      <w:pPr>
        <w:spacing w:after="120"/>
        <w:rPr>
          <w:lang w:val="pt-BR"/>
        </w:rPr>
      </w:pPr>
      <w:r w:rsidRPr="008C6F69">
        <w:rPr>
          <w:lang w:val="pt-BR"/>
        </w:rPr>
        <w:t>Iniciou-se a leitura dos resumos e títulos desses 6 artigos, ampliando-se a análise para as outras 48 publicações tentando identific</w:t>
      </w:r>
      <w:r w:rsidRPr="008C6F69">
        <w:rPr>
          <w:lang w:val="pt-BR"/>
        </w:rPr>
        <w:t>ar publicações relevantes. As publicações selecionadas foram lidas na íntegra e sintetizadas.</w:t>
      </w:r>
    </w:p>
    <w:p w:rsidR="002C1BF0" w:rsidRPr="008C6F69" w:rsidRDefault="006A1420">
      <w:pPr>
        <w:spacing w:after="120"/>
        <w:rPr>
          <w:lang w:val="pt-BR"/>
        </w:rPr>
      </w:pPr>
      <w:r w:rsidRPr="008C6F69">
        <w:rPr>
          <w:lang w:val="pt-BR"/>
        </w:rPr>
        <w:t>O mesmo procedimento foi repetido no portal de periódicos da CAPES. Para realizar a busca foi necessário apenas adequar as palavras-chaves para o formato de busca</w:t>
      </w:r>
      <w:r w:rsidRPr="008C6F69">
        <w:rPr>
          <w:lang w:val="pt-BR"/>
        </w:rPr>
        <w:t xml:space="preserve"> do Portal (Qualquer campo contém </w:t>
      </w:r>
      <w:proofErr w:type="spellStart"/>
      <w:r w:rsidRPr="008C6F69">
        <w:rPr>
          <w:i/>
          <w:lang w:val="pt-BR"/>
        </w:rPr>
        <w:t>sustainable</w:t>
      </w:r>
      <w:proofErr w:type="spellEnd"/>
      <w:r w:rsidRPr="008C6F69">
        <w:rPr>
          <w:i/>
          <w:lang w:val="pt-BR"/>
        </w:rPr>
        <w:t xml:space="preserve"> (“</w:t>
      </w:r>
      <w:proofErr w:type="spellStart"/>
      <w:r w:rsidRPr="008C6F69">
        <w:rPr>
          <w:i/>
          <w:lang w:val="pt-BR"/>
        </w:rPr>
        <w:t>sustainable</w:t>
      </w:r>
      <w:proofErr w:type="spellEnd"/>
      <w:r w:rsidRPr="008C6F69">
        <w:rPr>
          <w:i/>
          <w:lang w:val="pt-BR"/>
        </w:rPr>
        <w:t xml:space="preserve"> </w:t>
      </w:r>
      <w:proofErr w:type="spellStart"/>
      <w:r w:rsidRPr="008C6F69">
        <w:rPr>
          <w:i/>
          <w:lang w:val="pt-BR"/>
        </w:rPr>
        <w:t>development</w:t>
      </w:r>
      <w:proofErr w:type="spellEnd"/>
      <w:r w:rsidRPr="008C6F69">
        <w:rPr>
          <w:i/>
          <w:lang w:val="pt-BR"/>
        </w:rPr>
        <w:t xml:space="preserve">” NOT </w:t>
      </w:r>
      <w:proofErr w:type="spellStart"/>
      <w:r w:rsidRPr="008C6F69">
        <w:rPr>
          <w:i/>
          <w:lang w:val="pt-BR"/>
        </w:rPr>
        <w:t>energy</w:t>
      </w:r>
      <w:proofErr w:type="spellEnd"/>
      <w:r w:rsidRPr="008C6F69">
        <w:rPr>
          <w:i/>
          <w:lang w:val="pt-BR"/>
        </w:rPr>
        <w:t xml:space="preserve">) OR </w:t>
      </w:r>
      <w:r w:rsidRPr="008C6F69">
        <w:rPr>
          <w:lang w:val="pt-BR"/>
        </w:rPr>
        <w:t>"</w:t>
      </w:r>
      <w:proofErr w:type="spellStart"/>
      <w:r w:rsidRPr="008C6F69">
        <w:rPr>
          <w:i/>
          <w:lang w:val="pt-BR"/>
        </w:rPr>
        <w:t>urban</w:t>
      </w:r>
      <w:proofErr w:type="spellEnd"/>
      <w:r w:rsidRPr="008C6F69">
        <w:rPr>
          <w:i/>
          <w:lang w:val="pt-BR"/>
        </w:rPr>
        <w:t xml:space="preserve"> (</w:t>
      </w:r>
      <w:proofErr w:type="spellStart"/>
      <w:r w:rsidRPr="008C6F69">
        <w:rPr>
          <w:i/>
          <w:lang w:val="pt-BR"/>
        </w:rPr>
        <w:t>community</w:t>
      </w:r>
      <w:proofErr w:type="spellEnd"/>
      <w:r w:rsidRPr="008C6F69">
        <w:rPr>
          <w:i/>
          <w:lang w:val="pt-BR"/>
        </w:rPr>
        <w:t xml:space="preserve"> OR </w:t>
      </w:r>
      <w:proofErr w:type="spellStart"/>
      <w:r w:rsidRPr="008C6F69">
        <w:rPr>
          <w:i/>
          <w:lang w:val="pt-BR"/>
        </w:rPr>
        <w:t>Neighborhood</w:t>
      </w:r>
      <w:proofErr w:type="spellEnd"/>
      <w:r w:rsidRPr="008C6F69">
        <w:rPr>
          <w:i/>
          <w:lang w:val="pt-BR"/>
        </w:rPr>
        <w:t xml:space="preserve"> OR </w:t>
      </w:r>
      <w:proofErr w:type="spellStart"/>
      <w:r w:rsidRPr="008C6F69">
        <w:rPr>
          <w:i/>
          <w:lang w:val="pt-BR"/>
        </w:rPr>
        <w:t>cit</w:t>
      </w:r>
      <w:proofErr w:type="spellEnd"/>
      <w:r w:rsidRPr="008C6F69">
        <w:rPr>
          <w:i/>
          <w:lang w:val="pt-BR"/>
        </w:rPr>
        <w:t xml:space="preserve">* OR </w:t>
      </w:r>
      <w:proofErr w:type="spellStart"/>
      <w:r w:rsidRPr="008C6F69">
        <w:rPr>
          <w:i/>
          <w:lang w:val="pt-BR"/>
        </w:rPr>
        <w:t>district</w:t>
      </w:r>
      <w:proofErr w:type="spellEnd"/>
      <w:r w:rsidRPr="008C6F69">
        <w:rPr>
          <w:i/>
          <w:lang w:val="pt-BR"/>
        </w:rPr>
        <w:t>) e</w:t>
      </w:r>
      <w:r w:rsidRPr="008C6F69">
        <w:rPr>
          <w:lang w:val="pt-BR"/>
        </w:rPr>
        <w:t xml:space="preserve"> Qualquer campo contém </w:t>
      </w:r>
      <w:proofErr w:type="spellStart"/>
      <w:r w:rsidRPr="008C6F69">
        <w:rPr>
          <w:i/>
          <w:lang w:val="pt-BR"/>
        </w:rPr>
        <w:t>assessment</w:t>
      </w:r>
      <w:proofErr w:type="spellEnd"/>
      <w:r w:rsidRPr="008C6F69">
        <w:rPr>
          <w:i/>
          <w:lang w:val="pt-BR"/>
        </w:rPr>
        <w:t xml:space="preserve"> </w:t>
      </w:r>
      <w:r w:rsidRPr="008C6F69">
        <w:rPr>
          <w:lang w:val="pt-BR"/>
        </w:rPr>
        <w:t>(</w:t>
      </w:r>
      <w:proofErr w:type="spellStart"/>
      <w:proofErr w:type="gramStart"/>
      <w:r w:rsidRPr="008C6F69">
        <w:rPr>
          <w:i/>
          <w:lang w:val="pt-BR"/>
        </w:rPr>
        <w:t>evaluation</w:t>
      </w:r>
      <w:proofErr w:type="spellEnd"/>
      <w:r w:rsidRPr="008C6F69">
        <w:rPr>
          <w:lang w:val="pt-BR"/>
        </w:rPr>
        <w:t>)  E</w:t>
      </w:r>
      <w:proofErr w:type="gramEnd"/>
      <w:r w:rsidRPr="008C6F69">
        <w:rPr>
          <w:lang w:val="pt-BR"/>
        </w:rPr>
        <w:t xml:space="preserve"> Qualquer campo contém </w:t>
      </w:r>
      <w:proofErr w:type="spellStart"/>
      <w:r w:rsidRPr="008C6F69">
        <w:rPr>
          <w:i/>
          <w:lang w:val="pt-BR"/>
        </w:rPr>
        <w:t>method</w:t>
      </w:r>
      <w:proofErr w:type="spellEnd"/>
      <w:r w:rsidRPr="008C6F69">
        <w:rPr>
          <w:lang w:val="pt-BR"/>
        </w:rPr>
        <w:t xml:space="preserve"> (</w:t>
      </w:r>
      <w:r w:rsidRPr="008C6F69">
        <w:rPr>
          <w:i/>
          <w:lang w:val="pt-BR"/>
        </w:rPr>
        <w:t>tool</w:t>
      </w:r>
      <w:r w:rsidRPr="008C6F69">
        <w:rPr>
          <w:lang w:val="pt-BR"/>
        </w:rPr>
        <w:t xml:space="preserve">) E  qualquer campo contém </w:t>
      </w:r>
      <w:proofErr w:type="spellStart"/>
      <w:r w:rsidRPr="008C6F69">
        <w:rPr>
          <w:i/>
          <w:lang w:val="pt-BR"/>
        </w:rPr>
        <w:t>r</w:t>
      </w:r>
      <w:r w:rsidRPr="008C6F69">
        <w:rPr>
          <w:i/>
          <w:lang w:val="pt-BR"/>
        </w:rPr>
        <w:t>eview</w:t>
      </w:r>
      <w:proofErr w:type="spellEnd"/>
      <w:r w:rsidRPr="008C6F69">
        <w:rPr>
          <w:lang w:val="pt-BR"/>
        </w:rPr>
        <w:t>. Surgiram 22 publicações, para as quais aplicou-se ainda os filtros, recursos online, revisados por pares e artigos. Foram obtidos 18 resultados. O Quadro 4 apresenta os 8 artigos selecionados para avaliação, após a exclusão dos textos que tratavam e</w:t>
      </w:r>
      <w:r w:rsidRPr="008C6F69">
        <w:rPr>
          <w:lang w:val="pt-BR"/>
        </w:rPr>
        <w:t xml:space="preserve">xclusivamente da gestão de resíduos, da pavimentação urbana, análise de riscos de inundação em áreas costeiras, impactos na saúde, sustentabilidade em edificações (tema de outro artigo publicado), avaliação da alimentação em </w:t>
      </w:r>
      <w:r w:rsidRPr="008C6F69">
        <w:rPr>
          <w:lang w:val="pt-BR"/>
        </w:rPr>
        <w:lastRenderedPageBreak/>
        <w:t xml:space="preserve">escolas urbanas, identificação </w:t>
      </w:r>
      <w:r w:rsidRPr="008C6F69">
        <w:rPr>
          <w:lang w:val="pt-BR"/>
        </w:rPr>
        <w:t>de áreas prioritárias para habitação rural, intervenções em água, saneamento e higiene em áreas urbanas.</w:t>
      </w:r>
    </w:p>
    <w:p w:rsidR="002C1BF0" w:rsidRDefault="006A1420">
      <w:pPr>
        <w:numPr>
          <w:ilvl w:val="0"/>
          <w:numId w:val="2"/>
        </w:numPr>
        <w:spacing w:after="120"/>
        <w:rPr>
          <w:b/>
        </w:rPr>
      </w:pPr>
      <w:proofErr w:type="spellStart"/>
      <w:r>
        <w:rPr>
          <w:b/>
        </w:rPr>
        <w:t>Síntese</w:t>
      </w:r>
      <w:proofErr w:type="spellEnd"/>
      <w:r>
        <w:rPr>
          <w:b/>
        </w:rPr>
        <w:t xml:space="preserve"> das </w:t>
      </w:r>
      <w:proofErr w:type="spellStart"/>
      <w:r>
        <w:rPr>
          <w:b/>
        </w:rPr>
        <w:t>Referência</w:t>
      </w:r>
      <w:proofErr w:type="spellEnd"/>
      <w:r>
        <w:rPr>
          <w:b/>
        </w:rPr>
        <w:t xml:space="preserve"> </w:t>
      </w:r>
      <w:proofErr w:type="spellStart"/>
      <w:r>
        <w:rPr>
          <w:b/>
        </w:rPr>
        <w:t>encontradas</w:t>
      </w:r>
      <w:proofErr w:type="spellEnd"/>
    </w:p>
    <w:p w:rsidR="002C1BF0" w:rsidRPr="008C6F69" w:rsidRDefault="006A1420">
      <w:pPr>
        <w:spacing w:after="120"/>
        <w:rPr>
          <w:lang w:val="pt-BR"/>
        </w:rPr>
      </w:pPr>
      <w:r w:rsidRPr="008C6F69">
        <w:rPr>
          <w:lang w:val="pt-BR"/>
        </w:rPr>
        <w:t>O Quadro 3 apresenta a síntese das publicações após a exclusão dos textos relatados no método da pesquisa junto ao G</w:t>
      </w:r>
      <w:r w:rsidRPr="008C6F69">
        <w:rPr>
          <w:lang w:val="pt-BR"/>
        </w:rPr>
        <w:t xml:space="preserve">oogle Scholar e o Quadro 4, traz o resultado da pesquisa realizada no Portal de Periódicos da CAPES. </w:t>
      </w:r>
    </w:p>
    <w:p w:rsidR="002C1BF0" w:rsidRPr="008C6F69" w:rsidRDefault="006A1420">
      <w:pPr>
        <w:spacing w:after="120"/>
        <w:ind w:firstLine="360"/>
        <w:jc w:val="center"/>
        <w:rPr>
          <w:b/>
          <w:sz w:val="20"/>
          <w:szCs w:val="20"/>
          <w:lang w:val="pt-BR"/>
        </w:rPr>
      </w:pPr>
      <w:r w:rsidRPr="008C6F69">
        <w:rPr>
          <w:b/>
          <w:sz w:val="20"/>
          <w:szCs w:val="20"/>
          <w:lang w:val="pt-BR"/>
        </w:rPr>
        <w:t xml:space="preserve">Quadro 3: Resultado </w:t>
      </w:r>
      <w:proofErr w:type="gramStart"/>
      <w:r w:rsidRPr="008C6F69">
        <w:rPr>
          <w:b/>
          <w:sz w:val="20"/>
          <w:szCs w:val="20"/>
          <w:lang w:val="pt-BR"/>
        </w:rPr>
        <w:t>da  RSL</w:t>
      </w:r>
      <w:proofErr w:type="gramEnd"/>
      <w:r w:rsidRPr="008C6F69">
        <w:rPr>
          <w:b/>
          <w:sz w:val="20"/>
          <w:szCs w:val="20"/>
          <w:lang w:val="pt-BR"/>
        </w:rPr>
        <w:t xml:space="preserve"> realizada no </w:t>
      </w:r>
      <w:proofErr w:type="spellStart"/>
      <w:r w:rsidRPr="008C6F69">
        <w:rPr>
          <w:b/>
          <w:sz w:val="20"/>
          <w:szCs w:val="20"/>
          <w:lang w:val="pt-BR"/>
        </w:rPr>
        <w:t>google</w:t>
      </w:r>
      <w:proofErr w:type="spellEnd"/>
      <w:r w:rsidRPr="008C6F69">
        <w:rPr>
          <w:b/>
          <w:sz w:val="20"/>
          <w:szCs w:val="20"/>
          <w:lang w:val="pt-BR"/>
        </w:rPr>
        <w:t xml:space="preserve"> scholar</w:t>
      </w:r>
    </w:p>
    <w:tbl>
      <w:tblPr>
        <w:tblStyle w:val="a7"/>
        <w:tblW w:w="9072"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2C1BF0">
        <w:trPr>
          <w:trHeight w:val="1950"/>
        </w:trPr>
        <w:tc>
          <w:tcPr>
            <w:tcW w:w="9072" w:type="dxa"/>
            <w:shd w:val="clear" w:color="auto" w:fill="auto"/>
            <w:tcMar>
              <w:top w:w="100" w:type="dxa"/>
              <w:left w:w="100" w:type="dxa"/>
              <w:bottom w:w="100" w:type="dxa"/>
              <w:right w:w="100" w:type="dxa"/>
            </w:tcMar>
          </w:tcPr>
          <w:p w:rsidR="002C1BF0" w:rsidRPr="008C6F69" w:rsidRDefault="006A1420">
            <w:pPr>
              <w:widowControl w:val="0"/>
              <w:jc w:val="left"/>
              <w:rPr>
                <w:rFonts w:ascii="Arial" w:eastAsia="Arial" w:hAnsi="Arial" w:cs="Arial"/>
                <w:color w:val="222222"/>
                <w:sz w:val="20"/>
                <w:szCs w:val="20"/>
                <w:lang w:val="pt-BR"/>
              </w:rPr>
            </w:pPr>
            <w:r w:rsidRPr="008C6F69">
              <w:rPr>
                <w:rFonts w:ascii="Arial" w:eastAsia="Arial" w:hAnsi="Arial" w:cs="Arial"/>
                <w:color w:val="222222"/>
                <w:sz w:val="20"/>
                <w:szCs w:val="20"/>
                <w:lang w:val="pt-BR"/>
              </w:rPr>
              <w:t>DAWODU (2022)</w:t>
            </w:r>
          </w:p>
          <w:p w:rsidR="002C1BF0" w:rsidRPr="008C6F69" w:rsidRDefault="006A1420">
            <w:pPr>
              <w:widowControl w:val="0"/>
              <w:jc w:val="left"/>
              <w:rPr>
                <w:sz w:val="20"/>
                <w:szCs w:val="20"/>
                <w:lang w:val="pt-BR"/>
              </w:rPr>
            </w:pPr>
            <w:r w:rsidRPr="008C6F69">
              <w:rPr>
                <w:b/>
                <w:sz w:val="20"/>
                <w:szCs w:val="20"/>
                <w:lang w:val="pt-BR"/>
              </w:rPr>
              <w:t xml:space="preserve">Objetivo: </w:t>
            </w:r>
            <w:r w:rsidRPr="008C6F69">
              <w:rPr>
                <w:sz w:val="20"/>
                <w:szCs w:val="20"/>
                <w:lang w:val="pt-BR"/>
              </w:rPr>
              <w:t>Para determinar as lacunas nas estruturas do NSAT e identificar tendências em comunidades sustentáveis.</w:t>
            </w:r>
          </w:p>
          <w:p w:rsidR="002C1BF0" w:rsidRPr="008C6F69" w:rsidRDefault="006A1420">
            <w:pPr>
              <w:widowControl w:val="0"/>
              <w:jc w:val="left"/>
              <w:rPr>
                <w:sz w:val="20"/>
                <w:szCs w:val="20"/>
                <w:lang w:val="pt-BR"/>
              </w:rPr>
            </w:pPr>
            <w:r w:rsidRPr="008C6F69">
              <w:rPr>
                <w:b/>
                <w:sz w:val="20"/>
                <w:szCs w:val="20"/>
                <w:lang w:val="pt-BR"/>
              </w:rPr>
              <w:t>Método:</w:t>
            </w:r>
            <w:r w:rsidRPr="008C6F69">
              <w:rPr>
                <w:sz w:val="20"/>
                <w:szCs w:val="20"/>
                <w:lang w:val="pt-BR"/>
              </w:rPr>
              <w:t xml:space="preserve"> Este estudo utilizou uma exploração </w:t>
            </w:r>
            <w:proofErr w:type="spellStart"/>
            <w:r w:rsidRPr="008C6F69">
              <w:rPr>
                <w:sz w:val="20"/>
                <w:szCs w:val="20"/>
                <w:lang w:val="pt-BR"/>
              </w:rPr>
              <w:t>bibliométrica</w:t>
            </w:r>
            <w:proofErr w:type="spellEnd"/>
            <w:r w:rsidRPr="008C6F69">
              <w:rPr>
                <w:sz w:val="20"/>
                <w:szCs w:val="20"/>
                <w:lang w:val="pt-BR"/>
              </w:rPr>
              <w:t xml:space="preserve"> de publicações relacionadas ao NSAT. Um total de 117 artigos de pesquisa na última década fora</w:t>
            </w:r>
            <w:r w:rsidRPr="008C6F69">
              <w:rPr>
                <w:sz w:val="20"/>
                <w:szCs w:val="20"/>
                <w:lang w:val="pt-BR"/>
              </w:rPr>
              <w:t xml:space="preserve">m revisados para informar e fornecer informações sobre as necessidades de pesquisa e desenvolvimento, bem como áreas de aprimoramento da eficácia dos </w:t>
            </w:r>
            <w:proofErr w:type="spellStart"/>
            <w:r w:rsidRPr="008C6F69">
              <w:rPr>
                <w:sz w:val="20"/>
                <w:szCs w:val="20"/>
                <w:lang w:val="pt-BR"/>
              </w:rPr>
              <w:t>NSATs</w:t>
            </w:r>
            <w:proofErr w:type="spellEnd"/>
            <w:r w:rsidRPr="008C6F69">
              <w:rPr>
                <w:sz w:val="20"/>
                <w:szCs w:val="20"/>
                <w:lang w:val="pt-BR"/>
              </w:rPr>
              <w:t>.</w:t>
            </w:r>
          </w:p>
          <w:p w:rsidR="002C1BF0" w:rsidRDefault="006A1420">
            <w:pPr>
              <w:widowControl w:val="0"/>
              <w:jc w:val="left"/>
            </w:pPr>
            <w:proofErr w:type="spellStart"/>
            <w:r>
              <w:rPr>
                <w:b/>
                <w:sz w:val="20"/>
                <w:szCs w:val="20"/>
              </w:rPr>
              <w:t>Palavras-chave</w:t>
            </w:r>
            <w:proofErr w:type="spellEnd"/>
            <w:r>
              <w:rPr>
                <w:b/>
                <w:sz w:val="20"/>
                <w:szCs w:val="20"/>
              </w:rPr>
              <w:t>:</w:t>
            </w:r>
            <w:r>
              <w:rPr>
                <w:sz w:val="20"/>
                <w:szCs w:val="20"/>
              </w:rPr>
              <w:t xml:space="preserve"> </w:t>
            </w:r>
            <w:r>
              <w:rPr>
                <w:i/>
                <w:sz w:val="20"/>
                <w:szCs w:val="20"/>
              </w:rPr>
              <w:t>Neighborhood sustainability Assessment tools; LEED-ND; BREEAM communities; Urban su</w:t>
            </w:r>
            <w:r>
              <w:rPr>
                <w:i/>
                <w:sz w:val="20"/>
                <w:szCs w:val="20"/>
              </w:rPr>
              <w:t>stainability; Urban resilience.</w:t>
            </w:r>
          </w:p>
        </w:tc>
      </w:tr>
      <w:tr w:rsidR="002C1BF0">
        <w:tc>
          <w:tcPr>
            <w:tcW w:w="9072" w:type="dxa"/>
            <w:shd w:val="clear" w:color="auto" w:fill="auto"/>
            <w:tcMar>
              <w:top w:w="100" w:type="dxa"/>
              <w:left w:w="100" w:type="dxa"/>
              <w:bottom w:w="100" w:type="dxa"/>
              <w:right w:w="100" w:type="dxa"/>
            </w:tcMar>
          </w:tcPr>
          <w:p w:rsidR="002C1BF0" w:rsidRPr="008C6F69" w:rsidRDefault="006A1420">
            <w:pPr>
              <w:widowControl w:val="0"/>
              <w:jc w:val="left"/>
              <w:rPr>
                <w:b/>
                <w:sz w:val="20"/>
                <w:szCs w:val="20"/>
                <w:lang w:val="pt-BR"/>
              </w:rPr>
            </w:pPr>
            <w:r w:rsidRPr="008C6F69">
              <w:rPr>
                <w:rFonts w:ascii="Arial" w:eastAsia="Arial" w:hAnsi="Arial" w:cs="Arial"/>
                <w:color w:val="222222"/>
                <w:sz w:val="20"/>
                <w:szCs w:val="20"/>
                <w:lang w:val="pt-BR"/>
              </w:rPr>
              <w:t>CHEN (2013)</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O principal objetivo deste estudo é revisar criticamente os 2 tipos de ferramentas de avaliação usadas (construção e vizinhança) na Ásia-Pacífico para enfrentar os desafios das cidades asiáticas e prop</w:t>
            </w:r>
            <w:r w:rsidRPr="008C6F69">
              <w:rPr>
                <w:sz w:val="20"/>
                <w:szCs w:val="20"/>
                <w:lang w:val="pt-BR"/>
              </w:rPr>
              <w:t>or um próximo curso de ação que as cidades da Ásia-Pacífico devem adotar para garantir sua sobrevivência e crescimento econômico no longo prazo.</w:t>
            </w:r>
          </w:p>
          <w:p w:rsidR="002C1BF0" w:rsidRPr="008C6F69" w:rsidRDefault="006A1420">
            <w:pPr>
              <w:widowControl w:val="0"/>
              <w:jc w:val="left"/>
              <w:rPr>
                <w:sz w:val="20"/>
                <w:szCs w:val="20"/>
                <w:lang w:val="pt-BR"/>
              </w:rPr>
            </w:pPr>
            <w:proofErr w:type="spellStart"/>
            <w:r w:rsidRPr="008C6F69">
              <w:rPr>
                <w:b/>
                <w:sz w:val="20"/>
                <w:szCs w:val="20"/>
                <w:lang w:val="pt-BR"/>
              </w:rPr>
              <w:t>Método:</w:t>
            </w:r>
            <w:r w:rsidRPr="008C6F69">
              <w:rPr>
                <w:sz w:val="20"/>
                <w:szCs w:val="20"/>
                <w:lang w:val="pt-BR"/>
              </w:rPr>
              <w:t>Para</w:t>
            </w:r>
            <w:proofErr w:type="spellEnd"/>
            <w:r w:rsidRPr="008C6F69">
              <w:rPr>
                <w:sz w:val="20"/>
                <w:szCs w:val="20"/>
                <w:lang w:val="pt-BR"/>
              </w:rPr>
              <w:t xml:space="preserve"> o objetivo principal deste estudo, uma lista de países foi identificada por meio de uma revisão da </w:t>
            </w:r>
            <w:r w:rsidRPr="008C6F69">
              <w:rPr>
                <w:sz w:val="20"/>
                <w:szCs w:val="20"/>
                <w:lang w:val="pt-BR"/>
              </w:rPr>
              <w:t>literatura do Banco Asiático de Desenvolvimento e outras fontes notáveis.</w:t>
            </w:r>
          </w:p>
          <w:p w:rsidR="002C1BF0" w:rsidRDefault="006A1420">
            <w:pPr>
              <w:widowControl w:val="0"/>
              <w:jc w:val="left"/>
              <w:rPr>
                <w:sz w:val="20"/>
                <w:szCs w:val="20"/>
              </w:rPr>
            </w:pPr>
            <w:proofErr w:type="spellStart"/>
            <w:r>
              <w:rPr>
                <w:b/>
                <w:sz w:val="20"/>
                <w:szCs w:val="20"/>
              </w:rPr>
              <w:t>Palavras-chave</w:t>
            </w:r>
            <w:proofErr w:type="spellEnd"/>
            <w:r>
              <w:rPr>
                <w:b/>
                <w:sz w:val="20"/>
                <w:szCs w:val="20"/>
              </w:rPr>
              <w:t xml:space="preserve">: </w:t>
            </w:r>
            <w:r>
              <w:rPr>
                <w:i/>
                <w:sz w:val="20"/>
                <w:szCs w:val="20"/>
              </w:rPr>
              <w:t xml:space="preserve">Asia Pacific, Asian Challenge, Building Assessment Tools, BERDE, CASBEE, CGBL, EEWH, GBI, </w:t>
            </w:r>
            <w:proofErr w:type="spellStart"/>
            <w:r>
              <w:rPr>
                <w:i/>
                <w:sz w:val="20"/>
                <w:szCs w:val="20"/>
              </w:rPr>
              <w:t>Greenship</w:t>
            </w:r>
            <w:proofErr w:type="spellEnd"/>
            <w:r>
              <w:rPr>
                <w:i/>
                <w:sz w:val="20"/>
                <w:szCs w:val="20"/>
              </w:rPr>
              <w:t xml:space="preserve">, GRIHA, </w:t>
            </w:r>
            <w:proofErr w:type="spellStart"/>
            <w:r>
              <w:rPr>
                <w:i/>
                <w:sz w:val="20"/>
                <w:szCs w:val="20"/>
              </w:rPr>
              <w:t>Greenmark</w:t>
            </w:r>
            <w:proofErr w:type="spellEnd"/>
            <w:r>
              <w:rPr>
                <w:i/>
                <w:sz w:val="20"/>
                <w:szCs w:val="20"/>
              </w:rPr>
              <w:t xml:space="preserve">, HK-Beam, Infrastructure, K-GBCS, LOTUS, </w:t>
            </w:r>
            <w:proofErr w:type="spellStart"/>
            <w:r>
              <w:rPr>
                <w:i/>
                <w:sz w:val="20"/>
                <w:szCs w:val="20"/>
              </w:rPr>
              <w:t>Neighbo</w:t>
            </w:r>
            <w:r>
              <w:rPr>
                <w:i/>
                <w:sz w:val="20"/>
                <w:szCs w:val="20"/>
              </w:rPr>
              <w:t>urhood</w:t>
            </w:r>
            <w:proofErr w:type="spellEnd"/>
            <w:r>
              <w:rPr>
                <w:i/>
                <w:sz w:val="20"/>
                <w:szCs w:val="20"/>
              </w:rPr>
              <w:t xml:space="preserve"> Assessment Tools, Scale, Sustainable Assessment Tools, Urban Challenges.</w:t>
            </w:r>
          </w:p>
        </w:tc>
      </w:tr>
      <w:tr w:rsidR="002C1BF0">
        <w:tc>
          <w:tcPr>
            <w:tcW w:w="9072" w:type="dxa"/>
            <w:shd w:val="clear" w:color="auto" w:fill="auto"/>
            <w:tcMar>
              <w:top w:w="100" w:type="dxa"/>
              <w:left w:w="100" w:type="dxa"/>
              <w:bottom w:w="100" w:type="dxa"/>
              <w:right w:w="100" w:type="dxa"/>
            </w:tcMar>
          </w:tcPr>
          <w:p w:rsidR="002C1BF0" w:rsidRPr="008C6F69" w:rsidRDefault="006A1420">
            <w:pPr>
              <w:widowControl w:val="0"/>
              <w:jc w:val="left"/>
              <w:rPr>
                <w:b/>
                <w:sz w:val="20"/>
                <w:szCs w:val="20"/>
                <w:lang w:val="pt-BR"/>
              </w:rPr>
            </w:pPr>
            <w:r w:rsidRPr="008C6F69">
              <w:rPr>
                <w:rFonts w:ascii="Arial" w:eastAsia="Arial" w:hAnsi="Arial" w:cs="Arial"/>
                <w:color w:val="222222"/>
                <w:sz w:val="20"/>
                <w:szCs w:val="20"/>
                <w:lang w:val="pt-BR"/>
              </w:rPr>
              <w:t>CATALANO (2021)</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A justificativa deste artigo de revisão é definir os fundamentos para uma estrutura de projeto multidisciplinar que aborda a questão da perda de biodiversidade no ambiente urbano por meio do design para a natureza.</w:t>
            </w:r>
          </w:p>
          <w:p w:rsidR="002C1BF0" w:rsidRPr="008C6F69" w:rsidRDefault="006A1420">
            <w:pPr>
              <w:widowControl w:val="0"/>
              <w:jc w:val="left"/>
              <w:rPr>
                <w:sz w:val="20"/>
                <w:szCs w:val="20"/>
                <w:lang w:val="pt-BR"/>
              </w:rPr>
            </w:pPr>
            <w:r w:rsidRPr="008C6F69">
              <w:rPr>
                <w:b/>
                <w:sz w:val="20"/>
                <w:szCs w:val="20"/>
                <w:lang w:val="pt-BR"/>
              </w:rPr>
              <w:t>Método</w:t>
            </w:r>
            <w:r w:rsidRPr="008C6F69">
              <w:rPr>
                <w:sz w:val="20"/>
                <w:szCs w:val="20"/>
                <w:lang w:val="pt-BR"/>
              </w:rPr>
              <w:t>: O método se concentra nas escala</w:t>
            </w:r>
            <w:r w:rsidRPr="008C6F69">
              <w:rPr>
                <w:sz w:val="20"/>
                <w:szCs w:val="20"/>
                <w:lang w:val="pt-BR"/>
              </w:rPr>
              <w:t>s de construção/cidade/paisagem e é possibilitado por tecnologias digitais emergentes, ou seja, sistemas de informações geográficas, modelagem de informações de construção, simulação ecológica e design computacional.</w:t>
            </w:r>
          </w:p>
          <w:p w:rsidR="002C1BF0" w:rsidRDefault="006A1420">
            <w:pPr>
              <w:widowControl w:val="0"/>
              <w:jc w:val="left"/>
              <w:rPr>
                <w:i/>
                <w:sz w:val="20"/>
                <w:szCs w:val="20"/>
              </w:rPr>
            </w:pPr>
            <w:proofErr w:type="spellStart"/>
            <w:r>
              <w:rPr>
                <w:b/>
                <w:sz w:val="20"/>
                <w:szCs w:val="20"/>
              </w:rPr>
              <w:t>Palavras-chave</w:t>
            </w:r>
            <w:proofErr w:type="spellEnd"/>
            <w:r>
              <w:rPr>
                <w:b/>
                <w:sz w:val="20"/>
                <w:szCs w:val="20"/>
              </w:rPr>
              <w:t xml:space="preserve">: </w:t>
            </w:r>
            <w:r>
              <w:rPr>
                <w:i/>
                <w:sz w:val="20"/>
                <w:szCs w:val="20"/>
              </w:rPr>
              <w:t xml:space="preserve">Urban ecology; Biodiversity; Holistic design; Design with Nature; Nature-based solution; </w:t>
            </w:r>
            <w:proofErr w:type="spellStart"/>
            <w:r>
              <w:rPr>
                <w:i/>
                <w:sz w:val="20"/>
                <w:szCs w:val="20"/>
              </w:rPr>
              <w:t>GeoBIM</w:t>
            </w:r>
            <w:proofErr w:type="spellEnd"/>
            <w:r>
              <w:rPr>
                <w:i/>
                <w:sz w:val="20"/>
                <w:szCs w:val="20"/>
              </w:rPr>
              <w:t xml:space="preserve">; </w:t>
            </w:r>
            <w:proofErr w:type="spellStart"/>
            <w:r>
              <w:rPr>
                <w:i/>
                <w:sz w:val="20"/>
                <w:szCs w:val="20"/>
              </w:rPr>
              <w:t>DeMo</w:t>
            </w:r>
            <w:proofErr w:type="spellEnd"/>
            <w:r>
              <w:rPr>
                <w:i/>
                <w:sz w:val="20"/>
                <w:szCs w:val="20"/>
              </w:rPr>
              <w:t>.</w:t>
            </w:r>
          </w:p>
        </w:tc>
      </w:tr>
      <w:tr w:rsidR="002C1BF0">
        <w:tc>
          <w:tcPr>
            <w:tcW w:w="9072" w:type="dxa"/>
            <w:shd w:val="clear" w:color="auto" w:fill="auto"/>
            <w:tcMar>
              <w:top w:w="100" w:type="dxa"/>
              <w:left w:w="100" w:type="dxa"/>
              <w:bottom w:w="100" w:type="dxa"/>
              <w:right w:w="100" w:type="dxa"/>
            </w:tcMar>
          </w:tcPr>
          <w:p w:rsidR="002C1BF0" w:rsidRPr="008C6F69" w:rsidRDefault="006A1420">
            <w:pPr>
              <w:widowControl w:val="0"/>
              <w:jc w:val="left"/>
              <w:rPr>
                <w:b/>
                <w:sz w:val="20"/>
                <w:szCs w:val="20"/>
                <w:lang w:val="pt-BR"/>
              </w:rPr>
            </w:pPr>
            <w:r w:rsidRPr="008C6F69">
              <w:rPr>
                <w:rFonts w:ascii="Arial" w:eastAsia="Arial" w:hAnsi="Arial" w:cs="Arial"/>
                <w:color w:val="222222"/>
                <w:sz w:val="20"/>
                <w:szCs w:val="20"/>
                <w:lang w:val="pt-BR"/>
              </w:rPr>
              <w:t>JAMOUSSI (2022)</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Este artigo analisa e avalia criticamente o estado atual dos sistemas de certificação de construção sustentável com o objetivo</w:t>
            </w:r>
            <w:r w:rsidRPr="008C6F69">
              <w:rPr>
                <w:sz w:val="20"/>
                <w:szCs w:val="20"/>
                <w:lang w:val="pt-BR"/>
              </w:rPr>
              <w:t xml:space="preserve"> de ter uma boa compreensão do status quo e das possibilidades de direções futuras na Arábia Saudita.</w:t>
            </w:r>
          </w:p>
          <w:p w:rsidR="002C1BF0" w:rsidRPr="008C6F69" w:rsidRDefault="006A1420">
            <w:pPr>
              <w:widowControl w:val="0"/>
              <w:jc w:val="left"/>
              <w:rPr>
                <w:sz w:val="20"/>
                <w:szCs w:val="20"/>
                <w:lang w:val="pt-BR"/>
              </w:rPr>
            </w:pPr>
            <w:r w:rsidRPr="008C6F69">
              <w:rPr>
                <w:b/>
                <w:sz w:val="20"/>
                <w:szCs w:val="20"/>
                <w:lang w:val="pt-BR"/>
              </w:rPr>
              <w:t>Método:</w:t>
            </w:r>
            <w:r w:rsidRPr="008C6F69">
              <w:rPr>
                <w:sz w:val="20"/>
                <w:szCs w:val="20"/>
                <w:lang w:val="pt-BR"/>
              </w:rPr>
              <w:t xml:space="preserve"> Análise a partir da literatura acadêmica sobre os códigos, padrões, sistemas de certificação, métodos e ferramentas de construção verde/ sustentáv</w:t>
            </w:r>
            <w:r w:rsidRPr="008C6F69">
              <w:rPr>
                <w:sz w:val="20"/>
                <w:szCs w:val="20"/>
                <w:lang w:val="pt-BR"/>
              </w:rPr>
              <w:t>el da Arábia Saudita.</w:t>
            </w:r>
          </w:p>
          <w:p w:rsidR="002C1BF0" w:rsidRDefault="006A1420">
            <w:pPr>
              <w:widowControl w:val="0"/>
              <w:jc w:val="left"/>
            </w:pPr>
            <w:proofErr w:type="spellStart"/>
            <w:r>
              <w:rPr>
                <w:b/>
                <w:sz w:val="20"/>
                <w:szCs w:val="20"/>
              </w:rPr>
              <w:t>Palavras-chave</w:t>
            </w:r>
            <w:proofErr w:type="spellEnd"/>
            <w:r>
              <w:rPr>
                <w:b/>
                <w:sz w:val="20"/>
                <w:szCs w:val="20"/>
              </w:rPr>
              <w:t xml:space="preserve">: </w:t>
            </w:r>
            <w:hyperlink r:id="rId9">
              <w:r>
                <w:rPr>
                  <w:i/>
                  <w:sz w:val="20"/>
                  <w:szCs w:val="20"/>
                </w:rPr>
                <w:t>buildings</w:t>
              </w:r>
            </w:hyperlink>
            <w:r>
              <w:rPr>
                <w:i/>
                <w:sz w:val="20"/>
                <w:szCs w:val="20"/>
              </w:rPr>
              <w:t xml:space="preserve">; </w:t>
            </w:r>
            <w:hyperlink r:id="rId10">
              <w:r>
                <w:rPr>
                  <w:i/>
                  <w:sz w:val="20"/>
                  <w:szCs w:val="20"/>
                </w:rPr>
                <w:t>sustainability</w:t>
              </w:r>
            </w:hyperlink>
            <w:r>
              <w:rPr>
                <w:i/>
                <w:sz w:val="20"/>
                <w:szCs w:val="20"/>
              </w:rPr>
              <w:t xml:space="preserve">; </w:t>
            </w:r>
            <w:hyperlink r:id="rId11">
              <w:r>
                <w:rPr>
                  <w:i/>
                  <w:sz w:val="20"/>
                  <w:szCs w:val="20"/>
                </w:rPr>
                <w:t>sustainable building</w:t>
              </w:r>
            </w:hyperlink>
            <w:r>
              <w:rPr>
                <w:i/>
                <w:sz w:val="20"/>
                <w:szCs w:val="20"/>
              </w:rPr>
              <w:t xml:space="preserve">; </w:t>
            </w:r>
            <w:hyperlink r:id="rId12">
              <w:r>
                <w:rPr>
                  <w:i/>
                  <w:sz w:val="20"/>
                  <w:szCs w:val="20"/>
                </w:rPr>
                <w:t>green building</w:t>
              </w:r>
            </w:hyperlink>
            <w:r>
              <w:rPr>
                <w:i/>
                <w:sz w:val="20"/>
                <w:szCs w:val="20"/>
              </w:rPr>
              <w:t xml:space="preserve">; </w:t>
            </w:r>
            <w:hyperlink r:id="rId13">
              <w:r>
                <w:rPr>
                  <w:i/>
                  <w:sz w:val="20"/>
                  <w:szCs w:val="20"/>
                </w:rPr>
                <w:t>assessment tools</w:t>
              </w:r>
            </w:hyperlink>
            <w:r>
              <w:rPr>
                <w:i/>
                <w:sz w:val="20"/>
                <w:szCs w:val="20"/>
              </w:rPr>
              <w:t xml:space="preserve">; </w:t>
            </w:r>
            <w:hyperlink r:id="rId14">
              <w:r>
                <w:rPr>
                  <w:i/>
                  <w:sz w:val="20"/>
                  <w:szCs w:val="20"/>
                </w:rPr>
                <w:t>constr</w:t>
              </w:r>
              <w:r>
                <w:rPr>
                  <w:i/>
                  <w:sz w:val="20"/>
                  <w:szCs w:val="20"/>
                </w:rPr>
                <w:t>uction</w:t>
              </w:r>
            </w:hyperlink>
            <w:r>
              <w:rPr>
                <w:i/>
                <w:sz w:val="20"/>
                <w:szCs w:val="20"/>
              </w:rPr>
              <w:t xml:space="preserve">; </w:t>
            </w:r>
            <w:hyperlink r:id="rId15">
              <w:r>
                <w:rPr>
                  <w:i/>
                  <w:sz w:val="20"/>
                  <w:szCs w:val="20"/>
                </w:rPr>
                <w:t>life cycle assessment</w:t>
              </w:r>
            </w:hyperlink>
            <w:r>
              <w:rPr>
                <w:i/>
                <w:sz w:val="20"/>
                <w:szCs w:val="20"/>
              </w:rPr>
              <w:t>.</w:t>
            </w:r>
          </w:p>
        </w:tc>
      </w:tr>
      <w:tr w:rsidR="002C1BF0">
        <w:tc>
          <w:tcPr>
            <w:tcW w:w="9072" w:type="dxa"/>
            <w:shd w:val="clear" w:color="auto" w:fill="auto"/>
            <w:tcMar>
              <w:top w:w="100" w:type="dxa"/>
              <w:left w:w="100" w:type="dxa"/>
              <w:bottom w:w="100" w:type="dxa"/>
              <w:right w:w="100" w:type="dxa"/>
            </w:tcMar>
          </w:tcPr>
          <w:p w:rsidR="002C1BF0" w:rsidRPr="008C6F69" w:rsidRDefault="006A1420">
            <w:pPr>
              <w:widowControl w:val="0"/>
              <w:jc w:val="left"/>
              <w:rPr>
                <w:b/>
                <w:sz w:val="20"/>
                <w:szCs w:val="20"/>
                <w:lang w:val="pt-BR"/>
              </w:rPr>
            </w:pPr>
            <w:r w:rsidRPr="008C6F69">
              <w:rPr>
                <w:rFonts w:ascii="Arial" w:eastAsia="Arial" w:hAnsi="Arial" w:cs="Arial"/>
                <w:color w:val="222222"/>
                <w:sz w:val="20"/>
                <w:szCs w:val="20"/>
                <w:lang w:val="pt-BR"/>
              </w:rPr>
              <w:t>ELRAYIES (2022)</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Este estudo visa estabelecer uma base para o desenvolvimento e projeto de residências </w:t>
            </w:r>
            <w:proofErr w:type="spellStart"/>
            <w:r w:rsidRPr="008C6F69">
              <w:rPr>
                <w:sz w:val="20"/>
                <w:szCs w:val="20"/>
                <w:lang w:val="pt-BR"/>
              </w:rPr>
              <w:t>resilientes</w:t>
            </w:r>
            <w:proofErr w:type="spellEnd"/>
            <w:r w:rsidRPr="008C6F69">
              <w:rPr>
                <w:sz w:val="20"/>
                <w:szCs w:val="20"/>
                <w:lang w:val="pt-BR"/>
              </w:rPr>
              <w:t xml:space="preserve"> em um mundo pós-quarentena, e</w:t>
            </w:r>
            <w:r w:rsidRPr="008C6F69">
              <w:rPr>
                <w:sz w:val="20"/>
                <w:szCs w:val="20"/>
                <w:lang w:val="pt-BR"/>
              </w:rPr>
              <w:t xml:space="preserve">stabelecendo uma estrutura abrangente para residências </w:t>
            </w:r>
            <w:proofErr w:type="spellStart"/>
            <w:r w:rsidRPr="008C6F69">
              <w:rPr>
                <w:sz w:val="20"/>
                <w:szCs w:val="20"/>
                <w:lang w:val="pt-BR"/>
              </w:rPr>
              <w:t>resilientes</w:t>
            </w:r>
            <w:proofErr w:type="spellEnd"/>
            <w:r w:rsidRPr="008C6F69">
              <w:rPr>
                <w:sz w:val="20"/>
                <w:szCs w:val="20"/>
                <w:lang w:val="pt-BR"/>
              </w:rPr>
              <w:t xml:space="preserve"> à quarentena. Ele traz uma perspectiva para os requisitos futuros das residências, de modo a fornecer aos arquitetos, partes interessadas e formuladores de políticas o conhecimento adequado</w:t>
            </w:r>
            <w:r w:rsidRPr="008C6F69">
              <w:rPr>
                <w:sz w:val="20"/>
                <w:szCs w:val="20"/>
                <w:lang w:val="pt-BR"/>
              </w:rPr>
              <w:t xml:space="preserve"> para mitigar o impacto </w:t>
            </w:r>
            <w:r w:rsidRPr="008C6F69">
              <w:rPr>
                <w:sz w:val="20"/>
                <w:szCs w:val="20"/>
                <w:lang w:val="pt-BR"/>
              </w:rPr>
              <w:lastRenderedPageBreak/>
              <w:t>dos bloqueios na saúde mental e no bem-estar em edifícios residenciais, concentrando-se no ambiente físico e arquitetônico.</w:t>
            </w:r>
          </w:p>
          <w:p w:rsidR="002C1BF0" w:rsidRPr="008C6F69" w:rsidRDefault="006A1420">
            <w:pPr>
              <w:widowControl w:val="0"/>
              <w:jc w:val="left"/>
              <w:rPr>
                <w:sz w:val="20"/>
                <w:szCs w:val="20"/>
                <w:lang w:val="pt-BR"/>
              </w:rPr>
            </w:pPr>
            <w:r w:rsidRPr="008C6F69">
              <w:rPr>
                <w:b/>
                <w:sz w:val="20"/>
                <w:szCs w:val="20"/>
                <w:lang w:val="pt-BR"/>
              </w:rPr>
              <w:t>Método:</w:t>
            </w:r>
            <w:r w:rsidRPr="008C6F69">
              <w:rPr>
                <w:sz w:val="20"/>
                <w:szCs w:val="20"/>
                <w:lang w:val="pt-BR"/>
              </w:rPr>
              <w:t xml:space="preserve"> A estrutura foi estabelecida com base na literatura relevante e propostas de arquitetos e especialis</w:t>
            </w:r>
            <w:r w:rsidRPr="008C6F69">
              <w:rPr>
                <w:sz w:val="20"/>
                <w:szCs w:val="20"/>
                <w:lang w:val="pt-BR"/>
              </w:rPr>
              <w:t>tas.</w:t>
            </w:r>
          </w:p>
          <w:p w:rsidR="002C1BF0" w:rsidRDefault="006A1420">
            <w:pPr>
              <w:widowControl w:val="0"/>
              <w:jc w:val="left"/>
            </w:pPr>
            <w:proofErr w:type="spellStart"/>
            <w:r>
              <w:rPr>
                <w:b/>
                <w:sz w:val="20"/>
                <w:szCs w:val="20"/>
              </w:rPr>
              <w:t>Palavras-chave</w:t>
            </w:r>
            <w:proofErr w:type="spellEnd"/>
            <w:r>
              <w:rPr>
                <w:b/>
                <w:sz w:val="20"/>
                <w:szCs w:val="20"/>
              </w:rPr>
              <w:t>:</w:t>
            </w:r>
            <w:r>
              <w:rPr>
                <w:i/>
                <w:sz w:val="20"/>
                <w:szCs w:val="20"/>
              </w:rPr>
              <w:t xml:space="preserve"> COVID-19; SARS-CoV-2; Coronavirus; Pandemic; Homes; Housing; Residential buildings; Quarantine; Healthy housing.</w:t>
            </w:r>
          </w:p>
        </w:tc>
      </w:tr>
    </w:tbl>
    <w:p w:rsidR="002C1BF0" w:rsidRDefault="002C1BF0">
      <w:pPr>
        <w:tabs>
          <w:tab w:val="left" w:pos="2535"/>
        </w:tabs>
        <w:rPr>
          <w:color w:val="0000FF"/>
        </w:rPr>
      </w:pPr>
    </w:p>
    <w:p w:rsidR="002C1BF0" w:rsidRPr="008C6F69" w:rsidRDefault="006A1420">
      <w:pPr>
        <w:spacing w:after="120"/>
        <w:ind w:firstLine="360"/>
        <w:jc w:val="center"/>
        <w:rPr>
          <w:b/>
          <w:sz w:val="20"/>
          <w:szCs w:val="20"/>
          <w:lang w:val="pt-BR"/>
        </w:rPr>
      </w:pPr>
      <w:r w:rsidRPr="008C6F69">
        <w:rPr>
          <w:b/>
          <w:sz w:val="20"/>
          <w:szCs w:val="20"/>
          <w:lang w:val="pt-BR"/>
        </w:rPr>
        <w:t xml:space="preserve">Quadro 4: Resultados da RSL realizada </w:t>
      </w:r>
      <w:proofErr w:type="gramStart"/>
      <w:r w:rsidRPr="008C6F69">
        <w:rPr>
          <w:b/>
          <w:sz w:val="20"/>
          <w:szCs w:val="20"/>
          <w:lang w:val="pt-BR"/>
        </w:rPr>
        <w:t>no  portal</w:t>
      </w:r>
      <w:proofErr w:type="gramEnd"/>
      <w:r w:rsidRPr="008C6F69">
        <w:rPr>
          <w:b/>
          <w:sz w:val="20"/>
          <w:szCs w:val="20"/>
          <w:lang w:val="pt-BR"/>
        </w:rPr>
        <w:t xml:space="preserve"> de periódicos </w:t>
      </w:r>
      <w:r w:rsidRPr="008C6F69">
        <w:rPr>
          <w:lang w:val="pt-BR"/>
        </w:rPr>
        <w:t>CAPES.</w:t>
      </w:r>
    </w:p>
    <w:tbl>
      <w:tblPr>
        <w:tblStyle w:val="a8"/>
        <w:tblW w:w="9072"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2C1BF0">
        <w:tc>
          <w:tcPr>
            <w:tcW w:w="9072" w:type="dxa"/>
            <w:shd w:val="clear" w:color="auto" w:fill="auto"/>
            <w:tcMar>
              <w:top w:w="100" w:type="dxa"/>
              <w:left w:w="100" w:type="dxa"/>
              <w:bottom w:w="100" w:type="dxa"/>
              <w:right w:w="100" w:type="dxa"/>
            </w:tcMar>
          </w:tcPr>
          <w:p w:rsidR="002C1BF0" w:rsidRPr="008C6F69" w:rsidRDefault="006A1420">
            <w:pPr>
              <w:widowControl w:val="0"/>
              <w:jc w:val="left"/>
              <w:rPr>
                <w:b/>
                <w:sz w:val="20"/>
                <w:szCs w:val="20"/>
                <w:lang w:val="pt-BR"/>
              </w:rPr>
            </w:pPr>
            <w:r w:rsidRPr="008C6F69">
              <w:rPr>
                <w:rFonts w:ascii="Arial" w:eastAsia="Arial" w:hAnsi="Arial" w:cs="Arial"/>
                <w:color w:val="222222"/>
                <w:sz w:val="20"/>
                <w:szCs w:val="20"/>
                <w:lang w:val="pt-BR"/>
              </w:rPr>
              <w:t>SCHETKE, HAASE &amp; KÖTTER (2012)</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Discutir como a avaliação dos impactos ecológicos do desenvolvimento da terra podem ser implementados em um MCDA - SS (Multicritério de Apoio à Decisão - Sistemas de Suporte) aplicável ao planejamento do uso da terra; se o MCDA-SS proposto é capaz de aval</w:t>
            </w:r>
            <w:r w:rsidRPr="008C6F69">
              <w:rPr>
                <w:sz w:val="20"/>
                <w:szCs w:val="20"/>
                <w:lang w:val="pt-BR"/>
              </w:rPr>
              <w:t xml:space="preserve">iar as estratégias de planejamento de preenchimento versus desenvolvimento </w:t>
            </w:r>
            <w:proofErr w:type="spellStart"/>
            <w:r w:rsidRPr="008C6F69">
              <w:rPr>
                <w:sz w:val="20"/>
                <w:szCs w:val="20"/>
                <w:lang w:val="pt-BR"/>
              </w:rPr>
              <w:t>greenfield</w:t>
            </w:r>
            <w:proofErr w:type="spellEnd"/>
            <w:r w:rsidRPr="008C6F69">
              <w:rPr>
                <w:sz w:val="20"/>
                <w:szCs w:val="20"/>
                <w:lang w:val="pt-BR"/>
              </w:rPr>
              <w:t xml:space="preserve"> para reduzir ainda mais o consumo de terra; e, como um MCA-DSS pode ser projetado para preencher a lacuna entre a ciência e a prática.</w:t>
            </w:r>
          </w:p>
          <w:p w:rsidR="002C1BF0" w:rsidRPr="008C6F69" w:rsidRDefault="006A1420">
            <w:pPr>
              <w:widowControl w:val="0"/>
              <w:jc w:val="left"/>
              <w:rPr>
                <w:sz w:val="20"/>
                <w:szCs w:val="20"/>
                <w:lang w:val="pt-BR"/>
              </w:rPr>
            </w:pPr>
            <w:r w:rsidRPr="008C6F69">
              <w:rPr>
                <w:b/>
                <w:sz w:val="20"/>
                <w:szCs w:val="20"/>
                <w:lang w:val="pt-BR"/>
              </w:rPr>
              <w:t>Método:</w:t>
            </w:r>
            <w:r w:rsidRPr="008C6F69">
              <w:rPr>
                <w:sz w:val="20"/>
                <w:szCs w:val="20"/>
                <w:lang w:val="pt-BR"/>
              </w:rPr>
              <w:t xml:space="preserve"> Durante a configuração do MCDA- SS, os autores deste artigo prestaram muita atenção aos fundamentos da conceituação do MCDA-SS conforme apresentados na literatura.</w:t>
            </w:r>
          </w:p>
          <w:p w:rsidR="002C1BF0" w:rsidRPr="008C6F69" w:rsidRDefault="006A1420">
            <w:pPr>
              <w:widowControl w:val="0"/>
              <w:jc w:val="left"/>
              <w:rPr>
                <w:sz w:val="20"/>
                <w:szCs w:val="20"/>
                <w:lang w:val="pt-BR"/>
              </w:rPr>
            </w:pPr>
            <w:r w:rsidRPr="008C6F69">
              <w:rPr>
                <w:sz w:val="20"/>
                <w:szCs w:val="20"/>
                <w:lang w:val="pt-BR"/>
              </w:rPr>
              <w:t>Para garantir a aplicabilidade do MCDA-SS apresentado nos processos de planejamento da cida</w:t>
            </w:r>
            <w:r w:rsidRPr="008C6F69">
              <w:rPr>
                <w:sz w:val="20"/>
                <w:szCs w:val="20"/>
                <w:lang w:val="pt-BR"/>
              </w:rPr>
              <w:t>de de Essen, foram considerados os requisitos técnicos, de software e relacionados à usabilidade que determinam o uso e a função do DSS (</w:t>
            </w:r>
            <w:proofErr w:type="spellStart"/>
            <w:r w:rsidRPr="008C6F69">
              <w:rPr>
                <w:sz w:val="20"/>
                <w:szCs w:val="20"/>
                <w:lang w:val="pt-BR"/>
              </w:rPr>
              <w:t>Decision</w:t>
            </w:r>
            <w:proofErr w:type="spellEnd"/>
            <w:r w:rsidRPr="008C6F69">
              <w:rPr>
                <w:sz w:val="20"/>
                <w:szCs w:val="20"/>
                <w:lang w:val="pt-BR"/>
              </w:rPr>
              <w:t xml:space="preserve"> </w:t>
            </w:r>
            <w:proofErr w:type="spellStart"/>
            <w:r w:rsidRPr="008C6F69">
              <w:rPr>
                <w:sz w:val="20"/>
                <w:szCs w:val="20"/>
                <w:lang w:val="pt-BR"/>
              </w:rPr>
              <w:t>Support</w:t>
            </w:r>
            <w:proofErr w:type="spellEnd"/>
            <w:r w:rsidRPr="008C6F69">
              <w:rPr>
                <w:sz w:val="20"/>
                <w:szCs w:val="20"/>
                <w:lang w:val="pt-BR"/>
              </w:rPr>
              <w:t xml:space="preserve"> System). De acordo com as descobertas encontradas, os autores seguiram as demandas conceituais de um D</w:t>
            </w:r>
            <w:r w:rsidRPr="008C6F69">
              <w:rPr>
                <w:sz w:val="20"/>
                <w:szCs w:val="20"/>
                <w:lang w:val="pt-BR"/>
              </w:rPr>
              <w:t>SS, levando em consideração os requisitos científicos e orientados ao usuário.</w:t>
            </w:r>
          </w:p>
          <w:p w:rsidR="002C1BF0" w:rsidRDefault="006A1420">
            <w:pPr>
              <w:widowControl w:val="0"/>
              <w:jc w:val="left"/>
            </w:pPr>
            <w:proofErr w:type="spellStart"/>
            <w:r>
              <w:rPr>
                <w:b/>
                <w:sz w:val="20"/>
                <w:szCs w:val="20"/>
              </w:rPr>
              <w:t>Palavras-chave</w:t>
            </w:r>
            <w:proofErr w:type="spellEnd"/>
            <w:r>
              <w:rPr>
                <w:b/>
                <w:sz w:val="20"/>
                <w:szCs w:val="20"/>
              </w:rPr>
              <w:t>:</w:t>
            </w:r>
            <w:r>
              <w:rPr>
                <w:sz w:val="20"/>
                <w:szCs w:val="20"/>
              </w:rPr>
              <w:t xml:space="preserve"> </w:t>
            </w:r>
            <w:r>
              <w:rPr>
                <w:i/>
                <w:sz w:val="20"/>
                <w:szCs w:val="20"/>
              </w:rPr>
              <w:t>Neighborhood;</w:t>
            </w:r>
            <w:r>
              <w:rPr>
                <w:i/>
                <w:sz w:val="16"/>
                <w:szCs w:val="16"/>
              </w:rPr>
              <w:t xml:space="preserve"> </w:t>
            </w:r>
            <w:r>
              <w:rPr>
                <w:i/>
                <w:sz w:val="20"/>
                <w:szCs w:val="20"/>
              </w:rPr>
              <w:t>Urban land use; Land consumption; Ecological targets; Multi-criteria assessment; Decision support system</w:t>
            </w:r>
            <w:r>
              <w:rPr>
                <w:sz w:val="20"/>
                <w:szCs w:val="20"/>
              </w:rPr>
              <w:t>.</w:t>
            </w:r>
          </w:p>
        </w:tc>
      </w:tr>
      <w:tr w:rsidR="002C1BF0">
        <w:tc>
          <w:tcPr>
            <w:tcW w:w="9072" w:type="dxa"/>
            <w:shd w:val="clear" w:color="auto" w:fill="auto"/>
            <w:tcMar>
              <w:top w:w="100" w:type="dxa"/>
              <w:left w:w="100" w:type="dxa"/>
              <w:bottom w:w="100" w:type="dxa"/>
              <w:right w:w="100" w:type="dxa"/>
            </w:tcMar>
          </w:tcPr>
          <w:p w:rsidR="002C1BF0" w:rsidRDefault="006A1420">
            <w:pPr>
              <w:widowControl w:val="0"/>
              <w:jc w:val="left"/>
              <w:rPr>
                <w:b/>
                <w:sz w:val="20"/>
                <w:szCs w:val="20"/>
              </w:rPr>
            </w:pPr>
            <w:r>
              <w:rPr>
                <w:rFonts w:ascii="Arial" w:eastAsia="Arial" w:hAnsi="Arial" w:cs="Arial"/>
                <w:color w:val="222222"/>
                <w:sz w:val="20"/>
                <w:szCs w:val="20"/>
              </w:rPr>
              <w:t>LI, WEI, ET AL. (2014)</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O prin</w:t>
            </w:r>
            <w:r w:rsidRPr="008C6F69">
              <w:rPr>
                <w:sz w:val="20"/>
                <w:szCs w:val="20"/>
                <w:lang w:val="pt-BR"/>
              </w:rPr>
              <w:t xml:space="preserve">cipal objetivo é desenvolver um processo RIAM aprimorado para avaliar opções estratégicas e alternativas para </w:t>
            </w:r>
            <w:proofErr w:type="spellStart"/>
            <w:r w:rsidRPr="008C6F69">
              <w:rPr>
                <w:sz w:val="20"/>
                <w:szCs w:val="20"/>
                <w:lang w:val="pt-BR"/>
              </w:rPr>
              <w:t>AAEs</w:t>
            </w:r>
            <w:proofErr w:type="spellEnd"/>
            <w:r w:rsidRPr="008C6F69">
              <w:rPr>
                <w:sz w:val="20"/>
                <w:szCs w:val="20"/>
                <w:lang w:val="pt-BR"/>
              </w:rPr>
              <w:t xml:space="preserve"> no campo do planejamento urbano. Ao fazer isso, o objetivo era minimizar os custos e os requisitos de tempo e, ao mesmo tempo, garantir a qua</w:t>
            </w:r>
            <w:r w:rsidRPr="008C6F69">
              <w:rPr>
                <w:sz w:val="20"/>
                <w:szCs w:val="20"/>
                <w:lang w:val="pt-BR"/>
              </w:rPr>
              <w:t>lidade da avaliação.</w:t>
            </w:r>
          </w:p>
          <w:p w:rsidR="002C1BF0" w:rsidRPr="008C6F69" w:rsidRDefault="006A1420">
            <w:pPr>
              <w:widowControl w:val="0"/>
              <w:jc w:val="left"/>
              <w:rPr>
                <w:sz w:val="20"/>
                <w:szCs w:val="20"/>
                <w:lang w:val="pt-BR"/>
              </w:rPr>
            </w:pPr>
            <w:r w:rsidRPr="008C6F69">
              <w:rPr>
                <w:b/>
                <w:sz w:val="20"/>
                <w:szCs w:val="20"/>
                <w:lang w:val="pt-BR"/>
              </w:rPr>
              <w:t xml:space="preserve">Método: </w:t>
            </w:r>
            <w:r w:rsidRPr="008C6F69">
              <w:rPr>
                <w:sz w:val="20"/>
                <w:szCs w:val="20"/>
                <w:lang w:val="pt-BR"/>
              </w:rPr>
              <w:t xml:space="preserve">Aplicando um método de matriz de avaliação de impacto rápido aprimorado à avaliação ambiental estratégica do planejamento urbano. </w:t>
            </w:r>
          </w:p>
          <w:p w:rsidR="002C1BF0" w:rsidRDefault="006A1420">
            <w:pPr>
              <w:widowControl w:val="0"/>
              <w:jc w:val="left"/>
              <w:rPr>
                <w:sz w:val="20"/>
                <w:szCs w:val="20"/>
              </w:rPr>
            </w:pPr>
            <w:proofErr w:type="spellStart"/>
            <w:r>
              <w:rPr>
                <w:b/>
                <w:sz w:val="20"/>
                <w:szCs w:val="20"/>
              </w:rPr>
              <w:t>Palavras-chave</w:t>
            </w:r>
            <w:proofErr w:type="spellEnd"/>
            <w:r>
              <w:rPr>
                <w:b/>
                <w:sz w:val="20"/>
                <w:szCs w:val="20"/>
              </w:rPr>
              <w:t xml:space="preserve">: </w:t>
            </w:r>
            <w:r>
              <w:rPr>
                <w:i/>
                <w:sz w:val="20"/>
                <w:szCs w:val="20"/>
              </w:rPr>
              <w:t>Strategic environmental assessment (SEA); Rapid impact assessment matrix (RIAM);</w:t>
            </w:r>
            <w:r>
              <w:rPr>
                <w:i/>
                <w:sz w:val="20"/>
                <w:szCs w:val="20"/>
              </w:rPr>
              <w:t xml:space="preserve"> Analytic Hierarchy Process (AHP); Integrated environmental score (IES); Indicator weighting; Urban planning</w:t>
            </w:r>
            <w:r>
              <w:rPr>
                <w:i/>
                <w:sz w:val="16"/>
                <w:szCs w:val="16"/>
              </w:rPr>
              <w:t>.</w:t>
            </w:r>
          </w:p>
        </w:tc>
      </w:tr>
      <w:tr w:rsidR="002C1BF0">
        <w:tc>
          <w:tcPr>
            <w:tcW w:w="9072" w:type="dxa"/>
            <w:shd w:val="clear" w:color="auto" w:fill="auto"/>
            <w:tcMar>
              <w:top w:w="100" w:type="dxa"/>
              <w:left w:w="100" w:type="dxa"/>
              <w:bottom w:w="100" w:type="dxa"/>
              <w:right w:w="100" w:type="dxa"/>
            </w:tcMar>
          </w:tcPr>
          <w:p w:rsidR="002C1BF0" w:rsidRDefault="006A1420">
            <w:pPr>
              <w:widowControl w:val="0"/>
              <w:jc w:val="left"/>
              <w:rPr>
                <w:b/>
                <w:sz w:val="20"/>
                <w:szCs w:val="20"/>
              </w:rPr>
            </w:pPr>
            <w:r>
              <w:t>GHOUCHANI, MAHYA, ET AL. (2021)</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O principal objetivo desta pesquisa é identificar as prioridades dos critérios de resiliência para inve</w:t>
            </w:r>
            <w:r w:rsidRPr="008C6F69">
              <w:rPr>
                <w:sz w:val="20"/>
                <w:szCs w:val="20"/>
                <w:lang w:val="pt-BR"/>
              </w:rPr>
              <w:t>stigar a validade do questionário de resiliência urbana.</w:t>
            </w:r>
          </w:p>
          <w:p w:rsidR="002C1BF0" w:rsidRPr="008C6F69" w:rsidRDefault="006A1420">
            <w:pPr>
              <w:widowControl w:val="0"/>
              <w:jc w:val="left"/>
              <w:rPr>
                <w:sz w:val="20"/>
                <w:szCs w:val="20"/>
                <w:lang w:val="pt-BR"/>
              </w:rPr>
            </w:pPr>
            <w:proofErr w:type="spellStart"/>
            <w:r w:rsidRPr="008C6F69">
              <w:rPr>
                <w:b/>
                <w:sz w:val="20"/>
                <w:szCs w:val="20"/>
                <w:lang w:val="pt-BR"/>
              </w:rPr>
              <w:t>Método:</w:t>
            </w:r>
            <w:r w:rsidRPr="008C6F69">
              <w:rPr>
                <w:sz w:val="20"/>
                <w:szCs w:val="20"/>
                <w:lang w:val="pt-BR"/>
              </w:rPr>
              <w:t>Para</w:t>
            </w:r>
            <w:proofErr w:type="spellEnd"/>
            <w:r w:rsidRPr="008C6F69">
              <w:rPr>
                <w:sz w:val="20"/>
                <w:szCs w:val="20"/>
                <w:lang w:val="pt-BR"/>
              </w:rPr>
              <w:t xml:space="preserve"> o estudo, os quatro principais indicadores de resiliência social, econômica, física, ambiental e institucional foram examinados por 52 docentes e especialistas em planejamento urbano, ges</w:t>
            </w:r>
            <w:r w:rsidRPr="008C6F69">
              <w:rPr>
                <w:sz w:val="20"/>
                <w:szCs w:val="20"/>
                <w:lang w:val="pt-BR"/>
              </w:rPr>
              <w:t>tão de crises, ciências sociais, gestão urbana e arquitetura como amostra populacional. Em seguida, usando a análise fatorial exploratória pelo pacote estatístico para o software de ciências sociais (SPSS), três fatores ocultos foram identificados para a r</w:t>
            </w:r>
            <w:r w:rsidRPr="008C6F69">
              <w:rPr>
                <w:sz w:val="20"/>
                <w:szCs w:val="20"/>
                <w:lang w:val="pt-BR"/>
              </w:rPr>
              <w:t>esiliência social e institucional, enquanto quatro fatores ocultos foram identificados para a resiliência econômica e físico-ambiental. Por fim, após a elaboração de um questionário para a região, para avaliar cada fator oculto, foi proposto o uso do métod</w:t>
            </w:r>
            <w:r w:rsidRPr="008C6F69">
              <w:rPr>
                <w:sz w:val="20"/>
                <w:szCs w:val="20"/>
                <w:lang w:val="pt-BR"/>
              </w:rPr>
              <w:t>o da soma média das distâncias do limite ótimo de resiliência para avaliar o efeito dos fatores ocultos.</w:t>
            </w:r>
          </w:p>
          <w:p w:rsidR="002C1BF0" w:rsidRDefault="006A1420">
            <w:pPr>
              <w:widowControl w:val="0"/>
              <w:jc w:val="left"/>
            </w:pPr>
            <w:proofErr w:type="spellStart"/>
            <w:r>
              <w:rPr>
                <w:b/>
                <w:sz w:val="20"/>
                <w:szCs w:val="20"/>
              </w:rPr>
              <w:t>Palavras-chave</w:t>
            </w:r>
            <w:proofErr w:type="spellEnd"/>
            <w:r>
              <w:rPr>
                <w:b/>
                <w:sz w:val="20"/>
                <w:szCs w:val="20"/>
              </w:rPr>
              <w:t xml:space="preserve">: </w:t>
            </w:r>
            <w:r>
              <w:rPr>
                <w:i/>
                <w:sz w:val="20"/>
                <w:szCs w:val="20"/>
              </w:rPr>
              <w:t>Exploratory factor analysis; Urban resilience; Urban planning; Crisis management; SPSS software.</w:t>
            </w:r>
          </w:p>
        </w:tc>
      </w:tr>
      <w:tr w:rsidR="002C1BF0">
        <w:tc>
          <w:tcPr>
            <w:tcW w:w="9072" w:type="dxa"/>
            <w:shd w:val="clear" w:color="auto" w:fill="auto"/>
            <w:tcMar>
              <w:top w:w="100" w:type="dxa"/>
              <w:left w:w="100" w:type="dxa"/>
              <w:bottom w:w="100" w:type="dxa"/>
              <w:right w:w="100" w:type="dxa"/>
            </w:tcMar>
          </w:tcPr>
          <w:p w:rsidR="002C1BF0" w:rsidRDefault="006A1420">
            <w:pPr>
              <w:widowControl w:val="0"/>
              <w:jc w:val="left"/>
              <w:rPr>
                <w:b/>
                <w:sz w:val="20"/>
                <w:szCs w:val="20"/>
              </w:rPr>
            </w:pPr>
            <w:r>
              <w:t>XUE, XIAOBO, ET AL. (2015)</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w:t>
            </w:r>
            <w:r w:rsidRPr="008C6F69">
              <w:rPr>
                <w:sz w:val="20"/>
                <w:szCs w:val="20"/>
                <w:lang w:val="pt-BR"/>
              </w:rPr>
              <w:t xml:space="preserve">O principal objetivo deste documento é abordar quais são os pontos fortes e fracos de várias ferramentas de avaliação de sustentabilidade usadas como parte da gestão integrada da água da comunidade e como elas ajudam no projeto de serviços comunitários de </w:t>
            </w:r>
            <w:r w:rsidRPr="008C6F69">
              <w:rPr>
                <w:sz w:val="20"/>
                <w:szCs w:val="20"/>
                <w:lang w:val="pt-BR"/>
              </w:rPr>
              <w:t xml:space="preserve">água da próxima geração. Foi analisado também um conjunto de ferramentas/ métricas de sustentabilidade amplamente aceitas, suas aplicações nos serviços comunitários de </w:t>
            </w:r>
            <w:proofErr w:type="spellStart"/>
            <w:proofErr w:type="gramStart"/>
            <w:r w:rsidRPr="008C6F69">
              <w:rPr>
                <w:sz w:val="20"/>
                <w:szCs w:val="20"/>
                <w:lang w:val="pt-BR"/>
              </w:rPr>
              <w:t>água,e</w:t>
            </w:r>
            <w:proofErr w:type="spellEnd"/>
            <w:proofErr w:type="gramEnd"/>
            <w:r w:rsidRPr="008C6F69">
              <w:rPr>
                <w:sz w:val="20"/>
                <w:szCs w:val="20"/>
                <w:lang w:val="pt-BR"/>
              </w:rPr>
              <w:t xml:space="preserve"> possíveis atributos ausentes. </w:t>
            </w:r>
          </w:p>
          <w:p w:rsidR="002C1BF0" w:rsidRPr="008C6F69" w:rsidRDefault="006A1420">
            <w:pPr>
              <w:widowControl w:val="0"/>
              <w:jc w:val="left"/>
              <w:rPr>
                <w:sz w:val="20"/>
                <w:szCs w:val="20"/>
                <w:lang w:val="pt-BR"/>
              </w:rPr>
            </w:pPr>
            <w:proofErr w:type="spellStart"/>
            <w:r w:rsidRPr="008C6F69">
              <w:rPr>
                <w:b/>
                <w:sz w:val="20"/>
                <w:szCs w:val="20"/>
                <w:lang w:val="pt-BR"/>
              </w:rPr>
              <w:lastRenderedPageBreak/>
              <w:t>Método:</w:t>
            </w:r>
            <w:r w:rsidRPr="008C6F69">
              <w:rPr>
                <w:sz w:val="20"/>
                <w:szCs w:val="20"/>
                <w:lang w:val="pt-BR"/>
              </w:rPr>
              <w:t>Para</w:t>
            </w:r>
            <w:proofErr w:type="spellEnd"/>
            <w:r w:rsidRPr="008C6F69">
              <w:rPr>
                <w:sz w:val="20"/>
                <w:szCs w:val="20"/>
                <w:lang w:val="pt-BR"/>
              </w:rPr>
              <w:t xml:space="preserve"> o estudo de caso, foram analisados os </w:t>
            </w:r>
            <w:r w:rsidRPr="008C6F69">
              <w:rPr>
                <w:sz w:val="20"/>
                <w:szCs w:val="20"/>
                <w:lang w:val="pt-BR"/>
              </w:rPr>
              <w:t>pontos fortes e fracos das principais ferramentas e métricas baseadas em sistemas e discutido as direções futuras para identificar serviços municipais de água mais sustentáveis.</w:t>
            </w:r>
          </w:p>
          <w:p w:rsidR="002C1BF0" w:rsidRDefault="006A1420">
            <w:pPr>
              <w:widowControl w:val="0"/>
              <w:jc w:val="left"/>
            </w:pPr>
            <w:proofErr w:type="spellStart"/>
            <w:r>
              <w:rPr>
                <w:b/>
                <w:sz w:val="20"/>
                <w:szCs w:val="20"/>
              </w:rPr>
              <w:t>Palavras-chave</w:t>
            </w:r>
            <w:proofErr w:type="spellEnd"/>
            <w:r>
              <w:rPr>
                <w:b/>
                <w:sz w:val="20"/>
                <w:szCs w:val="20"/>
              </w:rPr>
              <w:t xml:space="preserve">: </w:t>
            </w:r>
            <w:r>
              <w:rPr>
                <w:i/>
                <w:sz w:val="22"/>
                <w:szCs w:val="22"/>
              </w:rPr>
              <w:t>Water services; Sustainability; System analysis; Integrated wa</w:t>
            </w:r>
            <w:r>
              <w:rPr>
                <w:i/>
                <w:sz w:val="22"/>
                <w:szCs w:val="22"/>
              </w:rPr>
              <w:t>ter management; Environment</w:t>
            </w:r>
          </w:p>
        </w:tc>
      </w:tr>
      <w:tr w:rsidR="002C1BF0">
        <w:tc>
          <w:tcPr>
            <w:tcW w:w="9072" w:type="dxa"/>
            <w:shd w:val="clear" w:color="auto" w:fill="auto"/>
            <w:tcMar>
              <w:top w:w="100" w:type="dxa"/>
              <w:left w:w="100" w:type="dxa"/>
              <w:bottom w:w="100" w:type="dxa"/>
              <w:right w:w="100" w:type="dxa"/>
            </w:tcMar>
          </w:tcPr>
          <w:p w:rsidR="002C1BF0" w:rsidRDefault="006A1420">
            <w:pPr>
              <w:widowControl w:val="0"/>
              <w:jc w:val="left"/>
              <w:rPr>
                <w:b/>
                <w:sz w:val="20"/>
                <w:szCs w:val="20"/>
              </w:rPr>
            </w:pPr>
            <w:r>
              <w:lastRenderedPageBreak/>
              <w:t>SAIU et. al. (2022)</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O principal objetivo deste estudo é contribuir para preencher a lacuna sobre como operacionalizar os ODS em escala suburbana, examinando a utilidade das ferramentas de Avaliação de Sustentabilidade de Vizinhança (NSA) para operacionalizar os 17 ODS. </w:t>
            </w:r>
          </w:p>
          <w:p w:rsidR="002C1BF0" w:rsidRPr="008C6F69" w:rsidRDefault="006A1420">
            <w:pPr>
              <w:widowControl w:val="0"/>
              <w:jc w:val="left"/>
              <w:rPr>
                <w:sz w:val="20"/>
                <w:szCs w:val="20"/>
                <w:lang w:val="pt-BR"/>
              </w:rPr>
            </w:pPr>
            <w:proofErr w:type="spellStart"/>
            <w:r w:rsidRPr="008C6F69">
              <w:rPr>
                <w:b/>
                <w:sz w:val="20"/>
                <w:szCs w:val="20"/>
                <w:lang w:val="pt-BR"/>
              </w:rPr>
              <w:t>Méto</w:t>
            </w:r>
            <w:r w:rsidRPr="008C6F69">
              <w:rPr>
                <w:b/>
                <w:sz w:val="20"/>
                <w:szCs w:val="20"/>
                <w:lang w:val="pt-BR"/>
              </w:rPr>
              <w:t>do:</w:t>
            </w:r>
            <w:r w:rsidRPr="008C6F69">
              <w:rPr>
                <w:sz w:val="20"/>
                <w:szCs w:val="20"/>
                <w:lang w:val="pt-BR"/>
              </w:rPr>
              <w:t>Para</w:t>
            </w:r>
            <w:proofErr w:type="spellEnd"/>
            <w:r w:rsidRPr="008C6F69">
              <w:rPr>
                <w:sz w:val="20"/>
                <w:szCs w:val="20"/>
                <w:lang w:val="pt-BR"/>
              </w:rPr>
              <w:t xml:space="preserve"> o estudo, foi feita uma análise comparativa entre as três ferramentas NSA examinadas neste artigo – LEED, BREEAM e ITACA – que revela suas diferenças e complementaridades em relação às diferentes metas dos ODS.</w:t>
            </w:r>
          </w:p>
          <w:p w:rsidR="002C1BF0" w:rsidRDefault="006A1420">
            <w:pPr>
              <w:widowControl w:val="0"/>
              <w:jc w:val="left"/>
            </w:pPr>
            <w:proofErr w:type="spellStart"/>
            <w:r>
              <w:rPr>
                <w:b/>
                <w:sz w:val="20"/>
                <w:szCs w:val="20"/>
              </w:rPr>
              <w:t>Palavras-chave</w:t>
            </w:r>
            <w:proofErr w:type="spellEnd"/>
            <w:r>
              <w:rPr>
                <w:b/>
                <w:sz w:val="20"/>
                <w:szCs w:val="20"/>
              </w:rPr>
              <w:t xml:space="preserve">: </w:t>
            </w:r>
            <w:r>
              <w:rPr>
                <w:i/>
                <w:sz w:val="20"/>
                <w:szCs w:val="20"/>
              </w:rPr>
              <w:t>2030 Agenda; Sustaina</w:t>
            </w:r>
            <w:r>
              <w:rPr>
                <w:i/>
                <w:sz w:val="20"/>
                <w:szCs w:val="20"/>
              </w:rPr>
              <w:t xml:space="preserve">ble development goals (SDGs); Urban sustainability; Urban targets; Criteria and indicators; </w:t>
            </w:r>
            <w:proofErr w:type="spellStart"/>
            <w:r>
              <w:rPr>
                <w:i/>
                <w:sz w:val="20"/>
                <w:szCs w:val="20"/>
              </w:rPr>
              <w:t>Neighbourhood</w:t>
            </w:r>
            <w:proofErr w:type="spellEnd"/>
            <w:r>
              <w:rPr>
                <w:i/>
                <w:sz w:val="20"/>
                <w:szCs w:val="20"/>
              </w:rPr>
              <w:t xml:space="preserve"> assessment tools.</w:t>
            </w:r>
          </w:p>
        </w:tc>
      </w:tr>
      <w:tr w:rsidR="002C1BF0" w:rsidRPr="008C6F69">
        <w:tc>
          <w:tcPr>
            <w:tcW w:w="9072" w:type="dxa"/>
            <w:shd w:val="clear" w:color="auto" w:fill="auto"/>
            <w:tcMar>
              <w:top w:w="100" w:type="dxa"/>
              <w:left w:w="100" w:type="dxa"/>
              <w:bottom w:w="100" w:type="dxa"/>
              <w:right w:w="100" w:type="dxa"/>
            </w:tcMar>
          </w:tcPr>
          <w:p w:rsidR="002C1BF0" w:rsidRPr="008C6F69" w:rsidRDefault="006A1420">
            <w:pPr>
              <w:widowControl w:val="0"/>
              <w:jc w:val="left"/>
              <w:rPr>
                <w:lang w:val="pt-BR"/>
              </w:rPr>
            </w:pPr>
            <w:r w:rsidRPr="008C6F69">
              <w:rPr>
                <w:lang w:val="pt-BR"/>
              </w:rPr>
              <w:t>KOHLER, NIKLAUS (2002)</w:t>
            </w:r>
          </w:p>
          <w:p w:rsidR="002C1BF0" w:rsidRPr="008C6F69" w:rsidRDefault="006A1420">
            <w:pPr>
              <w:widowControl w:val="0"/>
              <w:jc w:val="left"/>
              <w:rPr>
                <w:sz w:val="20"/>
                <w:szCs w:val="20"/>
                <w:lang w:val="pt-BR"/>
              </w:rPr>
            </w:pPr>
            <w:r w:rsidRPr="008C6F69">
              <w:rPr>
                <w:b/>
                <w:sz w:val="20"/>
                <w:szCs w:val="20"/>
                <w:lang w:val="pt-BR"/>
              </w:rPr>
              <w:t xml:space="preserve">Objetivo: </w:t>
            </w:r>
            <w:r w:rsidRPr="008C6F69">
              <w:rPr>
                <w:sz w:val="20"/>
                <w:szCs w:val="20"/>
                <w:lang w:val="pt-BR"/>
              </w:rPr>
              <w:t>Os resultados do projeto BEQUEST sobre desenvolvimento urbano sustentável são analisados como cont</w:t>
            </w:r>
            <w:r w:rsidRPr="008C6F69">
              <w:rPr>
                <w:sz w:val="20"/>
                <w:szCs w:val="20"/>
                <w:lang w:val="pt-BR"/>
              </w:rPr>
              <w:t>ribuições conceituais e como uma rede dinâmica. Os objetivos do BEQUEST são considerados e comparados com as principais realizações.</w:t>
            </w:r>
          </w:p>
          <w:p w:rsidR="002C1BF0" w:rsidRPr="008C6F69" w:rsidRDefault="006A1420">
            <w:pPr>
              <w:widowControl w:val="0"/>
              <w:jc w:val="left"/>
              <w:rPr>
                <w:sz w:val="20"/>
                <w:szCs w:val="20"/>
                <w:lang w:val="pt-BR"/>
              </w:rPr>
            </w:pPr>
            <w:r w:rsidRPr="008C6F69">
              <w:rPr>
                <w:b/>
                <w:sz w:val="20"/>
                <w:szCs w:val="20"/>
                <w:lang w:val="pt-BR"/>
              </w:rPr>
              <w:t xml:space="preserve">Método: </w:t>
            </w:r>
            <w:r w:rsidRPr="008C6F69">
              <w:rPr>
                <w:sz w:val="20"/>
                <w:szCs w:val="20"/>
                <w:lang w:val="pt-BR"/>
              </w:rPr>
              <w:t>As diferentes partes do BEQUEST (framework, sistema de apoio à decisão, inventário de métodos de avaliação, toolkit</w:t>
            </w:r>
            <w:r w:rsidRPr="008C6F69">
              <w:rPr>
                <w:sz w:val="20"/>
                <w:szCs w:val="20"/>
                <w:lang w:val="pt-BR"/>
              </w:rPr>
              <w:t>, protocolo de aquisição) são discutidas em particular na perspectiva da produção de novos conhecimentos através da Extranet.</w:t>
            </w:r>
          </w:p>
          <w:p w:rsidR="002C1BF0" w:rsidRDefault="006A1420">
            <w:pPr>
              <w:widowControl w:val="0"/>
              <w:jc w:val="left"/>
              <w:rPr>
                <w:b/>
                <w:sz w:val="20"/>
                <w:szCs w:val="20"/>
              </w:rPr>
            </w:pPr>
            <w:proofErr w:type="spellStart"/>
            <w:r>
              <w:rPr>
                <w:b/>
                <w:sz w:val="20"/>
                <w:szCs w:val="20"/>
              </w:rPr>
              <w:t>Palavras-chave</w:t>
            </w:r>
            <w:proofErr w:type="spellEnd"/>
            <w:r>
              <w:rPr>
                <w:b/>
                <w:sz w:val="20"/>
                <w:szCs w:val="20"/>
              </w:rPr>
              <w:t xml:space="preserve">: </w:t>
            </w:r>
            <w:hyperlink r:id="rId16">
              <w:r>
                <w:rPr>
                  <w:i/>
                  <w:sz w:val="20"/>
                  <w:szCs w:val="20"/>
                </w:rPr>
                <w:t>Built Environment</w:t>
              </w:r>
            </w:hyperlink>
            <w:r>
              <w:t xml:space="preserve">; </w:t>
            </w:r>
            <w:hyperlink r:id="rId17">
              <w:r>
                <w:rPr>
                  <w:i/>
                  <w:sz w:val="20"/>
                  <w:szCs w:val="20"/>
                </w:rPr>
                <w:t>Cities</w:t>
              </w:r>
            </w:hyperlink>
            <w:r>
              <w:t xml:space="preserve">; </w:t>
            </w:r>
            <w:hyperlink r:id="rId18">
              <w:r>
                <w:rPr>
                  <w:i/>
                  <w:sz w:val="20"/>
                  <w:szCs w:val="20"/>
                </w:rPr>
                <w:t>Environmental Assessment</w:t>
              </w:r>
            </w:hyperlink>
            <w:r>
              <w:t xml:space="preserve">; </w:t>
            </w:r>
            <w:hyperlink r:id="rId19">
              <w:r>
                <w:rPr>
                  <w:i/>
                  <w:sz w:val="20"/>
                  <w:szCs w:val="20"/>
                </w:rPr>
                <w:t>Environmental Assessment Methods</w:t>
              </w:r>
            </w:hyperlink>
            <w:r>
              <w:t xml:space="preserve">; </w:t>
            </w:r>
            <w:hyperlink r:id="rId20">
              <w:r>
                <w:rPr>
                  <w:i/>
                  <w:sz w:val="20"/>
                  <w:szCs w:val="20"/>
                </w:rPr>
                <w:t>Environmental Performance</w:t>
              </w:r>
            </w:hyperlink>
            <w:r>
              <w:t xml:space="preserve">; </w:t>
            </w:r>
            <w:hyperlink r:id="rId21">
              <w:r>
                <w:rPr>
                  <w:i/>
                  <w:sz w:val="20"/>
                  <w:szCs w:val="20"/>
                </w:rPr>
                <w:t>Feedback</w:t>
              </w:r>
            </w:hyperlink>
            <w:r>
              <w:t xml:space="preserve">; </w:t>
            </w:r>
            <w:hyperlink r:id="rId22">
              <w:r>
                <w:rPr>
                  <w:i/>
                  <w:sz w:val="20"/>
                  <w:szCs w:val="20"/>
                </w:rPr>
                <w:t>Sustainable Urban Development</w:t>
              </w:r>
            </w:hyperlink>
            <w:r>
              <w:t xml:space="preserve">; </w:t>
            </w:r>
            <w:hyperlink r:id="rId23">
              <w:r>
                <w:rPr>
                  <w:i/>
                  <w:sz w:val="20"/>
                  <w:szCs w:val="20"/>
                </w:rPr>
                <w:t>Urban; Management</w:t>
              </w:r>
            </w:hyperlink>
            <w:r>
              <w:rPr>
                <w:b/>
                <w:sz w:val="20"/>
                <w:szCs w:val="20"/>
              </w:rPr>
              <w:t>.</w:t>
            </w:r>
          </w:p>
          <w:p w:rsidR="002C1BF0" w:rsidRPr="008C6F69" w:rsidRDefault="006A1420">
            <w:pPr>
              <w:widowControl w:val="0"/>
              <w:jc w:val="left"/>
              <w:rPr>
                <w:lang w:val="pt-BR"/>
              </w:rPr>
            </w:pPr>
            <w:r w:rsidRPr="008C6F69">
              <w:rPr>
                <w:b/>
                <w:sz w:val="20"/>
                <w:szCs w:val="20"/>
                <w:lang w:val="pt-BR"/>
              </w:rPr>
              <w:t>Resultados:</w:t>
            </w:r>
            <w:r w:rsidRPr="008C6F69">
              <w:rPr>
                <w:sz w:val="20"/>
                <w:szCs w:val="20"/>
                <w:lang w:val="pt-BR"/>
              </w:rPr>
              <w:t xml:space="preserve"> Com base na análise feita pelo artigo, o projeto BEQUEST é exemplar em </w:t>
            </w:r>
            <w:r w:rsidRPr="008C6F69">
              <w:rPr>
                <w:sz w:val="20"/>
                <w:szCs w:val="20"/>
                <w:lang w:val="pt-BR"/>
              </w:rPr>
              <w:t>vários aspectos e é considerado promissor.</w:t>
            </w:r>
          </w:p>
        </w:tc>
      </w:tr>
      <w:tr w:rsidR="002C1BF0">
        <w:tc>
          <w:tcPr>
            <w:tcW w:w="9072" w:type="dxa"/>
            <w:shd w:val="clear" w:color="auto" w:fill="auto"/>
            <w:tcMar>
              <w:top w:w="100" w:type="dxa"/>
              <w:left w:w="100" w:type="dxa"/>
              <w:bottom w:w="100" w:type="dxa"/>
              <w:right w:w="100" w:type="dxa"/>
            </w:tcMar>
          </w:tcPr>
          <w:p w:rsidR="002C1BF0" w:rsidRPr="008C6F69" w:rsidRDefault="006A1420">
            <w:pPr>
              <w:widowControl w:val="0"/>
              <w:jc w:val="left"/>
              <w:rPr>
                <w:lang w:val="pt-BR"/>
              </w:rPr>
            </w:pPr>
            <w:r w:rsidRPr="008C6F69">
              <w:rPr>
                <w:lang w:val="pt-BR"/>
              </w:rPr>
              <w:t>ASSARKHANIKI, ZAHRA et. al.  (2020)</w:t>
            </w:r>
          </w:p>
          <w:p w:rsidR="002C1BF0" w:rsidRPr="008C6F69" w:rsidRDefault="006A1420">
            <w:pPr>
              <w:widowControl w:val="0"/>
              <w:jc w:val="left"/>
              <w:rPr>
                <w:sz w:val="20"/>
                <w:szCs w:val="20"/>
                <w:lang w:val="pt-BR"/>
              </w:rPr>
            </w:pPr>
            <w:r w:rsidRPr="008C6F69">
              <w:rPr>
                <w:b/>
                <w:sz w:val="20"/>
                <w:szCs w:val="20"/>
                <w:lang w:val="pt-BR"/>
              </w:rPr>
              <w:t>Objetivo:</w:t>
            </w:r>
            <w:r w:rsidRPr="008C6F69">
              <w:rPr>
                <w:sz w:val="20"/>
                <w:szCs w:val="20"/>
                <w:lang w:val="pt-BR"/>
              </w:rPr>
              <w:t xml:space="preserve"> Tal estudo visa delinear as principais dimensões da resiliência, analisando semelhanças e diferenças, bem como os indicadores objetivos para mensurá-las quantitativam</w:t>
            </w:r>
            <w:r w:rsidRPr="008C6F69">
              <w:rPr>
                <w:sz w:val="20"/>
                <w:szCs w:val="20"/>
                <w:lang w:val="pt-BR"/>
              </w:rPr>
              <w:t>ente, com embasamento na resiliência documentada na literatura. Com base nesse esclarecimento, os indicadores podem ser categorizados e apresentados como uma estrutura abrangente e vibrante que permitirá futuras adições e revisões nos indicadores para medi</w:t>
            </w:r>
            <w:r w:rsidRPr="008C6F69">
              <w:rPr>
                <w:sz w:val="20"/>
                <w:szCs w:val="20"/>
                <w:lang w:val="pt-BR"/>
              </w:rPr>
              <w:t>r cada dimensão.</w:t>
            </w:r>
          </w:p>
          <w:p w:rsidR="002C1BF0" w:rsidRPr="008C6F69" w:rsidRDefault="006A1420">
            <w:pPr>
              <w:widowControl w:val="0"/>
              <w:jc w:val="left"/>
              <w:rPr>
                <w:sz w:val="20"/>
                <w:szCs w:val="20"/>
                <w:lang w:val="pt-BR"/>
              </w:rPr>
            </w:pPr>
            <w:r w:rsidRPr="008C6F69">
              <w:rPr>
                <w:b/>
                <w:sz w:val="20"/>
                <w:szCs w:val="20"/>
                <w:lang w:val="pt-BR"/>
              </w:rPr>
              <w:t xml:space="preserve">Método: </w:t>
            </w:r>
            <w:r w:rsidRPr="008C6F69">
              <w:rPr>
                <w:sz w:val="20"/>
                <w:szCs w:val="20"/>
                <w:lang w:val="pt-BR"/>
              </w:rPr>
              <w:t>Na primeira etapa, a fim de reconhecer os recursos acadêmicos mais relevantes, foram estudadas diferentes abordagens baseadas em indicadores por meio das quais a resiliência é avaliada quantitativamente. Uma pesquisa booleana foi r</w:t>
            </w:r>
            <w:r w:rsidRPr="008C6F69">
              <w:rPr>
                <w:sz w:val="20"/>
                <w:szCs w:val="20"/>
                <w:lang w:val="pt-BR"/>
              </w:rPr>
              <w:t xml:space="preserve">ealizada nos motores de busca </w:t>
            </w:r>
            <w:proofErr w:type="spellStart"/>
            <w:r w:rsidRPr="008C6F69">
              <w:rPr>
                <w:sz w:val="20"/>
                <w:szCs w:val="20"/>
                <w:lang w:val="pt-BR"/>
              </w:rPr>
              <w:t>Scopus</w:t>
            </w:r>
            <w:proofErr w:type="spellEnd"/>
            <w:r w:rsidRPr="008C6F69">
              <w:rPr>
                <w:sz w:val="20"/>
                <w:szCs w:val="20"/>
                <w:lang w:val="pt-BR"/>
              </w:rPr>
              <w:t xml:space="preserve"> e Web </w:t>
            </w:r>
            <w:proofErr w:type="spellStart"/>
            <w:r w:rsidRPr="008C6F69">
              <w:rPr>
                <w:sz w:val="20"/>
                <w:szCs w:val="20"/>
                <w:lang w:val="pt-BR"/>
              </w:rPr>
              <w:t>of</w:t>
            </w:r>
            <w:proofErr w:type="spellEnd"/>
            <w:r w:rsidRPr="008C6F69">
              <w:rPr>
                <w:sz w:val="20"/>
                <w:szCs w:val="20"/>
                <w:lang w:val="pt-BR"/>
              </w:rPr>
              <w:t xml:space="preserve"> Science com base no resultado desta primeira seção. Depois de realizar o processo de extração de dados, as publicações coletadas são analisadas aplicando a análise de estrutura. Por meio desta revisão sistemáti</w:t>
            </w:r>
            <w:r w:rsidRPr="008C6F69">
              <w:rPr>
                <w:sz w:val="20"/>
                <w:szCs w:val="20"/>
                <w:lang w:val="pt-BR"/>
              </w:rPr>
              <w:t xml:space="preserve">ca, as semelhanças e diferenças entre as estruturas de resiliência existentes, suas dimensões e conjunto de indicadores podem ser compreendidos. </w:t>
            </w:r>
          </w:p>
          <w:p w:rsidR="002C1BF0" w:rsidRDefault="006A1420">
            <w:pPr>
              <w:widowControl w:val="0"/>
              <w:jc w:val="left"/>
            </w:pPr>
            <w:proofErr w:type="spellStart"/>
            <w:r>
              <w:rPr>
                <w:b/>
                <w:sz w:val="20"/>
                <w:szCs w:val="20"/>
              </w:rPr>
              <w:t>Palavras-chave</w:t>
            </w:r>
            <w:proofErr w:type="spellEnd"/>
            <w:r>
              <w:rPr>
                <w:b/>
                <w:sz w:val="20"/>
                <w:szCs w:val="20"/>
              </w:rPr>
              <w:t>:</w:t>
            </w:r>
            <w:r>
              <w:rPr>
                <w:i/>
                <w:sz w:val="20"/>
                <w:szCs w:val="20"/>
              </w:rPr>
              <w:t xml:space="preserve"> Sustainable development goals (SDGs) Resilience dimension; Quantitative measurement; Objective</w:t>
            </w:r>
            <w:r>
              <w:rPr>
                <w:i/>
                <w:sz w:val="20"/>
                <w:szCs w:val="20"/>
              </w:rPr>
              <w:t xml:space="preserve"> indicator</w:t>
            </w:r>
          </w:p>
        </w:tc>
      </w:tr>
    </w:tbl>
    <w:p w:rsidR="002C1BF0" w:rsidRDefault="002C1BF0">
      <w:pPr>
        <w:spacing w:after="120"/>
        <w:ind w:left="720"/>
        <w:rPr>
          <w:b/>
        </w:rPr>
      </w:pPr>
    </w:p>
    <w:p w:rsidR="002C1BF0" w:rsidRPr="008C6F69" w:rsidRDefault="006A1420">
      <w:pPr>
        <w:spacing w:after="120"/>
        <w:ind w:firstLine="360"/>
        <w:rPr>
          <w:lang w:val="pt-BR"/>
        </w:rPr>
      </w:pPr>
      <w:r w:rsidRPr="008C6F69">
        <w:rPr>
          <w:lang w:val="pt-BR"/>
        </w:rPr>
        <w:t xml:space="preserve">A partir da RSL feita no </w:t>
      </w:r>
      <w:proofErr w:type="spellStart"/>
      <w:r w:rsidRPr="008C6F69">
        <w:rPr>
          <w:lang w:val="pt-BR"/>
        </w:rPr>
        <w:t>google</w:t>
      </w:r>
      <w:proofErr w:type="spellEnd"/>
      <w:r w:rsidRPr="008C6F69">
        <w:rPr>
          <w:lang w:val="pt-BR"/>
        </w:rPr>
        <w:t xml:space="preserve"> scholar e no portal de periódicos da Capes, foram identificadas 35 novas ferramentas de avaliação da sustentabilidade urbana. O Quadro 5 apresenta as </w:t>
      </w:r>
      <w:proofErr w:type="spellStart"/>
      <w:r w:rsidRPr="008C6F69">
        <w:rPr>
          <w:lang w:val="pt-BR"/>
        </w:rPr>
        <w:t>USATs</w:t>
      </w:r>
      <w:proofErr w:type="spellEnd"/>
      <w:r w:rsidRPr="008C6F69">
        <w:rPr>
          <w:lang w:val="pt-BR"/>
        </w:rPr>
        <w:t xml:space="preserve"> identificadas.</w:t>
      </w:r>
    </w:p>
    <w:p w:rsidR="002C1BF0" w:rsidRPr="008C6F69" w:rsidRDefault="006A1420">
      <w:pPr>
        <w:spacing w:after="120"/>
        <w:ind w:firstLine="360"/>
        <w:jc w:val="center"/>
        <w:rPr>
          <w:lang w:val="pt-BR"/>
        </w:rPr>
      </w:pPr>
      <w:r w:rsidRPr="008C6F69">
        <w:rPr>
          <w:b/>
          <w:sz w:val="20"/>
          <w:szCs w:val="20"/>
          <w:lang w:val="pt-BR"/>
        </w:rPr>
        <w:t xml:space="preserve">Quadro 5: </w:t>
      </w:r>
      <w:proofErr w:type="spellStart"/>
      <w:r w:rsidRPr="008C6F69">
        <w:rPr>
          <w:b/>
          <w:sz w:val="20"/>
          <w:szCs w:val="20"/>
          <w:lang w:val="pt-BR"/>
        </w:rPr>
        <w:t>USATs</w:t>
      </w:r>
      <w:proofErr w:type="spellEnd"/>
      <w:r w:rsidRPr="008C6F69">
        <w:rPr>
          <w:b/>
          <w:sz w:val="20"/>
          <w:szCs w:val="20"/>
          <w:lang w:val="pt-BR"/>
        </w:rPr>
        <w:t xml:space="preserve"> por RSL.</w:t>
      </w:r>
    </w:p>
    <w:tbl>
      <w:tblPr>
        <w:tblStyle w:val="a9"/>
        <w:tblW w:w="90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15"/>
      </w:tblGrid>
      <w:tr w:rsidR="002C1BF0">
        <w:tc>
          <w:tcPr>
            <w:tcW w:w="4500" w:type="dxa"/>
            <w:shd w:val="clear" w:color="auto" w:fill="auto"/>
            <w:tcMar>
              <w:top w:w="100" w:type="dxa"/>
              <w:left w:w="100" w:type="dxa"/>
              <w:bottom w:w="100" w:type="dxa"/>
              <w:right w:w="100" w:type="dxa"/>
            </w:tcMar>
          </w:tcPr>
          <w:p w:rsidR="002C1BF0" w:rsidRDefault="006A1420">
            <w:pPr>
              <w:numPr>
                <w:ilvl w:val="0"/>
                <w:numId w:val="1"/>
              </w:numPr>
              <w:spacing w:line="276" w:lineRule="auto"/>
              <w:ind w:left="425" w:hanging="285"/>
              <w:jc w:val="left"/>
              <w:rPr>
                <w:sz w:val="20"/>
                <w:szCs w:val="20"/>
              </w:rPr>
            </w:pPr>
            <w:r>
              <w:rPr>
                <w:sz w:val="20"/>
                <w:szCs w:val="20"/>
              </w:rPr>
              <w:t xml:space="preserve">BEAM Plus Neighborhood </w:t>
            </w:r>
          </w:p>
          <w:p w:rsidR="002C1BF0" w:rsidRDefault="006A1420">
            <w:pPr>
              <w:numPr>
                <w:ilvl w:val="0"/>
                <w:numId w:val="1"/>
              </w:numPr>
              <w:spacing w:line="276" w:lineRule="auto"/>
              <w:ind w:left="425" w:hanging="285"/>
              <w:jc w:val="left"/>
              <w:rPr>
                <w:sz w:val="20"/>
                <w:szCs w:val="20"/>
              </w:rPr>
            </w:pPr>
            <w:r>
              <w:rPr>
                <w:sz w:val="20"/>
                <w:szCs w:val="20"/>
              </w:rPr>
              <w:t xml:space="preserve">BERDE Clustered Development </w:t>
            </w:r>
          </w:p>
          <w:p w:rsidR="002C1BF0" w:rsidRDefault="006A1420">
            <w:pPr>
              <w:numPr>
                <w:ilvl w:val="0"/>
                <w:numId w:val="1"/>
              </w:numPr>
              <w:spacing w:line="276" w:lineRule="auto"/>
              <w:ind w:left="425" w:hanging="285"/>
              <w:jc w:val="left"/>
              <w:rPr>
                <w:sz w:val="20"/>
                <w:szCs w:val="20"/>
              </w:rPr>
            </w:pPr>
            <w:r>
              <w:rPr>
                <w:sz w:val="20"/>
                <w:szCs w:val="20"/>
              </w:rPr>
              <w:lastRenderedPageBreak/>
              <w:t xml:space="preserve">Green Building Index Township </w:t>
            </w:r>
          </w:p>
          <w:p w:rsidR="002C1BF0" w:rsidRDefault="006A1420">
            <w:pPr>
              <w:numPr>
                <w:ilvl w:val="0"/>
                <w:numId w:val="1"/>
              </w:numPr>
              <w:spacing w:line="276" w:lineRule="auto"/>
              <w:ind w:left="425" w:hanging="285"/>
              <w:jc w:val="left"/>
              <w:rPr>
                <w:sz w:val="20"/>
                <w:szCs w:val="20"/>
              </w:rPr>
            </w:pPr>
            <w:r>
              <w:rPr>
                <w:sz w:val="20"/>
                <w:szCs w:val="20"/>
              </w:rPr>
              <w:t xml:space="preserve">Green Mark for Districts </w:t>
            </w:r>
          </w:p>
          <w:p w:rsidR="002C1BF0" w:rsidRDefault="006A1420">
            <w:pPr>
              <w:numPr>
                <w:ilvl w:val="0"/>
                <w:numId w:val="1"/>
              </w:numPr>
              <w:spacing w:line="276" w:lineRule="auto"/>
              <w:ind w:left="425" w:hanging="285"/>
              <w:jc w:val="left"/>
              <w:rPr>
                <w:sz w:val="20"/>
                <w:szCs w:val="20"/>
              </w:rPr>
            </w:pPr>
            <w:r>
              <w:rPr>
                <w:sz w:val="20"/>
                <w:szCs w:val="20"/>
              </w:rPr>
              <w:t xml:space="preserve"> IGBC Green Township </w:t>
            </w:r>
          </w:p>
          <w:p w:rsidR="002C1BF0" w:rsidRDefault="006A1420">
            <w:pPr>
              <w:numPr>
                <w:ilvl w:val="0"/>
                <w:numId w:val="1"/>
              </w:numPr>
              <w:spacing w:line="276" w:lineRule="auto"/>
              <w:ind w:left="425" w:hanging="285"/>
              <w:jc w:val="left"/>
              <w:rPr>
                <w:sz w:val="20"/>
                <w:szCs w:val="20"/>
              </w:rPr>
            </w:pPr>
            <w:r>
              <w:rPr>
                <w:sz w:val="20"/>
                <w:szCs w:val="20"/>
              </w:rPr>
              <w:t xml:space="preserve">The Pearl Community </w:t>
            </w:r>
          </w:p>
          <w:p w:rsidR="002C1BF0" w:rsidRDefault="006A1420">
            <w:pPr>
              <w:numPr>
                <w:ilvl w:val="0"/>
                <w:numId w:val="1"/>
              </w:numPr>
              <w:spacing w:line="276" w:lineRule="auto"/>
              <w:ind w:left="425" w:hanging="285"/>
              <w:jc w:val="left"/>
              <w:rPr>
                <w:sz w:val="20"/>
                <w:szCs w:val="20"/>
              </w:rPr>
            </w:pPr>
            <w:r>
              <w:rPr>
                <w:sz w:val="20"/>
                <w:szCs w:val="20"/>
              </w:rPr>
              <w:t xml:space="preserve">GSAS District </w:t>
            </w:r>
          </w:p>
          <w:p w:rsidR="002C1BF0" w:rsidRDefault="006A1420">
            <w:pPr>
              <w:numPr>
                <w:ilvl w:val="0"/>
                <w:numId w:val="1"/>
              </w:numPr>
              <w:spacing w:line="276" w:lineRule="auto"/>
              <w:ind w:left="425" w:hanging="285"/>
              <w:jc w:val="left"/>
              <w:rPr>
                <w:sz w:val="20"/>
                <w:szCs w:val="20"/>
              </w:rPr>
            </w:pPr>
            <w:r>
              <w:rPr>
                <w:sz w:val="20"/>
                <w:szCs w:val="20"/>
              </w:rPr>
              <w:t>Building for Ecological Responsive Design Excellence (BERDE)</w:t>
            </w:r>
          </w:p>
          <w:p w:rsidR="002C1BF0" w:rsidRDefault="006A1420">
            <w:pPr>
              <w:numPr>
                <w:ilvl w:val="0"/>
                <w:numId w:val="1"/>
              </w:numPr>
              <w:spacing w:line="276" w:lineRule="auto"/>
              <w:ind w:left="425" w:hanging="285"/>
              <w:jc w:val="left"/>
              <w:rPr>
                <w:sz w:val="20"/>
                <w:szCs w:val="20"/>
              </w:rPr>
            </w:pPr>
            <w:proofErr w:type="spellStart"/>
            <w:r>
              <w:rPr>
                <w:sz w:val="20"/>
                <w:szCs w:val="20"/>
              </w:rPr>
              <w:t>miljöbyggnad</w:t>
            </w:r>
            <w:proofErr w:type="spellEnd"/>
          </w:p>
          <w:p w:rsidR="002C1BF0" w:rsidRDefault="006A1420">
            <w:pPr>
              <w:numPr>
                <w:ilvl w:val="0"/>
                <w:numId w:val="1"/>
              </w:numPr>
              <w:spacing w:line="276" w:lineRule="auto"/>
              <w:ind w:left="425" w:hanging="285"/>
              <w:jc w:val="left"/>
              <w:rPr>
                <w:sz w:val="20"/>
                <w:szCs w:val="20"/>
              </w:rPr>
            </w:pPr>
            <w:r>
              <w:rPr>
                <w:sz w:val="20"/>
                <w:szCs w:val="20"/>
              </w:rPr>
              <w:t>IGBC Green Tow</w:t>
            </w:r>
            <w:r>
              <w:rPr>
                <w:sz w:val="20"/>
                <w:szCs w:val="20"/>
              </w:rPr>
              <w:t>nships</w:t>
            </w:r>
          </w:p>
          <w:p w:rsidR="002C1BF0" w:rsidRDefault="006A1420">
            <w:pPr>
              <w:numPr>
                <w:ilvl w:val="0"/>
                <w:numId w:val="1"/>
              </w:numPr>
              <w:spacing w:line="276" w:lineRule="auto"/>
              <w:ind w:left="425" w:hanging="285"/>
              <w:jc w:val="left"/>
              <w:rPr>
                <w:sz w:val="20"/>
                <w:szCs w:val="20"/>
              </w:rPr>
            </w:pPr>
            <w:r>
              <w:rPr>
                <w:sz w:val="20"/>
                <w:szCs w:val="20"/>
              </w:rPr>
              <w:t>Pearl Community Rating System</w:t>
            </w:r>
          </w:p>
          <w:p w:rsidR="002C1BF0" w:rsidRDefault="006A1420">
            <w:pPr>
              <w:numPr>
                <w:ilvl w:val="0"/>
                <w:numId w:val="1"/>
              </w:numPr>
              <w:spacing w:line="276" w:lineRule="auto"/>
              <w:ind w:left="425" w:hanging="285"/>
              <w:jc w:val="left"/>
              <w:rPr>
                <w:sz w:val="20"/>
                <w:szCs w:val="20"/>
              </w:rPr>
            </w:pPr>
            <w:r>
              <w:rPr>
                <w:sz w:val="20"/>
                <w:szCs w:val="20"/>
              </w:rPr>
              <w:t xml:space="preserve">Global Sustainability Assessment System </w:t>
            </w:r>
          </w:p>
          <w:p w:rsidR="002C1BF0" w:rsidRDefault="006A1420">
            <w:pPr>
              <w:numPr>
                <w:ilvl w:val="0"/>
                <w:numId w:val="1"/>
              </w:numPr>
              <w:spacing w:line="276" w:lineRule="auto"/>
              <w:ind w:left="425" w:hanging="285"/>
              <w:jc w:val="left"/>
              <w:rPr>
                <w:sz w:val="20"/>
                <w:szCs w:val="20"/>
              </w:rPr>
            </w:pPr>
            <w:r>
              <w:rPr>
                <w:sz w:val="20"/>
                <w:szCs w:val="20"/>
              </w:rPr>
              <w:t>DGNB for Districts</w:t>
            </w:r>
          </w:p>
          <w:p w:rsidR="002C1BF0" w:rsidRDefault="006A1420">
            <w:pPr>
              <w:numPr>
                <w:ilvl w:val="0"/>
                <w:numId w:val="1"/>
              </w:numPr>
              <w:spacing w:line="276" w:lineRule="auto"/>
              <w:ind w:left="425" w:hanging="285"/>
              <w:jc w:val="left"/>
              <w:rPr>
                <w:sz w:val="20"/>
                <w:szCs w:val="20"/>
              </w:rPr>
            </w:pPr>
            <w:r>
              <w:rPr>
                <w:sz w:val="20"/>
                <w:szCs w:val="20"/>
              </w:rPr>
              <w:t>GBI Township</w:t>
            </w:r>
          </w:p>
          <w:p w:rsidR="002C1BF0" w:rsidRDefault="006A1420">
            <w:pPr>
              <w:numPr>
                <w:ilvl w:val="0"/>
                <w:numId w:val="1"/>
              </w:numPr>
              <w:spacing w:line="276" w:lineRule="auto"/>
              <w:ind w:left="425" w:hanging="285"/>
              <w:jc w:val="left"/>
              <w:rPr>
                <w:sz w:val="20"/>
                <w:szCs w:val="20"/>
              </w:rPr>
            </w:pPr>
            <w:r>
              <w:rPr>
                <w:sz w:val="20"/>
                <w:szCs w:val="20"/>
              </w:rPr>
              <w:t>BCA Green Mark for districts</w:t>
            </w:r>
          </w:p>
          <w:p w:rsidR="002C1BF0" w:rsidRDefault="006A1420">
            <w:pPr>
              <w:numPr>
                <w:ilvl w:val="0"/>
                <w:numId w:val="1"/>
              </w:numPr>
              <w:spacing w:line="276" w:lineRule="auto"/>
              <w:ind w:left="425" w:hanging="285"/>
              <w:jc w:val="left"/>
              <w:rPr>
                <w:sz w:val="20"/>
                <w:szCs w:val="20"/>
              </w:rPr>
            </w:pPr>
            <w:r>
              <w:rPr>
                <w:sz w:val="20"/>
                <w:szCs w:val="20"/>
              </w:rPr>
              <w:t xml:space="preserve">BAT(s)- Building Assessment Tool(s) </w:t>
            </w:r>
          </w:p>
          <w:p w:rsidR="002C1BF0" w:rsidRDefault="006A1420">
            <w:pPr>
              <w:numPr>
                <w:ilvl w:val="0"/>
                <w:numId w:val="1"/>
              </w:numPr>
              <w:spacing w:line="276" w:lineRule="auto"/>
              <w:ind w:left="425" w:hanging="285"/>
              <w:jc w:val="left"/>
              <w:rPr>
                <w:sz w:val="20"/>
                <w:szCs w:val="20"/>
              </w:rPr>
            </w:pPr>
            <w:proofErr w:type="spellStart"/>
            <w:r>
              <w:rPr>
                <w:sz w:val="20"/>
                <w:szCs w:val="20"/>
              </w:rPr>
              <w:t>minergie</w:t>
            </w:r>
            <w:proofErr w:type="spellEnd"/>
          </w:p>
          <w:p w:rsidR="002C1BF0" w:rsidRDefault="006A1420">
            <w:pPr>
              <w:numPr>
                <w:ilvl w:val="0"/>
                <w:numId w:val="1"/>
              </w:numPr>
              <w:spacing w:line="276" w:lineRule="auto"/>
              <w:ind w:left="425" w:hanging="285"/>
              <w:jc w:val="left"/>
              <w:rPr>
                <w:sz w:val="20"/>
                <w:szCs w:val="20"/>
              </w:rPr>
            </w:pPr>
            <w:r>
              <w:rPr>
                <w:sz w:val="20"/>
                <w:szCs w:val="20"/>
              </w:rPr>
              <w:t xml:space="preserve">CGBL China Green Building Label </w:t>
            </w:r>
          </w:p>
          <w:p w:rsidR="002C1BF0" w:rsidRDefault="006A1420">
            <w:pPr>
              <w:numPr>
                <w:ilvl w:val="0"/>
                <w:numId w:val="1"/>
              </w:numPr>
              <w:spacing w:line="276" w:lineRule="auto"/>
              <w:ind w:left="425" w:hanging="285"/>
              <w:jc w:val="left"/>
              <w:rPr>
                <w:sz w:val="20"/>
                <w:szCs w:val="20"/>
              </w:rPr>
            </w:pPr>
            <w:r>
              <w:rPr>
                <w:sz w:val="20"/>
                <w:szCs w:val="20"/>
              </w:rPr>
              <w:t xml:space="preserve">GRIHA Green Rating for Integrated Habitat Assessment HK-Beam Hong Kong- Building Environment Assessment Method </w:t>
            </w:r>
          </w:p>
        </w:tc>
        <w:tc>
          <w:tcPr>
            <w:tcW w:w="4515" w:type="dxa"/>
            <w:shd w:val="clear" w:color="auto" w:fill="auto"/>
            <w:tcMar>
              <w:top w:w="100" w:type="dxa"/>
              <w:left w:w="100" w:type="dxa"/>
              <w:bottom w:w="100" w:type="dxa"/>
              <w:right w:w="100" w:type="dxa"/>
            </w:tcMar>
          </w:tcPr>
          <w:p w:rsidR="002C1BF0" w:rsidRDefault="006A1420">
            <w:pPr>
              <w:numPr>
                <w:ilvl w:val="0"/>
                <w:numId w:val="1"/>
              </w:numPr>
              <w:spacing w:line="276" w:lineRule="auto"/>
              <w:ind w:left="425" w:hanging="300"/>
              <w:jc w:val="left"/>
              <w:rPr>
                <w:sz w:val="20"/>
                <w:szCs w:val="20"/>
              </w:rPr>
            </w:pPr>
            <w:r>
              <w:rPr>
                <w:sz w:val="20"/>
                <w:szCs w:val="20"/>
              </w:rPr>
              <w:lastRenderedPageBreak/>
              <w:t>EEWH Ecological/ Energy Saving/ Waste Reduction/ Health</w:t>
            </w:r>
          </w:p>
          <w:p w:rsidR="002C1BF0" w:rsidRDefault="006A1420">
            <w:pPr>
              <w:numPr>
                <w:ilvl w:val="0"/>
                <w:numId w:val="1"/>
              </w:numPr>
              <w:spacing w:line="276" w:lineRule="auto"/>
              <w:ind w:left="425" w:hanging="300"/>
              <w:jc w:val="left"/>
              <w:rPr>
                <w:sz w:val="20"/>
                <w:szCs w:val="20"/>
              </w:rPr>
            </w:pPr>
            <w:r>
              <w:rPr>
                <w:sz w:val="20"/>
                <w:szCs w:val="20"/>
              </w:rPr>
              <w:lastRenderedPageBreak/>
              <w:t xml:space="preserve">K-GBCS Korea- Green Building Certification System </w:t>
            </w:r>
          </w:p>
          <w:p w:rsidR="002C1BF0" w:rsidRDefault="006A1420">
            <w:pPr>
              <w:numPr>
                <w:ilvl w:val="0"/>
                <w:numId w:val="1"/>
              </w:numPr>
              <w:spacing w:line="276" w:lineRule="auto"/>
              <w:ind w:left="425" w:hanging="300"/>
              <w:jc w:val="left"/>
              <w:rPr>
                <w:sz w:val="20"/>
                <w:szCs w:val="20"/>
              </w:rPr>
            </w:pPr>
            <w:r>
              <w:rPr>
                <w:sz w:val="20"/>
                <w:szCs w:val="20"/>
              </w:rPr>
              <w:t xml:space="preserve">LOTUS Vietnam Green Rating Tool </w:t>
            </w:r>
          </w:p>
          <w:p w:rsidR="002C1BF0" w:rsidRDefault="006A1420">
            <w:pPr>
              <w:numPr>
                <w:ilvl w:val="0"/>
                <w:numId w:val="1"/>
              </w:numPr>
              <w:spacing w:line="276" w:lineRule="auto"/>
              <w:ind w:left="425" w:hanging="300"/>
              <w:jc w:val="left"/>
              <w:rPr>
                <w:sz w:val="20"/>
                <w:szCs w:val="20"/>
              </w:rPr>
            </w:pPr>
            <w:r>
              <w:rPr>
                <w:sz w:val="20"/>
                <w:szCs w:val="20"/>
              </w:rPr>
              <w:t xml:space="preserve">NAT(s)- </w:t>
            </w:r>
            <w:proofErr w:type="spellStart"/>
            <w:r>
              <w:rPr>
                <w:sz w:val="20"/>
                <w:szCs w:val="20"/>
              </w:rPr>
              <w:t>Neighbourhood</w:t>
            </w:r>
            <w:proofErr w:type="spellEnd"/>
            <w:r>
              <w:rPr>
                <w:sz w:val="20"/>
                <w:szCs w:val="20"/>
              </w:rPr>
              <w:t xml:space="preserve"> Assessment Tool(s) </w:t>
            </w:r>
          </w:p>
          <w:p w:rsidR="002C1BF0" w:rsidRDefault="006A1420">
            <w:pPr>
              <w:numPr>
                <w:ilvl w:val="0"/>
                <w:numId w:val="1"/>
              </w:numPr>
              <w:spacing w:line="276" w:lineRule="auto"/>
              <w:ind w:left="425" w:hanging="300"/>
              <w:jc w:val="left"/>
              <w:rPr>
                <w:sz w:val="20"/>
                <w:szCs w:val="20"/>
              </w:rPr>
            </w:pPr>
            <w:r>
              <w:rPr>
                <w:sz w:val="20"/>
                <w:szCs w:val="20"/>
              </w:rPr>
              <w:t xml:space="preserve">ADB- Asian Development Bank </w:t>
            </w:r>
          </w:p>
          <w:p w:rsidR="002C1BF0" w:rsidRDefault="006A1420">
            <w:pPr>
              <w:numPr>
                <w:ilvl w:val="0"/>
                <w:numId w:val="1"/>
              </w:numPr>
              <w:spacing w:line="276" w:lineRule="auto"/>
              <w:ind w:left="425" w:hanging="300"/>
              <w:jc w:val="left"/>
              <w:rPr>
                <w:rFonts w:ascii="Georgia" w:eastAsia="Georgia" w:hAnsi="Georgia" w:cs="Georgia"/>
                <w:sz w:val="20"/>
                <w:szCs w:val="20"/>
              </w:rPr>
            </w:pPr>
            <w:r>
              <w:rPr>
                <w:sz w:val="20"/>
                <w:szCs w:val="20"/>
              </w:rPr>
              <w:t xml:space="preserve"> TQB- Total Quality Building Assessment</w:t>
            </w:r>
          </w:p>
          <w:p w:rsidR="002C1BF0" w:rsidRDefault="006A1420">
            <w:pPr>
              <w:numPr>
                <w:ilvl w:val="0"/>
                <w:numId w:val="1"/>
              </w:numPr>
              <w:spacing w:line="276" w:lineRule="auto"/>
              <w:ind w:left="425" w:hanging="300"/>
              <w:jc w:val="left"/>
              <w:rPr>
                <w:sz w:val="20"/>
                <w:szCs w:val="20"/>
              </w:rPr>
            </w:pPr>
            <w:proofErr w:type="spellStart"/>
            <w:r>
              <w:rPr>
                <w:sz w:val="20"/>
                <w:szCs w:val="20"/>
              </w:rPr>
              <w:t>SBToolCZ</w:t>
            </w:r>
            <w:proofErr w:type="spellEnd"/>
          </w:p>
          <w:p w:rsidR="002C1BF0" w:rsidRDefault="006A1420">
            <w:pPr>
              <w:numPr>
                <w:ilvl w:val="0"/>
                <w:numId w:val="1"/>
              </w:numPr>
              <w:spacing w:line="276" w:lineRule="auto"/>
              <w:ind w:left="425" w:hanging="300"/>
              <w:jc w:val="left"/>
              <w:rPr>
                <w:sz w:val="20"/>
                <w:szCs w:val="20"/>
              </w:rPr>
            </w:pPr>
            <w:proofErr w:type="spellStart"/>
            <w:r>
              <w:rPr>
                <w:sz w:val="20"/>
                <w:szCs w:val="20"/>
              </w:rPr>
              <w:t>SBToolPT</w:t>
            </w:r>
            <w:proofErr w:type="spellEnd"/>
          </w:p>
          <w:p w:rsidR="002C1BF0" w:rsidRDefault="006A1420">
            <w:pPr>
              <w:numPr>
                <w:ilvl w:val="0"/>
                <w:numId w:val="1"/>
              </w:numPr>
              <w:spacing w:line="276" w:lineRule="auto"/>
              <w:ind w:left="425" w:hanging="300"/>
              <w:jc w:val="left"/>
              <w:rPr>
                <w:sz w:val="20"/>
                <w:szCs w:val="20"/>
              </w:rPr>
            </w:pPr>
            <w:r>
              <w:rPr>
                <w:sz w:val="20"/>
                <w:szCs w:val="20"/>
              </w:rPr>
              <w:t>HQE2R - Sustainable Renovation of Buildings for Sustainable Neighborhoods</w:t>
            </w:r>
          </w:p>
          <w:p w:rsidR="002C1BF0" w:rsidRDefault="006A1420">
            <w:pPr>
              <w:numPr>
                <w:ilvl w:val="0"/>
                <w:numId w:val="1"/>
              </w:numPr>
              <w:spacing w:line="276" w:lineRule="auto"/>
              <w:ind w:left="425" w:hanging="300"/>
              <w:jc w:val="left"/>
              <w:rPr>
                <w:sz w:val="20"/>
                <w:szCs w:val="20"/>
              </w:rPr>
            </w:pPr>
            <w:r>
              <w:rPr>
                <w:sz w:val="20"/>
                <w:szCs w:val="20"/>
              </w:rPr>
              <w:t>CASBEE- Comprehensive Assessment System for Built Env</w:t>
            </w:r>
            <w:r>
              <w:rPr>
                <w:sz w:val="20"/>
                <w:szCs w:val="20"/>
              </w:rPr>
              <w:t xml:space="preserve">ironment Efficiency </w:t>
            </w:r>
          </w:p>
          <w:p w:rsidR="002C1BF0" w:rsidRDefault="006A1420">
            <w:pPr>
              <w:numPr>
                <w:ilvl w:val="0"/>
                <w:numId w:val="1"/>
              </w:numPr>
              <w:spacing w:line="276" w:lineRule="auto"/>
              <w:ind w:left="425" w:hanging="300"/>
              <w:jc w:val="left"/>
              <w:rPr>
                <w:sz w:val="20"/>
                <w:szCs w:val="20"/>
              </w:rPr>
            </w:pPr>
            <w:r>
              <w:rPr>
                <w:sz w:val="20"/>
                <w:szCs w:val="20"/>
              </w:rPr>
              <w:t>CEEQUAL</w:t>
            </w:r>
          </w:p>
          <w:p w:rsidR="002C1BF0" w:rsidRDefault="006A1420">
            <w:pPr>
              <w:numPr>
                <w:ilvl w:val="0"/>
                <w:numId w:val="1"/>
              </w:numPr>
              <w:spacing w:line="276" w:lineRule="auto"/>
              <w:ind w:left="425" w:hanging="300"/>
              <w:jc w:val="left"/>
              <w:rPr>
                <w:sz w:val="20"/>
                <w:szCs w:val="20"/>
              </w:rPr>
            </w:pPr>
            <w:r>
              <w:rPr>
                <w:sz w:val="20"/>
                <w:szCs w:val="20"/>
              </w:rPr>
              <w:t>GSAS- Global</w:t>
            </w:r>
            <w:hyperlink r:id="rId24">
              <w:r>
                <w:rPr>
                  <w:color w:val="101820"/>
                  <w:sz w:val="20"/>
                  <w:szCs w:val="20"/>
                  <w:highlight w:val="white"/>
                </w:rPr>
                <w:t xml:space="preserve"> Sustainability Assessment System</w:t>
              </w:r>
            </w:hyperlink>
          </w:p>
          <w:p w:rsidR="002C1BF0" w:rsidRDefault="006A1420">
            <w:pPr>
              <w:numPr>
                <w:ilvl w:val="0"/>
                <w:numId w:val="1"/>
              </w:numPr>
              <w:spacing w:line="276" w:lineRule="auto"/>
              <w:ind w:left="425" w:hanging="300"/>
              <w:jc w:val="left"/>
              <w:rPr>
                <w:sz w:val="20"/>
                <w:szCs w:val="20"/>
              </w:rPr>
            </w:pPr>
            <w:r>
              <w:rPr>
                <w:sz w:val="20"/>
                <w:szCs w:val="20"/>
              </w:rPr>
              <w:t>ESTIDAMA</w:t>
            </w:r>
          </w:p>
          <w:p w:rsidR="002C1BF0" w:rsidRDefault="006A1420">
            <w:pPr>
              <w:numPr>
                <w:ilvl w:val="0"/>
                <w:numId w:val="1"/>
              </w:numPr>
              <w:spacing w:line="276" w:lineRule="auto"/>
              <w:ind w:left="425" w:hanging="300"/>
              <w:jc w:val="left"/>
              <w:rPr>
                <w:sz w:val="16"/>
                <w:szCs w:val="16"/>
              </w:rPr>
            </w:pPr>
            <w:r>
              <w:rPr>
                <w:color w:val="2E2E2E"/>
                <w:sz w:val="20"/>
                <w:szCs w:val="20"/>
              </w:rPr>
              <w:t>Environmental Impact Assessment (EIA)</w:t>
            </w:r>
          </w:p>
          <w:p w:rsidR="002C1BF0" w:rsidRDefault="006A1420">
            <w:pPr>
              <w:numPr>
                <w:ilvl w:val="0"/>
                <w:numId w:val="1"/>
              </w:numPr>
              <w:spacing w:line="276" w:lineRule="auto"/>
              <w:ind w:left="425" w:hanging="300"/>
              <w:jc w:val="left"/>
              <w:rPr>
                <w:sz w:val="16"/>
                <w:szCs w:val="16"/>
              </w:rPr>
            </w:pPr>
            <w:r>
              <w:rPr>
                <w:color w:val="2E2E2E"/>
                <w:sz w:val="20"/>
                <w:szCs w:val="20"/>
              </w:rPr>
              <w:t xml:space="preserve">SDGs - Sustainable Development Goals </w:t>
            </w:r>
          </w:p>
          <w:p w:rsidR="002C1BF0" w:rsidRDefault="006A1420">
            <w:pPr>
              <w:numPr>
                <w:ilvl w:val="0"/>
                <w:numId w:val="1"/>
              </w:numPr>
              <w:spacing w:line="276" w:lineRule="auto"/>
              <w:ind w:left="425" w:hanging="300"/>
              <w:jc w:val="left"/>
              <w:rPr>
                <w:sz w:val="16"/>
                <w:szCs w:val="16"/>
              </w:rPr>
            </w:pPr>
            <w:r>
              <w:rPr>
                <w:color w:val="2E2E2E"/>
                <w:sz w:val="20"/>
                <w:szCs w:val="20"/>
              </w:rPr>
              <w:t>BEQUEST</w:t>
            </w:r>
          </w:p>
        </w:tc>
      </w:tr>
    </w:tbl>
    <w:p w:rsidR="002C1BF0" w:rsidRDefault="002C1BF0">
      <w:pPr>
        <w:spacing w:after="120"/>
        <w:ind w:left="720"/>
        <w:rPr>
          <w:b/>
        </w:rPr>
      </w:pPr>
    </w:p>
    <w:p w:rsidR="002C1BF0" w:rsidRDefault="006A1420">
      <w:pPr>
        <w:spacing w:after="120"/>
        <w:ind w:left="720"/>
        <w:rPr>
          <w:b/>
        </w:rPr>
      </w:pPr>
      <w:r>
        <w:rPr>
          <w:b/>
        </w:rPr>
        <w:t xml:space="preserve">4. </w:t>
      </w:r>
      <w:proofErr w:type="spellStart"/>
      <w:r>
        <w:rPr>
          <w:b/>
        </w:rPr>
        <w:t>Discussões</w:t>
      </w:r>
      <w:proofErr w:type="spellEnd"/>
    </w:p>
    <w:p w:rsidR="002C1BF0" w:rsidRPr="008C6F69" w:rsidRDefault="006A1420">
      <w:pPr>
        <w:spacing w:after="120"/>
        <w:rPr>
          <w:lang w:val="pt-BR"/>
        </w:rPr>
      </w:pPr>
      <w:r w:rsidRPr="008C6F69">
        <w:rPr>
          <w:lang w:val="pt-BR"/>
        </w:rPr>
        <w:t xml:space="preserve">A partir dos 600 métodos de avaliação de sustentabilidade indicados por López et al. </w:t>
      </w:r>
      <w:r>
        <w:t xml:space="preserve">(2019), </w:t>
      </w:r>
      <w:proofErr w:type="spellStart"/>
      <w:r>
        <w:t>por</w:t>
      </w:r>
      <w:proofErr w:type="spellEnd"/>
      <w:r>
        <w:t xml:space="preserve"> Ferrari (2021) e </w:t>
      </w:r>
      <w:proofErr w:type="spellStart"/>
      <w:r>
        <w:t>Vierra</w:t>
      </w:r>
      <w:proofErr w:type="spellEnd"/>
      <w:r>
        <w:t xml:space="preserve"> (2016), 43 </w:t>
      </w:r>
      <w:proofErr w:type="spellStart"/>
      <w:r>
        <w:t>ferramentas</w:t>
      </w:r>
      <w:proofErr w:type="spellEnd"/>
      <w:r>
        <w:t xml:space="preserve"> de </w:t>
      </w:r>
      <w:proofErr w:type="spellStart"/>
      <w:r>
        <w:t>sustentabilidade</w:t>
      </w:r>
      <w:proofErr w:type="spellEnd"/>
      <w:r>
        <w:t xml:space="preserve"> </w:t>
      </w:r>
      <w:proofErr w:type="spellStart"/>
      <w:r>
        <w:t>urbana</w:t>
      </w:r>
      <w:proofErr w:type="spellEnd"/>
      <w:r>
        <w:t xml:space="preserve"> </w:t>
      </w:r>
      <w:proofErr w:type="spellStart"/>
      <w:r>
        <w:t>foram</w:t>
      </w:r>
      <w:proofErr w:type="spellEnd"/>
      <w:r>
        <w:t xml:space="preserve"> </w:t>
      </w:r>
      <w:proofErr w:type="spellStart"/>
      <w:r>
        <w:t>identificadas</w:t>
      </w:r>
      <w:proofErr w:type="spellEnd"/>
      <w:r>
        <w:t xml:space="preserve"> a </w:t>
      </w:r>
      <w:proofErr w:type="spellStart"/>
      <w:r>
        <w:t>partir</w:t>
      </w:r>
      <w:proofErr w:type="spellEnd"/>
      <w:r>
        <w:t xml:space="preserve"> da </w:t>
      </w:r>
      <w:proofErr w:type="spellStart"/>
      <w:r>
        <w:t>revisão</w:t>
      </w:r>
      <w:proofErr w:type="spellEnd"/>
      <w:r>
        <w:t xml:space="preserve"> </w:t>
      </w:r>
      <w:proofErr w:type="spellStart"/>
      <w:r>
        <w:t>exploratória</w:t>
      </w:r>
      <w:proofErr w:type="spellEnd"/>
      <w:r>
        <w:t xml:space="preserve"> e 35 a </w:t>
      </w:r>
      <w:proofErr w:type="spellStart"/>
      <w:r>
        <w:t>partir</w:t>
      </w:r>
      <w:proofErr w:type="spellEnd"/>
      <w:r>
        <w:t xml:space="preserve"> da </w:t>
      </w:r>
      <w:proofErr w:type="spellStart"/>
      <w:r>
        <w:t>r</w:t>
      </w:r>
      <w:r>
        <w:t>evisão</w:t>
      </w:r>
      <w:proofErr w:type="spellEnd"/>
      <w:r>
        <w:t xml:space="preserve"> </w:t>
      </w:r>
      <w:proofErr w:type="spellStart"/>
      <w:r>
        <w:t>sistemática</w:t>
      </w:r>
      <w:proofErr w:type="spellEnd"/>
      <w:r>
        <w:t xml:space="preserve">. </w:t>
      </w:r>
      <w:r w:rsidRPr="008C6F69">
        <w:rPr>
          <w:lang w:val="pt-BR"/>
        </w:rPr>
        <w:t>As informações de alguns desses modelos de avaliação da sustentabilidade urbana estão disponibilizadas na página &lt;</w:t>
      </w:r>
      <w:hyperlink r:id="rId25">
        <w:r w:rsidRPr="008C6F69">
          <w:rPr>
            <w:color w:val="1155CC"/>
            <w:u w:val="single"/>
            <w:lang w:val="pt-BR"/>
          </w:rPr>
          <w:t>https://u</w:t>
        </w:r>
        <w:r w:rsidRPr="008C6F69">
          <w:rPr>
            <w:color w:val="1155CC"/>
            <w:u w:val="single"/>
            <w:lang w:val="pt-BR"/>
          </w:rPr>
          <w:t>sat.paginas.ufsc.br/metodos-e-ferramentas-para-avaliacao-da-sustentabilidade-urbana/</w:t>
        </w:r>
      </w:hyperlink>
      <w:r w:rsidRPr="008C6F69">
        <w:rPr>
          <w:lang w:val="pt-BR"/>
        </w:rPr>
        <w:t>&gt; em formato de fichas sínteses. As fichas são compostas por informações dos métodos urbanos e contam com os seguintes tópicos: país de origem; definição da ferramenta; his</w:t>
      </w:r>
      <w:r w:rsidRPr="008C6F69">
        <w:rPr>
          <w:lang w:val="pt-BR"/>
        </w:rPr>
        <w:t xml:space="preserve">tórico e origem de surgimento; objetivo; conteúdo; indicadores e critérios relevantes; passo a passo da implementação; resultados; análise e referências. </w:t>
      </w:r>
    </w:p>
    <w:p w:rsidR="002C1BF0" w:rsidRPr="008C6F69" w:rsidRDefault="006A1420">
      <w:pPr>
        <w:spacing w:after="120"/>
        <w:ind w:firstLine="360"/>
        <w:rPr>
          <w:lang w:val="pt-BR"/>
        </w:rPr>
      </w:pPr>
      <w:r w:rsidRPr="008C6F69">
        <w:rPr>
          <w:lang w:val="pt-BR"/>
        </w:rPr>
        <w:t xml:space="preserve">O objetivo principal da pesquisa foi compor o estado da arte sobre os métodos da avaliação da </w:t>
      </w:r>
      <w:proofErr w:type="gramStart"/>
      <w:r w:rsidRPr="008C6F69">
        <w:rPr>
          <w:lang w:val="pt-BR"/>
        </w:rPr>
        <w:t>sustent</w:t>
      </w:r>
      <w:r w:rsidRPr="008C6F69">
        <w:rPr>
          <w:lang w:val="pt-BR"/>
        </w:rPr>
        <w:t>abilidade  através</w:t>
      </w:r>
      <w:proofErr w:type="gramEnd"/>
      <w:r w:rsidRPr="008C6F69">
        <w:rPr>
          <w:lang w:val="pt-BR"/>
        </w:rPr>
        <w:t xml:space="preserve"> da composição de fichas que facilitam o agrupamento de informações que estão dispersas na web. Especificamente, este artigo enfatiza os modelos para avaliação da sustentabilidade em cidades, bairros e comunidades, considerando o meio urb</w:t>
      </w:r>
      <w:r w:rsidRPr="008C6F69">
        <w:rPr>
          <w:lang w:val="pt-BR"/>
        </w:rPr>
        <w:t>ano.</w:t>
      </w:r>
    </w:p>
    <w:p w:rsidR="002C1BF0" w:rsidRPr="008C6F69" w:rsidRDefault="006A1420">
      <w:pPr>
        <w:spacing w:after="120"/>
        <w:ind w:firstLine="360"/>
        <w:rPr>
          <w:lang w:val="pt-BR"/>
        </w:rPr>
      </w:pPr>
      <w:r w:rsidRPr="008C6F69">
        <w:rPr>
          <w:lang w:val="pt-BR"/>
        </w:rPr>
        <w:t xml:space="preserve">Através da revisão exploratória e sistemática foi possível encontrar 78 modelos de avaliação da sustentabilidade em cidades. As principais plataformas onde as publicações foram encontradas são a </w:t>
      </w:r>
      <w:proofErr w:type="spellStart"/>
      <w:r w:rsidRPr="008C6F69">
        <w:rPr>
          <w:lang w:val="pt-BR"/>
        </w:rPr>
        <w:t>WoS</w:t>
      </w:r>
      <w:proofErr w:type="spellEnd"/>
      <w:r w:rsidRPr="008C6F69">
        <w:rPr>
          <w:lang w:val="pt-BR"/>
        </w:rPr>
        <w:t xml:space="preserve">, </w:t>
      </w:r>
      <w:proofErr w:type="gramStart"/>
      <w:r w:rsidRPr="008C6F69">
        <w:rPr>
          <w:lang w:val="pt-BR"/>
        </w:rPr>
        <w:t>no  Social</w:t>
      </w:r>
      <w:proofErr w:type="gramEnd"/>
      <w:r w:rsidRPr="008C6F69">
        <w:rPr>
          <w:lang w:val="pt-BR"/>
        </w:rPr>
        <w:t xml:space="preserve"> Science </w:t>
      </w:r>
      <w:proofErr w:type="spellStart"/>
      <w:r w:rsidRPr="008C6F69">
        <w:rPr>
          <w:lang w:val="pt-BR"/>
        </w:rPr>
        <w:t>Citation</w:t>
      </w:r>
      <w:proofErr w:type="spellEnd"/>
      <w:r w:rsidRPr="008C6F69">
        <w:rPr>
          <w:lang w:val="pt-BR"/>
        </w:rPr>
        <w:t xml:space="preserve"> Index e também da versã</w:t>
      </w:r>
      <w:r w:rsidRPr="008C6F69">
        <w:rPr>
          <w:lang w:val="pt-BR"/>
        </w:rPr>
        <w:t xml:space="preserve">o </w:t>
      </w:r>
      <w:proofErr w:type="spellStart"/>
      <w:r w:rsidRPr="008C6F69">
        <w:rPr>
          <w:lang w:val="pt-BR"/>
        </w:rPr>
        <w:t>extendida</w:t>
      </w:r>
      <w:proofErr w:type="spellEnd"/>
      <w:r w:rsidRPr="008C6F69">
        <w:rPr>
          <w:lang w:val="pt-BR"/>
        </w:rPr>
        <w:t xml:space="preserve">, a Science </w:t>
      </w:r>
      <w:proofErr w:type="spellStart"/>
      <w:r w:rsidRPr="008C6F69">
        <w:rPr>
          <w:lang w:val="pt-BR"/>
        </w:rPr>
        <w:t>Direct</w:t>
      </w:r>
      <w:proofErr w:type="spellEnd"/>
      <w:r w:rsidRPr="008C6F69">
        <w:rPr>
          <w:lang w:val="pt-BR"/>
        </w:rPr>
        <w:t xml:space="preserve"> da </w:t>
      </w:r>
      <w:proofErr w:type="spellStart"/>
      <w:r w:rsidRPr="008C6F69">
        <w:rPr>
          <w:lang w:val="pt-BR"/>
        </w:rPr>
        <w:t>Elsevier</w:t>
      </w:r>
      <w:proofErr w:type="spellEnd"/>
      <w:r w:rsidRPr="008C6F69">
        <w:rPr>
          <w:lang w:val="pt-BR"/>
        </w:rPr>
        <w:t xml:space="preserve">,  o DOAJ e </w:t>
      </w:r>
      <w:proofErr w:type="spellStart"/>
      <w:r w:rsidRPr="008C6F69">
        <w:rPr>
          <w:lang w:val="pt-BR"/>
        </w:rPr>
        <w:t>Pubmed</w:t>
      </w:r>
      <w:proofErr w:type="spellEnd"/>
      <w:r w:rsidRPr="008C6F69">
        <w:rPr>
          <w:lang w:val="pt-BR"/>
        </w:rPr>
        <w:t xml:space="preserve">. </w:t>
      </w:r>
    </w:p>
    <w:p w:rsidR="002C1BF0" w:rsidRDefault="006A1420">
      <w:pPr>
        <w:spacing w:after="120"/>
        <w:ind w:firstLine="360"/>
      </w:pPr>
      <w:proofErr w:type="spellStart"/>
      <w:proofErr w:type="gramStart"/>
      <w:r>
        <w:t>Os</w:t>
      </w:r>
      <w:proofErr w:type="spellEnd"/>
      <w:r>
        <w:t xml:space="preserve"> </w:t>
      </w:r>
      <w:proofErr w:type="spellStart"/>
      <w:r>
        <w:t>principais</w:t>
      </w:r>
      <w:proofErr w:type="spellEnd"/>
      <w:r>
        <w:t xml:space="preserve"> </w:t>
      </w:r>
      <w:proofErr w:type="spellStart"/>
      <w:r>
        <w:t>autores</w:t>
      </w:r>
      <w:proofErr w:type="spellEnd"/>
      <w:r>
        <w:t xml:space="preserve"> no </w:t>
      </w:r>
      <w:proofErr w:type="spellStart"/>
      <w:r>
        <w:t>tema</w:t>
      </w:r>
      <w:proofErr w:type="spellEnd"/>
      <w:r>
        <w:t xml:space="preserve"> </w:t>
      </w:r>
      <w:proofErr w:type="spellStart"/>
      <w:r>
        <w:t>foram</w:t>
      </w:r>
      <w:proofErr w:type="spellEnd"/>
      <w:r>
        <w:t xml:space="preserve"> </w:t>
      </w:r>
      <w:proofErr w:type="spellStart"/>
      <w:r>
        <w:t>identificados</w:t>
      </w:r>
      <w:proofErr w:type="spellEnd"/>
      <w:r>
        <w:t xml:space="preserve"> </w:t>
      </w:r>
      <w:proofErr w:type="spellStart"/>
      <w:r>
        <w:t>nos</w:t>
      </w:r>
      <w:proofErr w:type="spellEnd"/>
      <w:r>
        <w:t xml:space="preserve"> </w:t>
      </w:r>
      <w:proofErr w:type="spellStart"/>
      <w:r>
        <w:t>quadros</w:t>
      </w:r>
      <w:proofErr w:type="spellEnd"/>
      <w:r>
        <w:t xml:space="preserve"> 3 e 4 e </w:t>
      </w:r>
      <w:proofErr w:type="spellStart"/>
      <w:r>
        <w:t>seus</w:t>
      </w:r>
      <w:proofErr w:type="spellEnd"/>
      <w:r>
        <w:t xml:space="preserve"> </w:t>
      </w:r>
      <w:proofErr w:type="spellStart"/>
      <w:r>
        <w:t>artigos</w:t>
      </w:r>
      <w:proofErr w:type="spellEnd"/>
      <w:r>
        <w:t xml:space="preserve"> </w:t>
      </w:r>
      <w:proofErr w:type="spellStart"/>
      <w:r>
        <w:t>trazem</w:t>
      </w:r>
      <w:proofErr w:type="spellEnd"/>
      <w:r>
        <w:t xml:space="preserve"> </w:t>
      </w:r>
      <w:proofErr w:type="spellStart"/>
      <w:r>
        <w:t>como</w:t>
      </w:r>
      <w:proofErr w:type="spellEnd"/>
      <w:r>
        <w:t xml:space="preserve"> </w:t>
      </w:r>
      <w:proofErr w:type="spellStart"/>
      <w:r>
        <w:t>palavras-chaves</w:t>
      </w:r>
      <w:proofErr w:type="spellEnd"/>
      <w:r>
        <w:t xml:space="preserve">: </w:t>
      </w:r>
      <w:r>
        <w:rPr>
          <w:i/>
          <w:sz w:val="20"/>
          <w:szCs w:val="20"/>
          <w:highlight w:val="white"/>
        </w:rPr>
        <w:t xml:space="preserve"> </w:t>
      </w:r>
      <w:hyperlink r:id="rId26">
        <w:r>
          <w:rPr>
            <w:i/>
            <w:sz w:val="20"/>
            <w:szCs w:val="20"/>
            <w:highlight w:val="white"/>
          </w:rPr>
          <w:t xml:space="preserve">Architecture, </w:t>
        </w:r>
      </w:hyperlink>
      <w:hyperlink r:id="rId27">
        <w:r>
          <w:rPr>
            <w:i/>
            <w:sz w:val="20"/>
            <w:szCs w:val="20"/>
            <w:highlight w:val="white"/>
          </w:rPr>
          <w:t xml:space="preserve">green urbanism, </w:t>
        </w:r>
      </w:hyperlink>
      <w:hyperlink r:id="rId28">
        <w:r>
          <w:rPr>
            <w:i/>
            <w:sz w:val="20"/>
            <w:szCs w:val="20"/>
            <w:highlight w:val="white"/>
          </w:rPr>
          <w:t xml:space="preserve">quality assessment methodology, </w:t>
        </w:r>
      </w:hyperlink>
      <w:hyperlink r:id="rId29">
        <w:r>
          <w:rPr>
            <w:i/>
            <w:sz w:val="20"/>
            <w:szCs w:val="20"/>
            <w:highlight w:val="white"/>
          </w:rPr>
          <w:t xml:space="preserve">landscape architecture, </w:t>
        </w:r>
      </w:hyperlink>
      <w:hyperlink r:id="rId30">
        <w:r>
          <w:rPr>
            <w:i/>
            <w:sz w:val="20"/>
            <w:szCs w:val="20"/>
            <w:highlight w:val="white"/>
          </w:rPr>
          <w:t>sustainable buildings</w:t>
        </w:r>
      </w:hyperlink>
      <w:r>
        <w:t xml:space="preserve">; </w:t>
      </w:r>
      <w:r>
        <w:rPr>
          <w:i/>
          <w:sz w:val="20"/>
          <w:szCs w:val="20"/>
        </w:rPr>
        <w:t xml:space="preserve">Sustainable development goals (SDGs) Resilience dimension; Quantitative measurement; Objective indicator; </w:t>
      </w:r>
      <w:r>
        <w:rPr>
          <w:b/>
          <w:sz w:val="20"/>
          <w:szCs w:val="20"/>
        </w:rPr>
        <w:t xml:space="preserve"> </w:t>
      </w:r>
      <w:hyperlink r:id="rId31">
        <w:r>
          <w:rPr>
            <w:i/>
            <w:sz w:val="20"/>
            <w:szCs w:val="20"/>
          </w:rPr>
          <w:t>Built Environment</w:t>
        </w:r>
      </w:hyperlink>
      <w:r>
        <w:t xml:space="preserve">; </w:t>
      </w:r>
      <w:hyperlink r:id="rId32">
        <w:r>
          <w:rPr>
            <w:i/>
            <w:sz w:val="20"/>
            <w:szCs w:val="20"/>
          </w:rPr>
          <w:t>Cities</w:t>
        </w:r>
      </w:hyperlink>
      <w:r>
        <w:t xml:space="preserve">; </w:t>
      </w:r>
      <w:hyperlink r:id="rId33">
        <w:r>
          <w:rPr>
            <w:i/>
            <w:sz w:val="20"/>
            <w:szCs w:val="20"/>
          </w:rPr>
          <w:t>Environmental Assessment</w:t>
        </w:r>
      </w:hyperlink>
      <w:r>
        <w:t xml:space="preserve">; </w:t>
      </w:r>
      <w:hyperlink r:id="rId34">
        <w:r>
          <w:rPr>
            <w:i/>
            <w:sz w:val="20"/>
            <w:szCs w:val="20"/>
          </w:rPr>
          <w:t>Environmental Assessment Methods</w:t>
        </w:r>
      </w:hyperlink>
      <w:r>
        <w:t xml:space="preserve">; </w:t>
      </w:r>
      <w:hyperlink r:id="rId35">
        <w:r>
          <w:rPr>
            <w:i/>
            <w:sz w:val="20"/>
            <w:szCs w:val="20"/>
          </w:rPr>
          <w:t>Environmental Performance</w:t>
        </w:r>
      </w:hyperlink>
      <w:r>
        <w:t xml:space="preserve">; </w:t>
      </w:r>
      <w:hyperlink r:id="rId36">
        <w:r>
          <w:rPr>
            <w:i/>
            <w:sz w:val="20"/>
            <w:szCs w:val="20"/>
          </w:rPr>
          <w:t>Feedback</w:t>
        </w:r>
      </w:hyperlink>
      <w:r>
        <w:t xml:space="preserve">; </w:t>
      </w:r>
      <w:hyperlink r:id="rId37">
        <w:r>
          <w:rPr>
            <w:i/>
            <w:sz w:val="20"/>
            <w:szCs w:val="20"/>
          </w:rPr>
          <w:t>Sustainable Urban Development</w:t>
        </w:r>
      </w:hyperlink>
      <w:r>
        <w:t xml:space="preserve">; </w:t>
      </w:r>
      <w:hyperlink r:id="rId38">
        <w:r>
          <w:rPr>
            <w:i/>
            <w:sz w:val="20"/>
            <w:szCs w:val="20"/>
          </w:rPr>
          <w:t xml:space="preserve">Urban; </w:t>
        </w:r>
        <w:r>
          <w:rPr>
            <w:i/>
            <w:sz w:val="20"/>
            <w:szCs w:val="20"/>
          </w:rPr>
          <w:lastRenderedPageBreak/>
          <w:t>Management</w:t>
        </w:r>
      </w:hyperlink>
      <w:r>
        <w:t xml:space="preserve">; </w:t>
      </w:r>
      <w:r>
        <w:rPr>
          <w:i/>
          <w:sz w:val="20"/>
          <w:szCs w:val="20"/>
        </w:rPr>
        <w:t xml:space="preserve">2030 Agenda; Urban sustainability; Urban targets; Criteria </w:t>
      </w:r>
      <w:r>
        <w:rPr>
          <w:i/>
          <w:sz w:val="20"/>
          <w:szCs w:val="20"/>
        </w:rPr>
        <w:t xml:space="preserve">and indicators; </w:t>
      </w:r>
      <w:proofErr w:type="spellStart"/>
      <w:r>
        <w:rPr>
          <w:i/>
          <w:sz w:val="20"/>
          <w:szCs w:val="20"/>
        </w:rPr>
        <w:t>Neighbourhood</w:t>
      </w:r>
      <w:proofErr w:type="spellEnd"/>
      <w:r>
        <w:rPr>
          <w:i/>
          <w:sz w:val="20"/>
          <w:szCs w:val="20"/>
        </w:rPr>
        <w:t xml:space="preserve"> assessment tools; Urban resilience e Urban planning.</w:t>
      </w:r>
      <w:proofErr w:type="gramEnd"/>
    </w:p>
    <w:p w:rsidR="002C1BF0" w:rsidRPr="008C6F69" w:rsidRDefault="006A1420">
      <w:pPr>
        <w:spacing w:after="120"/>
        <w:rPr>
          <w:lang w:val="pt-BR"/>
        </w:rPr>
      </w:pPr>
      <w:r>
        <w:t xml:space="preserve">     </w:t>
      </w:r>
      <w:r w:rsidRPr="008C6F69">
        <w:rPr>
          <w:lang w:val="pt-BR"/>
        </w:rPr>
        <w:t>Os termos cidades sustentáveis, cidades inteligentes, cidades verdes parecem ser utilizados como sinônimos muitas vezes, embora quando conceituados, apresentem diferenç</w:t>
      </w:r>
      <w:r w:rsidRPr="008C6F69">
        <w:rPr>
          <w:lang w:val="pt-BR"/>
        </w:rPr>
        <w:t>as. Os principais indicadores utilizados para descrever e avaliar as cidades envolvem lazer, cultura, saúde, segurança, pessoas/população, sociedade, uso do solo, mobilidade, economia, transportes, meio ambiente, infraestrutura (resíduos, saneamento, água,</w:t>
      </w:r>
      <w:r w:rsidRPr="008C6F69">
        <w:rPr>
          <w:lang w:val="pt-BR"/>
        </w:rPr>
        <w:t xml:space="preserve"> serviços e energia), empreendedorismo, governança, tecnologias e educação.</w:t>
      </w:r>
    </w:p>
    <w:p w:rsidR="002C1BF0" w:rsidRPr="008C6F69" w:rsidRDefault="006A1420">
      <w:pPr>
        <w:spacing w:after="120"/>
        <w:ind w:firstLine="425"/>
        <w:rPr>
          <w:lang w:val="pt-BR"/>
        </w:rPr>
      </w:pPr>
      <w:r w:rsidRPr="008C6F69">
        <w:rPr>
          <w:lang w:val="pt-BR"/>
        </w:rPr>
        <w:t xml:space="preserve">Muitos aspectos importantes da avaliação da sustentabilidade no meio urbano, surgem através da RSL realizada. Por exemplo, </w:t>
      </w:r>
      <w:proofErr w:type="spellStart"/>
      <w:r w:rsidRPr="008C6F69">
        <w:rPr>
          <w:lang w:val="pt-BR"/>
        </w:rPr>
        <w:t>Maureen</w:t>
      </w:r>
      <w:proofErr w:type="spellEnd"/>
      <w:r w:rsidRPr="008C6F69">
        <w:rPr>
          <w:lang w:val="pt-BR"/>
        </w:rPr>
        <w:t xml:space="preserve"> et al.(2019</w:t>
      </w:r>
      <w:proofErr w:type="gramStart"/>
      <w:r w:rsidRPr="008C6F69">
        <w:rPr>
          <w:lang w:val="pt-BR"/>
        </w:rPr>
        <w:t>)  revelam</w:t>
      </w:r>
      <w:proofErr w:type="gramEnd"/>
      <w:r w:rsidRPr="008C6F69">
        <w:rPr>
          <w:lang w:val="pt-BR"/>
        </w:rPr>
        <w:t xml:space="preserve">  a necessidade de uma estru</w:t>
      </w:r>
      <w:r w:rsidRPr="008C6F69">
        <w:rPr>
          <w:lang w:val="pt-BR"/>
        </w:rPr>
        <w:t>tura integrada para avaliação da sustentabilidade no contexto urbano e que isso deveria ser abordado em um futuro próximo, seja do ponto de vista da pesquisa, ou do planejamento.</w:t>
      </w:r>
    </w:p>
    <w:p w:rsidR="002C1BF0" w:rsidRPr="008C6F69" w:rsidRDefault="006A1420">
      <w:pPr>
        <w:spacing w:after="120"/>
        <w:ind w:firstLine="425"/>
        <w:rPr>
          <w:lang w:val="pt-BR"/>
        </w:rPr>
      </w:pPr>
      <w:proofErr w:type="spellStart"/>
      <w:r w:rsidRPr="008C6F69">
        <w:rPr>
          <w:lang w:val="pt-BR"/>
        </w:rPr>
        <w:t>Kaur</w:t>
      </w:r>
      <w:proofErr w:type="spellEnd"/>
      <w:r w:rsidRPr="008C6F69">
        <w:rPr>
          <w:lang w:val="pt-BR"/>
        </w:rPr>
        <w:t xml:space="preserve"> &amp; </w:t>
      </w:r>
      <w:proofErr w:type="spellStart"/>
      <w:r w:rsidRPr="008C6F69">
        <w:rPr>
          <w:lang w:val="pt-BR"/>
        </w:rPr>
        <w:t>Garg</w:t>
      </w:r>
      <w:proofErr w:type="spellEnd"/>
      <w:r w:rsidRPr="008C6F69">
        <w:rPr>
          <w:lang w:val="pt-BR"/>
        </w:rPr>
        <w:t xml:space="preserve"> destacam </w:t>
      </w:r>
      <w:proofErr w:type="gramStart"/>
      <w:r w:rsidRPr="008C6F69">
        <w:rPr>
          <w:lang w:val="pt-BR"/>
        </w:rPr>
        <w:t>que  as</w:t>
      </w:r>
      <w:proofErr w:type="gramEnd"/>
      <w:r w:rsidRPr="008C6F69">
        <w:rPr>
          <w:lang w:val="pt-BR"/>
        </w:rPr>
        <w:t xml:space="preserve"> questões relacionadas a Negócios &amp; Inovação, Fin</w:t>
      </w:r>
      <w:r w:rsidRPr="008C6F69">
        <w:rPr>
          <w:lang w:val="pt-BR"/>
        </w:rPr>
        <w:t>anças &amp; Economia não receberam muita atenção entre as ferramentas avaliadas. Além disso, de acordo com a literatura revisada, nem mesmo uma única estrutura/ferramenta conseguiu estabelecer as relações complexas entre vários critérios/categorias e cada crit</w:t>
      </w:r>
      <w:r w:rsidRPr="008C6F69">
        <w:rPr>
          <w:lang w:val="pt-BR"/>
        </w:rPr>
        <w:t>ério é avaliado isoladamente, independentemente do fato de poder influenciar ou ser influenciado pelos outros critérios.</w:t>
      </w:r>
    </w:p>
    <w:p w:rsidR="002C1BF0" w:rsidRPr="008C6F69" w:rsidRDefault="006A1420">
      <w:pPr>
        <w:spacing w:after="120"/>
        <w:ind w:firstLine="425"/>
        <w:rPr>
          <w:lang w:val="pt-BR"/>
        </w:rPr>
      </w:pPr>
      <w:r w:rsidRPr="008C6F69">
        <w:rPr>
          <w:lang w:val="pt-BR"/>
        </w:rPr>
        <w:t>Chen (2013), com base na análise entre os desafios enfrentados pelas cidades asiáticas e as ferramentas de avaliação utilizadas, mostro</w:t>
      </w:r>
      <w:r w:rsidRPr="008C6F69">
        <w:rPr>
          <w:lang w:val="pt-BR"/>
        </w:rPr>
        <w:t>u que existem limitações e incompreensão entre os critérios das ferramentas. Observou-se que os fatores que são importantes no nível do edifício não são incluídos no nível do bairro como deveriam e que, para que as cidades asiáticas sobrevivam a longo praz</w:t>
      </w:r>
      <w:r w:rsidRPr="008C6F69">
        <w:rPr>
          <w:lang w:val="pt-BR"/>
        </w:rPr>
        <w:t>o, o edifício deve ser visto como um subconjunto completo do bairro e o bairro sob a parte maior da cidade.</w:t>
      </w:r>
    </w:p>
    <w:p w:rsidR="002C1BF0" w:rsidRPr="008C6F69" w:rsidRDefault="006A1420">
      <w:pPr>
        <w:spacing w:after="120"/>
        <w:ind w:firstLine="425"/>
        <w:rPr>
          <w:lang w:val="pt-BR"/>
        </w:rPr>
      </w:pPr>
      <w:r w:rsidRPr="008C6F69">
        <w:rPr>
          <w:lang w:val="pt-BR"/>
        </w:rPr>
        <w:t xml:space="preserve">Os exemplos apresentados por </w:t>
      </w:r>
      <w:proofErr w:type="spellStart"/>
      <w:r w:rsidRPr="008C6F69">
        <w:rPr>
          <w:lang w:val="pt-BR"/>
        </w:rPr>
        <w:t>Catalano</w:t>
      </w:r>
      <w:proofErr w:type="spellEnd"/>
      <w:r w:rsidRPr="008C6F69">
        <w:rPr>
          <w:lang w:val="pt-BR"/>
        </w:rPr>
        <w:t xml:space="preserve"> (2021) podem ser úteis, por um lado, para inspirar e alimentar o fluxo de trabalho do projeto </w:t>
      </w:r>
      <w:proofErr w:type="spellStart"/>
      <w:r w:rsidRPr="008C6F69">
        <w:rPr>
          <w:lang w:val="pt-BR"/>
        </w:rPr>
        <w:t>DeMo</w:t>
      </w:r>
      <w:proofErr w:type="spellEnd"/>
      <w:r w:rsidRPr="008C6F69">
        <w:rPr>
          <w:lang w:val="pt-BR"/>
        </w:rPr>
        <w:t xml:space="preserve"> (no escopo </w:t>
      </w:r>
      <w:r w:rsidRPr="008C6F69">
        <w:rPr>
          <w:lang w:val="pt-BR"/>
        </w:rPr>
        <w:t>da pesquisa do autor) e, por outro lado, para identificar sinergias e oportunidades de cooperação negligenciadas.</w:t>
      </w:r>
    </w:p>
    <w:p w:rsidR="002C1BF0" w:rsidRPr="008C6F69" w:rsidRDefault="006A1420">
      <w:pPr>
        <w:spacing w:after="120"/>
        <w:ind w:firstLine="425"/>
        <w:rPr>
          <w:lang w:val="pt-BR"/>
        </w:rPr>
      </w:pPr>
      <w:r w:rsidRPr="008C6F69">
        <w:rPr>
          <w:lang w:val="pt-BR"/>
        </w:rPr>
        <w:t>A pesquisa de Cohen (2021) conclui que a avaliação da sustentabilidade urbana em geral carece de um enquadramento unificador e que poderia ser</w:t>
      </w:r>
      <w:r w:rsidRPr="008C6F69">
        <w:rPr>
          <w:lang w:val="pt-BR"/>
        </w:rPr>
        <w:t xml:space="preserve"> melhor alinhada com princípios comuns de sustentabilidade. O documento fornece recomendações para futuras pesquisas de avaliação de sustentabilidade urbana, incluindo o emprego de métodos mistos de pesquisa, entre outras estratégias. Cohen (2021) oferece </w:t>
      </w:r>
      <w:r w:rsidRPr="008C6F69">
        <w:rPr>
          <w:lang w:val="pt-BR"/>
        </w:rPr>
        <w:t>uma estrutura genérica em torno da qual estruturar a avaliação da sustentabilidade urbana e dentro da qual atribuir indicadores.</w:t>
      </w:r>
    </w:p>
    <w:p w:rsidR="002C1BF0" w:rsidRPr="008C6F69" w:rsidRDefault="006A1420">
      <w:pPr>
        <w:spacing w:after="120"/>
        <w:ind w:firstLine="425"/>
        <w:rPr>
          <w:lang w:val="pt-BR"/>
        </w:rPr>
      </w:pPr>
      <w:proofErr w:type="spellStart"/>
      <w:r w:rsidRPr="008C6F69">
        <w:rPr>
          <w:lang w:val="pt-BR"/>
        </w:rPr>
        <w:t>Jamoussi</w:t>
      </w:r>
      <w:proofErr w:type="spellEnd"/>
      <w:r w:rsidRPr="008C6F69">
        <w:rPr>
          <w:lang w:val="pt-BR"/>
        </w:rPr>
        <w:t xml:space="preserve"> (2022) aponta que os estudos em países em desenvolvimento são limitados. Além disso, os sistemas de avaliação também p</w:t>
      </w:r>
      <w:r w:rsidRPr="008C6F69">
        <w:rPr>
          <w:lang w:val="pt-BR"/>
        </w:rPr>
        <w:t xml:space="preserve">recisam ser desenvolvidos para outros tipos de edifícios e contempla algumas questões do urbano. Os resultados do estudo revelaram que quatorze temas foram considerados para avaliação, incluindo um local sustentável, qualidade do ambiente interno, gestão, </w:t>
      </w:r>
      <w:r w:rsidRPr="008C6F69">
        <w:rPr>
          <w:lang w:val="pt-BR"/>
        </w:rPr>
        <w:t>energia, água, resíduos, transporte, material, poluição, inovação, economia, necessidades sociais, cultura e qualidade do serviço. Energia e qualidade ambiental interna foram os temas dominantes; no entanto, a maioria dos métodos é considerada fraca na ava</w:t>
      </w:r>
      <w:r w:rsidRPr="008C6F69">
        <w:rPr>
          <w:lang w:val="pt-BR"/>
        </w:rPr>
        <w:t>liação de elementos econômicos e sociais em relação ao elemento ambiental. Além disso, a qualidade do serviço é negligenciada na maioria dos métodos ao medir o progresso em direção ao desenvolvimento urbano sustentável.</w:t>
      </w:r>
    </w:p>
    <w:p w:rsidR="002C1BF0" w:rsidRPr="008C6F69" w:rsidRDefault="006A1420">
      <w:pPr>
        <w:widowControl w:val="0"/>
        <w:ind w:firstLine="425"/>
        <w:jc w:val="left"/>
        <w:rPr>
          <w:lang w:val="pt-BR"/>
        </w:rPr>
      </w:pPr>
      <w:r w:rsidRPr="008C6F69">
        <w:rPr>
          <w:lang w:val="pt-BR"/>
        </w:rPr>
        <w:t xml:space="preserve">Considerando a ótica da </w:t>
      </w:r>
      <w:proofErr w:type="gramStart"/>
      <w:r w:rsidRPr="008C6F69">
        <w:rPr>
          <w:lang w:val="pt-BR"/>
        </w:rPr>
        <w:t xml:space="preserve">saúde,  </w:t>
      </w:r>
      <w:proofErr w:type="spellStart"/>
      <w:r w:rsidRPr="008C6F69">
        <w:rPr>
          <w:lang w:val="pt-BR"/>
        </w:rPr>
        <w:t>Elra</w:t>
      </w:r>
      <w:r w:rsidRPr="008C6F69">
        <w:rPr>
          <w:lang w:val="pt-BR"/>
        </w:rPr>
        <w:t>yies</w:t>
      </w:r>
      <w:proofErr w:type="spellEnd"/>
      <w:proofErr w:type="gramEnd"/>
      <w:r w:rsidRPr="008C6F69">
        <w:rPr>
          <w:lang w:val="pt-BR"/>
        </w:rPr>
        <w:t xml:space="preserve"> (2022)  defende, após a pandemia,  a criação de </w:t>
      </w:r>
      <w:r w:rsidRPr="008C6F69">
        <w:rPr>
          <w:lang w:val="pt-BR"/>
        </w:rPr>
        <w:lastRenderedPageBreak/>
        <w:t>novos projetos flexíveis para acomodar mudanças rápidas no estilo de vida, enriquecer a qualidade de vida e melhorar a saúde física, psicológica e mental dos residentes, sendo que esses aspectos deveriam</w:t>
      </w:r>
      <w:r w:rsidRPr="008C6F69">
        <w:rPr>
          <w:lang w:val="pt-BR"/>
        </w:rPr>
        <w:t xml:space="preserve"> ser incorporados nas avaliações da sustentabilidade.</w:t>
      </w:r>
    </w:p>
    <w:p w:rsidR="002C1BF0" w:rsidRPr="008C6F69" w:rsidRDefault="006A1420">
      <w:pPr>
        <w:spacing w:after="120"/>
        <w:ind w:firstLine="360"/>
        <w:rPr>
          <w:lang w:val="pt-BR"/>
        </w:rPr>
      </w:pPr>
      <w:proofErr w:type="spellStart"/>
      <w:r w:rsidRPr="008C6F69">
        <w:rPr>
          <w:lang w:val="pt-BR"/>
        </w:rPr>
        <w:t>Dawoud</w:t>
      </w:r>
      <w:proofErr w:type="spellEnd"/>
      <w:r w:rsidRPr="008C6F69">
        <w:rPr>
          <w:lang w:val="pt-BR"/>
        </w:rPr>
        <w:t xml:space="preserve"> (2022) destacou o aspecto de que as iniciativas verdes nas cidades são incapazes de abordar todos os componentes de bairros específicos devido aos diversos atributos de vizinhança das suas difere</w:t>
      </w:r>
      <w:r w:rsidRPr="008C6F69">
        <w:rPr>
          <w:lang w:val="pt-BR"/>
        </w:rPr>
        <w:t>ntes regiões, o que conduz ao desenvolvimento de ferramentas em microescala e que de certa forma, possam ser integradas em escalas maiores para a gestão de cidades.  Percebe-se de um modo geral, a dificuldade de obtenção de dados nessa microescala, que pos</w:t>
      </w:r>
      <w:r w:rsidRPr="008C6F69">
        <w:rPr>
          <w:lang w:val="pt-BR"/>
        </w:rPr>
        <w:t xml:space="preserve">sam suprir a gestão por comunidades e bairros. Os </w:t>
      </w:r>
      <w:proofErr w:type="gramStart"/>
      <w:r w:rsidRPr="008C6F69">
        <w:rPr>
          <w:lang w:val="pt-BR"/>
        </w:rPr>
        <w:t>resultados  revelaram</w:t>
      </w:r>
      <w:proofErr w:type="gramEnd"/>
      <w:r w:rsidRPr="008C6F69">
        <w:rPr>
          <w:lang w:val="pt-BR"/>
        </w:rPr>
        <w:t xml:space="preserve"> que os métodos de pesquisa utilizados para avaliar </w:t>
      </w:r>
      <w:proofErr w:type="spellStart"/>
      <w:r w:rsidRPr="008C6F69">
        <w:rPr>
          <w:lang w:val="pt-BR"/>
        </w:rPr>
        <w:t>NSATs</w:t>
      </w:r>
      <w:proofErr w:type="spellEnd"/>
      <w:r w:rsidRPr="008C6F69">
        <w:rPr>
          <w:lang w:val="pt-BR"/>
        </w:rPr>
        <w:t xml:space="preserve"> em artigos de periódicos são predominantemente qualitativos. Isso limita significativamente a precisão dos resultados da pesqui</w:t>
      </w:r>
      <w:r w:rsidRPr="008C6F69">
        <w:rPr>
          <w:lang w:val="pt-BR"/>
        </w:rPr>
        <w:t>sa e destaca a necessidade de aumentar as investigações quantitativas baseadas no desempenho que fornecem contexto e resultados práticos relevantes. Além disso, foi revelado um aumento nos temas de pesquisa relacionados a big data e mudanças climáticas, co</w:t>
      </w:r>
      <w:r w:rsidRPr="008C6F69">
        <w:rPr>
          <w:lang w:val="pt-BR"/>
        </w:rPr>
        <w:t>m foco em inteligência e resiliência.</w:t>
      </w:r>
    </w:p>
    <w:p w:rsidR="002C1BF0" w:rsidRPr="008C6F69" w:rsidRDefault="006A1420">
      <w:pPr>
        <w:spacing w:after="120"/>
        <w:ind w:firstLine="360"/>
        <w:rPr>
          <w:lang w:val="pt-BR"/>
        </w:rPr>
      </w:pPr>
      <w:r w:rsidRPr="008C6F69">
        <w:rPr>
          <w:lang w:val="pt-BR"/>
        </w:rPr>
        <w:t xml:space="preserve">Em termos de avaliação, </w:t>
      </w:r>
      <w:proofErr w:type="spellStart"/>
      <w:r w:rsidRPr="008C6F69">
        <w:rPr>
          <w:lang w:val="pt-BR"/>
        </w:rPr>
        <w:t>Schetke</w:t>
      </w:r>
      <w:proofErr w:type="spellEnd"/>
      <w:r w:rsidRPr="008C6F69">
        <w:rPr>
          <w:lang w:val="pt-BR"/>
        </w:rPr>
        <w:t xml:space="preserve">, </w:t>
      </w:r>
      <w:proofErr w:type="spellStart"/>
      <w:r w:rsidRPr="008C6F69">
        <w:rPr>
          <w:lang w:val="pt-BR"/>
        </w:rPr>
        <w:t>Haase</w:t>
      </w:r>
      <w:proofErr w:type="spellEnd"/>
      <w:r w:rsidRPr="008C6F69">
        <w:rPr>
          <w:lang w:val="pt-BR"/>
        </w:rPr>
        <w:t xml:space="preserve"> &amp; </w:t>
      </w:r>
      <w:proofErr w:type="spellStart"/>
      <w:r w:rsidRPr="008C6F69">
        <w:rPr>
          <w:lang w:val="pt-BR"/>
        </w:rPr>
        <w:t>Kotter</w:t>
      </w:r>
      <w:proofErr w:type="spellEnd"/>
      <w:r w:rsidRPr="008C6F69">
        <w:rPr>
          <w:lang w:val="pt-BR"/>
        </w:rPr>
        <w:t xml:space="preserve"> propõem a criação de um conjunto de indicadores compreensível e compacto para uma avaliação do impacto da mudança do uso da terra em relação ao crescimento dos assentamen</w:t>
      </w:r>
      <w:r w:rsidRPr="008C6F69">
        <w:rPr>
          <w:lang w:val="pt-BR"/>
        </w:rPr>
        <w:t>tos; integração dos dados municipais (dos quais os planejadores municipais até então desconheciam) no sistema de suporte à decisão utilizando essa avaliação; e, um modelo multicritério que é implementado para apoiar os processos de tomada de decisão do pla</w:t>
      </w:r>
      <w:r w:rsidRPr="008C6F69">
        <w:rPr>
          <w:lang w:val="pt-BR"/>
        </w:rPr>
        <w:t>nejamento preliminar do uso da terra nas cidades.</w:t>
      </w:r>
    </w:p>
    <w:p w:rsidR="002C1BF0" w:rsidRPr="008C6F69" w:rsidRDefault="006A1420">
      <w:pPr>
        <w:spacing w:after="120"/>
        <w:ind w:firstLine="360"/>
        <w:rPr>
          <w:lang w:val="pt-BR"/>
        </w:rPr>
      </w:pPr>
      <w:r w:rsidRPr="008C6F69">
        <w:rPr>
          <w:lang w:val="pt-BR"/>
        </w:rPr>
        <w:t xml:space="preserve">Como um novo indicador, </w:t>
      </w:r>
      <w:proofErr w:type="spellStart"/>
      <w:r w:rsidRPr="008C6F69">
        <w:rPr>
          <w:lang w:val="pt-BR"/>
        </w:rPr>
        <w:t>Ghouchany</w:t>
      </w:r>
      <w:proofErr w:type="spellEnd"/>
      <w:r w:rsidRPr="008C6F69">
        <w:rPr>
          <w:lang w:val="pt-BR"/>
        </w:rPr>
        <w:t xml:space="preserve">, </w:t>
      </w:r>
      <w:proofErr w:type="spellStart"/>
      <w:r w:rsidRPr="008C6F69">
        <w:rPr>
          <w:lang w:val="pt-BR"/>
        </w:rPr>
        <w:t>Mahya</w:t>
      </w:r>
      <w:proofErr w:type="spellEnd"/>
      <w:r w:rsidRPr="008C6F69">
        <w:rPr>
          <w:lang w:val="pt-BR"/>
        </w:rPr>
        <w:t xml:space="preserve"> et. al. </w:t>
      </w:r>
      <w:r>
        <w:t xml:space="preserve">(2021) </w:t>
      </w:r>
      <w:proofErr w:type="spellStart"/>
      <w:r>
        <w:t>evidenciam</w:t>
      </w:r>
      <w:proofErr w:type="spellEnd"/>
      <w:r>
        <w:t xml:space="preserve"> a </w:t>
      </w:r>
      <w:proofErr w:type="spellStart"/>
      <w:r>
        <w:t>resiliência</w:t>
      </w:r>
      <w:proofErr w:type="spellEnd"/>
      <w:r>
        <w:t xml:space="preserve"> das </w:t>
      </w:r>
      <w:proofErr w:type="spellStart"/>
      <w:r>
        <w:t>cidades</w:t>
      </w:r>
      <w:proofErr w:type="spellEnd"/>
      <w:r>
        <w:t xml:space="preserve"> </w:t>
      </w:r>
      <w:proofErr w:type="spellStart"/>
      <w:r>
        <w:t>como</w:t>
      </w:r>
      <w:proofErr w:type="spellEnd"/>
      <w:r>
        <w:t xml:space="preserve"> um </w:t>
      </w:r>
      <w:proofErr w:type="spellStart"/>
      <w:r>
        <w:t>aspecto</w:t>
      </w:r>
      <w:proofErr w:type="spellEnd"/>
      <w:r>
        <w:t xml:space="preserve"> a </w:t>
      </w:r>
      <w:proofErr w:type="spellStart"/>
      <w:r>
        <w:t>ser</w:t>
      </w:r>
      <w:proofErr w:type="spellEnd"/>
      <w:r>
        <w:t xml:space="preserve"> </w:t>
      </w:r>
      <w:proofErr w:type="spellStart"/>
      <w:r>
        <w:t>avaliado</w:t>
      </w:r>
      <w:proofErr w:type="spellEnd"/>
      <w:r>
        <w:t xml:space="preserve"> e </w:t>
      </w:r>
      <w:proofErr w:type="spellStart"/>
      <w:r>
        <w:t>criam</w:t>
      </w:r>
      <w:proofErr w:type="spellEnd"/>
      <w:r>
        <w:t xml:space="preserve"> um </w:t>
      </w:r>
      <w:proofErr w:type="spellStart"/>
      <w:r>
        <w:t>índice</w:t>
      </w:r>
      <w:proofErr w:type="spellEnd"/>
      <w:r>
        <w:t xml:space="preserve"> de </w:t>
      </w:r>
      <w:proofErr w:type="spellStart"/>
      <w:r>
        <w:t>resiliência</w:t>
      </w:r>
      <w:proofErr w:type="spellEnd"/>
      <w:r>
        <w:t xml:space="preserve">, </w:t>
      </w:r>
      <w:proofErr w:type="spellStart"/>
      <w:r>
        <w:t>que</w:t>
      </w:r>
      <w:proofErr w:type="spellEnd"/>
      <w:r>
        <w:t xml:space="preserve"> </w:t>
      </w:r>
      <w:proofErr w:type="spellStart"/>
      <w:r>
        <w:t>usa</w:t>
      </w:r>
      <w:proofErr w:type="spellEnd"/>
      <w:r>
        <w:t xml:space="preserve"> </w:t>
      </w:r>
      <w:proofErr w:type="spellStart"/>
      <w:r>
        <w:t>uma</w:t>
      </w:r>
      <w:proofErr w:type="spellEnd"/>
      <w:r>
        <w:t xml:space="preserve"> base </w:t>
      </w:r>
      <w:proofErr w:type="spellStart"/>
      <w:r>
        <w:t>comparativa</w:t>
      </w:r>
      <w:proofErr w:type="spellEnd"/>
      <w:r>
        <w:t xml:space="preserve"> com o </w:t>
      </w:r>
      <w:proofErr w:type="spellStart"/>
      <w:r>
        <w:t>melhor</w:t>
      </w:r>
      <w:proofErr w:type="spellEnd"/>
      <w:r>
        <w:t xml:space="preserve"> </w:t>
      </w:r>
      <w:proofErr w:type="spellStart"/>
      <w:r>
        <w:t>resultado</w:t>
      </w:r>
      <w:proofErr w:type="spellEnd"/>
      <w:r>
        <w:t xml:space="preserve">. </w:t>
      </w:r>
      <w:r w:rsidRPr="008C6F69">
        <w:rPr>
          <w:lang w:val="pt-BR"/>
        </w:rPr>
        <w:t>Propõem ainda que esse indicador possa ser em</w:t>
      </w:r>
      <w:r w:rsidRPr="008C6F69">
        <w:rPr>
          <w:lang w:val="pt-BR"/>
        </w:rPr>
        <w:t xml:space="preserve">pregado no planejamento de novas </w:t>
      </w:r>
      <w:proofErr w:type="gramStart"/>
      <w:r w:rsidRPr="008C6F69">
        <w:rPr>
          <w:lang w:val="pt-BR"/>
        </w:rPr>
        <w:t>cidades..</w:t>
      </w:r>
      <w:proofErr w:type="gramEnd"/>
    </w:p>
    <w:p w:rsidR="002C1BF0" w:rsidRPr="008C6F69" w:rsidRDefault="006A1420">
      <w:pPr>
        <w:spacing w:after="120"/>
        <w:ind w:firstLine="360"/>
        <w:rPr>
          <w:lang w:val="pt-BR"/>
        </w:rPr>
      </w:pPr>
      <w:r w:rsidRPr="008C6F69">
        <w:rPr>
          <w:lang w:val="pt-BR"/>
        </w:rPr>
        <w:t xml:space="preserve">Da análise das aplicações de uma matriz para avaliação dos impactos realizada por Li, </w:t>
      </w:r>
      <w:proofErr w:type="spellStart"/>
      <w:r w:rsidRPr="008C6F69">
        <w:rPr>
          <w:lang w:val="pt-BR"/>
        </w:rPr>
        <w:t>Wei</w:t>
      </w:r>
      <w:proofErr w:type="spellEnd"/>
      <w:r w:rsidRPr="008C6F69">
        <w:rPr>
          <w:lang w:val="pt-BR"/>
        </w:rPr>
        <w:t xml:space="preserve"> et. al. </w:t>
      </w:r>
      <w:r>
        <w:t xml:space="preserve">(2014), </w:t>
      </w:r>
      <w:proofErr w:type="spellStart"/>
      <w:r>
        <w:t>os</w:t>
      </w:r>
      <w:proofErr w:type="spellEnd"/>
      <w:r>
        <w:t xml:space="preserve"> </w:t>
      </w:r>
      <w:proofErr w:type="spellStart"/>
      <w:r>
        <w:t>autores</w:t>
      </w:r>
      <w:proofErr w:type="spellEnd"/>
      <w:r>
        <w:t xml:space="preserve"> </w:t>
      </w:r>
      <w:proofErr w:type="spellStart"/>
      <w:r>
        <w:t>sugerem</w:t>
      </w:r>
      <w:proofErr w:type="spellEnd"/>
      <w:r>
        <w:t xml:space="preserve"> </w:t>
      </w:r>
      <w:proofErr w:type="spellStart"/>
      <w:r>
        <w:t>seu</w:t>
      </w:r>
      <w:proofErr w:type="spellEnd"/>
      <w:r>
        <w:t xml:space="preserve"> </w:t>
      </w:r>
      <w:proofErr w:type="spellStart"/>
      <w:r>
        <w:t>uso</w:t>
      </w:r>
      <w:proofErr w:type="spellEnd"/>
      <w:r>
        <w:t xml:space="preserve"> para </w:t>
      </w:r>
      <w:proofErr w:type="spellStart"/>
      <w:r>
        <w:t>avaliar</w:t>
      </w:r>
      <w:proofErr w:type="spellEnd"/>
      <w:r>
        <w:t xml:space="preserve"> </w:t>
      </w:r>
      <w:proofErr w:type="spellStart"/>
      <w:r>
        <w:t>alternativas</w:t>
      </w:r>
      <w:proofErr w:type="spellEnd"/>
      <w:r>
        <w:t xml:space="preserve"> </w:t>
      </w:r>
      <w:proofErr w:type="spellStart"/>
      <w:r>
        <w:t>estratégicas</w:t>
      </w:r>
      <w:proofErr w:type="spellEnd"/>
      <w:r>
        <w:t xml:space="preserve"> </w:t>
      </w:r>
      <w:proofErr w:type="spellStart"/>
      <w:r>
        <w:t>por</w:t>
      </w:r>
      <w:proofErr w:type="spellEnd"/>
      <w:r>
        <w:t xml:space="preserve"> </w:t>
      </w:r>
      <w:proofErr w:type="spellStart"/>
      <w:r>
        <w:t>causa</w:t>
      </w:r>
      <w:proofErr w:type="spellEnd"/>
      <w:r>
        <w:t xml:space="preserve"> de </w:t>
      </w:r>
      <w:proofErr w:type="spellStart"/>
      <w:r>
        <w:t>sua</w:t>
      </w:r>
      <w:proofErr w:type="spellEnd"/>
      <w:r>
        <w:t xml:space="preserve"> </w:t>
      </w:r>
      <w:proofErr w:type="spellStart"/>
      <w:r>
        <w:t>aplicabilidade</w:t>
      </w:r>
      <w:proofErr w:type="spellEnd"/>
      <w:r>
        <w:t xml:space="preserve"> </w:t>
      </w:r>
      <w:proofErr w:type="spellStart"/>
      <w:r>
        <w:t>em</w:t>
      </w:r>
      <w:proofErr w:type="spellEnd"/>
      <w:r>
        <w:t xml:space="preserve"> </w:t>
      </w:r>
      <w:proofErr w:type="spellStart"/>
      <w:r>
        <w:t>ambien</w:t>
      </w:r>
      <w:r>
        <w:t>tes</w:t>
      </w:r>
      <w:proofErr w:type="spellEnd"/>
      <w:r>
        <w:t xml:space="preserve"> </w:t>
      </w:r>
      <w:proofErr w:type="spellStart"/>
      <w:r>
        <w:t>interdisciplinares</w:t>
      </w:r>
      <w:proofErr w:type="spellEnd"/>
      <w:r>
        <w:t xml:space="preserve">, </w:t>
      </w:r>
      <w:proofErr w:type="spellStart"/>
      <w:r>
        <w:t>sua</w:t>
      </w:r>
      <w:proofErr w:type="spellEnd"/>
      <w:r>
        <w:t xml:space="preserve"> </w:t>
      </w:r>
      <w:proofErr w:type="spellStart"/>
      <w:r>
        <w:t>transparência</w:t>
      </w:r>
      <w:proofErr w:type="spellEnd"/>
      <w:r>
        <w:t xml:space="preserve"> e </w:t>
      </w:r>
      <w:proofErr w:type="spellStart"/>
      <w:r>
        <w:t>seu</w:t>
      </w:r>
      <w:proofErr w:type="spellEnd"/>
      <w:r>
        <w:t xml:space="preserve"> </w:t>
      </w:r>
      <w:proofErr w:type="spellStart"/>
      <w:r>
        <w:t>curto</w:t>
      </w:r>
      <w:proofErr w:type="spellEnd"/>
      <w:r>
        <w:t xml:space="preserve"> </w:t>
      </w:r>
      <w:proofErr w:type="spellStart"/>
      <w:r>
        <w:t>prazo</w:t>
      </w:r>
      <w:proofErr w:type="spellEnd"/>
      <w:r>
        <w:t xml:space="preserve"> de </w:t>
      </w:r>
      <w:proofErr w:type="spellStart"/>
      <w:r>
        <w:t>implementação</w:t>
      </w:r>
      <w:proofErr w:type="spellEnd"/>
      <w:r>
        <w:t xml:space="preserve">, </w:t>
      </w:r>
      <w:proofErr w:type="spellStart"/>
      <w:r>
        <w:t>baseando</w:t>
      </w:r>
      <w:proofErr w:type="spellEnd"/>
      <w:r>
        <w:t xml:space="preserve">-se </w:t>
      </w:r>
      <w:proofErr w:type="spellStart"/>
      <w:r>
        <w:t>nos</w:t>
      </w:r>
      <w:proofErr w:type="spellEnd"/>
      <w:r>
        <w:t xml:space="preserve"> </w:t>
      </w:r>
      <w:proofErr w:type="spellStart"/>
      <w:r>
        <w:t>desafios</w:t>
      </w:r>
      <w:proofErr w:type="spellEnd"/>
      <w:r>
        <w:t xml:space="preserve"> </w:t>
      </w:r>
      <w:proofErr w:type="spellStart"/>
      <w:r>
        <w:t>enfrentados</w:t>
      </w:r>
      <w:proofErr w:type="spellEnd"/>
      <w:r>
        <w:t xml:space="preserve"> </w:t>
      </w:r>
      <w:proofErr w:type="spellStart"/>
      <w:r>
        <w:t>pelas</w:t>
      </w:r>
      <w:proofErr w:type="spellEnd"/>
      <w:r>
        <w:t xml:space="preserve"> </w:t>
      </w:r>
      <w:proofErr w:type="spellStart"/>
      <w:r>
        <w:t>cidades</w:t>
      </w:r>
      <w:proofErr w:type="spellEnd"/>
      <w:r>
        <w:t xml:space="preserve">. </w:t>
      </w:r>
      <w:r w:rsidRPr="008C6F69">
        <w:rPr>
          <w:lang w:val="pt-BR"/>
        </w:rPr>
        <w:t xml:space="preserve">Duas questões surgem da proposição, </w:t>
      </w:r>
      <w:proofErr w:type="gramStart"/>
      <w:r w:rsidRPr="008C6F69">
        <w:rPr>
          <w:lang w:val="pt-BR"/>
        </w:rPr>
        <w:t>a  atribuição</w:t>
      </w:r>
      <w:proofErr w:type="gramEnd"/>
      <w:r w:rsidRPr="008C6F69">
        <w:rPr>
          <w:lang w:val="pt-BR"/>
        </w:rPr>
        <w:t xml:space="preserve"> de pesos aos indicadores de avaliação e o desenvolvimento de uma pontuação d</w:t>
      </w:r>
      <w:r w:rsidRPr="008C6F69">
        <w:rPr>
          <w:lang w:val="pt-BR"/>
        </w:rPr>
        <w:t>e avaliação ambiental integrada.</w:t>
      </w:r>
    </w:p>
    <w:p w:rsidR="002C1BF0" w:rsidRDefault="006A1420">
      <w:pPr>
        <w:spacing w:after="120"/>
        <w:ind w:firstLine="360"/>
      </w:pPr>
      <w:r w:rsidRPr="008C6F69">
        <w:rPr>
          <w:lang w:val="pt-BR"/>
        </w:rPr>
        <w:t xml:space="preserve">Com base na análise feita por </w:t>
      </w:r>
      <w:proofErr w:type="spellStart"/>
      <w:r w:rsidRPr="008C6F69">
        <w:rPr>
          <w:lang w:val="pt-BR"/>
        </w:rPr>
        <w:t>Xue</w:t>
      </w:r>
      <w:proofErr w:type="spellEnd"/>
      <w:r w:rsidRPr="008C6F69">
        <w:rPr>
          <w:lang w:val="pt-BR"/>
        </w:rPr>
        <w:t xml:space="preserve">, </w:t>
      </w:r>
      <w:proofErr w:type="spellStart"/>
      <w:r w:rsidRPr="008C6F69">
        <w:rPr>
          <w:lang w:val="pt-BR"/>
        </w:rPr>
        <w:t>Xiaobo</w:t>
      </w:r>
      <w:proofErr w:type="spellEnd"/>
      <w:r w:rsidRPr="008C6F69">
        <w:rPr>
          <w:lang w:val="pt-BR"/>
        </w:rPr>
        <w:t xml:space="preserve"> et al. </w:t>
      </w:r>
      <w:r>
        <w:t xml:space="preserve">(2015), </w:t>
      </w:r>
      <w:proofErr w:type="spellStart"/>
      <w:r>
        <w:t>concluiu</w:t>
      </w:r>
      <w:proofErr w:type="spellEnd"/>
      <w:r>
        <w:t xml:space="preserve">-se </w:t>
      </w:r>
      <w:proofErr w:type="spellStart"/>
      <w:r>
        <w:t>que</w:t>
      </w:r>
      <w:proofErr w:type="spellEnd"/>
      <w:r>
        <w:t xml:space="preserve"> é </w:t>
      </w:r>
      <w:proofErr w:type="spellStart"/>
      <w:r>
        <w:t>necessária</w:t>
      </w:r>
      <w:proofErr w:type="spellEnd"/>
      <w:r>
        <w:t xml:space="preserve"> </w:t>
      </w:r>
      <w:proofErr w:type="spellStart"/>
      <w:r>
        <w:t>uma</w:t>
      </w:r>
      <w:proofErr w:type="spellEnd"/>
      <w:r>
        <w:t xml:space="preserve"> </w:t>
      </w:r>
      <w:proofErr w:type="spellStart"/>
      <w:r>
        <w:t>avaliação</w:t>
      </w:r>
      <w:proofErr w:type="spellEnd"/>
      <w:r>
        <w:t xml:space="preserve"> </w:t>
      </w:r>
      <w:proofErr w:type="spellStart"/>
      <w:r>
        <w:t>abrangente</w:t>
      </w:r>
      <w:proofErr w:type="spellEnd"/>
      <w:r>
        <w:t xml:space="preserve"> de </w:t>
      </w:r>
      <w:proofErr w:type="spellStart"/>
      <w:r>
        <w:t>todo</w:t>
      </w:r>
      <w:proofErr w:type="spellEnd"/>
      <w:r>
        <w:t xml:space="preserve"> o </w:t>
      </w:r>
      <w:proofErr w:type="spellStart"/>
      <w:r>
        <w:t>ciclo</w:t>
      </w:r>
      <w:proofErr w:type="spellEnd"/>
      <w:r>
        <w:t xml:space="preserve"> da </w:t>
      </w:r>
      <w:proofErr w:type="spellStart"/>
      <w:r>
        <w:t>água</w:t>
      </w:r>
      <w:proofErr w:type="spellEnd"/>
      <w:r>
        <w:t xml:space="preserve"> (</w:t>
      </w:r>
      <w:proofErr w:type="spellStart"/>
      <w:r>
        <w:t>componentes</w:t>
      </w:r>
      <w:proofErr w:type="spellEnd"/>
      <w:r>
        <w:t xml:space="preserve"> da </w:t>
      </w:r>
      <w:proofErr w:type="spellStart"/>
      <w:r>
        <w:t>água</w:t>
      </w:r>
      <w:proofErr w:type="spellEnd"/>
      <w:r>
        <w:t xml:space="preserve"> </w:t>
      </w:r>
      <w:proofErr w:type="spellStart"/>
      <w:r>
        <w:t>construída</w:t>
      </w:r>
      <w:proofErr w:type="spellEnd"/>
      <w:r>
        <w:t xml:space="preserve"> e natural) e </w:t>
      </w:r>
      <w:proofErr w:type="spellStart"/>
      <w:r>
        <w:t>serviços</w:t>
      </w:r>
      <w:proofErr w:type="spellEnd"/>
      <w:r>
        <w:t xml:space="preserve"> </w:t>
      </w:r>
      <w:proofErr w:type="spellStart"/>
      <w:r>
        <w:t>completos</w:t>
      </w:r>
      <w:proofErr w:type="spellEnd"/>
      <w:r>
        <w:t xml:space="preserve"> de </w:t>
      </w:r>
      <w:proofErr w:type="spellStart"/>
      <w:r>
        <w:t>água</w:t>
      </w:r>
      <w:proofErr w:type="spellEnd"/>
      <w:r>
        <w:t xml:space="preserve"> da </w:t>
      </w:r>
      <w:proofErr w:type="spellStart"/>
      <w:r>
        <w:t>comunidade</w:t>
      </w:r>
      <w:proofErr w:type="spellEnd"/>
      <w:r>
        <w:t xml:space="preserve"> (</w:t>
      </w:r>
      <w:proofErr w:type="spellStart"/>
      <w:r>
        <w:t>i</w:t>
      </w:r>
      <w:r>
        <w:t>ncluindo</w:t>
      </w:r>
      <w:proofErr w:type="spellEnd"/>
      <w:r>
        <w:t xml:space="preserve"> </w:t>
      </w:r>
      <w:proofErr w:type="spellStart"/>
      <w:r>
        <w:t>recursos</w:t>
      </w:r>
      <w:proofErr w:type="spellEnd"/>
      <w:r>
        <w:t xml:space="preserve"> </w:t>
      </w:r>
      <w:proofErr w:type="spellStart"/>
      <w:r>
        <w:t>hídricos</w:t>
      </w:r>
      <w:proofErr w:type="spellEnd"/>
      <w:r>
        <w:t xml:space="preserve">, </w:t>
      </w:r>
      <w:proofErr w:type="spellStart"/>
      <w:r>
        <w:t>água</w:t>
      </w:r>
      <w:proofErr w:type="spellEnd"/>
      <w:r>
        <w:t xml:space="preserve"> </w:t>
      </w:r>
      <w:proofErr w:type="spellStart"/>
      <w:r>
        <w:t>potável</w:t>
      </w:r>
      <w:proofErr w:type="spellEnd"/>
      <w:r>
        <w:t xml:space="preserve">, </w:t>
      </w:r>
      <w:proofErr w:type="spellStart"/>
      <w:r>
        <w:t>saneamento</w:t>
      </w:r>
      <w:proofErr w:type="spellEnd"/>
      <w:r>
        <w:t xml:space="preserve">, </w:t>
      </w:r>
      <w:proofErr w:type="spellStart"/>
      <w:r>
        <w:t>combate</w:t>
      </w:r>
      <w:proofErr w:type="spellEnd"/>
      <w:r>
        <w:t xml:space="preserve"> a </w:t>
      </w:r>
      <w:proofErr w:type="spellStart"/>
      <w:r>
        <w:t>incêndios</w:t>
      </w:r>
      <w:proofErr w:type="spellEnd"/>
      <w:r>
        <w:t xml:space="preserve">, </w:t>
      </w:r>
      <w:proofErr w:type="spellStart"/>
      <w:r>
        <w:t>irrigação</w:t>
      </w:r>
      <w:proofErr w:type="spellEnd"/>
      <w:r>
        <w:t xml:space="preserve">, </w:t>
      </w:r>
      <w:proofErr w:type="spellStart"/>
      <w:r>
        <w:t>águas</w:t>
      </w:r>
      <w:proofErr w:type="spellEnd"/>
      <w:r>
        <w:t xml:space="preserve"> </w:t>
      </w:r>
      <w:proofErr w:type="spellStart"/>
      <w:r>
        <w:t>pluviais</w:t>
      </w:r>
      <w:proofErr w:type="spellEnd"/>
      <w:r>
        <w:t xml:space="preserve">, </w:t>
      </w:r>
      <w:proofErr w:type="spellStart"/>
      <w:r>
        <w:t>gestão</w:t>
      </w:r>
      <w:proofErr w:type="spellEnd"/>
      <w:r>
        <w:t xml:space="preserve"> de </w:t>
      </w:r>
      <w:proofErr w:type="spellStart"/>
      <w:r>
        <w:t>águas</w:t>
      </w:r>
      <w:proofErr w:type="spellEnd"/>
      <w:r>
        <w:t xml:space="preserve"> </w:t>
      </w:r>
      <w:proofErr w:type="spellStart"/>
      <w:r>
        <w:t>residuais</w:t>
      </w:r>
      <w:proofErr w:type="spellEnd"/>
      <w:r>
        <w:t xml:space="preserve"> e </w:t>
      </w:r>
      <w:proofErr w:type="spellStart"/>
      <w:r>
        <w:t>serviços</w:t>
      </w:r>
      <w:proofErr w:type="spellEnd"/>
      <w:r>
        <w:t xml:space="preserve"> </w:t>
      </w:r>
      <w:proofErr w:type="spellStart"/>
      <w:r>
        <w:t>ecossistêmicos</w:t>
      </w:r>
      <w:proofErr w:type="spellEnd"/>
      <w:r>
        <w:t xml:space="preserve">) para </w:t>
      </w:r>
      <w:proofErr w:type="spellStart"/>
      <w:r>
        <w:t>avaliar</w:t>
      </w:r>
      <w:proofErr w:type="spellEnd"/>
      <w:r>
        <w:t xml:space="preserve"> </w:t>
      </w:r>
      <w:proofErr w:type="spellStart"/>
      <w:r>
        <w:t>sustentabilidade</w:t>
      </w:r>
      <w:proofErr w:type="spellEnd"/>
      <w:r>
        <w:t xml:space="preserve"> do </w:t>
      </w:r>
      <w:proofErr w:type="spellStart"/>
      <w:r>
        <w:t>sistema</w:t>
      </w:r>
      <w:proofErr w:type="spellEnd"/>
      <w:r>
        <w:t xml:space="preserve"> e </w:t>
      </w:r>
      <w:proofErr w:type="spellStart"/>
      <w:r>
        <w:t>simplesmente</w:t>
      </w:r>
      <w:proofErr w:type="spellEnd"/>
      <w:r>
        <w:t xml:space="preserve"> </w:t>
      </w:r>
      <w:proofErr w:type="spellStart"/>
      <w:r>
        <w:t>não</w:t>
      </w:r>
      <w:proofErr w:type="spellEnd"/>
      <w:r>
        <w:t xml:space="preserve"> mover </w:t>
      </w:r>
      <w:proofErr w:type="spellStart"/>
      <w:r>
        <w:t>problemas</w:t>
      </w:r>
      <w:proofErr w:type="spellEnd"/>
      <w:r>
        <w:t xml:space="preserve"> para outros </w:t>
      </w:r>
      <w:proofErr w:type="spellStart"/>
      <w:r>
        <w:t>domínios</w:t>
      </w:r>
      <w:proofErr w:type="spellEnd"/>
      <w:r>
        <w:t xml:space="preserve"> e </w:t>
      </w:r>
      <w:proofErr w:type="spellStart"/>
      <w:r>
        <w:t>ca</w:t>
      </w:r>
      <w:r>
        <w:t>usar</w:t>
      </w:r>
      <w:proofErr w:type="spellEnd"/>
      <w:r>
        <w:t xml:space="preserve"> </w:t>
      </w:r>
      <w:proofErr w:type="spellStart"/>
      <w:r>
        <w:t>consequências</w:t>
      </w:r>
      <w:proofErr w:type="spellEnd"/>
      <w:r>
        <w:t xml:space="preserve"> </w:t>
      </w:r>
      <w:proofErr w:type="spellStart"/>
      <w:r>
        <w:t>não</w:t>
      </w:r>
      <w:proofErr w:type="spellEnd"/>
      <w:r>
        <w:t xml:space="preserve"> </w:t>
      </w:r>
      <w:proofErr w:type="spellStart"/>
      <w:r>
        <w:t>intencionais</w:t>
      </w:r>
      <w:proofErr w:type="spellEnd"/>
      <w:r>
        <w:t>.</w:t>
      </w:r>
    </w:p>
    <w:p w:rsidR="002C1BF0" w:rsidRPr="008C6F69" w:rsidRDefault="006A1420">
      <w:pPr>
        <w:spacing w:after="120"/>
        <w:ind w:firstLine="360"/>
        <w:rPr>
          <w:lang w:val="pt-BR"/>
        </w:rPr>
      </w:pPr>
      <w:r w:rsidRPr="008C6F69">
        <w:rPr>
          <w:lang w:val="pt-BR"/>
        </w:rPr>
        <w:t xml:space="preserve">Os resultados do estudo realizado por Saiu et. al (2012) mostram que os principais escopos de interesse das </w:t>
      </w:r>
      <w:proofErr w:type="spellStart"/>
      <w:r w:rsidRPr="008C6F69">
        <w:rPr>
          <w:lang w:val="pt-BR"/>
        </w:rPr>
        <w:t>USATs</w:t>
      </w:r>
      <w:proofErr w:type="spellEnd"/>
      <w:r w:rsidRPr="008C6F69">
        <w:rPr>
          <w:lang w:val="pt-BR"/>
        </w:rPr>
        <w:t xml:space="preserve"> estão relacionados a questões urbanas gerais (ODS 11), ação climática (ODS 13), produção e inovação respo</w:t>
      </w:r>
      <w:r w:rsidRPr="008C6F69">
        <w:rPr>
          <w:lang w:val="pt-BR"/>
        </w:rPr>
        <w:t>nsáveis (ODS 9 e 12) e, em parte, também às metas de bem-estar social (ODS 3, 8, 9), enquanto outros ODS estão menos representados, embora vários indicadores propostos possam contribuir indiretamente para avaliar o progresso quanto aos Objetivos do Desenvo</w:t>
      </w:r>
      <w:r w:rsidRPr="008C6F69">
        <w:rPr>
          <w:lang w:val="pt-BR"/>
        </w:rPr>
        <w:t>lvimento Sustentável.</w:t>
      </w:r>
    </w:p>
    <w:p w:rsidR="002C1BF0" w:rsidRPr="008C6F69" w:rsidRDefault="006A1420">
      <w:pPr>
        <w:spacing w:after="120"/>
        <w:ind w:firstLine="360"/>
        <w:rPr>
          <w:lang w:val="pt-BR"/>
        </w:rPr>
      </w:pPr>
      <w:r w:rsidRPr="008C6F69">
        <w:rPr>
          <w:lang w:val="pt-BR"/>
        </w:rPr>
        <w:t xml:space="preserve">Os </w:t>
      </w:r>
      <w:proofErr w:type="spellStart"/>
      <w:r w:rsidRPr="008C6F69">
        <w:rPr>
          <w:lang w:val="pt-BR"/>
        </w:rPr>
        <w:t>ODSs</w:t>
      </w:r>
      <w:proofErr w:type="spellEnd"/>
      <w:r w:rsidRPr="008C6F69">
        <w:rPr>
          <w:lang w:val="pt-BR"/>
        </w:rPr>
        <w:t xml:space="preserve"> foram discutidos em outras pesquisas, como a de </w:t>
      </w:r>
      <w:proofErr w:type="spellStart"/>
      <w:r w:rsidRPr="008C6F69">
        <w:rPr>
          <w:lang w:val="pt-BR"/>
        </w:rPr>
        <w:t>Assarkhaniki</w:t>
      </w:r>
      <w:proofErr w:type="spellEnd"/>
      <w:r w:rsidRPr="008C6F69">
        <w:rPr>
          <w:lang w:val="pt-BR"/>
        </w:rPr>
        <w:t xml:space="preserve">, </w:t>
      </w:r>
      <w:proofErr w:type="spellStart"/>
      <w:r w:rsidRPr="008C6F69">
        <w:rPr>
          <w:lang w:val="pt-BR"/>
        </w:rPr>
        <w:t>Zahra</w:t>
      </w:r>
      <w:proofErr w:type="spellEnd"/>
      <w:r w:rsidRPr="008C6F69">
        <w:rPr>
          <w:lang w:val="pt-BR"/>
        </w:rPr>
        <w:t xml:space="preserve"> et. al. </w:t>
      </w:r>
      <w:r>
        <w:t xml:space="preserve">(2020) </w:t>
      </w:r>
      <w:proofErr w:type="spellStart"/>
      <w:proofErr w:type="gramStart"/>
      <w:r>
        <w:t>onde</w:t>
      </w:r>
      <w:proofErr w:type="spellEnd"/>
      <w:r>
        <w:t xml:space="preserve">  </w:t>
      </w:r>
      <w:proofErr w:type="spellStart"/>
      <w:r>
        <w:t>trezentos</w:t>
      </w:r>
      <w:proofErr w:type="spellEnd"/>
      <w:proofErr w:type="gramEnd"/>
      <w:r>
        <w:t xml:space="preserve"> e </w:t>
      </w:r>
      <w:proofErr w:type="spellStart"/>
      <w:r>
        <w:t>dezoito</w:t>
      </w:r>
      <w:proofErr w:type="spellEnd"/>
      <w:r>
        <w:t xml:space="preserve"> </w:t>
      </w:r>
      <w:proofErr w:type="spellStart"/>
      <w:r>
        <w:t>indicadores</w:t>
      </w:r>
      <w:proofErr w:type="spellEnd"/>
      <w:r>
        <w:t xml:space="preserve"> </w:t>
      </w:r>
      <w:proofErr w:type="spellStart"/>
      <w:r>
        <w:t>foram</w:t>
      </w:r>
      <w:proofErr w:type="spellEnd"/>
      <w:r>
        <w:t xml:space="preserve"> </w:t>
      </w:r>
      <w:proofErr w:type="spellStart"/>
      <w:r>
        <w:t>extraídos</w:t>
      </w:r>
      <w:proofErr w:type="spellEnd"/>
      <w:r>
        <w:t xml:space="preserve"> para </w:t>
      </w:r>
      <w:proofErr w:type="spellStart"/>
      <w:r>
        <w:t>medição</w:t>
      </w:r>
      <w:proofErr w:type="spellEnd"/>
      <w:r>
        <w:t xml:space="preserve"> de </w:t>
      </w:r>
      <w:proofErr w:type="spellStart"/>
      <w:r>
        <w:t>resiliência</w:t>
      </w:r>
      <w:proofErr w:type="spellEnd"/>
      <w:r>
        <w:t xml:space="preserve">, </w:t>
      </w:r>
      <w:proofErr w:type="spellStart"/>
      <w:r>
        <w:lastRenderedPageBreak/>
        <w:t>enquanto</w:t>
      </w:r>
      <w:proofErr w:type="spellEnd"/>
      <w:r>
        <w:t xml:space="preserve"> a </w:t>
      </w:r>
      <w:proofErr w:type="spellStart"/>
      <w:r>
        <w:t>estrutura</w:t>
      </w:r>
      <w:proofErr w:type="spellEnd"/>
      <w:r>
        <w:t xml:space="preserve"> dos ODS </w:t>
      </w:r>
      <w:proofErr w:type="spellStart"/>
      <w:r>
        <w:t>compreende</w:t>
      </w:r>
      <w:proofErr w:type="spellEnd"/>
      <w:r>
        <w:t xml:space="preserve"> 231 </w:t>
      </w:r>
      <w:proofErr w:type="spellStart"/>
      <w:r>
        <w:t>indicadores</w:t>
      </w:r>
      <w:proofErr w:type="spellEnd"/>
      <w:r>
        <w:t xml:space="preserve">; </w:t>
      </w:r>
      <w:proofErr w:type="spellStart"/>
      <w:r>
        <w:t>dei</w:t>
      </w:r>
      <w:r>
        <w:t>xando</w:t>
      </w:r>
      <w:proofErr w:type="spellEnd"/>
      <w:r>
        <w:t xml:space="preserve"> </w:t>
      </w:r>
      <w:proofErr w:type="spellStart"/>
      <w:r>
        <w:t>dúvida</w:t>
      </w:r>
      <w:proofErr w:type="spellEnd"/>
      <w:r>
        <w:t xml:space="preserve"> se </w:t>
      </w:r>
      <w:proofErr w:type="spellStart"/>
      <w:r>
        <w:t>existem</w:t>
      </w:r>
      <w:proofErr w:type="spellEnd"/>
      <w:r>
        <w:t xml:space="preserve"> </w:t>
      </w:r>
      <w:proofErr w:type="spellStart"/>
      <w:r>
        <w:t>indicadores</w:t>
      </w:r>
      <w:proofErr w:type="spellEnd"/>
      <w:r>
        <w:t xml:space="preserve"> </w:t>
      </w:r>
      <w:proofErr w:type="spellStart"/>
      <w:r>
        <w:t>comuns</w:t>
      </w:r>
      <w:proofErr w:type="spellEnd"/>
      <w:r>
        <w:t xml:space="preserve"> entre </w:t>
      </w:r>
      <w:proofErr w:type="spellStart"/>
      <w:r>
        <w:t>esses</w:t>
      </w:r>
      <w:proofErr w:type="spellEnd"/>
      <w:r>
        <w:t xml:space="preserve"> </w:t>
      </w:r>
      <w:proofErr w:type="spellStart"/>
      <w:r>
        <w:t>dois</w:t>
      </w:r>
      <w:proofErr w:type="spellEnd"/>
      <w:r>
        <w:t xml:space="preserve"> </w:t>
      </w:r>
      <w:proofErr w:type="spellStart"/>
      <w:r>
        <w:t>conjuntos</w:t>
      </w:r>
      <w:proofErr w:type="spellEnd"/>
      <w:r>
        <w:t xml:space="preserve"> e </w:t>
      </w:r>
      <w:proofErr w:type="spellStart"/>
      <w:r>
        <w:t>como</w:t>
      </w:r>
      <w:proofErr w:type="spellEnd"/>
      <w:r>
        <w:t xml:space="preserve"> </w:t>
      </w:r>
      <w:proofErr w:type="spellStart"/>
      <w:r>
        <w:t>esses</w:t>
      </w:r>
      <w:proofErr w:type="spellEnd"/>
      <w:r>
        <w:t xml:space="preserve"> </w:t>
      </w:r>
      <w:proofErr w:type="spellStart"/>
      <w:r>
        <w:t>dois</w:t>
      </w:r>
      <w:proofErr w:type="spellEnd"/>
      <w:r>
        <w:t xml:space="preserve"> se </w:t>
      </w:r>
      <w:proofErr w:type="spellStart"/>
      <w:r>
        <w:t>relacionam</w:t>
      </w:r>
      <w:proofErr w:type="spellEnd"/>
      <w:r>
        <w:t xml:space="preserve">. </w:t>
      </w:r>
      <w:r w:rsidRPr="008C6F69">
        <w:rPr>
          <w:lang w:val="pt-BR"/>
        </w:rPr>
        <w:t>Além disso, este artigo argumentou que o desafio inicial para incorporar de forma abrangente a medição da resiliência nos ODS é a falta de um entendiment</w:t>
      </w:r>
      <w:r w:rsidRPr="008C6F69">
        <w:rPr>
          <w:lang w:val="pt-BR"/>
        </w:rPr>
        <w:t>o ou acordo comum sobre a resiliência. O problema é a existência de várias definições e dimensões sobrepostas.</w:t>
      </w:r>
    </w:p>
    <w:p w:rsidR="002C1BF0" w:rsidRPr="008C6F69" w:rsidRDefault="002C1BF0">
      <w:pPr>
        <w:widowControl w:val="0"/>
        <w:rPr>
          <w:lang w:val="pt-BR"/>
        </w:rPr>
      </w:pPr>
    </w:p>
    <w:p w:rsidR="002C1BF0" w:rsidRPr="008C6F69" w:rsidRDefault="006A1420">
      <w:pPr>
        <w:pBdr>
          <w:top w:val="nil"/>
          <w:left w:val="nil"/>
          <w:bottom w:val="nil"/>
          <w:right w:val="nil"/>
          <w:between w:val="nil"/>
        </w:pBdr>
        <w:spacing w:after="120"/>
        <w:ind w:left="720"/>
        <w:rPr>
          <w:b/>
          <w:lang w:val="pt-BR"/>
        </w:rPr>
      </w:pPr>
      <w:r w:rsidRPr="008C6F69">
        <w:rPr>
          <w:b/>
          <w:lang w:val="pt-BR"/>
        </w:rPr>
        <w:t xml:space="preserve">5. </w:t>
      </w:r>
      <w:r w:rsidRPr="008C6F69">
        <w:rPr>
          <w:b/>
          <w:lang w:val="pt-BR"/>
        </w:rPr>
        <w:t>Considerações Finais</w:t>
      </w:r>
    </w:p>
    <w:p w:rsidR="002C1BF0" w:rsidRPr="008C6F69" w:rsidRDefault="006A1420">
      <w:pPr>
        <w:spacing w:after="120"/>
        <w:ind w:firstLine="284"/>
        <w:rPr>
          <w:lang w:val="pt-BR"/>
        </w:rPr>
      </w:pPr>
      <w:r w:rsidRPr="008C6F69">
        <w:rPr>
          <w:lang w:val="pt-BR"/>
        </w:rPr>
        <w:t xml:space="preserve">Existem muitas formas de avaliar as cidades sustentáveis. Os métodos de avaliação das cidades pouco consideram o potencial que as edificações e </w:t>
      </w:r>
      <w:proofErr w:type="spellStart"/>
      <w:r w:rsidRPr="008C6F69">
        <w:rPr>
          <w:lang w:val="pt-BR"/>
        </w:rPr>
        <w:t>infra-estruturas</w:t>
      </w:r>
      <w:proofErr w:type="spellEnd"/>
      <w:r w:rsidRPr="008C6F69">
        <w:rPr>
          <w:lang w:val="pt-BR"/>
        </w:rPr>
        <w:t xml:space="preserve"> possuem de modificar a realidade das cidades e desconsideram a possibilidade de que estratégias</w:t>
      </w:r>
      <w:r w:rsidRPr="008C6F69">
        <w:rPr>
          <w:lang w:val="pt-BR"/>
        </w:rPr>
        <w:t xml:space="preserve"> voltadas para a sustentabilidade nas edificações possam ajudar a corrigir as deficiências no lugar. </w:t>
      </w:r>
    </w:p>
    <w:p w:rsidR="002C1BF0" w:rsidRPr="008C6F69" w:rsidRDefault="006A1420">
      <w:pPr>
        <w:spacing w:after="120"/>
        <w:ind w:firstLine="284"/>
        <w:rPr>
          <w:lang w:val="pt-BR"/>
        </w:rPr>
      </w:pPr>
      <w:r w:rsidRPr="008C6F69">
        <w:rPr>
          <w:lang w:val="pt-BR"/>
        </w:rPr>
        <w:t>Ainda, um aspecto que sobressai, é que no âmbito das cidades, as diferenças de configuração e desenvolvimento dos bairros da mesma passam despercebidas na</w:t>
      </w:r>
      <w:r w:rsidRPr="008C6F69">
        <w:rPr>
          <w:lang w:val="pt-BR"/>
        </w:rPr>
        <w:t xml:space="preserve"> maior parte dos métodos de avaliação, em função da escala de avaliação adotada.</w:t>
      </w:r>
    </w:p>
    <w:p w:rsidR="002C1BF0" w:rsidRPr="008C6F69" w:rsidRDefault="006A1420">
      <w:pPr>
        <w:spacing w:after="120"/>
        <w:ind w:firstLine="284"/>
        <w:rPr>
          <w:lang w:val="pt-BR"/>
        </w:rPr>
      </w:pPr>
      <w:r w:rsidRPr="008C6F69">
        <w:rPr>
          <w:lang w:val="pt-BR"/>
        </w:rPr>
        <w:t>Fica então evidente a necessidade de pesquisas que atuem no sentido de integrar a avaliação da cidade com as edificações, da consideração de aspectos atrelados às mudanças cli</w:t>
      </w:r>
      <w:r w:rsidRPr="008C6F69">
        <w:rPr>
          <w:lang w:val="pt-BR"/>
        </w:rPr>
        <w:t xml:space="preserve">máticas e resiliência, dos estabelecimento de estruturas de relações entre os indicadores, da atribuição de pesos e que consigam atuar numa escala menor de forma a realmente servirem como um instrumento de gestão pública e participação do cidadão. </w:t>
      </w:r>
    </w:p>
    <w:p w:rsidR="002C1BF0" w:rsidRPr="008C6F69" w:rsidRDefault="002C1BF0">
      <w:pPr>
        <w:spacing w:after="120"/>
        <w:rPr>
          <w:b/>
          <w:lang w:val="pt-BR"/>
        </w:rPr>
      </w:pPr>
    </w:p>
    <w:p w:rsidR="002C1BF0" w:rsidRPr="008C6F69" w:rsidRDefault="006A1420">
      <w:pPr>
        <w:spacing w:after="120"/>
        <w:rPr>
          <w:b/>
          <w:lang w:val="pt-BR"/>
        </w:rPr>
      </w:pPr>
      <w:r w:rsidRPr="008C6F69">
        <w:rPr>
          <w:b/>
          <w:lang w:val="pt-BR"/>
        </w:rPr>
        <w:t>Referê</w:t>
      </w:r>
      <w:r w:rsidRPr="008C6F69">
        <w:rPr>
          <w:b/>
          <w:lang w:val="pt-BR"/>
        </w:rPr>
        <w:t>ncias</w:t>
      </w:r>
    </w:p>
    <w:p w:rsidR="002C1BF0" w:rsidRDefault="006A1420">
      <w:pPr>
        <w:widowControl w:val="0"/>
        <w:spacing w:after="120"/>
        <w:jc w:val="left"/>
        <w:rPr>
          <w:b/>
          <w:sz w:val="18"/>
          <w:szCs w:val="18"/>
        </w:rPr>
      </w:pPr>
      <w:proofErr w:type="spellStart"/>
      <w:r w:rsidRPr="008C6F69">
        <w:rPr>
          <w:sz w:val="18"/>
          <w:szCs w:val="18"/>
          <w:lang w:val="pt-BR"/>
        </w:rPr>
        <w:t>Assarkhaniki</w:t>
      </w:r>
      <w:proofErr w:type="spellEnd"/>
      <w:r w:rsidRPr="008C6F69">
        <w:rPr>
          <w:sz w:val="18"/>
          <w:szCs w:val="18"/>
          <w:lang w:val="pt-BR"/>
        </w:rPr>
        <w:t xml:space="preserve">, </w:t>
      </w:r>
      <w:proofErr w:type="spellStart"/>
      <w:r w:rsidRPr="008C6F69">
        <w:rPr>
          <w:sz w:val="18"/>
          <w:szCs w:val="18"/>
          <w:lang w:val="pt-BR"/>
        </w:rPr>
        <w:t>Zahra</w:t>
      </w:r>
      <w:proofErr w:type="spellEnd"/>
      <w:r w:rsidRPr="008C6F69">
        <w:rPr>
          <w:sz w:val="18"/>
          <w:szCs w:val="18"/>
          <w:lang w:val="pt-BR"/>
        </w:rPr>
        <w:t xml:space="preserve">, et al. </w:t>
      </w:r>
      <w:r>
        <w:rPr>
          <w:b/>
          <w:i/>
          <w:sz w:val="18"/>
          <w:szCs w:val="18"/>
        </w:rPr>
        <w:t xml:space="preserve">The </w:t>
      </w:r>
      <w:proofErr w:type="spellStart"/>
      <w:r>
        <w:rPr>
          <w:b/>
          <w:i/>
          <w:sz w:val="18"/>
          <w:szCs w:val="18"/>
        </w:rPr>
        <w:t>Conceptualisation</w:t>
      </w:r>
      <w:proofErr w:type="spellEnd"/>
      <w:r>
        <w:rPr>
          <w:b/>
          <w:i/>
          <w:sz w:val="18"/>
          <w:szCs w:val="18"/>
        </w:rPr>
        <w:t xml:space="preserve"> of Resilience Dimensions and Comprehensive Quantification of the Associated Indicators</w:t>
      </w:r>
      <w:r>
        <w:rPr>
          <w:i/>
          <w:sz w:val="18"/>
          <w:szCs w:val="18"/>
        </w:rPr>
        <w:t>: A Systematic Approach. International Journal of Disaster Risk Reduction</w:t>
      </w:r>
      <w:r>
        <w:rPr>
          <w:sz w:val="18"/>
          <w:szCs w:val="18"/>
        </w:rPr>
        <w:t>, vol. 51, 2020, p. 101840.</w:t>
      </w:r>
    </w:p>
    <w:p w:rsidR="002C1BF0" w:rsidRDefault="006A1420">
      <w:pPr>
        <w:spacing w:after="120"/>
        <w:rPr>
          <w:color w:val="222222"/>
          <w:sz w:val="18"/>
          <w:szCs w:val="18"/>
          <w:highlight w:val="white"/>
        </w:rPr>
      </w:pPr>
      <w:r>
        <w:rPr>
          <w:color w:val="222222"/>
          <w:sz w:val="18"/>
          <w:szCs w:val="18"/>
          <w:highlight w:val="white"/>
        </w:rPr>
        <w:t>CATALANO, Chi</w:t>
      </w:r>
      <w:r>
        <w:rPr>
          <w:color w:val="222222"/>
          <w:sz w:val="18"/>
          <w:szCs w:val="18"/>
          <w:highlight w:val="white"/>
        </w:rPr>
        <w:t xml:space="preserve">ara et al. </w:t>
      </w:r>
      <w:r>
        <w:rPr>
          <w:b/>
          <w:i/>
          <w:color w:val="222222"/>
          <w:sz w:val="18"/>
          <w:szCs w:val="18"/>
          <w:highlight w:val="white"/>
        </w:rPr>
        <w:t>Smart sustainable cities of the new millennium</w:t>
      </w:r>
      <w:r>
        <w:rPr>
          <w:i/>
          <w:color w:val="222222"/>
          <w:sz w:val="18"/>
          <w:szCs w:val="18"/>
          <w:highlight w:val="white"/>
        </w:rPr>
        <w:t>: towards design for nature. Circular Economy and Sustainability</w:t>
      </w:r>
      <w:r>
        <w:rPr>
          <w:color w:val="222222"/>
          <w:sz w:val="18"/>
          <w:szCs w:val="18"/>
          <w:highlight w:val="white"/>
        </w:rPr>
        <w:t xml:space="preserve">, v. </w:t>
      </w:r>
      <w:proofErr w:type="gramStart"/>
      <w:r>
        <w:rPr>
          <w:color w:val="222222"/>
          <w:sz w:val="18"/>
          <w:szCs w:val="18"/>
          <w:highlight w:val="white"/>
        </w:rPr>
        <w:t>1</w:t>
      </w:r>
      <w:proofErr w:type="gramEnd"/>
      <w:r>
        <w:rPr>
          <w:color w:val="222222"/>
          <w:sz w:val="18"/>
          <w:szCs w:val="18"/>
          <w:highlight w:val="white"/>
        </w:rPr>
        <w:t>, n. 3, p. 1053-1086, 2021.</w:t>
      </w:r>
    </w:p>
    <w:p w:rsidR="002C1BF0" w:rsidRDefault="006A1420">
      <w:pPr>
        <w:spacing w:after="120"/>
        <w:rPr>
          <w:color w:val="222222"/>
          <w:sz w:val="18"/>
          <w:szCs w:val="18"/>
          <w:highlight w:val="white"/>
        </w:rPr>
      </w:pPr>
      <w:r>
        <w:rPr>
          <w:color w:val="222222"/>
          <w:sz w:val="18"/>
          <w:szCs w:val="18"/>
          <w:highlight w:val="white"/>
        </w:rPr>
        <w:t>CHEN, Sylvia.</w:t>
      </w:r>
      <w:r>
        <w:rPr>
          <w:b/>
          <w:i/>
          <w:color w:val="222222"/>
          <w:sz w:val="18"/>
          <w:szCs w:val="18"/>
          <w:highlight w:val="white"/>
        </w:rPr>
        <w:t xml:space="preserve"> A comprehensive review of Sustainable Assessment Tools in the Asia Pacific</w:t>
      </w:r>
      <w:r>
        <w:rPr>
          <w:color w:val="222222"/>
          <w:sz w:val="18"/>
          <w:szCs w:val="18"/>
          <w:highlight w:val="white"/>
        </w:rPr>
        <w:t>. 2013.</w:t>
      </w:r>
    </w:p>
    <w:p w:rsidR="002C1BF0" w:rsidRDefault="006A1420">
      <w:pPr>
        <w:spacing w:after="120"/>
        <w:rPr>
          <w:color w:val="222222"/>
          <w:sz w:val="18"/>
          <w:szCs w:val="18"/>
          <w:highlight w:val="white"/>
        </w:rPr>
      </w:pPr>
      <w:r>
        <w:rPr>
          <w:color w:val="222222"/>
          <w:sz w:val="18"/>
          <w:szCs w:val="18"/>
          <w:highlight w:val="white"/>
        </w:rPr>
        <w:t>COHEN</w:t>
      </w:r>
      <w:r>
        <w:rPr>
          <w:color w:val="222222"/>
          <w:sz w:val="18"/>
          <w:szCs w:val="18"/>
          <w:highlight w:val="white"/>
        </w:rPr>
        <w:t>, Matthew.</w:t>
      </w:r>
      <w:r>
        <w:rPr>
          <w:b/>
          <w:color w:val="222222"/>
          <w:sz w:val="18"/>
          <w:szCs w:val="18"/>
          <w:highlight w:val="white"/>
        </w:rPr>
        <w:t xml:space="preserve"> </w:t>
      </w:r>
      <w:r>
        <w:rPr>
          <w:b/>
          <w:i/>
          <w:color w:val="222222"/>
          <w:sz w:val="18"/>
          <w:szCs w:val="18"/>
          <w:highlight w:val="white"/>
        </w:rPr>
        <w:t>A systematic review of urban sustainability assessment literature</w:t>
      </w:r>
      <w:r>
        <w:rPr>
          <w:i/>
          <w:color w:val="222222"/>
          <w:sz w:val="18"/>
          <w:szCs w:val="18"/>
          <w:highlight w:val="white"/>
        </w:rPr>
        <w:t>. Sustainability</w:t>
      </w:r>
      <w:r>
        <w:rPr>
          <w:color w:val="222222"/>
          <w:sz w:val="18"/>
          <w:szCs w:val="18"/>
          <w:highlight w:val="white"/>
        </w:rPr>
        <w:t xml:space="preserve">, v. </w:t>
      </w:r>
      <w:proofErr w:type="gramStart"/>
      <w:r>
        <w:rPr>
          <w:color w:val="222222"/>
          <w:sz w:val="18"/>
          <w:szCs w:val="18"/>
          <w:highlight w:val="white"/>
        </w:rPr>
        <w:t>9</w:t>
      </w:r>
      <w:proofErr w:type="gramEnd"/>
      <w:r>
        <w:rPr>
          <w:color w:val="222222"/>
          <w:sz w:val="18"/>
          <w:szCs w:val="18"/>
          <w:highlight w:val="white"/>
        </w:rPr>
        <w:t>, n. 11, p. 2048, 2017.</w:t>
      </w:r>
    </w:p>
    <w:p w:rsidR="002C1BF0" w:rsidRPr="008C6F69" w:rsidRDefault="006A1420">
      <w:pPr>
        <w:spacing w:after="120"/>
        <w:rPr>
          <w:color w:val="222222"/>
          <w:sz w:val="18"/>
          <w:szCs w:val="18"/>
          <w:highlight w:val="white"/>
          <w:lang w:val="pt-BR"/>
        </w:rPr>
      </w:pPr>
      <w:r>
        <w:rPr>
          <w:color w:val="222222"/>
          <w:sz w:val="18"/>
          <w:szCs w:val="18"/>
          <w:highlight w:val="white"/>
        </w:rPr>
        <w:t xml:space="preserve">COHEN, Boyd. The Smart City Wheel. 2013. </w:t>
      </w:r>
      <w:proofErr w:type="spellStart"/>
      <w:r>
        <w:rPr>
          <w:color w:val="222222"/>
          <w:sz w:val="18"/>
          <w:szCs w:val="18"/>
          <w:highlight w:val="white"/>
        </w:rPr>
        <w:t>Disponível</w:t>
      </w:r>
      <w:proofErr w:type="spellEnd"/>
      <w:r>
        <w:rPr>
          <w:color w:val="222222"/>
          <w:sz w:val="18"/>
          <w:szCs w:val="18"/>
          <w:highlight w:val="white"/>
        </w:rPr>
        <w:t xml:space="preserve"> </w:t>
      </w:r>
      <w:proofErr w:type="spellStart"/>
      <w:r>
        <w:rPr>
          <w:color w:val="222222"/>
          <w:sz w:val="18"/>
          <w:szCs w:val="18"/>
          <w:highlight w:val="white"/>
        </w:rPr>
        <w:t>em</w:t>
      </w:r>
      <w:proofErr w:type="spellEnd"/>
      <w:r>
        <w:rPr>
          <w:color w:val="222222"/>
          <w:sz w:val="18"/>
          <w:szCs w:val="18"/>
          <w:highlight w:val="white"/>
        </w:rPr>
        <w:t xml:space="preserve">: &lt;https://www.smart-circle.org/smart-city/boyd-cohen-smart-city-wheel/&gt;. </w:t>
      </w:r>
      <w:r w:rsidRPr="008C6F69">
        <w:rPr>
          <w:color w:val="222222"/>
          <w:sz w:val="18"/>
          <w:szCs w:val="18"/>
          <w:highlight w:val="white"/>
          <w:lang w:val="pt-BR"/>
        </w:rPr>
        <w:t>Acesso</w:t>
      </w:r>
      <w:r w:rsidRPr="008C6F69">
        <w:rPr>
          <w:color w:val="222222"/>
          <w:sz w:val="18"/>
          <w:szCs w:val="18"/>
          <w:highlight w:val="white"/>
          <w:lang w:val="pt-BR"/>
        </w:rPr>
        <w:t xml:space="preserve"> em: março de 2023.</w:t>
      </w:r>
    </w:p>
    <w:p w:rsidR="002C1BF0" w:rsidRDefault="006A1420">
      <w:pPr>
        <w:spacing w:after="120"/>
        <w:rPr>
          <w:color w:val="222222"/>
          <w:sz w:val="18"/>
          <w:szCs w:val="18"/>
          <w:highlight w:val="white"/>
        </w:rPr>
      </w:pPr>
      <w:r w:rsidRPr="008C6F69">
        <w:rPr>
          <w:color w:val="222222"/>
          <w:sz w:val="18"/>
          <w:szCs w:val="18"/>
          <w:highlight w:val="white"/>
          <w:lang w:val="pt-BR"/>
        </w:rPr>
        <w:t xml:space="preserve">CUNHA, R. R. Cunha, Rodrigo Rafael. "Rankings e Indicadores para </w:t>
      </w:r>
      <w:proofErr w:type="spellStart"/>
      <w:r w:rsidRPr="008C6F69">
        <w:rPr>
          <w:color w:val="222222"/>
          <w:sz w:val="18"/>
          <w:szCs w:val="18"/>
          <w:highlight w:val="white"/>
          <w:lang w:val="pt-BR"/>
        </w:rPr>
        <w:t>Smart</w:t>
      </w:r>
      <w:proofErr w:type="spellEnd"/>
      <w:r w:rsidRPr="008C6F69">
        <w:rPr>
          <w:color w:val="222222"/>
          <w:sz w:val="18"/>
          <w:szCs w:val="18"/>
          <w:highlight w:val="white"/>
          <w:lang w:val="pt-BR"/>
        </w:rPr>
        <w:t xml:space="preserve"> </w:t>
      </w:r>
      <w:proofErr w:type="spellStart"/>
      <w:r w:rsidRPr="008C6F69">
        <w:rPr>
          <w:color w:val="222222"/>
          <w:sz w:val="18"/>
          <w:szCs w:val="18"/>
          <w:highlight w:val="white"/>
          <w:lang w:val="pt-BR"/>
        </w:rPr>
        <w:t>Cities</w:t>
      </w:r>
      <w:proofErr w:type="spellEnd"/>
      <w:r w:rsidRPr="008C6F69">
        <w:rPr>
          <w:color w:val="222222"/>
          <w:sz w:val="18"/>
          <w:szCs w:val="18"/>
          <w:highlight w:val="white"/>
          <w:lang w:val="pt-BR"/>
        </w:rPr>
        <w:t xml:space="preserve">: uma proposta de cidades inteligentes </w:t>
      </w:r>
      <w:proofErr w:type="spellStart"/>
      <w:r w:rsidRPr="008C6F69">
        <w:rPr>
          <w:color w:val="222222"/>
          <w:sz w:val="18"/>
          <w:szCs w:val="18"/>
          <w:highlight w:val="white"/>
          <w:lang w:val="pt-BR"/>
        </w:rPr>
        <w:t>autopoieticas</w:t>
      </w:r>
      <w:proofErr w:type="spellEnd"/>
      <w:r w:rsidRPr="008C6F69">
        <w:rPr>
          <w:color w:val="222222"/>
          <w:sz w:val="18"/>
          <w:szCs w:val="18"/>
          <w:highlight w:val="white"/>
          <w:lang w:val="pt-BR"/>
        </w:rPr>
        <w:t xml:space="preserve">." </w:t>
      </w:r>
      <w:proofErr w:type="spellStart"/>
      <w:r>
        <w:rPr>
          <w:color w:val="222222"/>
          <w:sz w:val="18"/>
          <w:szCs w:val="18"/>
          <w:highlight w:val="white"/>
        </w:rPr>
        <w:t>Dissertação</w:t>
      </w:r>
      <w:proofErr w:type="spellEnd"/>
      <w:r>
        <w:rPr>
          <w:color w:val="222222"/>
          <w:sz w:val="18"/>
          <w:szCs w:val="18"/>
          <w:highlight w:val="white"/>
        </w:rPr>
        <w:t xml:space="preserve"> de </w:t>
      </w:r>
      <w:proofErr w:type="spellStart"/>
      <w:r>
        <w:rPr>
          <w:color w:val="222222"/>
          <w:sz w:val="18"/>
          <w:szCs w:val="18"/>
          <w:highlight w:val="white"/>
        </w:rPr>
        <w:t>mestrado</w:t>
      </w:r>
      <w:proofErr w:type="spellEnd"/>
      <w:r>
        <w:rPr>
          <w:color w:val="222222"/>
          <w:sz w:val="18"/>
          <w:szCs w:val="18"/>
          <w:highlight w:val="white"/>
        </w:rPr>
        <w:t>. EGC. 2019</w:t>
      </w:r>
      <w:proofErr w:type="gramStart"/>
      <w:r>
        <w:rPr>
          <w:color w:val="222222"/>
          <w:sz w:val="18"/>
          <w:szCs w:val="18"/>
          <w:highlight w:val="white"/>
        </w:rPr>
        <w:t>..</w:t>
      </w:r>
      <w:proofErr w:type="gramEnd"/>
      <w:r>
        <w:rPr>
          <w:color w:val="222222"/>
          <w:sz w:val="18"/>
          <w:szCs w:val="18"/>
          <w:highlight w:val="white"/>
        </w:rPr>
        <w:t xml:space="preserve"> </w:t>
      </w:r>
      <w:proofErr w:type="spellStart"/>
      <w:r>
        <w:rPr>
          <w:color w:val="222222"/>
          <w:sz w:val="18"/>
          <w:szCs w:val="18"/>
          <w:highlight w:val="white"/>
        </w:rPr>
        <w:t>Disponível</w:t>
      </w:r>
      <w:proofErr w:type="spellEnd"/>
      <w:r>
        <w:rPr>
          <w:color w:val="222222"/>
          <w:sz w:val="18"/>
          <w:szCs w:val="18"/>
          <w:highlight w:val="white"/>
        </w:rPr>
        <w:t xml:space="preserve"> </w:t>
      </w:r>
      <w:proofErr w:type="spellStart"/>
      <w:r>
        <w:rPr>
          <w:color w:val="222222"/>
          <w:sz w:val="18"/>
          <w:szCs w:val="18"/>
          <w:highlight w:val="white"/>
        </w:rPr>
        <w:t>em</w:t>
      </w:r>
      <w:proofErr w:type="spellEnd"/>
      <w:r>
        <w:rPr>
          <w:color w:val="222222"/>
          <w:sz w:val="18"/>
          <w:szCs w:val="18"/>
          <w:highlight w:val="white"/>
        </w:rPr>
        <w:t>: &lt;</w:t>
      </w:r>
      <w:hyperlink r:id="rId39">
        <w:r>
          <w:rPr>
            <w:color w:val="1155CC"/>
            <w:sz w:val="18"/>
            <w:szCs w:val="18"/>
            <w:highlight w:val="white"/>
            <w:u w:val="single"/>
          </w:rPr>
          <w:t>https://repositorio.ufsc.br/bitstream/handle/123456789/215499/PEGC0580-D.pdf?sequence=-1&amp;isAllowed=y</w:t>
        </w:r>
      </w:hyperlink>
      <w:r>
        <w:rPr>
          <w:color w:val="222222"/>
          <w:sz w:val="18"/>
          <w:szCs w:val="18"/>
          <w:highlight w:val="white"/>
        </w:rPr>
        <w:t>&gt;</w:t>
      </w:r>
    </w:p>
    <w:p w:rsidR="002C1BF0" w:rsidRDefault="006A1420">
      <w:pPr>
        <w:spacing w:after="120"/>
        <w:rPr>
          <w:color w:val="222222"/>
          <w:sz w:val="18"/>
          <w:szCs w:val="18"/>
          <w:highlight w:val="white"/>
        </w:rPr>
      </w:pPr>
      <w:r>
        <w:rPr>
          <w:color w:val="222222"/>
          <w:sz w:val="18"/>
          <w:szCs w:val="18"/>
          <w:highlight w:val="white"/>
        </w:rPr>
        <w:t xml:space="preserve">DAWODU, </w:t>
      </w:r>
      <w:proofErr w:type="spellStart"/>
      <w:r>
        <w:rPr>
          <w:color w:val="222222"/>
          <w:sz w:val="18"/>
          <w:szCs w:val="18"/>
          <w:highlight w:val="white"/>
        </w:rPr>
        <w:t>Ayotunde</w:t>
      </w:r>
      <w:proofErr w:type="spellEnd"/>
      <w:r>
        <w:rPr>
          <w:color w:val="222222"/>
          <w:sz w:val="18"/>
          <w:szCs w:val="18"/>
          <w:highlight w:val="white"/>
        </w:rPr>
        <w:t xml:space="preserve">; </w:t>
      </w:r>
      <w:proofErr w:type="spellStart"/>
      <w:r>
        <w:rPr>
          <w:color w:val="222222"/>
          <w:sz w:val="18"/>
          <w:szCs w:val="18"/>
          <w:highlight w:val="white"/>
        </w:rPr>
        <w:t>Cheshmehzangi</w:t>
      </w:r>
      <w:proofErr w:type="spellEnd"/>
      <w:r>
        <w:rPr>
          <w:color w:val="222222"/>
          <w:sz w:val="18"/>
          <w:szCs w:val="18"/>
          <w:highlight w:val="white"/>
        </w:rPr>
        <w:t>, A.;</w:t>
      </w:r>
      <w:r>
        <w:rPr>
          <w:color w:val="222222"/>
          <w:sz w:val="18"/>
          <w:szCs w:val="18"/>
          <w:highlight w:val="white"/>
        </w:rPr>
        <w:t xml:space="preserve"> </w:t>
      </w:r>
      <w:proofErr w:type="spellStart"/>
      <w:r>
        <w:rPr>
          <w:color w:val="222222"/>
          <w:sz w:val="18"/>
          <w:szCs w:val="18"/>
          <w:highlight w:val="white"/>
        </w:rPr>
        <w:t>Sharifi</w:t>
      </w:r>
      <w:proofErr w:type="spellEnd"/>
      <w:r>
        <w:rPr>
          <w:color w:val="222222"/>
          <w:sz w:val="18"/>
          <w:szCs w:val="18"/>
          <w:highlight w:val="white"/>
        </w:rPr>
        <w:t xml:space="preserve">, A., &amp; </w:t>
      </w:r>
      <w:proofErr w:type="spellStart"/>
      <w:r>
        <w:rPr>
          <w:color w:val="222222"/>
          <w:sz w:val="18"/>
          <w:szCs w:val="18"/>
          <w:highlight w:val="white"/>
        </w:rPr>
        <w:t>Oladejo</w:t>
      </w:r>
      <w:proofErr w:type="spellEnd"/>
      <w:r>
        <w:rPr>
          <w:color w:val="222222"/>
          <w:sz w:val="18"/>
          <w:szCs w:val="18"/>
          <w:highlight w:val="white"/>
        </w:rPr>
        <w:t>, J. l.</w:t>
      </w:r>
      <w:r>
        <w:rPr>
          <w:b/>
          <w:i/>
          <w:color w:val="222222"/>
          <w:sz w:val="18"/>
          <w:szCs w:val="18"/>
          <w:highlight w:val="white"/>
        </w:rPr>
        <w:t xml:space="preserve"> Neighborhood sustainability assessment tools</w:t>
      </w:r>
      <w:r>
        <w:rPr>
          <w:i/>
          <w:color w:val="222222"/>
          <w:sz w:val="18"/>
          <w:szCs w:val="18"/>
          <w:highlight w:val="white"/>
        </w:rPr>
        <w:t>: Research trends and forecast for the built environment. Sustainable Futures</w:t>
      </w:r>
      <w:r>
        <w:rPr>
          <w:color w:val="222222"/>
          <w:sz w:val="18"/>
          <w:szCs w:val="18"/>
          <w:highlight w:val="white"/>
        </w:rPr>
        <w:t xml:space="preserve">, v. </w:t>
      </w:r>
      <w:proofErr w:type="gramStart"/>
      <w:r>
        <w:rPr>
          <w:color w:val="222222"/>
          <w:sz w:val="18"/>
          <w:szCs w:val="18"/>
          <w:highlight w:val="white"/>
        </w:rPr>
        <w:t>4</w:t>
      </w:r>
      <w:proofErr w:type="gramEnd"/>
      <w:r>
        <w:rPr>
          <w:color w:val="222222"/>
          <w:sz w:val="18"/>
          <w:szCs w:val="18"/>
          <w:highlight w:val="white"/>
        </w:rPr>
        <w:t>, p. 100064, 2022.</w:t>
      </w:r>
    </w:p>
    <w:p w:rsidR="002C1BF0" w:rsidRDefault="006A1420">
      <w:pPr>
        <w:widowControl w:val="0"/>
        <w:spacing w:after="120"/>
        <w:jc w:val="left"/>
        <w:rPr>
          <w:color w:val="222222"/>
          <w:sz w:val="18"/>
          <w:szCs w:val="18"/>
          <w:highlight w:val="white"/>
        </w:rPr>
      </w:pPr>
      <w:r>
        <w:rPr>
          <w:color w:val="222222"/>
          <w:sz w:val="18"/>
          <w:szCs w:val="18"/>
          <w:highlight w:val="white"/>
        </w:rPr>
        <w:t xml:space="preserve">ELRAYIES, </w:t>
      </w:r>
      <w:proofErr w:type="spellStart"/>
      <w:r>
        <w:rPr>
          <w:color w:val="222222"/>
          <w:sz w:val="18"/>
          <w:szCs w:val="18"/>
          <w:highlight w:val="white"/>
        </w:rPr>
        <w:t>Ghada</w:t>
      </w:r>
      <w:proofErr w:type="spellEnd"/>
      <w:r>
        <w:rPr>
          <w:color w:val="222222"/>
          <w:sz w:val="18"/>
          <w:szCs w:val="18"/>
          <w:highlight w:val="white"/>
        </w:rPr>
        <w:t xml:space="preserve"> Mohammad.</w:t>
      </w:r>
      <w:r>
        <w:rPr>
          <w:i/>
          <w:color w:val="222222"/>
          <w:sz w:val="18"/>
          <w:szCs w:val="18"/>
          <w:highlight w:val="white"/>
        </w:rPr>
        <w:t xml:space="preserve"> </w:t>
      </w:r>
      <w:r>
        <w:rPr>
          <w:b/>
          <w:i/>
          <w:color w:val="222222"/>
          <w:sz w:val="18"/>
          <w:szCs w:val="18"/>
          <w:highlight w:val="white"/>
        </w:rPr>
        <w:t>Prophylactic Architecture: Formulating the Concept of</w:t>
      </w:r>
      <w:r>
        <w:rPr>
          <w:b/>
          <w:i/>
          <w:color w:val="222222"/>
          <w:sz w:val="18"/>
          <w:szCs w:val="18"/>
          <w:highlight w:val="white"/>
        </w:rPr>
        <w:t xml:space="preserve"> Pandemic-Resilient Homes</w:t>
      </w:r>
      <w:r>
        <w:rPr>
          <w:i/>
          <w:color w:val="222222"/>
          <w:sz w:val="18"/>
          <w:szCs w:val="18"/>
          <w:highlight w:val="white"/>
        </w:rPr>
        <w:t>. Buildings</w:t>
      </w:r>
      <w:r>
        <w:rPr>
          <w:color w:val="222222"/>
          <w:sz w:val="18"/>
          <w:szCs w:val="18"/>
          <w:highlight w:val="white"/>
        </w:rPr>
        <w:t xml:space="preserve">, v. 12, n. </w:t>
      </w:r>
      <w:proofErr w:type="gramStart"/>
      <w:r>
        <w:rPr>
          <w:color w:val="222222"/>
          <w:sz w:val="18"/>
          <w:szCs w:val="18"/>
          <w:highlight w:val="white"/>
        </w:rPr>
        <w:t>7</w:t>
      </w:r>
      <w:proofErr w:type="gramEnd"/>
      <w:r>
        <w:rPr>
          <w:color w:val="222222"/>
          <w:sz w:val="18"/>
          <w:szCs w:val="18"/>
          <w:highlight w:val="white"/>
        </w:rPr>
        <w:t>, p. 927, 2022.</w:t>
      </w:r>
    </w:p>
    <w:p w:rsidR="002C1BF0" w:rsidRDefault="006A1420">
      <w:pPr>
        <w:widowControl w:val="0"/>
        <w:spacing w:after="120"/>
        <w:jc w:val="left"/>
        <w:rPr>
          <w:color w:val="222222"/>
          <w:sz w:val="18"/>
          <w:szCs w:val="18"/>
          <w:highlight w:val="white"/>
        </w:rPr>
      </w:pPr>
      <w:proofErr w:type="spellStart"/>
      <w:r>
        <w:rPr>
          <w:sz w:val="18"/>
          <w:szCs w:val="18"/>
        </w:rPr>
        <w:t>Ghouchani</w:t>
      </w:r>
      <w:proofErr w:type="spellEnd"/>
      <w:r>
        <w:rPr>
          <w:sz w:val="18"/>
          <w:szCs w:val="18"/>
        </w:rPr>
        <w:t xml:space="preserve">, </w:t>
      </w:r>
      <w:proofErr w:type="spellStart"/>
      <w:r>
        <w:rPr>
          <w:sz w:val="18"/>
          <w:szCs w:val="18"/>
        </w:rPr>
        <w:t>Mahya</w:t>
      </w:r>
      <w:proofErr w:type="spellEnd"/>
      <w:r>
        <w:rPr>
          <w:sz w:val="18"/>
          <w:szCs w:val="18"/>
        </w:rPr>
        <w:t>, et al.</w:t>
      </w:r>
      <w:r>
        <w:rPr>
          <w:b/>
          <w:i/>
          <w:sz w:val="18"/>
          <w:szCs w:val="18"/>
        </w:rPr>
        <w:t xml:space="preserve"> Identification and Assessment of Hidden Capacities of Urban Resilience</w:t>
      </w:r>
      <w:r>
        <w:rPr>
          <w:i/>
          <w:sz w:val="18"/>
          <w:szCs w:val="18"/>
        </w:rPr>
        <w:t>. Environment, Development and Sustainability</w:t>
      </w:r>
      <w:r>
        <w:rPr>
          <w:sz w:val="18"/>
          <w:szCs w:val="18"/>
        </w:rPr>
        <w:t>, vol. 23, no. 3, 2021, pp. 3966–3993.</w:t>
      </w:r>
    </w:p>
    <w:p w:rsidR="002C1BF0" w:rsidRDefault="006A1420">
      <w:pPr>
        <w:widowControl w:val="0"/>
        <w:spacing w:after="120"/>
        <w:jc w:val="left"/>
        <w:rPr>
          <w:color w:val="222222"/>
          <w:sz w:val="18"/>
          <w:szCs w:val="18"/>
          <w:highlight w:val="white"/>
        </w:rPr>
      </w:pPr>
      <w:r>
        <w:rPr>
          <w:color w:val="222222"/>
          <w:sz w:val="18"/>
          <w:szCs w:val="18"/>
          <w:highlight w:val="white"/>
        </w:rPr>
        <w:t xml:space="preserve">JAMOUSSI, </w:t>
      </w:r>
      <w:proofErr w:type="spellStart"/>
      <w:r>
        <w:rPr>
          <w:color w:val="222222"/>
          <w:sz w:val="18"/>
          <w:szCs w:val="18"/>
          <w:highlight w:val="white"/>
        </w:rPr>
        <w:t>Ba</w:t>
      </w:r>
      <w:r>
        <w:rPr>
          <w:color w:val="222222"/>
          <w:sz w:val="18"/>
          <w:szCs w:val="18"/>
          <w:highlight w:val="white"/>
        </w:rPr>
        <w:t>ssem</w:t>
      </w:r>
      <w:proofErr w:type="spellEnd"/>
      <w:r>
        <w:rPr>
          <w:color w:val="222222"/>
          <w:sz w:val="18"/>
          <w:szCs w:val="18"/>
          <w:highlight w:val="white"/>
        </w:rPr>
        <w:t xml:space="preserve">; ABU-RIZAIZA, </w:t>
      </w:r>
      <w:proofErr w:type="spellStart"/>
      <w:r>
        <w:rPr>
          <w:color w:val="222222"/>
          <w:sz w:val="18"/>
          <w:szCs w:val="18"/>
          <w:highlight w:val="white"/>
        </w:rPr>
        <w:t>Asad</w:t>
      </w:r>
      <w:proofErr w:type="spellEnd"/>
      <w:r>
        <w:rPr>
          <w:color w:val="222222"/>
          <w:sz w:val="18"/>
          <w:szCs w:val="18"/>
          <w:highlight w:val="white"/>
        </w:rPr>
        <w:t>; AL-HAIJ, Ali.</w:t>
      </w:r>
      <w:r>
        <w:rPr>
          <w:b/>
          <w:i/>
          <w:color w:val="222222"/>
          <w:sz w:val="18"/>
          <w:szCs w:val="18"/>
          <w:highlight w:val="white"/>
        </w:rPr>
        <w:t xml:space="preserve"> Sustainable Building Standards, Codes and Certification Systems</w:t>
      </w:r>
      <w:r>
        <w:rPr>
          <w:i/>
          <w:color w:val="222222"/>
          <w:sz w:val="18"/>
          <w:szCs w:val="18"/>
          <w:highlight w:val="white"/>
        </w:rPr>
        <w:t>: The Status Quo and Future Directions in Saudi Arabia. Sustainability</w:t>
      </w:r>
      <w:r>
        <w:rPr>
          <w:color w:val="222222"/>
          <w:sz w:val="18"/>
          <w:szCs w:val="18"/>
          <w:highlight w:val="white"/>
        </w:rPr>
        <w:t>, v. 14, n. 16, p. 10314, 2022.</w:t>
      </w:r>
    </w:p>
    <w:p w:rsidR="002C1BF0" w:rsidRDefault="006A1420">
      <w:pPr>
        <w:spacing w:after="120"/>
        <w:rPr>
          <w:color w:val="222222"/>
          <w:sz w:val="18"/>
          <w:szCs w:val="18"/>
          <w:highlight w:val="white"/>
        </w:rPr>
      </w:pPr>
      <w:r>
        <w:rPr>
          <w:color w:val="222222"/>
          <w:sz w:val="18"/>
          <w:szCs w:val="18"/>
          <w:highlight w:val="white"/>
        </w:rPr>
        <w:t xml:space="preserve">KAUR, </w:t>
      </w:r>
      <w:proofErr w:type="spellStart"/>
      <w:r>
        <w:rPr>
          <w:color w:val="222222"/>
          <w:sz w:val="18"/>
          <w:szCs w:val="18"/>
          <w:highlight w:val="white"/>
        </w:rPr>
        <w:t>Harsimran</w:t>
      </w:r>
      <w:proofErr w:type="spellEnd"/>
      <w:r>
        <w:rPr>
          <w:color w:val="222222"/>
          <w:sz w:val="18"/>
          <w:szCs w:val="18"/>
          <w:highlight w:val="white"/>
        </w:rPr>
        <w:t xml:space="preserve">; GARG, </w:t>
      </w:r>
      <w:proofErr w:type="spellStart"/>
      <w:r>
        <w:rPr>
          <w:color w:val="222222"/>
          <w:sz w:val="18"/>
          <w:szCs w:val="18"/>
          <w:highlight w:val="white"/>
        </w:rPr>
        <w:t>Pushplata</w:t>
      </w:r>
      <w:proofErr w:type="spellEnd"/>
      <w:r>
        <w:rPr>
          <w:color w:val="222222"/>
          <w:sz w:val="18"/>
          <w:szCs w:val="18"/>
          <w:highlight w:val="white"/>
        </w:rPr>
        <w:t>.</w:t>
      </w:r>
      <w:r>
        <w:rPr>
          <w:i/>
          <w:color w:val="222222"/>
          <w:sz w:val="18"/>
          <w:szCs w:val="18"/>
          <w:highlight w:val="white"/>
        </w:rPr>
        <w:t xml:space="preserve"> </w:t>
      </w:r>
      <w:r>
        <w:rPr>
          <w:b/>
          <w:i/>
          <w:color w:val="222222"/>
          <w:sz w:val="18"/>
          <w:szCs w:val="18"/>
          <w:highlight w:val="white"/>
        </w:rPr>
        <w:t>Urban sustainabili</w:t>
      </w:r>
      <w:r>
        <w:rPr>
          <w:b/>
          <w:i/>
          <w:color w:val="222222"/>
          <w:sz w:val="18"/>
          <w:szCs w:val="18"/>
          <w:highlight w:val="white"/>
        </w:rPr>
        <w:t>ty assessment tools</w:t>
      </w:r>
      <w:r>
        <w:rPr>
          <w:i/>
          <w:color w:val="222222"/>
          <w:sz w:val="18"/>
          <w:szCs w:val="18"/>
          <w:highlight w:val="white"/>
        </w:rPr>
        <w:t>: A review. Journal of cleaner production</w:t>
      </w:r>
      <w:r>
        <w:rPr>
          <w:color w:val="222222"/>
          <w:sz w:val="18"/>
          <w:szCs w:val="18"/>
          <w:highlight w:val="white"/>
        </w:rPr>
        <w:t>, v. 210, p. 146-158, 2019.</w:t>
      </w:r>
    </w:p>
    <w:p w:rsidR="002C1BF0" w:rsidRDefault="006A1420">
      <w:pPr>
        <w:widowControl w:val="0"/>
        <w:spacing w:after="120"/>
        <w:jc w:val="left"/>
        <w:rPr>
          <w:color w:val="222222"/>
          <w:sz w:val="18"/>
          <w:szCs w:val="18"/>
          <w:highlight w:val="white"/>
        </w:rPr>
      </w:pPr>
      <w:r>
        <w:rPr>
          <w:sz w:val="18"/>
          <w:szCs w:val="18"/>
        </w:rPr>
        <w:t xml:space="preserve">Kohler, </w:t>
      </w:r>
      <w:proofErr w:type="spellStart"/>
      <w:r>
        <w:rPr>
          <w:sz w:val="18"/>
          <w:szCs w:val="18"/>
        </w:rPr>
        <w:t>Niklaus</w:t>
      </w:r>
      <w:proofErr w:type="spellEnd"/>
      <w:r>
        <w:rPr>
          <w:sz w:val="18"/>
          <w:szCs w:val="18"/>
        </w:rPr>
        <w:t xml:space="preserve">. </w:t>
      </w:r>
      <w:r>
        <w:rPr>
          <w:b/>
          <w:i/>
          <w:sz w:val="18"/>
          <w:szCs w:val="18"/>
        </w:rPr>
        <w:t>The Relevance of BEQUEST</w:t>
      </w:r>
      <w:r>
        <w:rPr>
          <w:i/>
          <w:sz w:val="18"/>
          <w:szCs w:val="18"/>
        </w:rPr>
        <w:t xml:space="preserve">: an Observer's Perspective. Building Research and </w:t>
      </w:r>
      <w:proofErr w:type="gramStart"/>
      <w:r>
        <w:rPr>
          <w:i/>
          <w:sz w:val="18"/>
          <w:szCs w:val="18"/>
        </w:rPr>
        <w:t>Information :</w:t>
      </w:r>
      <w:proofErr w:type="gramEnd"/>
      <w:r>
        <w:rPr>
          <w:i/>
          <w:sz w:val="18"/>
          <w:szCs w:val="18"/>
        </w:rPr>
        <w:t xml:space="preserve"> the </w:t>
      </w:r>
      <w:r>
        <w:rPr>
          <w:i/>
          <w:sz w:val="18"/>
          <w:szCs w:val="18"/>
        </w:rPr>
        <w:lastRenderedPageBreak/>
        <w:t>International Journal of Research, Development and Demonst</w:t>
      </w:r>
      <w:r>
        <w:rPr>
          <w:i/>
          <w:sz w:val="18"/>
          <w:szCs w:val="18"/>
        </w:rPr>
        <w:t>ration</w:t>
      </w:r>
      <w:r>
        <w:rPr>
          <w:sz w:val="18"/>
          <w:szCs w:val="18"/>
        </w:rPr>
        <w:t>, vol. 30, no. 2, 2002, pp. 130–138.</w:t>
      </w:r>
    </w:p>
    <w:p w:rsidR="002C1BF0" w:rsidRDefault="006A1420">
      <w:pPr>
        <w:widowControl w:val="0"/>
        <w:spacing w:after="120"/>
        <w:jc w:val="left"/>
        <w:rPr>
          <w:color w:val="222222"/>
          <w:sz w:val="18"/>
          <w:szCs w:val="18"/>
          <w:highlight w:val="white"/>
        </w:rPr>
      </w:pPr>
      <w:r>
        <w:rPr>
          <w:color w:val="222222"/>
          <w:sz w:val="18"/>
          <w:szCs w:val="18"/>
        </w:rPr>
        <w:t xml:space="preserve">Li, Wei, et al. </w:t>
      </w:r>
      <w:r>
        <w:rPr>
          <w:b/>
          <w:i/>
          <w:color w:val="222222"/>
          <w:sz w:val="18"/>
          <w:szCs w:val="18"/>
        </w:rPr>
        <w:t>Applying an Improved Rapid Impact Assessment Matrix Method to Strategic Environmental Assessment of Urban Planning in China</w:t>
      </w:r>
      <w:r>
        <w:rPr>
          <w:i/>
          <w:color w:val="222222"/>
          <w:sz w:val="18"/>
          <w:szCs w:val="18"/>
        </w:rPr>
        <w:t>. Environmental Impact Assessment Review</w:t>
      </w:r>
      <w:r>
        <w:rPr>
          <w:color w:val="222222"/>
          <w:sz w:val="18"/>
          <w:szCs w:val="18"/>
        </w:rPr>
        <w:t>, vol. 46, 2014, pp. 13–24.</w:t>
      </w:r>
    </w:p>
    <w:p w:rsidR="002C1BF0" w:rsidRDefault="006A1420">
      <w:pPr>
        <w:spacing w:after="120"/>
        <w:rPr>
          <w:color w:val="222222"/>
          <w:sz w:val="18"/>
          <w:szCs w:val="18"/>
          <w:highlight w:val="white"/>
        </w:rPr>
      </w:pPr>
      <w:proofErr w:type="spellStart"/>
      <w:r>
        <w:rPr>
          <w:color w:val="222222"/>
          <w:sz w:val="18"/>
          <w:szCs w:val="18"/>
          <w:highlight w:val="white"/>
        </w:rPr>
        <w:t>Mauree</w:t>
      </w:r>
      <w:proofErr w:type="spellEnd"/>
      <w:r>
        <w:rPr>
          <w:color w:val="222222"/>
          <w:sz w:val="18"/>
          <w:szCs w:val="18"/>
          <w:highlight w:val="white"/>
        </w:rPr>
        <w:t xml:space="preserve">, D., </w:t>
      </w:r>
      <w:proofErr w:type="spellStart"/>
      <w:r>
        <w:rPr>
          <w:color w:val="222222"/>
          <w:sz w:val="18"/>
          <w:szCs w:val="18"/>
          <w:highlight w:val="white"/>
        </w:rPr>
        <w:t>Naboni</w:t>
      </w:r>
      <w:proofErr w:type="spellEnd"/>
      <w:r>
        <w:rPr>
          <w:color w:val="222222"/>
          <w:sz w:val="18"/>
          <w:szCs w:val="18"/>
          <w:highlight w:val="white"/>
        </w:rPr>
        <w:t xml:space="preserve">, E., </w:t>
      </w:r>
      <w:proofErr w:type="spellStart"/>
      <w:r>
        <w:rPr>
          <w:color w:val="222222"/>
          <w:sz w:val="18"/>
          <w:szCs w:val="18"/>
          <w:highlight w:val="white"/>
        </w:rPr>
        <w:t>Coccolo</w:t>
      </w:r>
      <w:proofErr w:type="spellEnd"/>
      <w:r>
        <w:rPr>
          <w:color w:val="222222"/>
          <w:sz w:val="18"/>
          <w:szCs w:val="18"/>
          <w:highlight w:val="white"/>
        </w:rPr>
        <w:t xml:space="preserve">, S., </w:t>
      </w:r>
      <w:proofErr w:type="spellStart"/>
      <w:r>
        <w:rPr>
          <w:color w:val="222222"/>
          <w:sz w:val="18"/>
          <w:szCs w:val="18"/>
          <w:highlight w:val="white"/>
        </w:rPr>
        <w:t>Perera</w:t>
      </w:r>
      <w:proofErr w:type="spellEnd"/>
      <w:r>
        <w:rPr>
          <w:color w:val="222222"/>
          <w:sz w:val="18"/>
          <w:szCs w:val="18"/>
          <w:highlight w:val="white"/>
        </w:rPr>
        <w:t xml:space="preserve">, A. T. D., </w:t>
      </w:r>
      <w:proofErr w:type="spellStart"/>
      <w:r>
        <w:rPr>
          <w:color w:val="222222"/>
          <w:sz w:val="18"/>
          <w:szCs w:val="18"/>
          <w:highlight w:val="white"/>
        </w:rPr>
        <w:t>Nik</w:t>
      </w:r>
      <w:proofErr w:type="spellEnd"/>
      <w:r>
        <w:rPr>
          <w:color w:val="222222"/>
          <w:sz w:val="18"/>
          <w:szCs w:val="18"/>
          <w:highlight w:val="white"/>
        </w:rPr>
        <w:t xml:space="preserve">, V. M.; </w:t>
      </w:r>
      <w:proofErr w:type="spellStart"/>
      <w:r>
        <w:rPr>
          <w:color w:val="222222"/>
          <w:sz w:val="18"/>
          <w:szCs w:val="18"/>
          <w:highlight w:val="white"/>
        </w:rPr>
        <w:t>Scartezzini</w:t>
      </w:r>
      <w:proofErr w:type="spellEnd"/>
      <w:r>
        <w:rPr>
          <w:color w:val="222222"/>
          <w:sz w:val="18"/>
          <w:szCs w:val="18"/>
          <w:highlight w:val="white"/>
        </w:rPr>
        <w:t xml:space="preserve">, J. L. </w:t>
      </w:r>
      <w:r>
        <w:rPr>
          <w:b/>
          <w:i/>
          <w:color w:val="222222"/>
          <w:sz w:val="18"/>
          <w:szCs w:val="18"/>
          <w:highlight w:val="white"/>
        </w:rPr>
        <w:t>A review of assessment methods for the urban environment and its energy sustainability to guarantee climate adaptation of future cities</w:t>
      </w:r>
      <w:r>
        <w:rPr>
          <w:i/>
          <w:color w:val="222222"/>
          <w:sz w:val="18"/>
          <w:szCs w:val="18"/>
          <w:highlight w:val="white"/>
        </w:rPr>
        <w:t>. Renewable and Sustainable Energy Reviews</w:t>
      </w:r>
      <w:r>
        <w:rPr>
          <w:color w:val="222222"/>
          <w:sz w:val="18"/>
          <w:szCs w:val="18"/>
          <w:highlight w:val="white"/>
        </w:rPr>
        <w:t>, v. 112, p. 733-746, 2019.</w:t>
      </w:r>
    </w:p>
    <w:p w:rsidR="002C1BF0" w:rsidRDefault="006A1420">
      <w:pPr>
        <w:widowControl w:val="0"/>
        <w:spacing w:after="120"/>
        <w:jc w:val="left"/>
        <w:rPr>
          <w:color w:val="222222"/>
          <w:sz w:val="18"/>
          <w:szCs w:val="18"/>
          <w:highlight w:val="white"/>
        </w:rPr>
      </w:pPr>
      <w:proofErr w:type="spellStart"/>
      <w:r>
        <w:rPr>
          <w:sz w:val="18"/>
          <w:szCs w:val="18"/>
        </w:rPr>
        <w:t>Saiu</w:t>
      </w:r>
      <w:proofErr w:type="spellEnd"/>
      <w:r>
        <w:rPr>
          <w:sz w:val="18"/>
          <w:szCs w:val="18"/>
        </w:rPr>
        <w:t xml:space="preserve">, Valeria, et al. </w:t>
      </w:r>
      <w:r>
        <w:rPr>
          <w:b/>
          <w:i/>
          <w:sz w:val="18"/>
          <w:szCs w:val="18"/>
        </w:rPr>
        <w:t>Making Sustainability Development Goals (SDGs) Operational at Suburban Level</w:t>
      </w:r>
      <w:r>
        <w:rPr>
          <w:i/>
          <w:sz w:val="18"/>
          <w:szCs w:val="18"/>
        </w:rPr>
        <w:t xml:space="preserve">: Potentials and Limitations of </w:t>
      </w:r>
      <w:proofErr w:type="spellStart"/>
      <w:r>
        <w:rPr>
          <w:i/>
          <w:sz w:val="18"/>
          <w:szCs w:val="18"/>
        </w:rPr>
        <w:t>Neighbourhood</w:t>
      </w:r>
      <w:proofErr w:type="spellEnd"/>
      <w:r>
        <w:rPr>
          <w:i/>
          <w:sz w:val="18"/>
          <w:szCs w:val="18"/>
        </w:rPr>
        <w:t xml:space="preserve"> Sustainability Assessment Tools. Environme</w:t>
      </w:r>
      <w:r>
        <w:rPr>
          <w:i/>
          <w:sz w:val="18"/>
          <w:szCs w:val="18"/>
        </w:rPr>
        <w:t>ntal Impact Assessment Review</w:t>
      </w:r>
      <w:r>
        <w:rPr>
          <w:sz w:val="18"/>
          <w:szCs w:val="18"/>
        </w:rPr>
        <w:t>, vol. 96, 2022, p. 106845.</w:t>
      </w:r>
    </w:p>
    <w:p w:rsidR="002C1BF0" w:rsidRDefault="006A1420">
      <w:pPr>
        <w:widowControl w:val="0"/>
        <w:spacing w:after="120"/>
        <w:jc w:val="left"/>
        <w:rPr>
          <w:color w:val="222222"/>
          <w:sz w:val="18"/>
          <w:szCs w:val="18"/>
        </w:rPr>
      </w:pPr>
      <w:proofErr w:type="spellStart"/>
      <w:r>
        <w:rPr>
          <w:color w:val="222222"/>
          <w:sz w:val="18"/>
          <w:szCs w:val="18"/>
        </w:rPr>
        <w:t>Schetke</w:t>
      </w:r>
      <w:proofErr w:type="spellEnd"/>
      <w:r>
        <w:rPr>
          <w:color w:val="222222"/>
          <w:sz w:val="18"/>
          <w:szCs w:val="18"/>
        </w:rPr>
        <w:t xml:space="preserve">, Sophie, Dagmar </w:t>
      </w:r>
      <w:proofErr w:type="spellStart"/>
      <w:r>
        <w:rPr>
          <w:color w:val="222222"/>
          <w:sz w:val="18"/>
          <w:szCs w:val="18"/>
        </w:rPr>
        <w:t>Haase</w:t>
      </w:r>
      <w:proofErr w:type="spellEnd"/>
      <w:r>
        <w:rPr>
          <w:color w:val="222222"/>
          <w:sz w:val="18"/>
          <w:szCs w:val="18"/>
        </w:rPr>
        <w:t xml:space="preserve">, and Theo </w:t>
      </w:r>
      <w:proofErr w:type="spellStart"/>
      <w:r>
        <w:rPr>
          <w:color w:val="222222"/>
          <w:sz w:val="18"/>
          <w:szCs w:val="18"/>
        </w:rPr>
        <w:t>Kötter</w:t>
      </w:r>
      <w:proofErr w:type="spellEnd"/>
      <w:r>
        <w:rPr>
          <w:color w:val="222222"/>
          <w:sz w:val="18"/>
          <w:szCs w:val="18"/>
        </w:rPr>
        <w:t xml:space="preserve">. </w:t>
      </w:r>
      <w:r>
        <w:rPr>
          <w:b/>
          <w:i/>
          <w:color w:val="222222"/>
          <w:sz w:val="18"/>
          <w:szCs w:val="18"/>
        </w:rPr>
        <w:t>Towards Sustainable Settlement Growth</w:t>
      </w:r>
      <w:r>
        <w:rPr>
          <w:i/>
          <w:color w:val="222222"/>
          <w:sz w:val="18"/>
          <w:szCs w:val="18"/>
        </w:rPr>
        <w:t>: A New Multi-criteria Assessment for Implementing Environmental Targets into Strategic Urban Planning. Environmental Impact Assessment Review</w:t>
      </w:r>
      <w:r>
        <w:rPr>
          <w:color w:val="222222"/>
          <w:sz w:val="18"/>
          <w:szCs w:val="18"/>
        </w:rPr>
        <w:t xml:space="preserve"> 32, no. 1 (2012): 195-210.</w:t>
      </w:r>
    </w:p>
    <w:p w:rsidR="002C1BF0" w:rsidRDefault="006A1420">
      <w:pPr>
        <w:widowControl w:val="0"/>
        <w:spacing w:after="120"/>
        <w:jc w:val="left"/>
        <w:rPr>
          <w:color w:val="222222"/>
          <w:sz w:val="18"/>
          <w:szCs w:val="18"/>
        </w:rPr>
      </w:pPr>
      <w:proofErr w:type="spellStart"/>
      <w:r>
        <w:rPr>
          <w:sz w:val="18"/>
          <w:szCs w:val="18"/>
        </w:rPr>
        <w:t>Stauskis</w:t>
      </w:r>
      <w:proofErr w:type="spellEnd"/>
      <w:r>
        <w:rPr>
          <w:sz w:val="18"/>
          <w:szCs w:val="18"/>
        </w:rPr>
        <w:t xml:space="preserve">, </w:t>
      </w:r>
      <w:proofErr w:type="spellStart"/>
      <w:r>
        <w:rPr>
          <w:sz w:val="18"/>
          <w:szCs w:val="18"/>
        </w:rPr>
        <w:t>Gintaras</w:t>
      </w:r>
      <w:proofErr w:type="spellEnd"/>
      <w:r>
        <w:rPr>
          <w:sz w:val="18"/>
          <w:szCs w:val="18"/>
        </w:rPr>
        <w:t>.</w:t>
      </w:r>
      <w:r>
        <w:rPr>
          <w:b/>
          <w:sz w:val="18"/>
          <w:szCs w:val="18"/>
        </w:rPr>
        <w:t xml:space="preserve"> </w:t>
      </w:r>
      <w:r>
        <w:rPr>
          <w:b/>
          <w:i/>
          <w:sz w:val="18"/>
          <w:szCs w:val="18"/>
        </w:rPr>
        <w:t>Green Architecture Paradigm</w:t>
      </w:r>
      <w:r>
        <w:rPr>
          <w:i/>
          <w:sz w:val="18"/>
          <w:szCs w:val="18"/>
        </w:rPr>
        <w:t>: from Urban Utopia to Modern Methods o</w:t>
      </w:r>
      <w:r>
        <w:rPr>
          <w:i/>
          <w:sz w:val="18"/>
          <w:szCs w:val="18"/>
        </w:rPr>
        <w:t>f Quality Assessment/</w:t>
      </w:r>
      <w:proofErr w:type="spellStart"/>
      <w:r>
        <w:rPr>
          <w:i/>
          <w:sz w:val="18"/>
          <w:szCs w:val="18"/>
        </w:rPr>
        <w:t>Zaliosios</w:t>
      </w:r>
      <w:proofErr w:type="spellEnd"/>
      <w:r>
        <w:rPr>
          <w:i/>
          <w:sz w:val="18"/>
          <w:szCs w:val="18"/>
        </w:rPr>
        <w:t xml:space="preserve"> </w:t>
      </w:r>
      <w:proofErr w:type="spellStart"/>
      <w:r>
        <w:rPr>
          <w:i/>
          <w:sz w:val="18"/>
          <w:szCs w:val="18"/>
        </w:rPr>
        <w:t>Architekturos</w:t>
      </w:r>
      <w:proofErr w:type="spellEnd"/>
      <w:r>
        <w:rPr>
          <w:i/>
          <w:sz w:val="18"/>
          <w:szCs w:val="18"/>
        </w:rPr>
        <w:t xml:space="preserve"> </w:t>
      </w:r>
      <w:proofErr w:type="spellStart"/>
      <w:r>
        <w:rPr>
          <w:i/>
          <w:sz w:val="18"/>
          <w:szCs w:val="18"/>
        </w:rPr>
        <w:t>Paradigma</w:t>
      </w:r>
      <w:proofErr w:type="spellEnd"/>
      <w:r>
        <w:rPr>
          <w:i/>
          <w:sz w:val="18"/>
          <w:szCs w:val="18"/>
        </w:rPr>
        <w:t xml:space="preserve">: </w:t>
      </w:r>
      <w:proofErr w:type="spellStart"/>
      <w:r>
        <w:rPr>
          <w:i/>
          <w:sz w:val="18"/>
          <w:szCs w:val="18"/>
        </w:rPr>
        <w:t>Nuo</w:t>
      </w:r>
      <w:proofErr w:type="spellEnd"/>
      <w:r>
        <w:rPr>
          <w:i/>
          <w:sz w:val="18"/>
          <w:szCs w:val="18"/>
        </w:rPr>
        <w:t xml:space="preserve"> </w:t>
      </w:r>
      <w:proofErr w:type="spellStart"/>
      <w:r>
        <w:rPr>
          <w:i/>
          <w:sz w:val="18"/>
          <w:szCs w:val="18"/>
        </w:rPr>
        <w:t>Urbanistiines</w:t>
      </w:r>
      <w:proofErr w:type="spellEnd"/>
      <w:r>
        <w:rPr>
          <w:i/>
          <w:sz w:val="18"/>
          <w:szCs w:val="18"/>
        </w:rPr>
        <w:t xml:space="preserve"> </w:t>
      </w:r>
      <w:proofErr w:type="spellStart"/>
      <w:r>
        <w:rPr>
          <w:i/>
          <w:sz w:val="18"/>
          <w:szCs w:val="18"/>
        </w:rPr>
        <w:t>Utopijos</w:t>
      </w:r>
      <w:proofErr w:type="spellEnd"/>
      <w:r>
        <w:rPr>
          <w:i/>
          <w:sz w:val="18"/>
          <w:szCs w:val="18"/>
        </w:rPr>
        <w:t xml:space="preserve"> </w:t>
      </w:r>
      <w:proofErr w:type="spellStart"/>
      <w:r>
        <w:rPr>
          <w:i/>
          <w:sz w:val="18"/>
          <w:szCs w:val="18"/>
        </w:rPr>
        <w:t>Iki</w:t>
      </w:r>
      <w:proofErr w:type="spellEnd"/>
      <w:r>
        <w:rPr>
          <w:i/>
          <w:sz w:val="18"/>
          <w:szCs w:val="18"/>
        </w:rPr>
        <w:t xml:space="preserve"> </w:t>
      </w:r>
      <w:proofErr w:type="spellStart"/>
      <w:r>
        <w:rPr>
          <w:i/>
          <w:sz w:val="18"/>
          <w:szCs w:val="18"/>
        </w:rPr>
        <w:t>Siuolaikiniu</w:t>
      </w:r>
      <w:proofErr w:type="spellEnd"/>
      <w:r>
        <w:rPr>
          <w:i/>
          <w:sz w:val="18"/>
          <w:szCs w:val="18"/>
        </w:rPr>
        <w:t xml:space="preserve"> </w:t>
      </w:r>
      <w:proofErr w:type="spellStart"/>
      <w:r>
        <w:rPr>
          <w:i/>
          <w:sz w:val="18"/>
          <w:szCs w:val="18"/>
        </w:rPr>
        <w:t>Tvarumo</w:t>
      </w:r>
      <w:proofErr w:type="spellEnd"/>
      <w:r>
        <w:rPr>
          <w:i/>
          <w:sz w:val="18"/>
          <w:szCs w:val="18"/>
        </w:rPr>
        <w:t xml:space="preserve"> </w:t>
      </w:r>
      <w:proofErr w:type="spellStart"/>
      <w:r>
        <w:rPr>
          <w:i/>
          <w:sz w:val="18"/>
          <w:szCs w:val="18"/>
        </w:rPr>
        <w:t>Vertinimo</w:t>
      </w:r>
      <w:proofErr w:type="spellEnd"/>
      <w:r>
        <w:rPr>
          <w:i/>
          <w:sz w:val="18"/>
          <w:szCs w:val="18"/>
        </w:rPr>
        <w:t xml:space="preserve"> </w:t>
      </w:r>
      <w:proofErr w:type="spellStart"/>
      <w:r>
        <w:rPr>
          <w:i/>
          <w:sz w:val="18"/>
          <w:szCs w:val="18"/>
        </w:rPr>
        <w:t>Metodikyu</w:t>
      </w:r>
      <w:proofErr w:type="spellEnd"/>
      <w:r>
        <w:rPr>
          <w:i/>
          <w:sz w:val="18"/>
          <w:szCs w:val="18"/>
        </w:rPr>
        <w:t>. Science Future of Lithuania</w:t>
      </w:r>
      <w:r>
        <w:rPr>
          <w:sz w:val="18"/>
          <w:szCs w:val="18"/>
        </w:rPr>
        <w:t>, vol. 5, no. 3, 2013, p. 181.</w:t>
      </w:r>
    </w:p>
    <w:p w:rsidR="002C1BF0" w:rsidRPr="008C6F69" w:rsidRDefault="006A1420">
      <w:pPr>
        <w:widowControl w:val="0"/>
        <w:spacing w:after="120"/>
        <w:jc w:val="left"/>
        <w:rPr>
          <w:sz w:val="18"/>
          <w:szCs w:val="18"/>
          <w:lang w:val="pt-BR"/>
        </w:rPr>
      </w:pPr>
      <w:proofErr w:type="spellStart"/>
      <w:r>
        <w:rPr>
          <w:sz w:val="18"/>
          <w:szCs w:val="18"/>
        </w:rPr>
        <w:t>Xue</w:t>
      </w:r>
      <w:proofErr w:type="spellEnd"/>
      <w:r>
        <w:rPr>
          <w:sz w:val="18"/>
          <w:szCs w:val="18"/>
        </w:rPr>
        <w:t xml:space="preserve">, </w:t>
      </w:r>
      <w:proofErr w:type="spellStart"/>
      <w:r>
        <w:rPr>
          <w:sz w:val="18"/>
          <w:szCs w:val="18"/>
        </w:rPr>
        <w:t>Xiaobo</w:t>
      </w:r>
      <w:proofErr w:type="spellEnd"/>
      <w:r>
        <w:rPr>
          <w:sz w:val="18"/>
          <w:szCs w:val="18"/>
        </w:rPr>
        <w:t>, et al.</w:t>
      </w:r>
      <w:r>
        <w:rPr>
          <w:b/>
          <w:i/>
          <w:sz w:val="18"/>
          <w:szCs w:val="18"/>
        </w:rPr>
        <w:t xml:space="preserve"> Critical Insights for a Sustainability Framework </w:t>
      </w:r>
      <w:r>
        <w:rPr>
          <w:b/>
          <w:i/>
          <w:sz w:val="18"/>
          <w:szCs w:val="18"/>
        </w:rPr>
        <w:t>to Address Integrated Community Water Services</w:t>
      </w:r>
      <w:r>
        <w:rPr>
          <w:i/>
          <w:sz w:val="18"/>
          <w:szCs w:val="18"/>
        </w:rPr>
        <w:t xml:space="preserve">: Technical Metrics and Approaches. </w:t>
      </w:r>
      <w:proofErr w:type="spellStart"/>
      <w:r w:rsidRPr="008C6F69">
        <w:rPr>
          <w:i/>
          <w:sz w:val="18"/>
          <w:szCs w:val="18"/>
          <w:lang w:val="pt-BR"/>
        </w:rPr>
        <w:t>Water</w:t>
      </w:r>
      <w:proofErr w:type="spellEnd"/>
      <w:r w:rsidRPr="008C6F69">
        <w:rPr>
          <w:i/>
          <w:sz w:val="18"/>
          <w:szCs w:val="18"/>
          <w:lang w:val="pt-BR"/>
        </w:rPr>
        <w:t xml:space="preserve"> </w:t>
      </w:r>
      <w:proofErr w:type="spellStart"/>
      <w:r w:rsidRPr="008C6F69">
        <w:rPr>
          <w:i/>
          <w:sz w:val="18"/>
          <w:szCs w:val="18"/>
          <w:lang w:val="pt-BR"/>
        </w:rPr>
        <w:t>Research</w:t>
      </w:r>
      <w:proofErr w:type="spellEnd"/>
      <w:r w:rsidRPr="008C6F69">
        <w:rPr>
          <w:i/>
          <w:sz w:val="18"/>
          <w:szCs w:val="18"/>
          <w:lang w:val="pt-BR"/>
        </w:rPr>
        <w:t xml:space="preserve"> </w:t>
      </w:r>
      <w:r w:rsidRPr="008C6F69">
        <w:rPr>
          <w:sz w:val="18"/>
          <w:szCs w:val="18"/>
          <w:lang w:val="pt-BR"/>
        </w:rPr>
        <w:t>(Oxford), vol. 77, 2015, pp. 155–169.</w:t>
      </w:r>
    </w:p>
    <w:p w:rsidR="002C1BF0" w:rsidRPr="008C6F69" w:rsidRDefault="002C1BF0">
      <w:pPr>
        <w:widowControl w:val="0"/>
        <w:spacing w:after="120"/>
        <w:jc w:val="left"/>
        <w:rPr>
          <w:sz w:val="18"/>
          <w:szCs w:val="18"/>
          <w:lang w:val="pt-BR"/>
        </w:rPr>
      </w:pPr>
    </w:p>
    <w:p w:rsidR="002C1BF0" w:rsidRPr="008C6F69" w:rsidRDefault="006A1420">
      <w:pPr>
        <w:widowControl w:val="0"/>
        <w:spacing w:before="240" w:after="120"/>
        <w:jc w:val="right"/>
        <w:rPr>
          <w:sz w:val="20"/>
          <w:szCs w:val="20"/>
          <w:lang w:val="pt-BR"/>
        </w:rPr>
      </w:pPr>
      <w:r w:rsidRPr="008C6F69">
        <w:rPr>
          <w:sz w:val="20"/>
          <w:szCs w:val="20"/>
          <w:lang w:val="pt-BR"/>
        </w:rPr>
        <w:t>Nossos agradecimentos à FAPESC e CASAN pelo apoio financeiro à pesquisa Aplicativo USAT (</w:t>
      </w:r>
      <w:proofErr w:type="spellStart"/>
      <w:r w:rsidRPr="008C6F69">
        <w:rPr>
          <w:sz w:val="20"/>
          <w:szCs w:val="20"/>
          <w:lang w:val="pt-BR"/>
        </w:rPr>
        <w:t>Urban</w:t>
      </w:r>
      <w:proofErr w:type="spellEnd"/>
      <w:r w:rsidRPr="008C6F69">
        <w:rPr>
          <w:sz w:val="20"/>
          <w:szCs w:val="20"/>
          <w:lang w:val="pt-BR"/>
        </w:rPr>
        <w:t xml:space="preserve"> </w:t>
      </w:r>
      <w:proofErr w:type="spellStart"/>
      <w:r w:rsidRPr="008C6F69">
        <w:rPr>
          <w:sz w:val="20"/>
          <w:szCs w:val="20"/>
          <w:lang w:val="pt-BR"/>
        </w:rPr>
        <w:t>Sustainability</w:t>
      </w:r>
      <w:proofErr w:type="spellEnd"/>
      <w:r w:rsidRPr="008C6F69">
        <w:rPr>
          <w:sz w:val="20"/>
          <w:szCs w:val="20"/>
          <w:lang w:val="pt-BR"/>
        </w:rPr>
        <w:t xml:space="preserve"> </w:t>
      </w:r>
      <w:proofErr w:type="spellStart"/>
      <w:r w:rsidRPr="008C6F69">
        <w:rPr>
          <w:sz w:val="20"/>
          <w:szCs w:val="20"/>
          <w:lang w:val="pt-BR"/>
        </w:rPr>
        <w:t>Assessment</w:t>
      </w:r>
      <w:proofErr w:type="spellEnd"/>
      <w:r w:rsidRPr="008C6F69">
        <w:rPr>
          <w:sz w:val="20"/>
          <w:szCs w:val="20"/>
          <w:lang w:val="pt-BR"/>
        </w:rPr>
        <w:t xml:space="preserve"> Tool) para Gestão da Sustentabilidade Urbana na Lagoa da Conceição em Florianópolis através do Modelo ESA-</w:t>
      </w:r>
      <w:proofErr w:type="spellStart"/>
      <w:r w:rsidRPr="008C6F69">
        <w:rPr>
          <w:sz w:val="20"/>
          <w:szCs w:val="20"/>
          <w:lang w:val="pt-BR"/>
        </w:rPr>
        <w:t>Building</w:t>
      </w:r>
      <w:proofErr w:type="spellEnd"/>
      <w:r w:rsidRPr="008C6F69">
        <w:rPr>
          <w:sz w:val="20"/>
          <w:szCs w:val="20"/>
          <w:lang w:val="pt-BR"/>
        </w:rPr>
        <w:t>.</w:t>
      </w:r>
    </w:p>
    <w:p w:rsidR="002C1BF0" w:rsidRPr="008C6F69" w:rsidRDefault="002C1BF0">
      <w:pPr>
        <w:widowControl w:val="0"/>
        <w:spacing w:after="120"/>
        <w:jc w:val="left"/>
        <w:rPr>
          <w:sz w:val="18"/>
          <w:szCs w:val="18"/>
          <w:lang w:val="pt-BR"/>
        </w:rPr>
      </w:pPr>
    </w:p>
    <w:sectPr w:rsidR="002C1BF0" w:rsidRPr="008C6F69">
      <w:headerReference w:type="default" r:id="rId40"/>
      <w:footerReference w:type="even" r:id="rId41"/>
      <w:footerReference w:type="default" r:id="rId42"/>
      <w:footerReference w:type="first" r:id="rId43"/>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420" w:rsidRDefault="006A1420">
      <w:r>
        <w:separator/>
      </w:r>
    </w:p>
  </w:endnote>
  <w:endnote w:type="continuationSeparator" w:id="0">
    <w:p w:rsidR="006A1420" w:rsidRDefault="006A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Times New Roman"/>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F0" w:rsidRDefault="002C1BF0">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2C1BF0" w:rsidRPr="008C6F69" w:rsidRDefault="006A1420">
    <w:pPr>
      <w:widowControl w:val="0"/>
      <w:rPr>
        <w:sz w:val="22"/>
        <w:szCs w:val="22"/>
        <w:lang w:val="pt-BR"/>
      </w:rPr>
    </w:pPr>
    <w:r w:rsidRPr="008C6F69">
      <w:rPr>
        <w:rFonts w:ascii="Arial-BoldMT" w:eastAsia="Arial-BoldMT" w:hAnsi="Arial-BoldMT" w:cs="Arial-BoldMT"/>
        <w:b/>
        <w:sz w:val="18"/>
        <w:szCs w:val="18"/>
        <w:lang w:val="pt-BR"/>
      </w:rPr>
      <w:t xml:space="preserve">Estudos em Design </w:t>
    </w:r>
    <w:r w:rsidRPr="008C6F69">
      <w:rPr>
        <w:rFonts w:ascii="Arial-BoldMT" w:eastAsia="Arial-BoldMT" w:hAnsi="Arial-BoldMT" w:cs="Arial-BoldMT"/>
        <w:sz w:val="18"/>
        <w:szCs w:val="18"/>
        <w:lang w:val="pt-BR"/>
      </w:rPr>
      <w:t xml:space="preserve">| Revista (online). Rio de Janeiro: v. </w:t>
    </w:r>
    <w:r w:rsidRPr="008C6F69">
      <w:rPr>
        <w:rFonts w:ascii="Arial-BoldMT" w:eastAsia="Arial-BoldMT" w:hAnsi="Arial-BoldMT" w:cs="Arial-BoldMT"/>
        <w:color w:val="FF0000"/>
        <w:sz w:val="18"/>
        <w:szCs w:val="18"/>
        <w:lang w:val="pt-BR"/>
      </w:rPr>
      <w:t>X</w:t>
    </w:r>
    <w:r w:rsidRPr="008C6F69">
      <w:rPr>
        <w:rFonts w:ascii="Arial-BoldMT" w:eastAsia="Arial-BoldMT" w:hAnsi="Arial-BoldMT" w:cs="Arial-BoldMT"/>
        <w:sz w:val="18"/>
        <w:szCs w:val="18"/>
        <w:lang w:val="pt-BR"/>
      </w:rPr>
      <w:t xml:space="preserve"> | n. </w:t>
    </w:r>
    <w:r w:rsidRPr="008C6F69">
      <w:rPr>
        <w:rFonts w:ascii="Arial-BoldMT" w:eastAsia="Arial-BoldMT" w:hAnsi="Arial-BoldMT" w:cs="Arial-BoldMT"/>
        <w:color w:val="FF0000"/>
        <w:sz w:val="18"/>
        <w:szCs w:val="18"/>
        <w:lang w:val="pt-BR"/>
      </w:rPr>
      <w:t>X</w:t>
    </w:r>
    <w:r w:rsidRPr="008C6F69">
      <w:rPr>
        <w:rFonts w:ascii="Arial-BoldMT" w:eastAsia="Arial-BoldMT" w:hAnsi="Arial-BoldMT" w:cs="Arial-BoldMT"/>
        <w:sz w:val="18"/>
        <w:szCs w:val="18"/>
        <w:lang w:val="pt-BR"/>
      </w:rPr>
      <w:t xml:space="preserve"> [</w:t>
    </w:r>
    <w:r w:rsidRPr="008C6F69">
      <w:rPr>
        <w:rFonts w:ascii="Arial-BoldMT" w:eastAsia="Arial-BoldMT" w:hAnsi="Arial-BoldMT" w:cs="Arial-BoldMT"/>
        <w:color w:val="FF0000"/>
        <w:sz w:val="18"/>
        <w:szCs w:val="18"/>
        <w:lang w:val="pt-BR"/>
      </w:rPr>
      <w:t>ANO</w:t>
    </w:r>
    <w:r w:rsidRPr="008C6F69">
      <w:rPr>
        <w:rFonts w:ascii="Arial-BoldMT" w:eastAsia="Arial-BoldMT" w:hAnsi="Arial-BoldMT" w:cs="Arial-BoldMT"/>
        <w:sz w:val="18"/>
        <w:szCs w:val="18"/>
        <w:lang w:val="pt-BR"/>
      </w:rPr>
      <w:t xml:space="preserve">], p. </w:t>
    </w:r>
    <w:r w:rsidRPr="008C6F69">
      <w:rPr>
        <w:rFonts w:ascii="Arial-BoldMT" w:eastAsia="Arial-BoldMT" w:hAnsi="Arial-BoldMT" w:cs="Arial-BoldMT"/>
        <w:color w:val="FF0000"/>
        <w:sz w:val="18"/>
        <w:szCs w:val="18"/>
        <w:lang w:val="pt-BR"/>
      </w:rPr>
      <w:t>X – X</w:t>
    </w:r>
    <w:r w:rsidRPr="008C6F69">
      <w:rPr>
        <w:rFonts w:ascii="Arial-BoldMT" w:eastAsia="Arial-BoldMT" w:hAnsi="Arial-BoldMT" w:cs="Arial-BoldMT"/>
        <w:sz w:val="18"/>
        <w:szCs w:val="18"/>
        <w:lang w:val="pt-BR"/>
      </w:rPr>
      <w:t xml:space="preserve"> | ISSN </w:t>
    </w:r>
    <w:r w:rsidRPr="008C6F69">
      <w:rPr>
        <w:rFonts w:ascii="Verdana" w:eastAsia="Verdana" w:hAnsi="Verdana" w:cs="Verdana"/>
        <w:sz w:val="17"/>
        <w:szCs w:val="17"/>
        <w:lang w:val="pt-BR"/>
      </w:rPr>
      <w:t>1983-196X</w:t>
    </w:r>
  </w:p>
  <w:p w:rsidR="002C1BF0" w:rsidRPr="008C6F69" w:rsidRDefault="002C1BF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2C1BF0" w:rsidRPr="008C6F69" w:rsidRDefault="002C1BF0">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2C1BF0" w:rsidRPr="008C6F69" w:rsidRDefault="002C1BF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F0" w:rsidRDefault="002C1BF0">
    <w:pPr>
      <w:widowControl w:val="0"/>
      <w:rPr>
        <w:sz w:val="22"/>
        <w:szCs w:val="22"/>
      </w:rPr>
    </w:pPr>
  </w:p>
  <w:p w:rsidR="002C1BF0" w:rsidRPr="008C6F69" w:rsidRDefault="006A1420">
    <w:pPr>
      <w:widowControl w:val="0"/>
      <w:rPr>
        <w:sz w:val="17"/>
        <w:szCs w:val="17"/>
        <w:lang w:val="pt-BR"/>
      </w:rPr>
    </w:pPr>
    <w:r w:rsidRPr="008C6F69">
      <w:rPr>
        <w:rFonts w:ascii="Arial" w:eastAsia="Arial" w:hAnsi="Arial" w:cs="Arial"/>
        <w:b/>
        <w:color w:val="7F7F7F"/>
        <w:sz w:val="17"/>
        <w:szCs w:val="17"/>
        <w:lang w:val="pt-BR"/>
      </w:rPr>
      <w:t xml:space="preserve">ENSUS 2023 – XI Encontro de Sustentabilidade em Projeto – </w:t>
    </w:r>
    <w:r w:rsidRPr="008C6F69">
      <w:rPr>
        <w:rFonts w:ascii="Arial" w:eastAsia="Arial" w:hAnsi="Arial" w:cs="Arial"/>
        <w:color w:val="7F7F7F"/>
        <w:sz w:val="17"/>
        <w:szCs w:val="17"/>
        <w:lang w:val="pt-BR"/>
      </w:rPr>
      <w:t>UFSC – Florianópolis – 05 a 07 de Junho de 2023.</w:t>
    </w:r>
  </w:p>
  <w:p w:rsidR="002C1BF0" w:rsidRPr="008C6F69" w:rsidRDefault="002C1BF0">
    <w:pPr>
      <w:widowControl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F0" w:rsidRPr="008C6F69" w:rsidRDefault="006A1420">
    <w:pPr>
      <w:widowControl w:val="0"/>
      <w:rPr>
        <w:rFonts w:ascii="Arial" w:eastAsia="Arial" w:hAnsi="Arial" w:cs="Arial"/>
        <w:color w:val="7F7F7F"/>
        <w:sz w:val="18"/>
        <w:szCs w:val="18"/>
        <w:lang w:val="pt-BR"/>
      </w:rPr>
    </w:pPr>
    <w:r w:rsidRPr="008C6F69">
      <w:rPr>
        <w:rFonts w:ascii="Arial" w:eastAsia="Arial" w:hAnsi="Arial" w:cs="Arial"/>
        <w:b/>
        <w:color w:val="7F7F7F"/>
        <w:sz w:val="18"/>
        <w:szCs w:val="18"/>
        <w:lang w:val="pt-BR"/>
      </w:rPr>
      <w:t>Estudos em Design</w:t>
    </w:r>
    <w:r w:rsidRPr="008C6F69">
      <w:rPr>
        <w:rFonts w:ascii="Arial" w:eastAsia="Arial" w:hAnsi="Arial" w:cs="Arial"/>
        <w:color w:val="7F7F7F"/>
        <w:sz w:val="18"/>
        <w:szCs w:val="18"/>
        <w:lang w:val="pt-BR"/>
      </w:rPr>
      <w:t xml:space="preserve"> | Revista (online). Rio de Janeiro: v. X | n. X [ANO], p. X – X | ISSN </w:t>
    </w:r>
    <w:r w:rsidRPr="008C6F69">
      <w:rPr>
        <w:rFonts w:ascii="Arial" w:eastAsia="Arial" w:hAnsi="Arial" w:cs="Arial"/>
        <w:color w:val="7F7F7F"/>
        <w:sz w:val="17"/>
        <w:szCs w:val="17"/>
        <w:lang w:val="pt-BR"/>
      </w:rPr>
      <w:t>1983-196X</w:t>
    </w:r>
  </w:p>
  <w:p w:rsidR="002C1BF0" w:rsidRPr="008C6F69" w:rsidRDefault="002C1BF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420" w:rsidRDefault="006A1420">
      <w:r>
        <w:separator/>
      </w:r>
    </w:p>
  </w:footnote>
  <w:footnote w:type="continuationSeparator" w:id="0">
    <w:p w:rsidR="006A1420" w:rsidRDefault="006A1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F0" w:rsidRDefault="002C1BF0"/>
  <w:tbl>
    <w:tblPr>
      <w:tblStyle w:val="aa"/>
      <w:tblW w:w="90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2C1BF0">
      <w:trPr>
        <w:trHeight w:val="966"/>
      </w:trPr>
      <w:tc>
        <w:tcPr>
          <w:tcW w:w="3020" w:type="dxa"/>
        </w:tcPr>
        <w:p w:rsidR="002C1BF0" w:rsidRDefault="006A1420">
          <w:r>
            <w:rPr>
              <w:noProof/>
              <w:lang w:val="pt-BR"/>
            </w:rPr>
            <w:drawing>
              <wp:inline distT="0" distB="0" distL="0" distR="0">
                <wp:extent cx="1074420" cy="107442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2C1BF0" w:rsidRDefault="006A1420">
          <w:r>
            <w:rPr>
              <w:noProof/>
              <w:lang w:val="pt-BR"/>
            </w:rPr>
            <w:drawing>
              <wp:inline distT="0" distB="0" distL="0" distR="0">
                <wp:extent cx="1414521" cy="859359"/>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2C1BF0" w:rsidRDefault="006A1420">
          <w:pPr>
            <w:ind w:firstLine="708"/>
          </w:pPr>
          <w:r>
            <w:rPr>
              <w:noProof/>
              <w:lang w:val="pt-BR"/>
            </w:rPr>
            <w:drawing>
              <wp:inline distT="0" distB="0" distL="0" distR="0">
                <wp:extent cx="772198" cy="106733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2C1BF0" w:rsidRDefault="002C1B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50E7"/>
    <w:multiLevelType w:val="multilevel"/>
    <w:tmpl w:val="F57AEEFE"/>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0E261D2"/>
    <w:multiLevelType w:val="multilevel"/>
    <w:tmpl w:val="03567B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D360941"/>
    <w:multiLevelType w:val="multilevel"/>
    <w:tmpl w:val="72F0E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8146A2"/>
    <w:multiLevelType w:val="multilevel"/>
    <w:tmpl w:val="150CE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5E77B2"/>
    <w:multiLevelType w:val="multilevel"/>
    <w:tmpl w:val="65EC8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0"/>
    <w:rsid w:val="002C1BF0"/>
    <w:rsid w:val="006A1420"/>
    <w:rsid w:val="008C6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57B15-9E3E-42ED-A622-21953BBD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HiperlinkVisitado">
    <w:name w:val="FollowedHyperlink"/>
    <w:basedOn w:val="Fontepargpadro"/>
    <w:uiPriority w:val="99"/>
    <w:semiHidden/>
    <w:unhideWhenUsed/>
    <w:rsid w:val="00705F0E"/>
    <w:rPr>
      <w:color w:val="954F72" w:themeColor="followedHyperlink"/>
      <w:u w:val="single"/>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mdpi.com/search?q=assessment+tools" TargetMode="External"/><Relationship Id="rId18" Type="http://schemas.openxmlformats.org/officeDocument/2006/relationships/hyperlink" Target="https://www.tandfonline.com/keyword/Environmental+Assessment" TargetMode="External"/><Relationship Id="rId26" Type="http://schemas.openxmlformats.org/officeDocument/2006/relationships/hyperlink" Target="https://jau.vgtu.lt/index.php/MLA/search/search?search=Architecture" TargetMode="External"/><Relationship Id="rId39" Type="http://schemas.openxmlformats.org/officeDocument/2006/relationships/hyperlink" Target="https://repositorio.ufsc.br/bitstream/handle/123456789/215499/PEGC0580-D.pdf?sequence=-1&amp;isAllowed=y" TargetMode="External"/><Relationship Id="rId21" Type="http://schemas.openxmlformats.org/officeDocument/2006/relationships/hyperlink" Target="https://www.tandfonline.com/keyword/Feedback" TargetMode="External"/><Relationship Id="rId34" Type="http://schemas.openxmlformats.org/officeDocument/2006/relationships/hyperlink" Target="https://www.tandfonline.com/keyword/Environmental+Assessment+Method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ndfonline.com/keyword/Built+Environment" TargetMode="External"/><Relationship Id="rId29" Type="http://schemas.openxmlformats.org/officeDocument/2006/relationships/hyperlink" Target="https://jau.vgtu.lt/index.php/MLA/search/search?search=landscape%20architec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search?q=sustainable+building" TargetMode="External"/><Relationship Id="rId24" Type="http://schemas.openxmlformats.org/officeDocument/2006/relationships/hyperlink" Target="http://gord.qa/uploads/formsnew/GSAS_Overview_07_for_web.pdf" TargetMode="External"/><Relationship Id="rId32" Type="http://schemas.openxmlformats.org/officeDocument/2006/relationships/hyperlink" Target="https://www.tandfonline.com/keyword/Cities" TargetMode="External"/><Relationship Id="rId37" Type="http://schemas.openxmlformats.org/officeDocument/2006/relationships/hyperlink" Target="https://www.tandfonline.com/keyword/Sustainable+Urban+Developmen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pi.com/search?q=life+cycle+assessment" TargetMode="External"/><Relationship Id="rId23" Type="http://schemas.openxmlformats.org/officeDocument/2006/relationships/hyperlink" Target="https://www.tandfonline.com/keyword/Urban+Management" TargetMode="External"/><Relationship Id="rId28" Type="http://schemas.openxmlformats.org/officeDocument/2006/relationships/hyperlink" Target="https://jau.vgtu.lt/index.php/MLA/search/search?search=quality%20assessment%20methodology" TargetMode="External"/><Relationship Id="rId36" Type="http://schemas.openxmlformats.org/officeDocument/2006/relationships/hyperlink" Target="https://www.tandfonline.com/keyword/Feedback" TargetMode="External"/><Relationship Id="rId10" Type="http://schemas.openxmlformats.org/officeDocument/2006/relationships/hyperlink" Target="https://www.mdpi.com/search?q=sustainability" TargetMode="External"/><Relationship Id="rId19" Type="http://schemas.openxmlformats.org/officeDocument/2006/relationships/hyperlink" Target="https://www.tandfonline.com/keyword/Environmental+Assessment+Methods" TargetMode="External"/><Relationship Id="rId31" Type="http://schemas.openxmlformats.org/officeDocument/2006/relationships/hyperlink" Target="https://www.tandfonline.com/keyword/Built+Environmen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dpi.com/search?q=buildings" TargetMode="External"/><Relationship Id="rId14" Type="http://schemas.openxmlformats.org/officeDocument/2006/relationships/hyperlink" Target="https://www.mdpi.com/search?q=construction" TargetMode="External"/><Relationship Id="rId22" Type="http://schemas.openxmlformats.org/officeDocument/2006/relationships/hyperlink" Target="https://www.tandfonline.com/keyword/Sustainable+Urban+Development" TargetMode="External"/><Relationship Id="rId27" Type="http://schemas.openxmlformats.org/officeDocument/2006/relationships/hyperlink" Target="https://jau.vgtu.lt/index.php/MLA/search/search?search=green%20urbanism" TargetMode="External"/><Relationship Id="rId30" Type="http://schemas.openxmlformats.org/officeDocument/2006/relationships/hyperlink" Target="https://jau.vgtu.lt/index.php/MLA/search/search?search=sustainable%20buildings" TargetMode="External"/><Relationship Id="rId35" Type="http://schemas.openxmlformats.org/officeDocument/2006/relationships/hyperlink" Target="https://www.tandfonline.com/keyword/Environmental+Performance" TargetMode="External"/><Relationship Id="rId43" Type="http://schemas.openxmlformats.org/officeDocument/2006/relationships/footer" Target="footer3.xml"/><Relationship Id="rId8" Type="http://schemas.openxmlformats.org/officeDocument/2006/relationships/hyperlink" Target="mailto:lisiane.librelotto@ufsc.br" TargetMode="External"/><Relationship Id="rId3" Type="http://schemas.openxmlformats.org/officeDocument/2006/relationships/styles" Target="styles.xml"/><Relationship Id="rId12" Type="http://schemas.openxmlformats.org/officeDocument/2006/relationships/hyperlink" Target="https://www.mdpi.com/search?q=green+building" TargetMode="External"/><Relationship Id="rId17" Type="http://schemas.openxmlformats.org/officeDocument/2006/relationships/hyperlink" Target="https://www.tandfonline.com/keyword/Cities" TargetMode="External"/><Relationship Id="rId25" Type="http://schemas.openxmlformats.org/officeDocument/2006/relationships/hyperlink" Target="https://usat.paginas.ufsc.br/metodos-e-ferramentas-para-avaliacao-da-sustentabilidade-urbana/" TargetMode="External"/><Relationship Id="rId33" Type="http://schemas.openxmlformats.org/officeDocument/2006/relationships/hyperlink" Target="https://www.tandfonline.com/keyword/Environmental+Assessment" TargetMode="External"/><Relationship Id="rId38" Type="http://schemas.openxmlformats.org/officeDocument/2006/relationships/hyperlink" Target="https://www.tandfonline.com/keyword/Urban+Management" TargetMode="External"/><Relationship Id="rId20" Type="http://schemas.openxmlformats.org/officeDocument/2006/relationships/hyperlink" Target="https://www.tandfonline.com/keyword/Environmental+Performance"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W/Qq5xKI1LVko94yecl5Ha9Mcw==">AMUW2mV2u6hbuX4EgUFTGIp4OZyVoX3fnDfbk8QbPNUuT6fUKLqsxFPiDRz1Lyq/3cE0pZEMHHhZ1msqFCagSfzjjo/ukz1AhMgjy3VJyZ02vwnwSpc+2H8=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7143</Words>
  <Characters>38575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Paulo Ferroli</cp:lastModifiedBy>
  <cp:revision>2</cp:revision>
  <dcterms:created xsi:type="dcterms:W3CDTF">2023-05-11T18:08:00Z</dcterms:created>
  <dcterms:modified xsi:type="dcterms:W3CDTF">2023-05-11T18:08:00Z</dcterms:modified>
</cp:coreProperties>
</file>