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7D3303FF" w14:textId="7974BB94" w:rsidR="00827839" w:rsidRPr="0049479C" w:rsidRDefault="005E37A4" w:rsidP="005E37A4">
      <w:pPr>
        <w:spacing w:after="120"/>
        <w:jc w:val="center"/>
        <w:rPr>
          <w:sz w:val="20"/>
          <w:lang w:val="pt-BR"/>
        </w:rPr>
      </w:pPr>
      <w:r>
        <w:rPr>
          <w:b/>
          <w:sz w:val="28"/>
          <w:szCs w:val="28"/>
          <w:lang w:val="pt-BR"/>
        </w:rPr>
        <w:t>Geometria</w:t>
      </w:r>
      <w:r w:rsidR="00685B97">
        <w:rPr>
          <w:b/>
          <w:sz w:val="28"/>
          <w:szCs w:val="28"/>
          <w:lang w:val="pt-BR"/>
        </w:rPr>
        <w:t>s</w:t>
      </w:r>
      <w:r>
        <w:rPr>
          <w:b/>
          <w:sz w:val="28"/>
          <w:szCs w:val="28"/>
          <w:lang w:val="pt-BR"/>
        </w:rPr>
        <w:t xml:space="preserve"> complexa</w:t>
      </w:r>
      <w:r w:rsidR="00685B97">
        <w:rPr>
          <w:b/>
          <w:sz w:val="28"/>
          <w:szCs w:val="28"/>
          <w:lang w:val="pt-BR"/>
        </w:rPr>
        <w:t>s</w:t>
      </w:r>
      <w:r>
        <w:rPr>
          <w:b/>
          <w:sz w:val="28"/>
          <w:szCs w:val="28"/>
          <w:lang w:val="pt-BR"/>
        </w:rPr>
        <w:t xml:space="preserve"> em obras de arquitetura orientadas a sustentabilidade: uma abordagem integrativa para o ensino de arquitetura</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25F805B1" w:rsidR="00827839" w:rsidRPr="00FA1612" w:rsidRDefault="00FA1612" w:rsidP="00FA1612">
      <w:pPr>
        <w:spacing w:after="120"/>
        <w:jc w:val="center"/>
        <w:rPr>
          <w:b/>
          <w:i/>
          <w:sz w:val="28"/>
          <w:szCs w:val="28"/>
        </w:rPr>
      </w:pPr>
      <w:r w:rsidRPr="00FA1612">
        <w:rPr>
          <w:b/>
          <w:i/>
          <w:sz w:val="28"/>
          <w:szCs w:val="28"/>
        </w:rPr>
        <w:t>Complex geometries in sustainability-oriented architectural works: an integrative approach to architecture teaching</w:t>
      </w:r>
    </w:p>
    <w:p w14:paraId="40B79C2A" w14:textId="77777777" w:rsidR="00B745D0" w:rsidRPr="00FA1612" w:rsidRDefault="00B745D0" w:rsidP="00E97ED4">
      <w:pPr>
        <w:spacing w:after="120"/>
        <w:rPr>
          <w:b/>
          <w:sz w:val="28"/>
          <w:szCs w:val="28"/>
        </w:rPr>
      </w:pPr>
    </w:p>
    <w:p w14:paraId="5EEED451" w14:textId="77777777" w:rsidR="00933433" w:rsidRPr="00FA1612" w:rsidRDefault="00933433" w:rsidP="00E97ED4">
      <w:pPr>
        <w:spacing w:after="120"/>
        <w:rPr>
          <w:color w:val="A6A6A6"/>
          <w:sz w:val="28"/>
          <w:szCs w:val="28"/>
        </w:rPr>
      </w:pPr>
    </w:p>
    <w:p w14:paraId="0B541832" w14:textId="62C33E15" w:rsidR="00EE28A9" w:rsidRPr="0049479C" w:rsidRDefault="006848D9" w:rsidP="006848D9">
      <w:pPr>
        <w:spacing w:after="120"/>
        <w:jc w:val="left"/>
        <w:rPr>
          <w:szCs w:val="24"/>
          <w:lang w:val="pt-BR"/>
        </w:rPr>
      </w:pPr>
      <w:r>
        <w:rPr>
          <w:b/>
          <w:szCs w:val="24"/>
          <w:lang w:val="pt-BR"/>
        </w:rPr>
        <w:t>Janice de Freitas Pires</w:t>
      </w:r>
      <w:r w:rsidR="00A77D24" w:rsidRPr="0049479C">
        <w:rPr>
          <w:b/>
          <w:szCs w:val="24"/>
          <w:lang w:val="pt-BR"/>
        </w:rPr>
        <w:t xml:space="preserve">, </w:t>
      </w:r>
      <w:r>
        <w:rPr>
          <w:b/>
          <w:szCs w:val="24"/>
          <w:lang w:val="pt-BR"/>
        </w:rPr>
        <w:t>Doutorado em Arquitetura e Urbanismo</w:t>
      </w:r>
      <w:r w:rsidR="00A77D24" w:rsidRPr="0049479C">
        <w:rPr>
          <w:b/>
          <w:szCs w:val="24"/>
          <w:lang w:val="pt-BR"/>
        </w:rPr>
        <w:t xml:space="preserve">, </w:t>
      </w:r>
      <w:r>
        <w:rPr>
          <w:b/>
          <w:szCs w:val="24"/>
          <w:lang w:val="pt-BR"/>
        </w:rPr>
        <w:t>UFPEL</w:t>
      </w:r>
      <w:r w:rsidR="002B2FA4" w:rsidRPr="0049479C">
        <w:rPr>
          <w:b/>
          <w:szCs w:val="24"/>
          <w:lang w:val="pt-BR"/>
        </w:rPr>
        <w:t>.</w:t>
      </w:r>
    </w:p>
    <w:p w14:paraId="3430F7CD" w14:textId="0AE15C81" w:rsidR="00827839" w:rsidRPr="0049479C" w:rsidRDefault="006848D9" w:rsidP="006848D9">
      <w:pPr>
        <w:spacing w:after="120"/>
        <w:jc w:val="left"/>
        <w:rPr>
          <w:sz w:val="20"/>
          <w:lang w:val="pt-BR"/>
        </w:rPr>
      </w:pPr>
      <w:r>
        <w:rPr>
          <w:szCs w:val="24"/>
          <w:lang w:val="pt-BR"/>
        </w:rPr>
        <w:t>janicefpires@gmail.com</w:t>
      </w:r>
    </w:p>
    <w:p w14:paraId="559F51CE" w14:textId="49F405CD" w:rsidR="00A77D24" w:rsidRPr="0049479C" w:rsidRDefault="006848D9" w:rsidP="006848D9">
      <w:pPr>
        <w:spacing w:after="120"/>
        <w:jc w:val="left"/>
        <w:rPr>
          <w:b/>
          <w:szCs w:val="24"/>
          <w:lang w:val="pt-BR"/>
        </w:rPr>
      </w:pPr>
      <w:r>
        <w:rPr>
          <w:b/>
          <w:szCs w:val="24"/>
          <w:lang w:val="pt-BR"/>
        </w:rPr>
        <w:t>Adriane Borda</w:t>
      </w:r>
      <w:r w:rsidR="00A77D24" w:rsidRPr="0049479C">
        <w:rPr>
          <w:b/>
          <w:szCs w:val="24"/>
          <w:lang w:val="pt-BR"/>
        </w:rPr>
        <w:t xml:space="preserve">, </w:t>
      </w:r>
      <w:r>
        <w:rPr>
          <w:b/>
          <w:szCs w:val="24"/>
          <w:lang w:val="pt-BR"/>
        </w:rPr>
        <w:t>Doutorado em Educação, UFPEL</w:t>
      </w:r>
      <w:r w:rsidR="00A77D24" w:rsidRPr="0049479C">
        <w:rPr>
          <w:b/>
          <w:szCs w:val="24"/>
          <w:lang w:val="pt-BR"/>
        </w:rPr>
        <w:t>.</w:t>
      </w:r>
    </w:p>
    <w:p w14:paraId="5C123FF9" w14:textId="3EE30933" w:rsidR="00A77D24" w:rsidRPr="0049479C" w:rsidRDefault="006848D9" w:rsidP="006848D9">
      <w:pPr>
        <w:spacing w:after="120"/>
        <w:jc w:val="left"/>
        <w:rPr>
          <w:szCs w:val="24"/>
          <w:lang w:val="pt-BR"/>
        </w:rPr>
      </w:pPr>
      <w:r>
        <w:rPr>
          <w:szCs w:val="24"/>
          <w:lang w:val="pt-BR"/>
        </w:rPr>
        <w:t>adribord@hotmail.com</w:t>
      </w:r>
    </w:p>
    <w:p w14:paraId="432D2220" w14:textId="10DD89B4" w:rsidR="00255E26" w:rsidRPr="0049479C" w:rsidRDefault="006848D9" w:rsidP="006848D9">
      <w:pPr>
        <w:spacing w:after="120"/>
        <w:jc w:val="left"/>
        <w:rPr>
          <w:b/>
          <w:szCs w:val="24"/>
          <w:lang w:val="pt-BR"/>
        </w:rPr>
      </w:pPr>
      <w:proofErr w:type="spellStart"/>
      <w:r>
        <w:rPr>
          <w:b/>
          <w:szCs w:val="24"/>
          <w:lang w:val="pt-BR"/>
        </w:rPr>
        <w:t>Brunna</w:t>
      </w:r>
      <w:proofErr w:type="spellEnd"/>
      <w:r>
        <w:rPr>
          <w:b/>
          <w:szCs w:val="24"/>
          <w:lang w:val="pt-BR"/>
        </w:rPr>
        <w:t xml:space="preserve"> Pereira de Oliveira</w:t>
      </w:r>
      <w:r w:rsidR="00255E26" w:rsidRPr="0049479C">
        <w:rPr>
          <w:b/>
          <w:szCs w:val="24"/>
          <w:lang w:val="pt-BR"/>
        </w:rPr>
        <w:t xml:space="preserve">, </w:t>
      </w:r>
      <w:r>
        <w:rPr>
          <w:b/>
          <w:szCs w:val="24"/>
          <w:lang w:val="pt-BR"/>
        </w:rPr>
        <w:t>Graduanda em Arquitetura e Urbanismo</w:t>
      </w:r>
      <w:r w:rsidR="00255E26" w:rsidRPr="0049479C">
        <w:rPr>
          <w:b/>
          <w:szCs w:val="24"/>
          <w:lang w:val="pt-BR"/>
        </w:rPr>
        <w:t xml:space="preserve">, </w:t>
      </w:r>
      <w:r>
        <w:rPr>
          <w:b/>
          <w:szCs w:val="24"/>
          <w:lang w:val="pt-BR"/>
        </w:rPr>
        <w:t>UFPEL</w:t>
      </w:r>
      <w:r w:rsidR="00255E26" w:rsidRPr="0049479C">
        <w:rPr>
          <w:b/>
          <w:szCs w:val="24"/>
          <w:lang w:val="pt-BR"/>
        </w:rPr>
        <w:t>.</w:t>
      </w:r>
    </w:p>
    <w:p w14:paraId="35830A54" w14:textId="53F0A0EE" w:rsidR="00255E26" w:rsidRDefault="00F3190F" w:rsidP="00F3190F">
      <w:pPr>
        <w:spacing w:after="120"/>
        <w:jc w:val="left"/>
        <w:rPr>
          <w:szCs w:val="24"/>
          <w:lang w:val="pt-BR"/>
        </w:rPr>
      </w:pPr>
      <w:r w:rsidRPr="00F3190F">
        <w:rPr>
          <w:szCs w:val="24"/>
          <w:lang w:val="pt-BR"/>
        </w:rPr>
        <w:t>brunnappo26@gmail.com</w:t>
      </w:r>
    </w:p>
    <w:p w14:paraId="6D98AF7D" w14:textId="458E0BA7" w:rsidR="00F3190F" w:rsidRPr="0049479C" w:rsidRDefault="00F3190F" w:rsidP="00F3190F">
      <w:pPr>
        <w:spacing w:after="120"/>
        <w:jc w:val="left"/>
        <w:rPr>
          <w:b/>
          <w:szCs w:val="24"/>
          <w:lang w:val="pt-BR"/>
        </w:rPr>
      </w:pPr>
      <w:r>
        <w:rPr>
          <w:b/>
          <w:szCs w:val="24"/>
          <w:lang w:val="pt-BR"/>
        </w:rPr>
        <w:t>Letícia Pereira Paixão</w:t>
      </w:r>
      <w:r w:rsidRPr="0049479C">
        <w:rPr>
          <w:b/>
          <w:szCs w:val="24"/>
          <w:lang w:val="pt-BR"/>
        </w:rPr>
        <w:t xml:space="preserve">, </w:t>
      </w:r>
      <w:r>
        <w:rPr>
          <w:b/>
          <w:szCs w:val="24"/>
          <w:lang w:val="pt-BR"/>
        </w:rPr>
        <w:t>Graduanda em Arquitetura e Urbanismo</w:t>
      </w:r>
      <w:r w:rsidRPr="0049479C">
        <w:rPr>
          <w:b/>
          <w:szCs w:val="24"/>
          <w:lang w:val="pt-BR"/>
        </w:rPr>
        <w:t xml:space="preserve">, </w:t>
      </w:r>
      <w:r>
        <w:rPr>
          <w:b/>
          <w:szCs w:val="24"/>
          <w:lang w:val="pt-BR"/>
        </w:rPr>
        <w:t>UFPEL</w:t>
      </w:r>
      <w:r w:rsidRPr="0049479C">
        <w:rPr>
          <w:b/>
          <w:szCs w:val="24"/>
          <w:lang w:val="pt-BR"/>
        </w:rPr>
        <w:t>.</w:t>
      </w:r>
    </w:p>
    <w:p w14:paraId="7F301726" w14:textId="6889D3F9" w:rsidR="00A77D24" w:rsidRDefault="00F425C0" w:rsidP="00E97ED4">
      <w:pPr>
        <w:spacing w:after="120"/>
        <w:jc w:val="left"/>
        <w:rPr>
          <w:szCs w:val="24"/>
          <w:lang w:val="pt-BR"/>
        </w:rPr>
      </w:pPr>
      <w:r w:rsidRPr="00F425C0">
        <w:rPr>
          <w:szCs w:val="24"/>
          <w:lang w:val="pt-BR"/>
        </w:rPr>
        <w:t>leticia.p.paixao@hotmail.com</w:t>
      </w:r>
    </w:p>
    <w:p w14:paraId="515A029A" w14:textId="77777777" w:rsidR="00F425C0" w:rsidRPr="0049479C" w:rsidRDefault="00F425C0" w:rsidP="00E97ED4">
      <w:pPr>
        <w:spacing w:after="120"/>
        <w:jc w:val="left"/>
        <w:rPr>
          <w:sz w:val="20"/>
          <w:lang w:val="pt-BR"/>
        </w:rPr>
      </w:pPr>
    </w:p>
    <w:p w14:paraId="4213997B" w14:textId="77777777" w:rsidR="001A619C" w:rsidRDefault="001A619C" w:rsidP="001A619C">
      <w:pPr>
        <w:spacing w:after="120"/>
        <w:rPr>
          <w:b/>
          <w:szCs w:val="24"/>
          <w:lang w:val="pt-BR"/>
        </w:rPr>
      </w:pPr>
      <w:bookmarkStart w:id="1" w:name="_GoBack"/>
      <w:bookmarkEnd w:id="1"/>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B7C7DFD" w14:textId="3EA2A2E3" w:rsidR="00276E10" w:rsidRDefault="00D34633" w:rsidP="002A7219">
      <w:pPr>
        <w:spacing w:after="120"/>
        <w:rPr>
          <w:sz w:val="22"/>
          <w:szCs w:val="22"/>
          <w:lang w:val="pt-BR"/>
        </w:rPr>
      </w:pPr>
      <w:r>
        <w:rPr>
          <w:sz w:val="22"/>
          <w:szCs w:val="22"/>
          <w:lang w:val="pt-BR"/>
        </w:rPr>
        <w:t>Este artigo apresenta os resultados até o momento de um projeto de pesquisa que reúne o</w:t>
      </w:r>
      <w:r w:rsidR="00FD0F6A">
        <w:rPr>
          <w:sz w:val="22"/>
          <w:szCs w:val="22"/>
          <w:lang w:val="pt-BR"/>
        </w:rPr>
        <w:t>s</w:t>
      </w:r>
      <w:r>
        <w:rPr>
          <w:sz w:val="22"/>
          <w:szCs w:val="22"/>
          <w:lang w:val="pt-BR"/>
        </w:rPr>
        <w:t xml:space="preserve"> campo</w:t>
      </w:r>
      <w:r w:rsidR="00FD0F6A">
        <w:rPr>
          <w:sz w:val="22"/>
          <w:szCs w:val="22"/>
          <w:lang w:val="pt-BR"/>
        </w:rPr>
        <w:t>s</w:t>
      </w:r>
      <w:r>
        <w:rPr>
          <w:sz w:val="22"/>
          <w:szCs w:val="22"/>
          <w:lang w:val="pt-BR"/>
        </w:rPr>
        <w:t xml:space="preserve"> </w:t>
      </w:r>
      <w:r w:rsidR="00FD0F6A">
        <w:rPr>
          <w:sz w:val="22"/>
          <w:szCs w:val="22"/>
          <w:lang w:val="pt-BR"/>
        </w:rPr>
        <w:t>do ensino de</w:t>
      </w:r>
      <w:r>
        <w:rPr>
          <w:sz w:val="22"/>
          <w:szCs w:val="22"/>
          <w:lang w:val="pt-BR"/>
        </w:rPr>
        <w:t xml:space="preserve"> representação gráfica e projeto de arquitetura. </w:t>
      </w:r>
      <w:r w:rsidR="00276E10">
        <w:rPr>
          <w:sz w:val="22"/>
          <w:szCs w:val="22"/>
          <w:lang w:val="pt-BR"/>
        </w:rPr>
        <w:t xml:space="preserve">O projeto emprega uma abordagem integrativa para </w:t>
      </w:r>
      <w:r w:rsidR="00A35965">
        <w:rPr>
          <w:sz w:val="22"/>
          <w:szCs w:val="22"/>
          <w:lang w:val="pt-BR"/>
        </w:rPr>
        <w:t>uma formação</w:t>
      </w:r>
      <w:r w:rsidR="00276E10">
        <w:rPr>
          <w:sz w:val="22"/>
          <w:szCs w:val="22"/>
          <w:lang w:val="pt-BR"/>
        </w:rPr>
        <w:t xml:space="preserve"> em representação,</w:t>
      </w:r>
      <w:r w:rsidR="00A35965">
        <w:rPr>
          <w:sz w:val="22"/>
          <w:szCs w:val="22"/>
          <w:lang w:val="pt-BR"/>
        </w:rPr>
        <w:t xml:space="preserve"> alinhada com a</w:t>
      </w:r>
      <w:r w:rsidR="00276E10">
        <w:rPr>
          <w:sz w:val="22"/>
          <w:szCs w:val="22"/>
          <w:lang w:val="pt-BR"/>
        </w:rPr>
        <w:t xml:space="preserve"> preocupação quanto â</w:t>
      </w:r>
      <w:r w:rsidR="00A35965">
        <w:rPr>
          <w:sz w:val="22"/>
          <w:szCs w:val="22"/>
          <w:lang w:val="pt-BR"/>
        </w:rPr>
        <w:t xml:space="preserve"> funcionalidade dos edifício</w:t>
      </w:r>
      <w:r w:rsidR="00276E10">
        <w:rPr>
          <w:sz w:val="22"/>
          <w:szCs w:val="22"/>
          <w:lang w:val="pt-BR"/>
        </w:rPr>
        <w:t>s frente às questões ambientais</w:t>
      </w:r>
      <w:r w:rsidR="00A35965">
        <w:rPr>
          <w:sz w:val="22"/>
          <w:szCs w:val="22"/>
          <w:lang w:val="pt-BR"/>
        </w:rPr>
        <w:t xml:space="preserve">, </w:t>
      </w:r>
      <w:r w:rsidR="00276E10">
        <w:rPr>
          <w:sz w:val="22"/>
          <w:szCs w:val="22"/>
          <w:lang w:val="pt-BR"/>
        </w:rPr>
        <w:t>a partir</w:t>
      </w:r>
      <w:r>
        <w:rPr>
          <w:sz w:val="22"/>
          <w:szCs w:val="22"/>
          <w:lang w:val="pt-BR"/>
        </w:rPr>
        <w:t xml:space="preserve"> do estudo de geometrias complexas </w:t>
      </w:r>
      <w:r w:rsidR="00276E10">
        <w:rPr>
          <w:sz w:val="22"/>
          <w:szCs w:val="22"/>
          <w:lang w:val="pt-BR"/>
        </w:rPr>
        <w:t>que são adotadas em obras referenciais. Tendo por base a noção estruturada de um saber</w:t>
      </w:r>
      <w:r w:rsidR="002A7219">
        <w:rPr>
          <w:sz w:val="22"/>
          <w:szCs w:val="22"/>
          <w:lang w:val="pt-BR"/>
        </w:rPr>
        <w:t xml:space="preserve"> (técnicas, tecnologias e teorias)</w:t>
      </w:r>
      <w:r w:rsidR="00276E10">
        <w:rPr>
          <w:sz w:val="22"/>
          <w:szCs w:val="22"/>
          <w:lang w:val="pt-BR"/>
        </w:rPr>
        <w:t xml:space="preserve">, de Yves Chevallard, </w:t>
      </w:r>
      <w:r w:rsidR="002A7219">
        <w:rPr>
          <w:sz w:val="22"/>
          <w:szCs w:val="22"/>
          <w:lang w:val="pt-BR"/>
        </w:rPr>
        <w:t>são desenvolvidas atividades de análise de obras concebidas com tais geometrias conjuntamente com os discursos de seus arquitetos, visando compreender as relações que possuem com os aspectos de sustentabilidade. Os resultados se referem à explicitação deste saber em termos teóricos e tecnológicos, para apoiar atividades de representação, especialmente com técnicas de modelagem paramétrica, a serem inseridas na formação de arquitetura.</w:t>
      </w:r>
    </w:p>
    <w:p w14:paraId="0BC90C3F" w14:textId="77777777" w:rsidR="005E37A4" w:rsidRDefault="005E37A4" w:rsidP="009A3F66">
      <w:pPr>
        <w:spacing w:after="120"/>
        <w:jc w:val="left"/>
        <w:rPr>
          <w:b/>
          <w:szCs w:val="24"/>
          <w:lang w:val="pt-BR"/>
        </w:rPr>
      </w:pPr>
    </w:p>
    <w:p w14:paraId="0DA18B90" w14:textId="336BF856" w:rsidR="00827839" w:rsidRPr="0049479C" w:rsidRDefault="00827839" w:rsidP="007C45F2">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7C45F2">
        <w:rPr>
          <w:bCs/>
          <w:sz w:val="22"/>
          <w:szCs w:val="22"/>
          <w:lang w:val="pt-BR"/>
        </w:rPr>
        <w:t>Geometria c</w:t>
      </w:r>
      <w:r w:rsidR="007C45F2" w:rsidRPr="007C45F2">
        <w:rPr>
          <w:bCs/>
          <w:sz w:val="22"/>
          <w:szCs w:val="22"/>
          <w:lang w:val="pt-BR"/>
        </w:rPr>
        <w:t>omplexa</w:t>
      </w:r>
      <w:r w:rsidR="00A77D24" w:rsidRPr="007C45F2">
        <w:rPr>
          <w:bCs/>
          <w:sz w:val="22"/>
          <w:szCs w:val="22"/>
          <w:lang w:val="pt-BR"/>
        </w:rPr>
        <w:t>;</w:t>
      </w:r>
      <w:r w:rsidR="00321E9E" w:rsidRPr="007C45F2">
        <w:rPr>
          <w:bCs/>
          <w:sz w:val="22"/>
          <w:szCs w:val="22"/>
          <w:lang w:val="pt-BR"/>
        </w:rPr>
        <w:t xml:space="preserve"> </w:t>
      </w:r>
      <w:r w:rsidR="007C45F2" w:rsidRPr="007C45F2">
        <w:rPr>
          <w:bCs/>
          <w:sz w:val="22"/>
          <w:szCs w:val="22"/>
          <w:lang w:val="pt-BR"/>
        </w:rPr>
        <w:t>Ensino</w:t>
      </w:r>
      <w:r w:rsidR="007C45F2">
        <w:rPr>
          <w:sz w:val="22"/>
          <w:szCs w:val="22"/>
          <w:lang w:val="pt-BR"/>
        </w:rPr>
        <w:t xml:space="preserve"> de arquitetura</w:t>
      </w:r>
      <w:r w:rsidR="00A77D24" w:rsidRPr="0049479C">
        <w:rPr>
          <w:sz w:val="22"/>
          <w:szCs w:val="22"/>
          <w:lang w:val="pt-BR"/>
        </w:rPr>
        <w:t>;</w:t>
      </w:r>
      <w:r w:rsidR="00321E9E" w:rsidRPr="0049479C">
        <w:rPr>
          <w:sz w:val="22"/>
          <w:szCs w:val="22"/>
          <w:lang w:val="pt-BR"/>
        </w:rPr>
        <w:t xml:space="preserve"> </w:t>
      </w:r>
      <w:r w:rsidR="007C45F2">
        <w:rPr>
          <w:sz w:val="22"/>
          <w:szCs w:val="22"/>
          <w:lang w:val="pt-BR"/>
        </w:rPr>
        <w:t xml:space="preserve">Modelagem </w:t>
      </w:r>
      <w:r w:rsidR="00F70344">
        <w:rPr>
          <w:sz w:val="22"/>
          <w:szCs w:val="22"/>
          <w:lang w:val="pt-BR"/>
        </w:rPr>
        <w:t xml:space="preserve">paramétrica; Sustentabilidade. </w:t>
      </w:r>
    </w:p>
    <w:p w14:paraId="0973CBF6" w14:textId="04F3D296" w:rsidR="007C087F" w:rsidRPr="0049479C" w:rsidRDefault="007C087F" w:rsidP="00E97ED4">
      <w:pPr>
        <w:spacing w:after="120"/>
        <w:rPr>
          <w:color w:val="A6A6A6"/>
          <w:sz w:val="22"/>
          <w:szCs w:val="22"/>
          <w:lang w:val="pt-BR"/>
        </w:rPr>
      </w:pPr>
    </w:p>
    <w:p w14:paraId="34F45F0D" w14:textId="77777777" w:rsidR="00B31C24" w:rsidRPr="007F7886" w:rsidRDefault="00B31C24" w:rsidP="00E97ED4">
      <w:pPr>
        <w:spacing w:after="120"/>
        <w:rPr>
          <w:b/>
          <w:i/>
          <w:szCs w:val="24"/>
          <w:lang w:val="pt-BR"/>
        </w:rPr>
      </w:pPr>
    </w:p>
    <w:p w14:paraId="3A645C22" w14:textId="77777777" w:rsidR="00827839" w:rsidRPr="006848D9" w:rsidRDefault="00827839" w:rsidP="00E97ED4">
      <w:pPr>
        <w:spacing w:after="120"/>
        <w:rPr>
          <w:b/>
          <w:i/>
          <w:color w:val="A6A6A6"/>
          <w:sz w:val="22"/>
          <w:szCs w:val="22"/>
        </w:rPr>
      </w:pPr>
      <w:r w:rsidRPr="006848D9">
        <w:rPr>
          <w:b/>
          <w:i/>
          <w:szCs w:val="24"/>
        </w:rPr>
        <w:t>Abstrac</w:t>
      </w:r>
      <w:r w:rsidRPr="006848D9">
        <w:rPr>
          <w:b/>
          <w:i/>
          <w:sz w:val="22"/>
          <w:szCs w:val="22"/>
        </w:rPr>
        <w:t>t</w:t>
      </w:r>
    </w:p>
    <w:p w14:paraId="372F4DEF" w14:textId="66852D38" w:rsidR="00170328" w:rsidRPr="00B61C17" w:rsidRDefault="00B61C17" w:rsidP="00B61C17">
      <w:pPr>
        <w:widowControl w:val="0"/>
        <w:autoSpaceDE w:val="0"/>
        <w:autoSpaceDN w:val="0"/>
        <w:adjustRightInd w:val="0"/>
        <w:spacing w:after="120"/>
        <w:rPr>
          <w:i/>
          <w:sz w:val="22"/>
          <w:szCs w:val="22"/>
        </w:rPr>
      </w:pPr>
      <w:r w:rsidRPr="00B61C17">
        <w:rPr>
          <w:i/>
          <w:sz w:val="22"/>
          <w:szCs w:val="22"/>
        </w:rPr>
        <w:lastRenderedPageBreak/>
        <w:t>This article presents the results so far of a research project that brings together the fields of teaching graphic representation and architectural design. The project employs an integrative approach for training in representation, aligned with the concern regarding the functionality of buildings in the face of environmental issues, based on the study of complex geometries that are adopted in reference works. Based on the structured notion of knowledge (techniques, technologies and theories), by Yves Chevallard, analysis activities are developed for works conceived with such geometries together with the discourses of their architects, aiming to understand the relationships they have with the aspects of sustainability. The results refer to the explanation of this knowledge in theoretical and technological terms, to support representation activities, especially with parametric modeling techniques, to be inserted in architecture training.</w:t>
      </w:r>
      <w:r w:rsidR="004B7146" w:rsidRPr="00B61C17">
        <w:rPr>
          <w:i/>
          <w:sz w:val="22"/>
          <w:szCs w:val="22"/>
        </w:rPr>
        <w:t xml:space="preserve"> </w:t>
      </w:r>
    </w:p>
    <w:p w14:paraId="2CCD8B8A" w14:textId="77777777" w:rsidR="00BF0F76" w:rsidRPr="00B61C17" w:rsidRDefault="00BF0F76" w:rsidP="00E97ED4">
      <w:pPr>
        <w:spacing w:after="120"/>
        <w:rPr>
          <w:color w:val="A6A6A6"/>
          <w:sz w:val="22"/>
          <w:szCs w:val="22"/>
        </w:rPr>
      </w:pPr>
    </w:p>
    <w:p w14:paraId="3886A4AD" w14:textId="77777777" w:rsidR="0059066C" w:rsidRDefault="00141364" w:rsidP="0059066C">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59066C" w:rsidRPr="0059066C">
        <w:rPr>
          <w:i/>
          <w:sz w:val="22"/>
          <w:szCs w:val="22"/>
        </w:rPr>
        <w:t xml:space="preserve">Complex geometry; Architecture teaching; </w:t>
      </w:r>
      <w:proofErr w:type="gramStart"/>
      <w:r w:rsidR="0059066C" w:rsidRPr="0059066C">
        <w:rPr>
          <w:i/>
          <w:sz w:val="22"/>
          <w:szCs w:val="22"/>
        </w:rPr>
        <w:t>Parametric</w:t>
      </w:r>
      <w:proofErr w:type="gramEnd"/>
      <w:r w:rsidR="0059066C" w:rsidRPr="0059066C">
        <w:rPr>
          <w:i/>
          <w:sz w:val="22"/>
          <w:szCs w:val="22"/>
        </w:rPr>
        <w:t xml:space="preserve"> modeling; Sustainability.</w:t>
      </w:r>
    </w:p>
    <w:p w14:paraId="5D40F10F" w14:textId="77777777" w:rsidR="0059066C" w:rsidRDefault="0059066C" w:rsidP="0059066C">
      <w:pPr>
        <w:spacing w:after="120"/>
        <w:jc w:val="left"/>
        <w:rPr>
          <w:i/>
          <w:sz w:val="22"/>
          <w:szCs w:val="22"/>
        </w:rPr>
      </w:pPr>
    </w:p>
    <w:p w14:paraId="1F6CAC6F" w14:textId="77777777" w:rsidR="0059066C" w:rsidRDefault="0059066C" w:rsidP="0059066C">
      <w:pPr>
        <w:spacing w:after="120"/>
        <w:jc w:val="left"/>
        <w:rPr>
          <w:i/>
          <w:sz w:val="22"/>
          <w:szCs w:val="22"/>
        </w:rPr>
      </w:pPr>
    </w:p>
    <w:p w14:paraId="271FEBF4" w14:textId="77777777" w:rsidR="0059066C" w:rsidRDefault="0059066C" w:rsidP="0059066C">
      <w:pPr>
        <w:spacing w:after="120"/>
        <w:jc w:val="left"/>
        <w:rPr>
          <w:i/>
          <w:sz w:val="22"/>
          <w:szCs w:val="22"/>
        </w:rPr>
      </w:pPr>
    </w:p>
    <w:p w14:paraId="152F5CA2" w14:textId="2FA30B9B" w:rsidR="004245F7" w:rsidRPr="00D25E4C" w:rsidRDefault="006D00BB" w:rsidP="00D25E4C">
      <w:pPr>
        <w:pStyle w:val="PargrafodaLista"/>
        <w:numPr>
          <w:ilvl w:val="0"/>
          <w:numId w:val="13"/>
        </w:numPr>
        <w:spacing w:after="120"/>
        <w:jc w:val="left"/>
        <w:rPr>
          <w:b/>
          <w:szCs w:val="24"/>
          <w:lang w:val="pt-BR"/>
        </w:rPr>
      </w:pPr>
      <w:r w:rsidRPr="00D25E4C">
        <w:rPr>
          <w:b/>
          <w:szCs w:val="24"/>
          <w:lang w:val="pt-BR"/>
        </w:rPr>
        <w:t>Introdução</w:t>
      </w:r>
    </w:p>
    <w:p w14:paraId="10A5EEF5" w14:textId="77777777" w:rsidR="000F50E0" w:rsidRDefault="000F50E0" w:rsidP="008E3FEF">
      <w:pPr>
        <w:spacing w:after="120"/>
        <w:ind w:firstLine="284"/>
        <w:rPr>
          <w:szCs w:val="24"/>
          <w:lang w:val="pt-BR"/>
        </w:rPr>
      </w:pPr>
    </w:p>
    <w:p w14:paraId="2C66002E" w14:textId="77777777" w:rsidR="008E3FEF" w:rsidRPr="008E3FEF" w:rsidRDefault="008E3FEF" w:rsidP="008E3FEF">
      <w:pPr>
        <w:spacing w:after="120"/>
        <w:ind w:firstLine="284"/>
        <w:rPr>
          <w:szCs w:val="24"/>
          <w:lang w:val="pt-BR"/>
        </w:rPr>
      </w:pPr>
      <w:r w:rsidRPr="008E3FEF">
        <w:rPr>
          <w:szCs w:val="24"/>
          <w:lang w:val="pt-BR"/>
        </w:rPr>
        <w:t xml:space="preserve">Em face ao desenvolvimento tecnológico atual, o projeto em Arquitetura vem passando por grandes quebras de paradigmas, trazendo mudanças à própria maneira de projetar com a inserção de dispositivos computacionais ao longo de todo o processo de projeto e de construção. Neste contexto, iniciativas de configuração formal, utilizadas por arquitetos do passado, têm sido replicadas em processos projetuais na arquitetura contemporânea recente (BURRY, M.; BURRY, J., 2010). </w:t>
      </w:r>
    </w:p>
    <w:p w14:paraId="6021C238" w14:textId="77777777" w:rsidR="008E3FEF" w:rsidRPr="008E3FEF" w:rsidRDefault="008E3FEF" w:rsidP="008E3FEF">
      <w:pPr>
        <w:spacing w:after="120"/>
        <w:ind w:firstLine="284"/>
        <w:rPr>
          <w:szCs w:val="24"/>
          <w:lang w:val="pt-BR"/>
        </w:rPr>
      </w:pPr>
      <w:r w:rsidRPr="008E3FEF">
        <w:rPr>
          <w:szCs w:val="24"/>
          <w:lang w:val="pt-BR"/>
        </w:rPr>
        <w:t xml:space="preserve">Alguns destes exemplos fundamentam-se, por um lado, no desenvolvimento tecnológico que possibilita integrar ambientes digitais de representação gráfica e simulação para a busca da forma e a sua otimização e, por outro lado, na exploração do funcionamento dos sistemas naturais, seus processos e a formação de suas geometrias, tal como aplicado por </w:t>
      </w:r>
      <w:proofErr w:type="spellStart"/>
      <w:r w:rsidRPr="008E3FEF">
        <w:rPr>
          <w:szCs w:val="24"/>
          <w:lang w:val="pt-BR"/>
        </w:rPr>
        <w:t>Gaudì</w:t>
      </w:r>
      <w:proofErr w:type="spellEnd"/>
      <w:r w:rsidRPr="008E3FEF">
        <w:rPr>
          <w:szCs w:val="24"/>
          <w:lang w:val="pt-BR"/>
        </w:rPr>
        <w:t xml:space="preserve">, Frei Otto, Félix Candela, Heinz </w:t>
      </w:r>
      <w:proofErr w:type="spellStart"/>
      <w:r w:rsidRPr="008E3FEF">
        <w:rPr>
          <w:szCs w:val="24"/>
          <w:lang w:val="pt-BR"/>
        </w:rPr>
        <w:t>Isler</w:t>
      </w:r>
      <w:proofErr w:type="spellEnd"/>
      <w:r w:rsidRPr="008E3FEF">
        <w:rPr>
          <w:szCs w:val="24"/>
          <w:lang w:val="pt-BR"/>
        </w:rPr>
        <w:t xml:space="preserve"> e </w:t>
      </w:r>
      <w:proofErr w:type="spellStart"/>
      <w:r w:rsidRPr="008E3FEF">
        <w:rPr>
          <w:szCs w:val="24"/>
          <w:lang w:val="pt-BR"/>
        </w:rPr>
        <w:t>Luig</w:t>
      </w:r>
      <w:proofErr w:type="spellEnd"/>
      <w:r w:rsidRPr="008E3FEF">
        <w:rPr>
          <w:szCs w:val="24"/>
          <w:lang w:val="pt-BR"/>
        </w:rPr>
        <w:t xml:space="preserve"> </w:t>
      </w:r>
      <w:proofErr w:type="spellStart"/>
      <w:r w:rsidRPr="008E3FEF">
        <w:rPr>
          <w:szCs w:val="24"/>
          <w:lang w:val="pt-BR"/>
        </w:rPr>
        <w:t>Nervi</w:t>
      </w:r>
      <w:proofErr w:type="spellEnd"/>
      <w:r w:rsidRPr="008E3FEF">
        <w:rPr>
          <w:szCs w:val="24"/>
          <w:lang w:val="pt-BR"/>
        </w:rPr>
        <w:t xml:space="preserve"> no passado (PEREZ-GARCIA, A.; GÓMEZ-MARTÍNEZ, 2009). </w:t>
      </w:r>
    </w:p>
    <w:p w14:paraId="0A24D290" w14:textId="77777777" w:rsidR="008E3FEF" w:rsidRPr="008E3FEF" w:rsidRDefault="008E3FEF" w:rsidP="008E3FEF">
      <w:pPr>
        <w:spacing w:after="120"/>
        <w:ind w:firstLine="284"/>
        <w:rPr>
          <w:szCs w:val="24"/>
          <w:lang w:val="pt-BR"/>
        </w:rPr>
      </w:pPr>
      <w:r w:rsidRPr="008E3FEF">
        <w:rPr>
          <w:szCs w:val="24"/>
          <w:lang w:val="pt-BR"/>
        </w:rPr>
        <w:t xml:space="preserve">A conexão entre práticas de projeto computacional e fenômenos da natureza surge como uma abordagem potente na arquitetura, no sentido de economia de materiais e integração qualitativa com o ambiente ou o lugar de sua inserção. Como consequência destas abordagens, a arquitetura contemporânea dos últimos 20 anos tem se caracterizado pela adoção de geometrias de grande complexidade, fundamentadas em um senso estético/formal, no seu desempenho estrutural e de conforto ambiental, ou até mesmo nas técnicas presentes em dispositivos computacionais, como a modelagem paramétrica, as quais facilitam a proposição pelos arquitetos de tais geometrias (LITTMAN, J. A., 2009; BERTOL, 2011). </w:t>
      </w:r>
    </w:p>
    <w:p w14:paraId="41AE8739" w14:textId="29155C65" w:rsidR="008E3FEF" w:rsidRPr="008E3FEF" w:rsidRDefault="008E3FEF" w:rsidP="00122F2B">
      <w:pPr>
        <w:spacing w:after="120"/>
        <w:ind w:firstLine="284"/>
        <w:rPr>
          <w:szCs w:val="24"/>
          <w:lang w:val="pt-BR"/>
        </w:rPr>
      </w:pPr>
      <w:r w:rsidRPr="008E3FEF">
        <w:rPr>
          <w:szCs w:val="24"/>
          <w:lang w:val="pt-BR"/>
        </w:rPr>
        <w:t xml:space="preserve">A presença desta realidade nos escritórios de arquitetura delimitou um problema didático para as escolas, relativa à preparação do futuro profissional de arquitetura. O objetivo do </w:t>
      </w:r>
      <w:r w:rsidR="00122F2B">
        <w:rPr>
          <w:szCs w:val="24"/>
          <w:lang w:val="pt-BR"/>
        </w:rPr>
        <w:t xml:space="preserve">presente trabalho é apresentar os resultados de um projeto de pesquisa, </w:t>
      </w:r>
      <w:r w:rsidRPr="008E3FEF">
        <w:rPr>
          <w:szCs w:val="24"/>
          <w:lang w:val="pt-BR"/>
        </w:rPr>
        <w:t>AMPARA</w:t>
      </w:r>
      <w:r w:rsidR="00122F2B">
        <w:rPr>
          <w:szCs w:val="24"/>
          <w:lang w:val="pt-BR"/>
        </w:rPr>
        <w:t xml:space="preserve"> – Análise e Modelagem Paramétrica de Geometrias Complexas da Arquitetura, o qual busca </w:t>
      </w:r>
      <w:r w:rsidRPr="008E3FEF">
        <w:rPr>
          <w:szCs w:val="24"/>
          <w:lang w:val="pt-BR"/>
        </w:rPr>
        <w:t xml:space="preserve">promover uma investigação didática sobre o emprego de superfícies complexas na arquitetura, visando à construção de referenciais didáticos como suporte à ação projetual. </w:t>
      </w:r>
    </w:p>
    <w:p w14:paraId="5F86764A" w14:textId="4BE4DB0B" w:rsidR="008E3FEF" w:rsidRPr="008E3FEF" w:rsidRDefault="008E3FEF" w:rsidP="00217434">
      <w:pPr>
        <w:spacing w:after="120"/>
        <w:ind w:firstLine="284"/>
        <w:rPr>
          <w:szCs w:val="24"/>
          <w:lang w:val="pt-BR"/>
        </w:rPr>
      </w:pPr>
      <w:r w:rsidRPr="008E3FEF">
        <w:rPr>
          <w:szCs w:val="24"/>
          <w:lang w:val="pt-BR"/>
        </w:rPr>
        <w:lastRenderedPageBreak/>
        <w:t>Anteriormente ao projeto</w:t>
      </w:r>
      <w:r w:rsidR="00122F2B">
        <w:rPr>
          <w:szCs w:val="24"/>
          <w:lang w:val="pt-BR"/>
        </w:rPr>
        <w:t xml:space="preserve"> em questão</w:t>
      </w:r>
      <w:r w:rsidRPr="008E3FEF">
        <w:rPr>
          <w:szCs w:val="24"/>
          <w:lang w:val="pt-BR"/>
        </w:rPr>
        <w:t xml:space="preserve"> e frente a este contexto, foi desenvolvida uma pesquisa de doutorado (2014-18) para investigar o tipo de estrutura de saber associada ao emprego de superfícies complexas na arquitetura. Naquele momento, a partir de uma teoria didática, foi feito um reconhecimento e explicitação da estrutura de saber de um conjunto de superfícies da arquitetura descritas em </w:t>
      </w:r>
      <w:proofErr w:type="spellStart"/>
      <w:r w:rsidRPr="008E3FEF">
        <w:rPr>
          <w:szCs w:val="24"/>
          <w:lang w:val="pt-BR"/>
        </w:rPr>
        <w:t>Burry</w:t>
      </w:r>
      <w:proofErr w:type="spellEnd"/>
      <w:r w:rsidRPr="008E3FEF">
        <w:rPr>
          <w:szCs w:val="24"/>
          <w:lang w:val="pt-BR"/>
        </w:rPr>
        <w:t xml:space="preserve"> &amp; </w:t>
      </w:r>
      <w:proofErr w:type="spellStart"/>
      <w:r w:rsidRPr="008E3FEF">
        <w:rPr>
          <w:szCs w:val="24"/>
          <w:lang w:val="pt-BR"/>
        </w:rPr>
        <w:t>Burry</w:t>
      </w:r>
      <w:proofErr w:type="spellEnd"/>
      <w:r w:rsidRPr="008E3FEF">
        <w:rPr>
          <w:szCs w:val="24"/>
          <w:lang w:val="pt-BR"/>
        </w:rPr>
        <w:t xml:space="preserve"> (2010), apoiando-se em autores da área da representação gráfica, da matemática, de estruturas e da geometria aplicada ao design. Tal estudo está sistematizado </w:t>
      </w:r>
      <w:r w:rsidR="00473C33">
        <w:rPr>
          <w:szCs w:val="24"/>
          <w:lang w:val="pt-BR"/>
        </w:rPr>
        <w:t xml:space="preserve">em </w:t>
      </w:r>
      <w:r w:rsidR="00217434">
        <w:rPr>
          <w:szCs w:val="24"/>
          <w:lang w:val="pt-BR"/>
        </w:rPr>
        <w:t>Pires</w:t>
      </w:r>
      <w:r w:rsidR="00473C33">
        <w:rPr>
          <w:szCs w:val="24"/>
          <w:lang w:val="pt-BR"/>
        </w:rPr>
        <w:t xml:space="preserve"> (2018</w:t>
      </w:r>
      <w:r w:rsidR="00217434">
        <w:rPr>
          <w:szCs w:val="24"/>
          <w:lang w:val="pt-BR"/>
        </w:rPr>
        <w:t>) e Pires e Pereira (</w:t>
      </w:r>
      <w:r w:rsidR="00473C33">
        <w:rPr>
          <w:szCs w:val="24"/>
          <w:lang w:val="pt-BR"/>
        </w:rPr>
        <w:t>2019; 2020</w:t>
      </w:r>
      <w:r w:rsidRPr="008E3FEF">
        <w:rPr>
          <w:szCs w:val="24"/>
          <w:lang w:val="pt-BR"/>
        </w:rPr>
        <w:t>) e na sua conclusão evoluiu para a constituição de uma rede de conceitos e técnicas de suporte ao ensino de arquitetura.</w:t>
      </w:r>
    </w:p>
    <w:p w14:paraId="4474D3E4" w14:textId="77777777" w:rsidR="008E3FEF" w:rsidRPr="008E3FEF" w:rsidRDefault="008E3FEF" w:rsidP="008E3FEF">
      <w:pPr>
        <w:spacing w:after="120"/>
        <w:ind w:firstLine="284"/>
        <w:rPr>
          <w:szCs w:val="24"/>
          <w:lang w:val="pt-BR"/>
        </w:rPr>
      </w:pPr>
      <w:r w:rsidRPr="008E3FEF">
        <w:rPr>
          <w:szCs w:val="24"/>
          <w:lang w:val="pt-BR"/>
        </w:rPr>
        <w:t>Em 2019 foi criado o projeto AMPARA visando, então, desenvolver o mesmo tipo de estudo direcionado ao contexto curricular, por meio do reconhecimento dos conteúdos didáticos das disciplinas que possam estar relacionados com a estrutura de saber da geometria complexa da arquitetura.</w:t>
      </w:r>
    </w:p>
    <w:p w14:paraId="50F1B7F4" w14:textId="77777777" w:rsidR="008E3FEF" w:rsidRDefault="008E3FEF" w:rsidP="008E3FEF">
      <w:pPr>
        <w:spacing w:after="120"/>
        <w:ind w:firstLine="284"/>
        <w:rPr>
          <w:szCs w:val="24"/>
          <w:lang w:val="pt-BR"/>
        </w:rPr>
      </w:pPr>
      <w:r w:rsidRPr="008E3FEF">
        <w:rPr>
          <w:szCs w:val="24"/>
          <w:lang w:val="pt-BR"/>
        </w:rPr>
        <w:t>O projeto tem como meta contribuir ao conhecimento sobre a aplicabilidade de tais geometrias e ir além dos aspectos técnicos da representação e usar a representação (modelagem) para conhecer aspectos funcionais e qualitativos de tais geometrias.</w:t>
      </w:r>
    </w:p>
    <w:p w14:paraId="197467C7" w14:textId="77777777" w:rsidR="000F50E0" w:rsidRDefault="000F50E0" w:rsidP="008E3FEF">
      <w:pPr>
        <w:spacing w:after="120"/>
        <w:ind w:firstLine="284"/>
        <w:rPr>
          <w:szCs w:val="24"/>
          <w:lang w:val="pt-BR"/>
        </w:rPr>
      </w:pPr>
    </w:p>
    <w:p w14:paraId="0E8B4A16" w14:textId="5D0C4229" w:rsidR="000F50E0" w:rsidRPr="000F50E0" w:rsidRDefault="000F50E0" w:rsidP="00EE5547">
      <w:pPr>
        <w:pStyle w:val="PargrafodaLista"/>
        <w:numPr>
          <w:ilvl w:val="0"/>
          <w:numId w:val="13"/>
        </w:numPr>
        <w:spacing w:after="120"/>
        <w:ind w:left="714" w:hanging="357"/>
        <w:contextualSpacing w:val="0"/>
        <w:rPr>
          <w:b/>
          <w:szCs w:val="24"/>
          <w:lang w:val="pt-BR"/>
        </w:rPr>
      </w:pPr>
      <w:r w:rsidRPr="000F50E0">
        <w:rPr>
          <w:b/>
          <w:szCs w:val="24"/>
          <w:lang w:val="pt-BR"/>
        </w:rPr>
        <w:t>Procedimentos Metodológicos</w:t>
      </w:r>
    </w:p>
    <w:p w14:paraId="21BDEF1F" w14:textId="77777777" w:rsidR="000F50E0" w:rsidRDefault="000F50E0" w:rsidP="008E3FEF">
      <w:pPr>
        <w:spacing w:after="120"/>
        <w:ind w:firstLine="284"/>
        <w:rPr>
          <w:szCs w:val="24"/>
          <w:lang w:val="pt-BR"/>
        </w:rPr>
      </w:pPr>
    </w:p>
    <w:p w14:paraId="3FF57617" w14:textId="69445CA7" w:rsidR="00C61049" w:rsidRDefault="002760D6" w:rsidP="002760D6">
      <w:pPr>
        <w:spacing w:after="120"/>
        <w:ind w:firstLine="284"/>
        <w:rPr>
          <w:lang w:val="pt-BR"/>
        </w:rPr>
      </w:pPr>
      <w:r w:rsidRPr="002760D6">
        <w:rPr>
          <w:szCs w:val="24"/>
          <w:lang w:val="pt-BR"/>
        </w:rPr>
        <w:t>A pesquisa ampara-se na noção estruturada de</w:t>
      </w:r>
      <w:r w:rsidR="00C61049">
        <w:rPr>
          <w:szCs w:val="24"/>
          <w:lang w:val="pt-BR"/>
        </w:rPr>
        <w:t xml:space="preserve"> um saber, de Chevallard (1999).</w:t>
      </w:r>
      <w:r w:rsidRPr="002760D6">
        <w:rPr>
          <w:szCs w:val="24"/>
          <w:lang w:val="pt-BR"/>
        </w:rPr>
        <w:t xml:space="preserve"> </w:t>
      </w:r>
      <w:r w:rsidR="00C61049" w:rsidRPr="00C61049">
        <w:rPr>
          <w:lang w:val="pt-BR"/>
        </w:rPr>
        <w:t xml:space="preserve">Esta teoria oferece um modelo de análise, a partir do conceito de organização </w:t>
      </w:r>
      <w:proofErr w:type="spellStart"/>
      <w:r w:rsidR="00C61049" w:rsidRPr="00C61049">
        <w:rPr>
          <w:lang w:val="pt-BR"/>
        </w:rPr>
        <w:t>praxeológica</w:t>
      </w:r>
      <w:proofErr w:type="spellEnd"/>
      <w:r w:rsidR="00C61049" w:rsidRPr="00C61049">
        <w:rPr>
          <w:lang w:val="pt-BR"/>
        </w:rPr>
        <w:t>, que se refere à estrutura lógica da ação humana e a qual possui quatro elementos que se associam de maneira dinâmica: os problemas ou tarefas, as técnicas de resolução das tarefas, as tecnologias que justificam, explicam e produzem as técnicas, e as teorias, que possuem o mesmo papel em relação às tecnologias, de explicação, justificação e produção.</w:t>
      </w:r>
      <w:r w:rsidR="00C61049">
        <w:rPr>
          <w:lang w:val="pt-BR"/>
        </w:rPr>
        <w:t xml:space="preserve"> O saber, para este autor, além de ser um objeto dinâmico sujeito a transformações, conforme o contexto de sua aplicação se apresenta em sua estrutura integral a partir de tais elementos.</w:t>
      </w:r>
    </w:p>
    <w:p w14:paraId="33026247" w14:textId="2A7CE734" w:rsidR="002760D6" w:rsidRPr="002760D6" w:rsidRDefault="00C61049" w:rsidP="002760D6">
      <w:pPr>
        <w:spacing w:after="120"/>
        <w:ind w:firstLine="284"/>
        <w:rPr>
          <w:szCs w:val="24"/>
          <w:lang w:val="pt-BR"/>
        </w:rPr>
      </w:pPr>
      <w:r>
        <w:rPr>
          <w:szCs w:val="24"/>
          <w:lang w:val="pt-BR"/>
        </w:rPr>
        <w:t>Visando explicitar tal estrutura integral do saber, a pesquisa desenvolve</w:t>
      </w:r>
      <w:r w:rsidR="002760D6" w:rsidRPr="002760D6">
        <w:rPr>
          <w:szCs w:val="24"/>
          <w:lang w:val="pt-BR"/>
        </w:rPr>
        <w:t xml:space="preserve">-se a partir das seguintes etapas: ESTRUTURAÇÃO do saber a partir da revisão de literatura e de análises de obras de arquitetura; a PROPOSIÇÃO das atividades didáticas que envolvam as estruturas de saber reconhecidas; a EXPERIMENTAÇÃO e a AVALIAÇÃO/REESTRUTURAÇÃO das atividades; e a SISTEMATIZAÇÃO a partir da constituição de uma rede de conceitos de apoio ao ensino de arquitetura. </w:t>
      </w:r>
    </w:p>
    <w:p w14:paraId="7D80FB61" w14:textId="77777777" w:rsidR="002760D6" w:rsidRPr="002760D6" w:rsidRDefault="002760D6" w:rsidP="002760D6">
      <w:pPr>
        <w:spacing w:after="120"/>
        <w:ind w:firstLine="284"/>
        <w:rPr>
          <w:szCs w:val="24"/>
          <w:lang w:val="pt-BR"/>
        </w:rPr>
      </w:pPr>
      <w:r w:rsidRPr="002760D6">
        <w:rPr>
          <w:szCs w:val="24"/>
          <w:lang w:val="pt-BR"/>
        </w:rPr>
        <w:t xml:space="preserve">A etapa de revisão bibliográfica aborda os temas geometria, matemática e arquitetura a partir dos estudos desenvolvidos por: Barrios (2006); </w:t>
      </w:r>
      <w:proofErr w:type="spellStart"/>
      <w:r w:rsidRPr="002760D6">
        <w:rPr>
          <w:szCs w:val="24"/>
          <w:lang w:val="pt-BR"/>
        </w:rPr>
        <w:t>Burry</w:t>
      </w:r>
      <w:proofErr w:type="spellEnd"/>
      <w:r w:rsidRPr="002760D6">
        <w:rPr>
          <w:szCs w:val="24"/>
          <w:lang w:val="pt-BR"/>
        </w:rPr>
        <w:t xml:space="preserve"> &amp; </w:t>
      </w:r>
      <w:proofErr w:type="spellStart"/>
      <w:r w:rsidRPr="002760D6">
        <w:rPr>
          <w:szCs w:val="24"/>
          <w:lang w:val="pt-BR"/>
        </w:rPr>
        <w:t>Burry</w:t>
      </w:r>
      <w:proofErr w:type="spellEnd"/>
      <w:r w:rsidRPr="002760D6">
        <w:rPr>
          <w:szCs w:val="24"/>
          <w:lang w:val="pt-BR"/>
        </w:rPr>
        <w:t xml:space="preserve"> (2010); </w:t>
      </w:r>
      <w:proofErr w:type="spellStart"/>
      <w:r w:rsidRPr="002760D6">
        <w:rPr>
          <w:szCs w:val="24"/>
          <w:lang w:val="pt-BR"/>
        </w:rPr>
        <w:t>Bertol</w:t>
      </w:r>
      <w:proofErr w:type="spellEnd"/>
      <w:r w:rsidRPr="002760D6">
        <w:rPr>
          <w:szCs w:val="24"/>
          <w:lang w:val="pt-BR"/>
        </w:rPr>
        <w:t xml:space="preserve"> (2011); Carmo (1987); </w:t>
      </w:r>
      <w:proofErr w:type="spellStart"/>
      <w:r w:rsidRPr="002760D6">
        <w:rPr>
          <w:szCs w:val="24"/>
          <w:lang w:val="pt-BR"/>
        </w:rPr>
        <w:t>Chilton</w:t>
      </w:r>
      <w:proofErr w:type="spellEnd"/>
      <w:r w:rsidRPr="002760D6">
        <w:rPr>
          <w:szCs w:val="24"/>
          <w:lang w:val="pt-BR"/>
        </w:rPr>
        <w:t xml:space="preserve"> (2000); </w:t>
      </w:r>
      <w:proofErr w:type="spellStart"/>
      <w:r w:rsidRPr="002760D6">
        <w:rPr>
          <w:szCs w:val="24"/>
          <w:lang w:val="pt-BR"/>
        </w:rPr>
        <w:t>Chilton</w:t>
      </w:r>
      <w:proofErr w:type="spellEnd"/>
      <w:r w:rsidRPr="002760D6">
        <w:rPr>
          <w:szCs w:val="24"/>
          <w:lang w:val="pt-BR"/>
        </w:rPr>
        <w:t xml:space="preserve"> &amp; </w:t>
      </w:r>
      <w:proofErr w:type="spellStart"/>
      <w:r w:rsidRPr="002760D6">
        <w:rPr>
          <w:szCs w:val="24"/>
          <w:lang w:val="pt-BR"/>
        </w:rPr>
        <w:t>Chung</w:t>
      </w:r>
      <w:proofErr w:type="spellEnd"/>
      <w:r w:rsidRPr="002760D6">
        <w:rPr>
          <w:szCs w:val="24"/>
          <w:lang w:val="pt-BR"/>
        </w:rPr>
        <w:t xml:space="preserve"> (2017); Fernandez (2010); </w:t>
      </w:r>
      <w:proofErr w:type="spellStart"/>
      <w:r w:rsidRPr="002760D6">
        <w:rPr>
          <w:szCs w:val="24"/>
          <w:lang w:val="pt-BR"/>
        </w:rPr>
        <w:t>Kolarevic</w:t>
      </w:r>
      <w:proofErr w:type="spellEnd"/>
      <w:r w:rsidRPr="002760D6">
        <w:rPr>
          <w:szCs w:val="24"/>
          <w:lang w:val="pt-BR"/>
        </w:rPr>
        <w:t xml:space="preserve"> (2003); </w:t>
      </w:r>
      <w:proofErr w:type="spellStart"/>
      <w:r w:rsidRPr="002760D6">
        <w:rPr>
          <w:szCs w:val="24"/>
          <w:lang w:val="pt-BR"/>
        </w:rPr>
        <w:t>Pottmann</w:t>
      </w:r>
      <w:proofErr w:type="spellEnd"/>
      <w:r w:rsidRPr="002760D6">
        <w:rPr>
          <w:szCs w:val="24"/>
          <w:lang w:val="pt-BR"/>
        </w:rPr>
        <w:t xml:space="preserve"> et al (2007); </w:t>
      </w:r>
      <w:proofErr w:type="spellStart"/>
      <w:r w:rsidRPr="002760D6">
        <w:rPr>
          <w:szCs w:val="24"/>
          <w:lang w:val="pt-BR"/>
        </w:rPr>
        <w:t>Huerta</w:t>
      </w:r>
      <w:proofErr w:type="spellEnd"/>
      <w:r w:rsidRPr="002760D6">
        <w:rPr>
          <w:szCs w:val="24"/>
          <w:lang w:val="pt-BR"/>
        </w:rPr>
        <w:t xml:space="preserve"> (2006); </w:t>
      </w:r>
      <w:proofErr w:type="spellStart"/>
      <w:r w:rsidRPr="002760D6">
        <w:rPr>
          <w:szCs w:val="24"/>
          <w:lang w:val="pt-BR"/>
        </w:rPr>
        <w:t>Lorenzi</w:t>
      </w:r>
      <w:proofErr w:type="spellEnd"/>
      <w:r w:rsidRPr="002760D6">
        <w:rPr>
          <w:szCs w:val="24"/>
          <w:lang w:val="pt-BR"/>
        </w:rPr>
        <w:t xml:space="preserve"> &amp; </w:t>
      </w:r>
      <w:proofErr w:type="spellStart"/>
      <w:r w:rsidRPr="002760D6">
        <w:rPr>
          <w:szCs w:val="24"/>
          <w:lang w:val="pt-BR"/>
        </w:rPr>
        <w:t>Francaviglia</w:t>
      </w:r>
      <w:proofErr w:type="spellEnd"/>
      <w:r w:rsidRPr="002760D6">
        <w:rPr>
          <w:szCs w:val="24"/>
          <w:lang w:val="pt-BR"/>
        </w:rPr>
        <w:t xml:space="preserve"> (2010); </w:t>
      </w:r>
      <w:proofErr w:type="spellStart"/>
      <w:r w:rsidRPr="002760D6">
        <w:rPr>
          <w:szCs w:val="24"/>
          <w:lang w:val="pt-BR"/>
        </w:rPr>
        <w:t>Minifie</w:t>
      </w:r>
      <w:proofErr w:type="spellEnd"/>
      <w:r w:rsidRPr="002760D6">
        <w:rPr>
          <w:szCs w:val="24"/>
          <w:lang w:val="pt-BR"/>
        </w:rPr>
        <w:t xml:space="preserve"> (2010); Otto (1981); Perez-Garcia &amp; Gómez-Martínez (2009); </w:t>
      </w:r>
      <w:proofErr w:type="spellStart"/>
      <w:r w:rsidRPr="002760D6">
        <w:rPr>
          <w:szCs w:val="24"/>
          <w:lang w:val="pt-BR"/>
        </w:rPr>
        <w:t>Rippmann</w:t>
      </w:r>
      <w:proofErr w:type="spellEnd"/>
      <w:r w:rsidRPr="002760D6">
        <w:rPr>
          <w:szCs w:val="24"/>
          <w:lang w:val="pt-BR"/>
        </w:rPr>
        <w:t xml:space="preserve"> &amp; </w:t>
      </w:r>
      <w:proofErr w:type="spellStart"/>
      <w:r w:rsidRPr="002760D6">
        <w:rPr>
          <w:szCs w:val="24"/>
          <w:lang w:val="pt-BR"/>
        </w:rPr>
        <w:t>Block</w:t>
      </w:r>
      <w:proofErr w:type="spellEnd"/>
      <w:r w:rsidRPr="002760D6">
        <w:rPr>
          <w:szCs w:val="24"/>
          <w:lang w:val="pt-BR"/>
        </w:rPr>
        <w:t xml:space="preserve"> (2013); Rodrigues (1960); e </w:t>
      </w:r>
      <w:proofErr w:type="spellStart"/>
      <w:r w:rsidRPr="002760D6">
        <w:rPr>
          <w:szCs w:val="24"/>
          <w:lang w:val="pt-BR"/>
        </w:rPr>
        <w:t>Shelden</w:t>
      </w:r>
      <w:proofErr w:type="spellEnd"/>
      <w:r w:rsidRPr="002760D6">
        <w:rPr>
          <w:szCs w:val="24"/>
          <w:lang w:val="pt-BR"/>
        </w:rPr>
        <w:t xml:space="preserve"> (2002). Tendo-se identificado em </w:t>
      </w:r>
      <w:proofErr w:type="spellStart"/>
      <w:r w:rsidRPr="002760D6">
        <w:rPr>
          <w:szCs w:val="24"/>
          <w:lang w:val="pt-BR"/>
        </w:rPr>
        <w:t>Bertol</w:t>
      </w:r>
      <w:proofErr w:type="spellEnd"/>
      <w:r w:rsidRPr="002760D6">
        <w:rPr>
          <w:szCs w:val="24"/>
          <w:lang w:val="pt-BR"/>
        </w:rPr>
        <w:t xml:space="preserve"> e Perez-Garcia, </w:t>
      </w:r>
      <w:proofErr w:type="spellStart"/>
      <w:r w:rsidRPr="002760D6">
        <w:rPr>
          <w:szCs w:val="24"/>
          <w:lang w:val="pt-BR"/>
        </w:rPr>
        <w:t>Goméz</w:t>
      </w:r>
      <w:proofErr w:type="spellEnd"/>
      <w:r w:rsidRPr="002760D6">
        <w:rPr>
          <w:szCs w:val="24"/>
          <w:lang w:val="pt-BR"/>
        </w:rPr>
        <w:t xml:space="preserve">-Martinez um propósito comum de observar relações entre geometrias complexas e formas da natureza com princípios de otimização, sustentabilidade e regeneração, passou-se a investigar obras de arquitetura sob a hipótese de ilustração da aplicação de tais abordagens. </w:t>
      </w:r>
    </w:p>
    <w:p w14:paraId="5838C447" w14:textId="77777777" w:rsidR="002760D6" w:rsidRPr="002760D6" w:rsidRDefault="002760D6" w:rsidP="002760D6">
      <w:pPr>
        <w:spacing w:after="120"/>
        <w:ind w:firstLine="284"/>
        <w:rPr>
          <w:szCs w:val="24"/>
          <w:lang w:val="pt-BR"/>
        </w:rPr>
      </w:pPr>
      <w:r w:rsidRPr="002760D6">
        <w:rPr>
          <w:szCs w:val="24"/>
          <w:lang w:val="pt-BR"/>
        </w:rPr>
        <w:lastRenderedPageBreak/>
        <w:t xml:space="preserve">Com o objetivo de realizar uma pesquisa integrativa e de interesse formativo para o processo projetual de arquitetura, tais referenciais foram correlacionados com teorias abordadas em disciplinas de projeto, propriamente ditas. Dentre elas, inclui-se a abordagem com ênfase no desenvolvimento da consciência construtiva, apoiada em BAEZA (2003), a qual diferencia características dos objetos arquitetônicos entre os tipos Tectônicos e </w:t>
      </w:r>
      <w:proofErr w:type="spellStart"/>
      <w:proofErr w:type="gramStart"/>
      <w:r w:rsidRPr="002760D6">
        <w:rPr>
          <w:szCs w:val="24"/>
          <w:lang w:val="pt-BR"/>
        </w:rPr>
        <w:t>Esteriotômicos</w:t>
      </w:r>
      <w:proofErr w:type="spellEnd"/>
      <w:r w:rsidRPr="002760D6">
        <w:rPr>
          <w:szCs w:val="24"/>
          <w:lang w:val="pt-BR"/>
        </w:rPr>
        <w:t>,.</w:t>
      </w:r>
      <w:proofErr w:type="gramEnd"/>
      <w:r w:rsidRPr="002760D6">
        <w:rPr>
          <w:szCs w:val="24"/>
          <w:lang w:val="pt-BR"/>
        </w:rPr>
        <w:t xml:space="preserve"> Foram, também, consideradas as abordagens da </w:t>
      </w:r>
      <w:proofErr w:type="spellStart"/>
      <w:r w:rsidRPr="002760D6">
        <w:rPr>
          <w:szCs w:val="24"/>
          <w:lang w:val="pt-BR"/>
        </w:rPr>
        <w:t>biomimética</w:t>
      </w:r>
      <w:proofErr w:type="spellEnd"/>
      <w:r w:rsidRPr="002760D6">
        <w:rPr>
          <w:szCs w:val="24"/>
          <w:lang w:val="pt-BR"/>
        </w:rPr>
        <w:t xml:space="preserve"> aplicada ao projeto de arquitetura (</w:t>
      </w:r>
      <w:r w:rsidRPr="001E0B09">
        <w:rPr>
          <w:szCs w:val="24"/>
          <w:lang w:val="pt-BR"/>
        </w:rPr>
        <w:t xml:space="preserve">LOBACH, 2000; REBELLO, 2000; e SANTOS, 2010) </w:t>
      </w:r>
      <w:r w:rsidRPr="002760D6">
        <w:rPr>
          <w:szCs w:val="24"/>
          <w:lang w:val="pt-BR"/>
        </w:rPr>
        <w:t xml:space="preserve">e da arquitetura regenerativa (LITTMAN, 2009). </w:t>
      </w:r>
    </w:p>
    <w:p w14:paraId="14CEC45E" w14:textId="77777777" w:rsidR="002760D6" w:rsidRPr="002760D6" w:rsidRDefault="002760D6" w:rsidP="00E81152">
      <w:pPr>
        <w:spacing w:after="120"/>
        <w:ind w:firstLine="284"/>
        <w:rPr>
          <w:szCs w:val="24"/>
          <w:lang w:val="pt-BR"/>
        </w:rPr>
      </w:pPr>
      <w:r w:rsidRPr="002760D6">
        <w:rPr>
          <w:szCs w:val="24"/>
          <w:lang w:val="pt-BR"/>
        </w:rPr>
        <w:t>Até o momento, foram investigadas 6 obras, selecionadas pela confluência dos seguintes fatores: 1) interesse e percepção, por parte do corpo discente envolvido na pesquisa, sobre a relação da obra com os temas da revisão bibliográfica; 2) disponibilidade de acesso à documentação arquitetônica e aos discursos dos projetistas; 3) níveis de compreensão da geometria da obra e de apropriação dos procedimentos de programação visual para representar as complexidades formais envolvidas, por parte da equipe do projeto.</w:t>
      </w:r>
    </w:p>
    <w:p w14:paraId="5B500531" w14:textId="768F29A9" w:rsidR="002760D6" w:rsidRPr="002760D6" w:rsidRDefault="002760D6" w:rsidP="00E81152">
      <w:pPr>
        <w:spacing w:after="120"/>
        <w:ind w:firstLine="284"/>
        <w:rPr>
          <w:szCs w:val="24"/>
          <w:lang w:val="pt-BR"/>
        </w:rPr>
      </w:pPr>
      <w:r w:rsidRPr="002760D6">
        <w:rPr>
          <w:szCs w:val="24"/>
          <w:lang w:val="pt-BR"/>
        </w:rPr>
        <w:t>Neste artigo são relatados os resultados, a partir da descrição das obras abordadas associadas às estruturas de</w:t>
      </w:r>
      <w:r>
        <w:rPr>
          <w:szCs w:val="24"/>
          <w:lang w:val="pt-BR"/>
        </w:rPr>
        <w:t xml:space="preserve"> s</w:t>
      </w:r>
      <w:r w:rsidRPr="002760D6">
        <w:rPr>
          <w:szCs w:val="24"/>
          <w:lang w:val="pt-BR"/>
        </w:rPr>
        <w:t>aber constituídas, sejam como hipóteses sobre a relação aos temas abordados ou como identificação destas relações a partir da revisão sobre os discursos encontrados na revisão bibliográfica.</w:t>
      </w:r>
    </w:p>
    <w:p w14:paraId="27EC0111" w14:textId="5AEF75FD" w:rsidR="005C5D7F" w:rsidRPr="00EE5547" w:rsidRDefault="005C5D7F" w:rsidP="00EE5547">
      <w:pPr>
        <w:pStyle w:val="05BodyTitle1"/>
        <w:numPr>
          <w:ilvl w:val="0"/>
          <w:numId w:val="13"/>
        </w:numPr>
        <w:rPr>
          <w:rFonts w:asciiTheme="majorBidi" w:hAnsiTheme="majorBidi" w:cstheme="majorBidi"/>
        </w:rPr>
      </w:pPr>
      <w:proofErr w:type="spellStart"/>
      <w:r w:rsidRPr="00EE5547">
        <w:rPr>
          <w:rFonts w:asciiTheme="majorBidi" w:hAnsiTheme="majorBidi" w:cstheme="majorBidi"/>
        </w:rPr>
        <w:t>Resultados</w:t>
      </w:r>
      <w:proofErr w:type="spellEnd"/>
    </w:p>
    <w:p w14:paraId="23F1A62B" w14:textId="77777777" w:rsidR="005C5D7F" w:rsidRDefault="005C5D7F" w:rsidP="00842678">
      <w:pPr>
        <w:spacing w:after="120"/>
        <w:ind w:firstLine="284"/>
        <w:rPr>
          <w:szCs w:val="24"/>
          <w:lang w:val="pt-BR"/>
        </w:rPr>
      </w:pPr>
      <w:r w:rsidRPr="00EE5547">
        <w:rPr>
          <w:szCs w:val="24"/>
          <w:lang w:val="pt-BR"/>
        </w:rPr>
        <w:t xml:space="preserve">Os resultados produzidos se referem à explicitação das estruturas de saber consideradas apropriadas para compor os discursos didáticos que explicam e justificam as geometrias complexas adotadas como soluções formais nas obras analisadas. </w:t>
      </w:r>
    </w:p>
    <w:p w14:paraId="23560F84" w14:textId="77777777" w:rsidR="00842678" w:rsidRDefault="00842678" w:rsidP="00842678">
      <w:pPr>
        <w:spacing w:after="120"/>
        <w:ind w:firstLine="284"/>
        <w:rPr>
          <w:rFonts w:asciiTheme="majorBidi" w:hAnsiTheme="majorBidi" w:cstheme="majorBidi"/>
          <w:szCs w:val="24"/>
          <w:lang w:val="pt-BR"/>
        </w:rPr>
      </w:pPr>
      <w:r w:rsidRPr="003D5740">
        <w:rPr>
          <w:rFonts w:asciiTheme="majorBidi" w:hAnsiTheme="majorBidi" w:cstheme="majorBidi"/>
          <w:szCs w:val="24"/>
          <w:lang w:val="pt-BR"/>
        </w:rPr>
        <w:t>O Quadro 01 sistematiza o estudo relativo aos quatro casos relatados, abarcando imagens das obras, de seus projetos, sobre a geometria e a representação gráfica digital, incluindo-se análises geométricas e a descrição dos atributos arquitetônicos.</w:t>
      </w:r>
    </w:p>
    <w:p w14:paraId="2F94B9DF" w14:textId="77777777" w:rsidR="000B3670" w:rsidRDefault="000B3670" w:rsidP="00842678">
      <w:pPr>
        <w:spacing w:after="120"/>
        <w:ind w:firstLine="284"/>
        <w:rPr>
          <w:rFonts w:asciiTheme="majorBidi" w:hAnsiTheme="majorBidi" w:cstheme="majorBidi"/>
          <w:szCs w:val="24"/>
          <w:lang w:val="pt-BR"/>
        </w:rPr>
      </w:pPr>
    </w:p>
    <w:p w14:paraId="77AB6E02" w14:textId="77777777" w:rsidR="000B3670" w:rsidRDefault="000B3670" w:rsidP="00842678">
      <w:pPr>
        <w:spacing w:after="120"/>
        <w:ind w:firstLine="284"/>
        <w:rPr>
          <w:rFonts w:asciiTheme="majorBidi" w:hAnsiTheme="majorBidi" w:cstheme="majorBidi"/>
          <w:szCs w:val="24"/>
          <w:lang w:val="pt-BR"/>
        </w:rPr>
      </w:pPr>
    </w:p>
    <w:p w14:paraId="06A8464E" w14:textId="77777777" w:rsidR="000B3670" w:rsidRDefault="000B3670" w:rsidP="00842678">
      <w:pPr>
        <w:spacing w:after="120"/>
        <w:ind w:firstLine="284"/>
        <w:rPr>
          <w:rFonts w:asciiTheme="majorBidi" w:hAnsiTheme="majorBidi" w:cstheme="majorBidi"/>
          <w:szCs w:val="24"/>
          <w:lang w:val="pt-BR"/>
        </w:rPr>
      </w:pPr>
    </w:p>
    <w:p w14:paraId="009DD051" w14:textId="77777777" w:rsidR="000B3670" w:rsidRDefault="000B3670" w:rsidP="00842678">
      <w:pPr>
        <w:spacing w:after="120"/>
        <w:ind w:firstLine="284"/>
        <w:rPr>
          <w:rFonts w:asciiTheme="majorBidi" w:hAnsiTheme="majorBidi" w:cstheme="majorBidi"/>
          <w:szCs w:val="24"/>
          <w:lang w:val="pt-BR"/>
        </w:rPr>
      </w:pPr>
    </w:p>
    <w:p w14:paraId="414D6CD2" w14:textId="77777777" w:rsidR="000B3670" w:rsidRDefault="000B3670" w:rsidP="00842678">
      <w:pPr>
        <w:spacing w:after="120"/>
        <w:ind w:firstLine="284"/>
        <w:rPr>
          <w:rFonts w:asciiTheme="majorBidi" w:hAnsiTheme="majorBidi" w:cstheme="majorBidi"/>
          <w:szCs w:val="24"/>
          <w:lang w:val="pt-BR"/>
        </w:rPr>
      </w:pPr>
    </w:p>
    <w:p w14:paraId="52549360" w14:textId="77777777" w:rsidR="000B3670" w:rsidRDefault="000B3670" w:rsidP="00842678">
      <w:pPr>
        <w:spacing w:after="120"/>
        <w:ind w:firstLine="284"/>
        <w:rPr>
          <w:rFonts w:asciiTheme="majorBidi" w:hAnsiTheme="majorBidi" w:cstheme="majorBidi"/>
          <w:szCs w:val="24"/>
          <w:lang w:val="pt-BR"/>
        </w:rPr>
      </w:pPr>
    </w:p>
    <w:p w14:paraId="11A69C13" w14:textId="77777777" w:rsidR="000B3670" w:rsidRDefault="000B3670" w:rsidP="00842678">
      <w:pPr>
        <w:spacing w:after="120"/>
        <w:ind w:firstLine="284"/>
        <w:rPr>
          <w:rFonts w:asciiTheme="majorBidi" w:hAnsiTheme="majorBidi" w:cstheme="majorBidi"/>
          <w:szCs w:val="24"/>
          <w:lang w:val="pt-BR"/>
        </w:rPr>
      </w:pPr>
    </w:p>
    <w:p w14:paraId="3FBE4258" w14:textId="77777777" w:rsidR="000B3670" w:rsidRDefault="000B3670" w:rsidP="00842678">
      <w:pPr>
        <w:spacing w:after="120"/>
        <w:ind w:firstLine="284"/>
        <w:rPr>
          <w:rFonts w:asciiTheme="majorBidi" w:hAnsiTheme="majorBidi" w:cstheme="majorBidi"/>
          <w:szCs w:val="24"/>
          <w:lang w:val="pt-BR"/>
        </w:rPr>
      </w:pPr>
    </w:p>
    <w:p w14:paraId="010401B7" w14:textId="77777777" w:rsidR="000B3670" w:rsidRDefault="000B3670" w:rsidP="00842678">
      <w:pPr>
        <w:spacing w:after="120"/>
        <w:ind w:firstLine="284"/>
        <w:rPr>
          <w:rFonts w:asciiTheme="majorBidi" w:hAnsiTheme="majorBidi" w:cstheme="majorBidi"/>
          <w:szCs w:val="24"/>
          <w:lang w:val="pt-BR"/>
        </w:rPr>
      </w:pPr>
    </w:p>
    <w:p w14:paraId="11C2717F" w14:textId="77777777" w:rsidR="000B3670" w:rsidRDefault="000B3670" w:rsidP="00842678">
      <w:pPr>
        <w:spacing w:after="120"/>
        <w:ind w:firstLine="284"/>
        <w:rPr>
          <w:rFonts w:asciiTheme="majorBidi" w:hAnsiTheme="majorBidi" w:cstheme="majorBidi"/>
          <w:szCs w:val="24"/>
          <w:lang w:val="pt-BR"/>
        </w:rPr>
      </w:pPr>
    </w:p>
    <w:p w14:paraId="1DAC6812" w14:textId="6C983DCB" w:rsidR="001D16C1" w:rsidRPr="000F5CC4" w:rsidRDefault="001D16C1" w:rsidP="001D16C1">
      <w:pPr>
        <w:spacing w:before="240" w:after="240"/>
        <w:jc w:val="center"/>
        <w:rPr>
          <w:sz w:val="20"/>
          <w:lang w:val="pt-BR"/>
        </w:rPr>
      </w:pPr>
      <w:r w:rsidRPr="000F5CC4">
        <w:rPr>
          <w:color w:val="000000"/>
          <w:sz w:val="20"/>
          <w:lang w:val="pt-BR"/>
        </w:rPr>
        <w:t xml:space="preserve">Quadro 1: </w:t>
      </w:r>
      <w:r w:rsidRPr="001D16C1">
        <w:rPr>
          <w:rStyle w:val="apple-converted-space"/>
          <w:sz w:val="18"/>
          <w:szCs w:val="18"/>
          <w:lang w:val="pt-BR"/>
        </w:rPr>
        <w:t>Síntese da estrutura de saber das obras de referência do projeto</w:t>
      </w:r>
      <w:r w:rsidRPr="000F5CC4">
        <w:rPr>
          <w:color w:val="000000"/>
          <w:sz w:val="20"/>
          <w:lang w:val="pt-BR"/>
        </w:rPr>
        <w:t xml:space="preserve"> </w:t>
      </w:r>
      <w:r>
        <w:rPr>
          <w:color w:val="000000"/>
          <w:sz w:val="20"/>
          <w:lang w:val="pt-BR"/>
        </w:rPr>
        <w:t>(2014-18).</w:t>
      </w:r>
    </w:p>
    <w:tbl>
      <w:tblPr>
        <w:tblStyle w:val="Tabelacomgrade"/>
        <w:tblW w:w="9296" w:type="dxa"/>
        <w:tblLayout w:type="fixed"/>
        <w:tblLook w:val="04A0" w:firstRow="1" w:lastRow="0" w:firstColumn="1" w:lastColumn="0" w:noHBand="0" w:noVBand="1"/>
      </w:tblPr>
      <w:tblGrid>
        <w:gridCol w:w="2324"/>
        <w:gridCol w:w="2324"/>
        <w:gridCol w:w="2324"/>
        <w:gridCol w:w="2324"/>
      </w:tblGrid>
      <w:tr w:rsidR="00842678" w:rsidRPr="003D5740" w14:paraId="7BACE4B1" w14:textId="77777777" w:rsidTr="00A17854">
        <w:tc>
          <w:tcPr>
            <w:tcW w:w="2324" w:type="dxa"/>
            <w:shd w:val="clear" w:color="auto" w:fill="auto"/>
          </w:tcPr>
          <w:p w14:paraId="379DF925"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sz w:val="20"/>
                <w:lang w:val="pt-BR"/>
              </w:rPr>
              <w:lastRenderedPageBreak/>
              <w:t>Projeto 1: Aeroporto de Beijing</w:t>
            </w:r>
            <w:r>
              <w:rPr>
                <w:rFonts w:asciiTheme="majorBidi" w:hAnsiTheme="majorBidi" w:cstheme="majorBidi"/>
                <w:sz w:val="20"/>
                <w:lang w:val="pt-BR"/>
              </w:rPr>
              <w:t xml:space="preserve">, </w:t>
            </w:r>
          </w:p>
          <w:p w14:paraId="426BD124"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sz w:val="20"/>
                <w:lang w:val="pt-BR"/>
              </w:rPr>
              <w:t xml:space="preserve">Foster </w:t>
            </w:r>
            <w:proofErr w:type="spellStart"/>
            <w:r w:rsidRPr="00453B2B">
              <w:rPr>
                <w:rFonts w:asciiTheme="majorBidi" w:hAnsiTheme="majorBidi" w:cstheme="majorBidi"/>
                <w:sz w:val="20"/>
                <w:lang w:val="pt-BR"/>
              </w:rPr>
              <w:t>and</w:t>
            </w:r>
            <w:proofErr w:type="spellEnd"/>
            <w:r w:rsidRPr="00453B2B">
              <w:rPr>
                <w:rFonts w:asciiTheme="majorBidi" w:hAnsiTheme="majorBidi" w:cstheme="majorBidi"/>
                <w:sz w:val="20"/>
                <w:lang w:val="pt-BR"/>
              </w:rPr>
              <w:t xml:space="preserve"> </w:t>
            </w:r>
            <w:proofErr w:type="spellStart"/>
            <w:r w:rsidRPr="00453B2B">
              <w:rPr>
                <w:rFonts w:asciiTheme="majorBidi" w:hAnsiTheme="majorBidi" w:cstheme="majorBidi"/>
                <w:sz w:val="20"/>
                <w:lang w:val="pt-BR"/>
              </w:rPr>
              <w:t>Partners</w:t>
            </w:r>
            <w:proofErr w:type="spellEnd"/>
          </w:p>
        </w:tc>
        <w:tc>
          <w:tcPr>
            <w:tcW w:w="2324" w:type="dxa"/>
            <w:shd w:val="clear" w:color="auto" w:fill="auto"/>
          </w:tcPr>
          <w:p w14:paraId="3D431D9B" w14:textId="77777777" w:rsidR="00842678" w:rsidRPr="00842678" w:rsidRDefault="00842678" w:rsidP="00A17854">
            <w:pPr>
              <w:spacing w:before="60" w:after="60"/>
              <w:jc w:val="center"/>
              <w:rPr>
                <w:rFonts w:asciiTheme="majorBidi" w:hAnsiTheme="majorBidi" w:cstheme="majorBidi"/>
                <w:sz w:val="20"/>
              </w:rPr>
            </w:pPr>
            <w:r w:rsidRPr="00842678">
              <w:rPr>
                <w:rFonts w:asciiTheme="majorBidi" w:hAnsiTheme="majorBidi" w:cstheme="majorBidi"/>
                <w:sz w:val="20"/>
              </w:rPr>
              <w:t>Projeto 2: Disney Concert Hall</w:t>
            </w:r>
          </w:p>
          <w:p w14:paraId="52D3A0BE" w14:textId="77777777" w:rsidR="00842678" w:rsidRPr="00842678" w:rsidRDefault="00842678" w:rsidP="00A17854">
            <w:pPr>
              <w:spacing w:before="60" w:after="60"/>
              <w:jc w:val="center"/>
              <w:rPr>
                <w:rFonts w:asciiTheme="majorBidi" w:hAnsiTheme="majorBidi" w:cstheme="majorBidi"/>
                <w:sz w:val="20"/>
              </w:rPr>
            </w:pPr>
            <w:r w:rsidRPr="00842678">
              <w:rPr>
                <w:rFonts w:asciiTheme="majorBidi" w:hAnsiTheme="majorBidi" w:cstheme="majorBidi"/>
                <w:sz w:val="20"/>
              </w:rPr>
              <w:t xml:space="preserve">Frank </w:t>
            </w:r>
            <w:proofErr w:type="spellStart"/>
            <w:r w:rsidRPr="00842678">
              <w:rPr>
                <w:rFonts w:asciiTheme="majorBidi" w:hAnsiTheme="majorBidi" w:cstheme="majorBidi"/>
                <w:sz w:val="20"/>
              </w:rPr>
              <w:t>Gehry</w:t>
            </w:r>
            <w:proofErr w:type="spellEnd"/>
          </w:p>
        </w:tc>
        <w:tc>
          <w:tcPr>
            <w:tcW w:w="2324" w:type="dxa"/>
            <w:shd w:val="clear" w:color="auto" w:fill="auto"/>
          </w:tcPr>
          <w:p w14:paraId="1BCA8645" w14:textId="77777777" w:rsidR="00842678" w:rsidRPr="00842678" w:rsidRDefault="00842678" w:rsidP="00A17854">
            <w:pPr>
              <w:spacing w:before="60" w:after="60"/>
              <w:jc w:val="center"/>
              <w:rPr>
                <w:rFonts w:asciiTheme="majorBidi" w:hAnsiTheme="majorBidi" w:cstheme="majorBidi"/>
                <w:sz w:val="20"/>
              </w:rPr>
            </w:pPr>
            <w:r w:rsidRPr="00842678">
              <w:rPr>
                <w:rFonts w:asciiTheme="majorBidi" w:hAnsiTheme="majorBidi" w:cstheme="majorBidi"/>
                <w:sz w:val="20"/>
              </w:rPr>
              <w:t>Projeto 3: Australian Wildlife Health Centre</w:t>
            </w:r>
          </w:p>
          <w:p w14:paraId="438DD876" w14:textId="77777777" w:rsidR="00842678" w:rsidRPr="00842678" w:rsidRDefault="00842678" w:rsidP="00A17854">
            <w:pPr>
              <w:spacing w:before="60" w:after="60"/>
              <w:jc w:val="center"/>
              <w:rPr>
                <w:rFonts w:asciiTheme="majorBidi" w:hAnsiTheme="majorBidi" w:cstheme="majorBidi"/>
                <w:sz w:val="20"/>
              </w:rPr>
            </w:pPr>
            <w:proofErr w:type="spellStart"/>
            <w:r w:rsidRPr="00842678">
              <w:rPr>
                <w:rFonts w:asciiTheme="majorBidi" w:hAnsiTheme="majorBidi" w:cstheme="majorBidi"/>
                <w:sz w:val="20"/>
              </w:rPr>
              <w:t>Minifie</w:t>
            </w:r>
            <w:proofErr w:type="spellEnd"/>
            <w:r w:rsidRPr="00842678">
              <w:rPr>
                <w:rFonts w:asciiTheme="majorBidi" w:hAnsiTheme="majorBidi" w:cstheme="majorBidi"/>
                <w:sz w:val="20"/>
              </w:rPr>
              <w:t xml:space="preserve"> Nixon</w:t>
            </w:r>
          </w:p>
        </w:tc>
        <w:tc>
          <w:tcPr>
            <w:tcW w:w="2324" w:type="dxa"/>
            <w:shd w:val="clear" w:color="auto" w:fill="auto"/>
          </w:tcPr>
          <w:p w14:paraId="33B60714" w14:textId="77777777" w:rsidR="00842678" w:rsidRPr="007F7886" w:rsidRDefault="00842678" w:rsidP="00A17854">
            <w:pPr>
              <w:spacing w:before="60" w:after="60"/>
              <w:jc w:val="center"/>
              <w:rPr>
                <w:rFonts w:asciiTheme="majorBidi" w:hAnsiTheme="majorBidi" w:cstheme="majorBidi"/>
                <w:sz w:val="20"/>
              </w:rPr>
            </w:pPr>
            <w:r w:rsidRPr="007F7886">
              <w:rPr>
                <w:rFonts w:asciiTheme="majorBidi" w:hAnsiTheme="majorBidi" w:cstheme="majorBidi"/>
                <w:sz w:val="20"/>
              </w:rPr>
              <w:t>Projeto 4: Main Station Stuttgart</w:t>
            </w:r>
          </w:p>
          <w:p w14:paraId="693A466E" w14:textId="77777777" w:rsidR="00842678" w:rsidRPr="007F7886" w:rsidRDefault="00842678" w:rsidP="00A17854">
            <w:pPr>
              <w:spacing w:before="60" w:after="60"/>
              <w:jc w:val="center"/>
              <w:rPr>
                <w:rFonts w:asciiTheme="majorBidi" w:hAnsiTheme="majorBidi" w:cstheme="majorBidi"/>
                <w:sz w:val="20"/>
              </w:rPr>
            </w:pPr>
            <w:r w:rsidRPr="007F7886">
              <w:rPr>
                <w:rFonts w:asciiTheme="majorBidi" w:hAnsiTheme="majorBidi" w:cstheme="majorBidi"/>
                <w:sz w:val="20"/>
              </w:rPr>
              <w:t>Ingenhoven Architects</w:t>
            </w:r>
          </w:p>
        </w:tc>
      </w:tr>
      <w:tr w:rsidR="00842678" w:rsidRPr="003D5740" w14:paraId="69F8E587" w14:textId="77777777" w:rsidTr="00A17854">
        <w:tc>
          <w:tcPr>
            <w:tcW w:w="2324" w:type="dxa"/>
          </w:tcPr>
          <w:p w14:paraId="32CE485F"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4D084FE2" wp14:editId="0A1D25B7">
                  <wp:extent cx="936000" cy="394809"/>
                  <wp:effectExtent l="0" t="0" r="0" b="571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porto beijing map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6000" cy="394809"/>
                          </a:xfrm>
                          <a:prstGeom prst="rect">
                            <a:avLst/>
                          </a:prstGeom>
                        </pic:spPr>
                      </pic:pic>
                    </a:graphicData>
                  </a:graphic>
                </wp:inline>
              </w:drawing>
            </w:r>
          </w:p>
          <w:p w14:paraId="2EBB37E9"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774C66D1" wp14:editId="16E85BD9">
                  <wp:extent cx="936000" cy="1218440"/>
                  <wp:effectExtent l="0" t="0" r="0"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porto beijing maps vista su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6000" cy="1218440"/>
                          </a:xfrm>
                          <a:prstGeom prst="rect">
                            <a:avLst/>
                          </a:prstGeom>
                        </pic:spPr>
                      </pic:pic>
                    </a:graphicData>
                  </a:graphic>
                </wp:inline>
              </w:drawing>
            </w:r>
          </w:p>
          <w:p w14:paraId="5F5C9F7D" w14:textId="77777777" w:rsidR="00842678" w:rsidRPr="00453B2B" w:rsidRDefault="00842678" w:rsidP="00A17854">
            <w:pPr>
              <w:spacing w:before="60" w:after="60"/>
              <w:jc w:val="center"/>
              <w:rPr>
                <w:rFonts w:asciiTheme="majorBidi" w:hAnsiTheme="majorBidi" w:cstheme="majorBidi"/>
                <w:sz w:val="16"/>
                <w:szCs w:val="16"/>
                <w:lang w:val="pt-BR"/>
              </w:rPr>
            </w:pPr>
            <w:r>
              <w:rPr>
                <w:rFonts w:asciiTheme="majorBidi" w:hAnsiTheme="majorBidi" w:cstheme="majorBidi"/>
                <w:sz w:val="16"/>
                <w:szCs w:val="16"/>
                <w:lang w:val="pt-BR"/>
              </w:rPr>
              <w:t>Fonte</w:t>
            </w:r>
            <w:r w:rsidRPr="00453B2B">
              <w:rPr>
                <w:rFonts w:asciiTheme="majorBidi" w:hAnsiTheme="majorBidi" w:cstheme="majorBidi"/>
                <w:sz w:val="16"/>
                <w:szCs w:val="16"/>
                <w:lang w:val="pt-BR"/>
              </w:rPr>
              <w:t xml:space="preserve">: Google </w:t>
            </w:r>
            <w:proofErr w:type="spellStart"/>
            <w:r w:rsidRPr="00453B2B">
              <w:rPr>
                <w:rFonts w:asciiTheme="majorBidi" w:hAnsiTheme="majorBidi" w:cstheme="majorBidi"/>
                <w:sz w:val="16"/>
                <w:szCs w:val="16"/>
                <w:lang w:val="pt-BR"/>
              </w:rPr>
              <w:t>maps</w:t>
            </w:r>
            <w:proofErr w:type="spellEnd"/>
          </w:p>
        </w:tc>
        <w:tc>
          <w:tcPr>
            <w:tcW w:w="2324" w:type="dxa"/>
          </w:tcPr>
          <w:p w14:paraId="7F5F60F0"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3A374899" wp14:editId="745902A0">
                  <wp:extent cx="1188000" cy="1668287"/>
                  <wp:effectExtent l="0" t="0" r="0" b="825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ney concer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8000" cy="1668287"/>
                          </a:xfrm>
                          <a:prstGeom prst="rect">
                            <a:avLst/>
                          </a:prstGeom>
                        </pic:spPr>
                      </pic:pic>
                    </a:graphicData>
                  </a:graphic>
                </wp:inline>
              </w:drawing>
            </w:r>
          </w:p>
          <w:p w14:paraId="0916D1EC" w14:textId="77777777" w:rsidR="00842678" w:rsidRPr="00453B2B" w:rsidRDefault="00842678" w:rsidP="00A17854">
            <w:pPr>
              <w:spacing w:before="60" w:after="60"/>
              <w:jc w:val="center"/>
              <w:rPr>
                <w:rFonts w:asciiTheme="majorBidi" w:hAnsiTheme="majorBidi" w:cstheme="majorBidi"/>
                <w:sz w:val="20"/>
              </w:rPr>
            </w:pPr>
            <w:r>
              <w:rPr>
                <w:rFonts w:asciiTheme="majorBidi" w:hAnsiTheme="majorBidi" w:cstheme="majorBidi"/>
                <w:sz w:val="16"/>
                <w:szCs w:val="16"/>
              </w:rPr>
              <w:t>Fonte:</w:t>
            </w:r>
            <w:r w:rsidRPr="00453B2B">
              <w:rPr>
                <w:rFonts w:asciiTheme="majorBidi" w:hAnsiTheme="majorBidi" w:cstheme="majorBidi"/>
                <w:sz w:val="16"/>
                <w:szCs w:val="16"/>
              </w:rPr>
              <w:t xml:space="preserve"> Burry &amp; Burry (2010)</w:t>
            </w:r>
          </w:p>
        </w:tc>
        <w:tc>
          <w:tcPr>
            <w:tcW w:w="2324" w:type="dxa"/>
          </w:tcPr>
          <w:p w14:paraId="4B801297"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00562087" wp14:editId="0DC4F659">
                  <wp:extent cx="1080000" cy="865541"/>
                  <wp:effectExtent l="0" t="0" r="635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n atri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865541"/>
                          </a:xfrm>
                          <a:prstGeom prst="rect">
                            <a:avLst/>
                          </a:prstGeom>
                        </pic:spPr>
                      </pic:pic>
                    </a:graphicData>
                  </a:graphic>
                </wp:inline>
              </w:drawing>
            </w:r>
          </w:p>
          <w:p w14:paraId="0B560C1E"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12F512A1" wp14:editId="2808CC7E">
                  <wp:extent cx="1080000" cy="772330"/>
                  <wp:effectExtent l="0" t="0" r="6350" b="889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n exteri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0" cy="772330"/>
                          </a:xfrm>
                          <a:prstGeom prst="rect">
                            <a:avLst/>
                          </a:prstGeom>
                        </pic:spPr>
                      </pic:pic>
                    </a:graphicData>
                  </a:graphic>
                </wp:inline>
              </w:drawing>
            </w:r>
          </w:p>
          <w:p w14:paraId="7F1B8587" w14:textId="77777777" w:rsidR="00842678" w:rsidRPr="00453B2B" w:rsidRDefault="00842678" w:rsidP="00A17854">
            <w:pPr>
              <w:spacing w:before="60" w:after="60"/>
              <w:jc w:val="center"/>
              <w:rPr>
                <w:rFonts w:asciiTheme="majorBidi" w:hAnsiTheme="majorBidi" w:cstheme="majorBidi"/>
                <w:sz w:val="16"/>
                <w:szCs w:val="16"/>
                <w:lang w:val="pt-BR"/>
              </w:rPr>
            </w:pPr>
            <w:r>
              <w:rPr>
                <w:rFonts w:asciiTheme="majorBidi" w:hAnsiTheme="majorBidi" w:cstheme="majorBidi"/>
                <w:sz w:val="16"/>
                <w:szCs w:val="16"/>
                <w:lang w:val="pt-BR"/>
              </w:rPr>
              <w:t>Fonte</w:t>
            </w:r>
            <w:r w:rsidRPr="00453B2B">
              <w:rPr>
                <w:rFonts w:asciiTheme="majorBidi" w:hAnsiTheme="majorBidi" w:cstheme="majorBidi"/>
                <w:sz w:val="16"/>
                <w:szCs w:val="16"/>
                <w:lang w:val="pt-BR"/>
              </w:rPr>
              <w:t xml:space="preserve">: </w:t>
            </w:r>
            <w:proofErr w:type="spellStart"/>
            <w:r w:rsidRPr="00453B2B">
              <w:rPr>
                <w:rFonts w:asciiTheme="majorBidi" w:hAnsiTheme="majorBidi" w:cstheme="majorBidi"/>
                <w:sz w:val="16"/>
                <w:szCs w:val="16"/>
                <w:lang w:val="pt-BR"/>
              </w:rPr>
              <w:t>Burry</w:t>
            </w:r>
            <w:proofErr w:type="spellEnd"/>
            <w:r w:rsidRPr="00453B2B">
              <w:rPr>
                <w:rFonts w:asciiTheme="majorBidi" w:hAnsiTheme="majorBidi" w:cstheme="majorBidi"/>
                <w:sz w:val="16"/>
                <w:szCs w:val="16"/>
                <w:lang w:val="pt-BR"/>
              </w:rPr>
              <w:t xml:space="preserve"> &amp; </w:t>
            </w:r>
            <w:proofErr w:type="spellStart"/>
            <w:r w:rsidRPr="00453B2B">
              <w:rPr>
                <w:rFonts w:asciiTheme="majorBidi" w:hAnsiTheme="majorBidi" w:cstheme="majorBidi"/>
                <w:sz w:val="16"/>
                <w:szCs w:val="16"/>
                <w:lang w:val="pt-BR"/>
              </w:rPr>
              <w:t>Burry</w:t>
            </w:r>
            <w:proofErr w:type="spellEnd"/>
            <w:r w:rsidRPr="00453B2B">
              <w:rPr>
                <w:rFonts w:asciiTheme="majorBidi" w:hAnsiTheme="majorBidi" w:cstheme="majorBidi"/>
                <w:sz w:val="16"/>
                <w:szCs w:val="16"/>
                <w:lang w:val="pt-BR"/>
              </w:rPr>
              <w:t xml:space="preserve"> (2010)</w:t>
            </w:r>
          </w:p>
        </w:tc>
        <w:tc>
          <w:tcPr>
            <w:tcW w:w="2324" w:type="dxa"/>
          </w:tcPr>
          <w:p w14:paraId="5DDE99CE"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30E085AA" wp14:editId="6A8348E2">
                  <wp:extent cx="1296000" cy="831273"/>
                  <wp:effectExtent l="0" t="0" r="0" b="698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5.jpg"/>
                          <pic:cNvPicPr/>
                        </pic:nvPicPr>
                        <pic:blipFill>
                          <a:blip r:embed="rId13">
                            <a:extLst>
                              <a:ext uri="{28A0092B-C50C-407E-A947-70E740481C1C}">
                                <a14:useLocalDpi xmlns:a14="http://schemas.microsoft.com/office/drawing/2010/main" val="0"/>
                              </a:ext>
                            </a:extLst>
                          </a:blip>
                          <a:stretch>
                            <a:fillRect/>
                          </a:stretch>
                        </pic:blipFill>
                        <pic:spPr>
                          <a:xfrm>
                            <a:off x="0" y="0"/>
                            <a:ext cx="1296000" cy="831273"/>
                          </a:xfrm>
                          <a:prstGeom prst="rect">
                            <a:avLst/>
                          </a:prstGeom>
                        </pic:spPr>
                      </pic:pic>
                    </a:graphicData>
                  </a:graphic>
                </wp:inline>
              </w:drawing>
            </w:r>
          </w:p>
          <w:p w14:paraId="3FBF6727" w14:textId="77777777" w:rsidR="00842678" w:rsidRPr="00453B2B" w:rsidRDefault="00842678" w:rsidP="00A17854">
            <w:pPr>
              <w:spacing w:before="60" w:after="60"/>
              <w:jc w:val="center"/>
              <w:rPr>
                <w:rFonts w:asciiTheme="majorBidi" w:hAnsiTheme="majorBidi" w:cstheme="majorBidi"/>
                <w:sz w:val="20"/>
                <w:lang w:val="pt-BR"/>
              </w:rPr>
            </w:pPr>
            <w:r w:rsidRPr="00453B2B">
              <w:rPr>
                <w:rFonts w:asciiTheme="majorBidi" w:hAnsiTheme="majorBidi" w:cstheme="majorBidi"/>
                <w:noProof/>
                <w:sz w:val="20"/>
                <w:lang w:val="pt-BR"/>
              </w:rPr>
              <w:drawing>
                <wp:inline distT="0" distB="0" distL="0" distR="0" wp14:anchorId="025D5B7A" wp14:editId="63E8C005">
                  <wp:extent cx="1332000" cy="827456"/>
                  <wp:effectExtent l="0" t="0" r="190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4.jpg"/>
                          <pic:cNvPicPr/>
                        </pic:nvPicPr>
                        <pic:blipFill>
                          <a:blip r:embed="rId14">
                            <a:extLst>
                              <a:ext uri="{28A0092B-C50C-407E-A947-70E740481C1C}">
                                <a14:useLocalDpi xmlns:a14="http://schemas.microsoft.com/office/drawing/2010/main" val="0"/>
                              </a:ext>
                            </a:extLst>
                          </a:blip>
                          <a:stretch>
                            <a:fillRect/>
                          </a:stretch>
                        </pic:blipFill>
                        <pic:spPr>
                          <a:xfrm>
                            <a:off x="0" y="0"/>
                            <a:ext cx="1332000" cy="827456"/>
                          </a:xfrm>
                          <a:prstGeom prst="rect">
                            <a:avLst/>
                          </a:prstGeom>
                        </pic:spPr>
                      </pic:pic>
                    </a:graphicData>
                  </a:graphic>
                </wp:inline>
              </w:drawing>
            </w:r>
          </w:p>
          <w:p w14:paraId="2CE50B8D" w14:textId="77777777" w:rsidR="00842678" w:rsidRPr="00453B2B" w:rsidRDefault="00842678" w:rsidP="00A17854">
            <w:pPr>
              <w:spacing w:before="60" w:after="60"/>
              <w:jc w:val="center"/>
              <w:rPr>
                <w:rFonts w:asciiTheme="majorBidi" w:hAnsiTheme="majorBidi" w:cstheme="majorBidi"/>
                <w:sz w:val="16"/>
                <w:szCs w:val="16"/>
                <w:lang w:val="pt-BR"/>
              </w:rPr>
            </w:pPr>
            <w:r>
              <w:rPr>
                <w:rFonts w:asciiTheme="majorBidi" w:hAnsiTheme="majorBidi" w:cstheme="majorBidi"/>
                <w:sz w:val="16"/>
                <w:szCs w:val="16"/>
                <w:lang w:val="pt-BR"/>
              </w:rPr>
              <w:t>Fonte</w:t>
            </w:r>
            <w:r w:rsidRPr="00453B2B">
              <w:rPr>
                <w:rFonts w:asciiTheme="majorBidi" w:hAnsiTheme="majorBidi" w:cstheme="majorBidi"/>
                <w:sz w:val="16"/>
                <w:szCs w:val="16"/>
                <w:lang w:val="pt-BR"/>
              </w:rPr>
              <w:t xml:space="preserve">: </w:t>
            </w:r>
            <w:proofErr w:type="spellStart"/>
            <w:r w:rsidRPr="00453B2B">
              <w:rPr>
                <w:rFonts w:asciiTheme="majorBidi" w:hAnsiTheme="majorBidi" w:cstheme="majorBidi"/>
                <w:sz w:val="16"/>
                <w:szCs w:val="16"/>
                <w:lang w:val="pt-BR"/>
              </w:rPr>
              <w:t>Burry</w:t>
            </w:r>
            <w:proofErr w:type="spellEnd"/>
            <w:r w:rsidRPr="00453B2B">
              <w:rPr>
                <w:rFonts w:asciiTheme="majorBidi" w:hAnsiTheme="majorBidi" w:cstheme="majorBidi"/>
                <w:sz w:val="16"/>
                <w:szCs w:val="16"/>
                <w:lang w:val="pt-BR"/>
              </w:rPr>
              <w:t xml:space="preserve"> &amp; </w:t>
            </w:r>
            <w:proofErr w:type="spellStart"/>
            <w:r w:rsidRPr="00453B2B">
              <w:rPr>
                <w:rFonts w:asciiTheme="majorBidi" w:hAnsiTheme="majorBidi" w:cstheme="majorBidi"/>
                <w:sz w:val="16"/>
                <w:szCs w:val="16"/>
                <w:lang w:val="pt-BR"/>
              </w:rPr>
              <w:t>Burry</w:t>
            </w:r>
            <w:proofErr w:type="spellEnd"/>
            <w:r w:rsidRPr="00453B2B">
              <w:rPr>
                <w:rFonts w:asciiTheme="majorBidi" w:hAnsiTheme="majorBidi" w:cstheme="majorBidi"/>
                <w:sz w:val="16"/>
                <w:szCs w:val="16"/>
                <w:lang w:val="pt-BR"/>
              </w:rPr>
              <w:t xml:space="preserve"> (2010)</w:t>
            </w:r>
          </w:p>
        </w:tc>
      </w:tr>
      <w:tr w:rsidR="00EE79EB" w:rsidRPr="007F7886" w14:paraId="20B7277E" w14:textId="77777777" w:rsidTr="00A17854">
        <w:tc>
          <w:tcPr>
            <w:tcW w:w="2324" w:type="dxa"/>
          </w:tcPr>
          <w:p w14:paraId="0C8A6CEC" w14:textId="77777777" w:rsidR="00842678" w:rsidRPr="00402A4B" w:rsidRDefault="00842678" w:rsidP="00A17854">
            <w:pPr>
              <w:spacing w:before="60" w:after="60"/>
              <w:jc w:val="center"/>
              <w:rPr>
                <w:sz w:val="16"/>
                <w:szCs w:val="16"/>
                <w:lang w:val="pt-BR"/>
              </w:rPr>
            </w:pPr>
            <w:r w:rsidRPr="00402A4B">
              <w:rPr>
                <w:sz w:val="16"/>
                <w:szCs w:val="16"/>
                <w:lang w:val="pt-BR"/>
              </w:rPr>
              <w:t xml:space="preserve">Porção de um toro, gerada por varredura de curvas circulares ao longo de um caminho circular. </w:t>
            </w:r>
          </w:p>
          <w:p w14:paraId="35815D65" w14:textId="77777777" w:rsidR="00842678" w:rsidRPr="00402A4B" w:rsidRDefault="00842678" w:rsidP="00A17854">
            <w:pPr>
              <w:spacing w:before="60" w:after="60"/>
              <w:jc w:val="center"/>
              <w:rPr>
                <w:sz w:val="16"/>
                <w:szCs w:val="16"/>
                <w:lang w:val="pt-BR"/>
              </w:rPr>
            </w:pPr>
            <w:r w:rsidRPr="00402A4B">
              <w:rPr>
                <w:sz w:val="16"/>
                <w:szCs w:val="16"/>
                <w:lang w:val="pt-BR"/>
              </w:rPr>
              <w:t>Superfície com dupla curvatura.</w:t>
            </w:r>
          </w:p>
          <w:p w14:paraId="3EE8C65B" w14:textId="77777777" w:rsidR="00842678" w:rsidRPr="00E07B4F" w:rsidRDefault="00842678" w:rsidP="00A17854">
            <w:pPr>
              <w:spacing w:before="60" w:after="60"/>
              <w:jc w:val="center"/>
              <w:rPr>
                <w:sz w:val="16"/>
                <w:szCs w:val="16"/>
                <w:lang w:val="pt-BR"/>
              </w:rPr>
            </w:pPr>
            <w:r>
              <w:rPr>
                <w:noProof/>
                <w:sz w:val="16"/>
                <w:szCs w:val="16"/>
                <w:lang w:val="pt-BR"/>
              </w:rPr>
              <w:drawing>
                <wp:inline distT="0" distB="0" distL="0" distR="0" wp14:anchorId="3D718B88" wp14:editId="4802B1DA">
                  <wp:extent cx="1224000" cy="962678"/>
                  <wp:effectExtent l="0" t="0" r="0" b="889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o circular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4000" cy="962678"/>
                          </a:xfrm>
                          <a:prstGeom prst="rect">
                            <a:avLst/>
                          </a:prstGeom>
                        </pic:spPr>
                      </pic:pic>
                    </a:graphicData>
                  </a:graphic>
                </wp:inline>
              </w:drawing>
            </w:r>
          </w:p>
          <w:p w14:paraId="030E62A9" w14:textId="167F82DE" w:rsidR="00842678" w:rsidRPr="0095039F" w:rsidRDefault="00EE79EB" w:rsidP="00A17854">
            <w:pPr>
              <w:spacing w:before="60" w:after="60"/>
              <w:jc w:val="center"/>
              <w:rPr>
                <w:sz w:val="16"/>
                <w:szCs w:val="16"/>
                <w:lang w:val="pt-BR"/>
              </w:rPr>
            </w:pPr>
            <w:r>
              <w:rPr>
                <w:sz w:val="16"/>
                <w:szCs w:val="16"/>
                <w:lang w:val="pt-BR"/>
              </w:rPr>
              <w:t>Fonte</w:t>
            </w:r>
            <w:r w:rsidR="00842678" w:rsidRPr="0095039F">
              <w:rPr>
                <w:sz w:val="16"/>
                <w:szCs w:val="16"/>
                <w:lang w:val="pt-BR"/>
              </w:rPr>
              <w:t xml:space="preserve">: Modificado de </w:t>
            </w:r>
            <w:proofErr w:type="spellStart"/>
            <w:r w:rsidR="00842678" w:rsidRPr="0095039F">
              <w:rPr>
                <w:sz w:val="16"/>
                <w:szCs w:val="16"/>
                <w:lang w:val="pt-BR"/>
              </w:rPr>
              <w:t>Pottmann</w:t>
            </w:r>
            <w:proofErr w:type="spellEnd"/>
            <w:r w:rsidR="00842678" w:rsidRPr="0095039F">
              <w:rPr>
                <w:sz w:val="16"/>
                <w:szCs w:val="16"/>
                <w:lang w:val="pt-BR"/>
              </w:rPr>
              <w:t xml:space="preserve"> et al (2008)</w:t>
            </w:r>
          </w:p>
        </w:tc>
        <w:tc>
          <w:tcPr>
            <w:tcW w:w="2324" w:type="dxa"/>
          </w:tcPr>
          <w:p w14:paraId="59EB9973" w14:textId="6E74B46D" w:rsidR="00842678" w:rsidRPr="00402A4B" w:rsidRDefault="00842678" w:rsidP="00EE79EB">
            <w:pPr>
              <w:spacing w:before="60" w:after="60"/>
              <w:jc w:val="center"/>
              <w:rPr>
                <w:sz w:val="16"/>
                <w:szCs w:val="16"/>
                <w:lang w:val="pt-BR"/>
              </w:rPr>
            </w:pPr>
            <w:r w:rsidRPr="00402A4B">
              <w:rPr>
                <w:sz w:val="16"/>
                <w:szCs w:val="16"/>
                <w:lang w:val="pt-BR"/>
              </w:rPr>
              <w:t xml:space="preserve">Superfícies retilíneas planificáveis e não planificáveis geradas pela varredura de linhas </w:t>
            </w:r>
            <w:r w:rsidR="00EE79EB">
              <w:rPr>
                <w:sz w:val="16"/>
                <w:szCs w:val="16"/>
                <w:lang w:val="pt-BR"/>
              </w:rPr>
              <w:t>retas ao longo de curvas</w:t>
            </w:r>
          </w:p>
          <w:p w14:paraId="3E6AC97D" w14:textId="77777777" w:rsidR="00842678" w:rsidRPr="00402A4B" w:rsidRDefault="00842678" w:rsidP="00A17854">
            <w:pPr>
              <w:spacing w:before="60" w:after="60"/>
              <w:jc w:val="center"/>
              <w:rPr>
                <w:sz w:val="16"/>
                <w:szCs w:val="16"/>
                <w:lang w:val="pt-BR"/>
              </w:rPr>
            </w:pPr>
            <w:r w:rsidRPr="00402A4B">
              <w:rPr>
                <w:sz w:val="16"/>
                <w:szCs w:val="16"/>
                <w:lang w:val="pt-BR"/>
              </w:rPr>
              <w:t>De curvatura nula e dupla curvatura.</w:t>
            </w:r>
          </w:p>
          <w:p w14:paraId="21C0A2CB" w14:textId="77777777" w:rsidR="00842678" w:rsidRPr="00E07B4F" w:rsidRDefault="00842678" w:rsidP="00A17854">
            <w:pPr>
              <w:spacing w:before="60" w:after="60"/>
              <w:jc w:val="center"/>
              <w:rPr>
                <w:sz w:val="14"/>
                <w:szCs w:val="14"/>
                <w:lang w:val="pt-BR"/>
              </w:rPr>
            </w:pPr>
            <w:r>
              <w:rPr>
                <w:noProof/>
                <w:sz w:val="14"/>
                <w:szCs w:val="14"/>
                <w:lang w:val="pt-BR"/>
              </w:rPr>
              <w:drawing>
                <wp:inline distT="0" distB="0" distL="0" distR="0" wp14:anchorId="2A6DE30B" wp14:editId="7D81F6E7">
                  <wp:extent cx="1332000" cy="854861"/>
                  <wp:effectExtent l="0" t="0" r="1905" b="254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f retiline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2000" cy="854861"/>
                          </a:xfrm>
                          <a:prstGeom prst="rect">
                            <a:avLst/>
                          </a:prstGeom>
                        </pic:spPr>
                      </pic:pic>
                    </a:graphicData>
                  </a:graphic>
                </wp:inline>
              </w:drawing>
            </w:r>
          </w:p>
          <w:p w14:paraId="790A10A8" w14:textId="75FB05D8" w:rsidR="00842678" w:rsidRPr="0095039F" w:rsidRDefault="00EE79EB" w:rsidP="00A17854">
            <w:pPr>
              <w:spacing w:before="60" w:after="60"/>
              <w:jc w:val="center"/>
              <w:rPr>
                <w:sz w:val="16"/>
                <w:szCs w:val="16"/>
                <w:lang w:val="pt-BR"/>
              </w:rPr>
            </w:pPr>
            <w:r>
              <w:rPr>
                <w:sz w:val="16"/>
                <w:szCs w:val="16"/>
                <w:lang w:val="pt-BR"/>
              </w:rPr>
              <w:t>Fonte</w:t>
            </w:r>
            <w:r w:rsidR="00842678" w:rsidRPr="0095039F">
              <w:rPr>
                <w:sz w:val="16"/>
                <w:szCs w:val="16"/>
                <w:lang w:val="pt-BR"/>
              </w:rPr>
              <w:t xml:space="preserve">: </w:t>
            </w:r>
            <w:proofErr w:type="spellStart"/>
            <w:r w:rsidR="00842678" w:rsidRPr="0095039F">
              <w:rPr>
                <w:sz w:val="16"/>
                <w:szCs w:val="16"/>
                <w:lang w:val="pt-BR"/>
              </w:rPr>
              <w:t>Burry</w:t>
            </w:r>
            <w:proofErr w:type="spellEnd"/>
            <w:r w:rsidR="00842678" w:rsidRPr="0095039F">
              <w:rPr>
                <w:sz w:val="16"/>
                <w:szCs w:val="16"/>
                <w:lang w:val="pt-BR"/>
              </w:rPr>
              <w:t xml:space="preserve"> &amp; </w:t>
            </w:r>
            <w:proofErr w:type="spellStart"/>
            <w:r w:rsidR="00842678" w:rsidRPr="0095039F">
              <w:rPr>
                <w:sz w:val="16"/>
                <w:szCs w:val="16"/>
                <w:lang w:val="pt-BR"/>
              </w:rPr>
              <w:t>Burry</w:t>
            </w:r>
            <w:proofErr w:type="spellEnd"/>
            <w:r w:rsidR="00842678" w:rsidRPr="0095039F">
              <w:rPr>
                <w:sz w:val="16"/>
                <w:szCs w:val="16"/>
                <w:lang w:val="pt-BR"/>
              </w:rPr>
              <w:t xml:space="preserve"> (2010)</w:t>
            </w:r>
          </w:p>
        </w:tc>
        <w:tc>
          <w:tcPr>
            <w:tcW w:w="2324" w:type="dxa"/>
          </w:tcPr>
          <w:p w14:paraId="122DF60B" w14:textId="77777777" w:rsidR="00842678" w:rsidRPr="00402A4B" w:rsidRDefault="00842678" w:rsidP="00A17854">
            <w:pPr>
              <w:spacing w:before="60" w:after="60"/>
              <w:jc w:val="center"/>
              <w:rPr>
                <w:sz w:val="16"/>
                <w:szCs w:val="16"/>
                <w:lang w:val="pt-BR"/>
              </w:rPr>
            </w:pPr>
            <w:r w:rsidRPr="00402A4B">
              <w:rPr>
                <w:sz w:val="16"/>
                <w:szCs w:val="16"/>
                <w:lang w:val="pt-BR"/>
              </w:rPr>
              <w:t>Superfície mínima de Costa (1982). Definida por transformações topológicas em um toro.</w:t>
            </w:r>
          </w:p>
          <w:p w14:paraId="0844C4F6" w14:textId="77777777" w:rsidR="00842678" w:rsidRPr="00402A4B" w:rsidRDefault="00842678" w:rsidP="00A17854">
            <w:pPr>
              <w:spacing w:before="60" w:after="60"/>
              <w:jc w:val="center"/>
              <w:rPr>
                <w:sz w:val="16"/>
                <w:szCs w:val="16"/>
                <w:lang w:val="pt-BR"/>
              </w:rPr>
            </w:pPr>
            <w:r w:rsidRPr="00402A4B">
              <w:rPr>
                <w:sz w:val="16"/>
                <w:szCs w:val="16"/>
                <w:lang w:val="pt-BR"/>
              </w:rPr>
              <w:t>Superfície de dupla curvatura.</w:t>
            </w:r>
          </w:p>
          <w:p w14:paraId="5144D759" w14:textId="77777777" w:rsidR="00842678" w:rsidRPr="00E07B4F" w:rsidRDefault="00842678" w:rsidP="00A17854">
            <w:pPr>
              <w:spacing w:before="60" w:after="60"/>
              <w:jc w:val="center"/>
              <w:rPr>
                <w:sz w:val="14"/>
                <w:szCs w:val="14"/>
                <w:lang w:val="pt-BR"/>
              </w:rPr>
            </w:pPr>
            <w:r>
              <w:rPr>
                <w:noProof/>
                <w:sz w:val="14"/>
                <w:szCs w:val="14"/>
                <w:lang w:val="pt-BR"/>
              </w:rPr>
              <w:drawing>
                <wp:inline distT="0" distB="0" distL="0" distR="0" wp14:anchorId="6446001E" wp14:editId="6C7F7BCD">
                  <wp:extent cx="1224000" cy="810429"/>
                  <wp:effectExtent l="19050" t="19050" r="14605" b="2794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costa topologia.jpg"/>
                          <pic:cNvPicPr/>
                        </pic:nvPicPr>
                        <pic:blipFill rotWithShape="1">
                          <a:blip r:embed="rId17" cstate="print">
                            <a:extLst>
                              <a:ext uri="{28A0092B-C50C-407E-A947-70E740481C1C}">
                                <a14:useLocalDpi xmlns:a14="http://schemas.microsoft.com/office/drawing/2010/main" val="0"/>
                              </a:ext>
                            </a:extLst>
                          </a:blip>
                          <a:srcRect t="6683" b="729"/>
                          <a:stretch/>
                        </pic:blipFill>
                        <pic:spPr bwMode="auto">
                          <a:xfrm>
                            <a:off x="0" y="0"/>
                            <a:ext cx="1224000" cy="810429"/>
                          </a:xfrm>
                          <a:prstGeom prst="rect">
                            <a:avLst/>
                          </a:prstGeom>
                          <a:ln w="6350"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066432" w14:textId="14A94751" w:rsidR="00842678" w:rsidRPr="008D3CAA" w:rsidRDefault="00EE79EB" w:rsidP="00A17854">
            <w:pPr>
              <w:pStyle w:val="Figura"/>
              <w:spacing w:line="240" w:lineRule="auto"/>
              <w:rPr>
                <w:color w:val="2E74B5" w:themeColor="accent5" w:themeShade="BF"/>
                <w:sz w:val="12"/>
                <w:szCs w:val="12"/>
              </w:rPr>
            </w:pPr>
            <w:r w:rsidRPr="00EE79EB">
              <w:rPr>
                <w:sz w:val="16"/>
                <w:szCs w:val="16"/>
              </w:rPr>
              <w:t>Fonte:</w:t>
            </w:r>
            <w:r w:rsidR="00842678" w:rsidRPr="00E07B4F">
              <w:rPr>
                <w:sz w:val="12"/>
                <w:szCs w:val="12"/>
              </w:rPr>
              <w:t xml:space="preserve"> </w:t>
            </w:r>
            <w:hyperlink r:id="rId18" w:history="1">
              <w:r w:rsidR="00842678" w:rsidRPr="0095039F">
                <w:rPr>
                  <w:rStyle w:val="Hyperlink"/>
                  <w:rFonts w:asciiTheme="majorBidi" w:hAnsiTheme="majorBidi" w:cstheme="majorBidi"/>
                  <w:sz w:val="16"/>
                  <w:szCs w:val="16"/>
                </w:rPr>
                <w:t>https://victorcdt.wordpress.com/2013/09/08/12/</w:t>
              </w:r>
            </w:hyperlink>
          </w:p>
        </w:tc>
        <w:tc>
          <w:tcPr>
            <w:tcW w:w="2324" w:type="dxa"/>
          </w:tcPr>
          <w:p w14:paraId="653EBD76" w14:textId="77777777" w:rsidR="00842678" w:rsidRPr="00402A4B" w:rsidRDefault="00842678" w:rsidP="00A17854">
            <w:pPr>
              <w:spacing w:before="60" w:after="60"/>
              <w:jc w:val="center"/>
              <w:rPr>
                <w:sz w:val="16"/>
                <w:szCs w:val="16"/>
                <w:lang w:val="pt-BR"/>
              </w:rPr>
            </w:pPr>
            <w:r w:rsidRPr="00402A4B">
              <w:rPr>
                <w:sz w:val="16"/>
                <w:szCs w:val="16"/>
                <w:lang w:val="pt-BR"/>
              </w:rPr>
              <w:t>Superfície mínima e modelo físico de Frei Otto (séc. XX).</w:t>
            </w:r>
          </w:p>
          <w:p w14:paraId="32F735E7" w14:textId="77777777" w:rsidR="00842678" w:rsidRPr="00402A4B" w:rsidRDefault="00842678" w:rsidP="00A17854">
            <w:pPr>
              <w:spacing w:before="60" w:after="60"/>
              <w:jc w:val="center"/>
              <w:rPr>
                <w:sz w:val="16"/>
                <w:szCs w:val="16"/>
                <w:lang w:val="pt-BR"/>
              </w:rPr>
            </w:pPr>
            <w:r w:rsidRPr="00402A4B">
              <w:rPr>
                <w:sz w:val="16"/>
                <w:szCs w:val="16"/>
                <w:lang w:val="pt-BR"/>
              </w:rPr>
              <w:t>Possui dupla curvatura.</w:t>
            </w:r>
          </w:p>
          <w:p w14:paraId="50DBB72F" w14:textId="77777777" w:rsidR="00842678" w:rsidRPr="00E07B4F" w:rsidRDefault="00842678" w:rsidP="00A17854">
            <w:pPr>
              <w:spacing w:before="60" w:after="60"/>
              <w:jc w:val="center"/>
              <w:rPr>
                <w:sz w:val="14"/>
                <w:szCs w:val="14"/>
                <w:lang w:val="pt-BR"/>
              </w:rPr>
            </w:pPr>
            <w:r>
              <w:rPr>
                <w:noProof/>
                <w:sz w:val="14"/>
                <w:szCs w:val="14"/>
                <w:lang w:val="pt-BR"/>
              </w:rPr>
              <w:drawing>
                <wp:inline distT="0" distB="0" distL="0" distR="0" wp14:anchorId="71BD5FCE" wp14:editId="09115741">
                  <wp:extent cx="1296000" cy="1130322"/>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o otto.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96000" cy="1130322"/>
                          </a:xfrm>
                          <a:prstGeom prst="rect">
                            <a:avLst/>
                          </a:prstGeom>
                        </pic:spPr>
                      </pic:pic>
                    </a:graphicData>
                  </a:graphic>
                </wp:inline>
              </w:drawing>
            </w:r>
          </w:p>
          <w:p w14:paraId="180F5EDE" w14:textId="45B1EE4A" w:rsidR="00842678" w:rsidRPr="008D3CAA" w:rsidRDefault="00EE79EB" w:rsidP="00A17854">
            <w:pPr>
              <w:pStyle w:val="Figura"/>
              <w:spacing w:line="240" w:lineRule="auto"/>
              <w:rPr>
                <w:color w:val="2E74B5" w:themeColor="accent5" w:themeShade="BF"/>
                <w:sz w:val="12"/>
                <w:szCs w:val="12"/>
              </w:rPr>
            </w:pPr>
            <w:r w:rsidRPr="00EE79EB">
              <w:rPr>
                <w:sz w:val="16"/>
                <w:szCs w:val="16"/>
              </w:rPr>
              <w:t>Fonte:</w:t>
            </w:r>
            <w:r w:rsidR="00842678" w:rsidRPr="00EE79EB">
              <w:rPr>
                <w:sz w:val="16"/>
                <w:szCs w:val="16"/>
              </w:rPr>
              <w:t xml:space="preserve"> </w:t>
            </w:r>
            <w:hyperlink r:id="rId20" w:history="1">
              <w:r w:rsidR="00842678" w:rsidRPr="0095039F">
                <w:rPr>
                  <w:rStyle w:val="Hyperlink"/>
                  <w:rFonts w:asciiTheme="majorBidi" w:hAnsiTheme="majorBidi" w:cstheme="majorBidi"/>
                  <w:sz w:val="12"/>
                  <w:szCs w:val="12"/>
                </w:rPr>
                <w:t>https://parametricsemiology.wordpress.com/2013/10/17/grp_06-session_01/</w:t>
              </w:r>
            </w:hyperlink>
          </w:p>
        </w:tc>
      </w:tr>
      <w:tr w:rsidR="00842678" w:rsidRPr="006848D9" w14:paraId="22DE9583" w14:textId="77777777" w:rsidTr="00A17854">
        <w:tc>
          <w:tcPr>
            <w:tcW w:w="2324" w:type="dxa"/>
          </w:tcPr>
          <w:p w14:paraId="2D72D322" w14:textId="77777777" w:rsidR="00842678" w:rsidRPr="00842678" w:rsidRDefault="00842678" w:rsidP="00A17854">
            <w:pPr>
              <w:spacing w:before="60" w:after="60"/>
              <w:jc w:val="center"/>
              <w:rPr>
                <w:sz w:val="20"/>
                <w:lang w:val="pt-BR"/>
              </w:rPr>
            </w:pPr>
            <w:r w:rsidRPr="00842678">
              <w:rPr>
                <w:sz w:val="20"/>
                <w:lang w:val="pt-BR"/>
              </w:rPr>
              <w:t xml:space="preserve">Representação </w:t>
            </w:r>
          </w:p>
          <w:p w14:paraId="291A8855" w14:textId="77777777" w:rsidR="00842678" w:rsidRPr="00842678" w:rsidRDefault="00842678" w:rsidP="00A17854">
            <w:pPr>
              <w:spacing w:before="60"/>
              <w:jc w:val="center"/>
              <w:rPr>
                <w:sz w:val="16"/>
                <w:szCs w:val="16"/>
                <w:lang w:val="pt-BR"/>
              </w:rPr>
            </w:pPr>
            <w:r w:rsidRPr="00842678">
              <w:rPr>
                <w:noProof/>
                <w:sz w:val="16"/>
                <w:szCs w:val="16"/>
                <w:lang w:val="pt-BR"/>
              </w:rPr>
              <w:drawing>
                <wp:inline distT="0" distB="0" distL="0" distR="0" wp14:anchorId="794CFE00" wp14:editId="1958F35E">
                  <wp:extent cx="1296000" cy="431436"/>
                  <wp:effectExtent l="0" t="0" r="0" b="698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cao toro.jpg"/>
                          <pic:cNvPicPr/>
                        </pic:nvPicPr>
                        <pic:blipFill>
                          <a:blip r:embed="rId21" cstate="print">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296000" cy="431436"/>
                          </a:xfrm>
                          <a:prstGeom prst="rect">
                            <a:avLst/>
                          </a:prstGeom>
                        </pic:spPr>
                      </pic:pic>
                    </a:graphicData>
                  </a:graphic>
                </wp:inline>
              </w:drawing>
            </w:r>
          </w:p>
          <w:p w14:paraId="79ECFB91" w14:textId="77777777" w:rsidR="00842678" w:rsidRPr="00842678" w:rsidRDefault="00842678" w:rsidP="00A17854">
            <w:pPr>
              <w:spacing w:before="60" w:after="20"/>
              <w:jc w:val="center"/>
              <w:rPr>
                <w:sz w:val="16"/>
                <w:szCs w:val="16"/>
                <w:lang w:val="pt-BR"/>
              </w:rPr>
            </w:pPr>
            <w:r w:rsidRPr="00842678">
              <w:rPr>
                <w:noProof/>
                <w:sz w:val="16"/>
                <w:szCs w:val="16"/>
                <w:lang w:val="pt-BR"/>
              </w:rPr>
              <w:drawing>
                <wp:inline distT="0" distB="0" distL="0" distR="0" wp14:anchorId="71B342A3" wp14:editId="3B83A7F2">
                  <wp:extent cx="1296000" cy="377612"/>
                  <wp:effectExtent l="0" t="0" r="0" b="381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o circular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96000" cy="377612"/>
                          </a:xfrm>
                          <a:prstGeom prst="rect">
                            <a:avLst/>
                          </a:prstGeom>
                        </pic:spPr>
                      </pic:pic>
                    </a:graphicData>
                  </a:graphic>
                </wp:inline>
              </w:drawing>
            </w:r>
          </w:p>
          <w:p w14:paraId="14B103F0" w14:textId="62AB7DEC" w:rsidR="00842678" w:rsidRPr="00842678" w:rsidRDefault="00842678" w:rsidP="00EE79EB">
            <w:pPr>
              <w:spacing w:after="20"/>
              <w:jc w:val="center"/>
              <w:rPr>
                <w:sz w:val="16"/>
                <w:szCs w:val="16"/>
                <w:lang w:val="pt-BR"/>
              </w:rPr>
            </w:pPr>
            <w:r w:rsidRPr="00842678">
              <w:rPr>
                <w:noProof/>
                <w:sz w:val="16"/>
                <w:szCs w:val="16"/>
                <w:lang w:val="pt-BR"/>
              </w:rPr>
              <w:drawing>
                <wp:inline distT="0" distB="0" distL="0" distR="0" wp14:anchorId="5CE71909" wp14:editId="68A79A22">
                  <wp:extent cx="600528" cy="361052"/>
                  <wp:effectExtent l="0" t="0" r="0" b="127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aeroporto.jpg"/>
                          <pic:cNvPicPr/>
                        </pic:nvPicPr>
                        <pic:blipFill rotWithShape="1">
                          <a:blip r:embed="rId24" cstate="print">
                            <a:extLst>
                              <a:ext uri="{28A0092B-C50C-407E-A947-70E740481C1C}">
                                <a14:useLocalDpi xmlns:a14="http://schemas.microsoft.com/office/drawing/2010/main" val="0"/>
                              </a:ext>
                            </a:extLst>
                          </a:blip>
                          <a:srcRect l="33315" r="34628"/>
                          <a:stretch/>
                        </pic:blipFill>
                        <pic:spPr bwMode="auto">
                          <a:xfrm>
                            <a:off x="0" y="0"/>
                            <a:ext cx="601529" cy="361654"/>
                          </a:xfrm>
                          <a:prstGeom prst="rect">
                            <a:avLst/>
                          </a:prstGeom>
                          <a:ln>
                            <a:noFill/>
                          </a:ln>
                          <a:extLst>
                            <a:ext uri="{53640926-AAD7-44D8-BBD7-CCE9431645EC}">
                              <a14:shadowObscured xmlns:a14="http://schemas.microsoft.com/office/drawing/2010/main"/>
                            </a:ext>
                          </a:extLst>
                        </pic:spPr>
                      </pic:pic>
                    </a:graphicData>
                  </a:graphic>
                </wp:inline>
              </w:drawing>
            </w:r>
            <w:r w:rsidR="00EE79EB">
              <w:rPr>
                <w:sz w:val="16"/>
                <w:szCs w:val="16"/>
                <w:lang w:val="pt-BR"/>
              </w:rPr>
              <w:t xml:space="preserve"> </w:t>
            </w:r>
            <w:r w:rsidRPr="00842678">
              <w:rPr>
                <w:noProof/>
                <w:sz w:val="16"/>
                <w:szCs w:val="16"/>
                <w:lang w:val="pt-BR"/>
              </w:rPr>
              <w:drawing>
                <wp:inline distT="0" distB="0" distL="0" distR="0" wp14:anchorId="40B04BF9" wp14:editId="1D4327B3">
                  <wp:extent cx="629770" cy="360000"/>
                  <wp:effectExtent l="0" t="0" r="0" b="254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aeroporto.jpg"/>
                          <pic:cNvPicPr/>
                        </pic:nvPicPr>
                        <pic:blipFill rotWithShape="1">
                          <a:blip r:embed="rId24" cstate="print">
                            <a:extLst>
                              <a:ext uri="{28A0092B-C50C-407E-A947-70E740481C1C}">
                                <a14:useLocalDpi xmlns:a14="http://schemas.microsoft.com/office/drawing/2010/main" val="0"/>
                              </a:ext>
                            </a:extLst>
                          </a:blip>
                          <a:srcRect l="66284"/>
                          <a:stretch/>
                        </pic:blipFill>
                        <pic:spPr bwMode="auto">
                          <a:xfrm>
                            <a:off x="0" y="0"/>
                            <a:ext cx="629770" cy="360000"/>
                          </a:xfrm>
                          <a:prstGeom prst="rect">
                            <a:avLst/>
                          </a:prstGeom>
                          <a:ln>
                            <a:noFill/>
                          </a:ln>
                          <a:extLst>
                            <a:ext uri="{53640926-AAD7-44D8-BBD7-CCE9431645EC}">
                              <a14:shadowObscured xmlns:a14="http://schemas.microsoft.com/office/drawing/2010/main"/>
                            </a:ext>
                          </a:extLst>
                        </pic:spPr>
                      </pic:pic>
                    </a:graphicData>
                  </a:graphic>
                </wp:inline>
              </w:drawing>
            </w:r>
          </w:p>
          <w:p w14:paraId="1FFFA30F" w14:textId="77777777" w:rsidR="00EE79EB" w:rsidRDefault="00EE79EB" w:rsidP="00A17854">
            <w:pPr>
              <w:spacing w:before="60" w:after="60"/>
              <w:jc w:val="center"/>
              <w:rPr>
                <w:sz w:val="16"/>
                <w:szCs w:val="16"/>
                <w:lang w:val="pt-BR"/>
              </w:rPr>
            </w:pPr>
          </w:p>
          <w:p w14:paraId="2D1F2E6C" w14:textId="77777777" w:rsidR="00EE79EB" w:rsidRDefault="00EE79EB" w:rsidP="00A17854">
            <w:pPr>
              <w:spacing w:before="60" w:after="60"/>
              <w:jc w:val="center"/>
              <w:rPr>
                <w:sz w:val="16"/>
                <w:szCs w:val="16"/>
                <w:lang w:val="pt-BR"/>
              </w:rPr>
            </w:pPr>
          </w:p>
          <w:p w14:paraId="65F0CCAD" w14:textId="0A330F14" w:rsidR="00842678" w:rsidRPr="00842678" w:rsidRDefault="00842678" w:rsidP="00217434">
            <w:pPr>
              <w:spacing w:before="60" w:after="60"/>
              <w:jc w:val="center"/>
              <w:rPr>
                <w:sz w:val="16"/>
                <w:szCs w:val="16"/>
                <w:lang w:val="pt-BR"/>
              </w:rPr>
            </w:pPr>
            <w:r w:rsidRPr="00842678">
              <w:rPr>
                <w:sz w:val="16"/>
                <w:szCs w:val="16"/>
                <w:lang w:val="pt-BR"/>
              </w:rPr>
              <w:t xml:space="preserve">Imagens: </w:t>
            </w:r>
            <w:r w:rsidR="00217434">
              <w:rPr>
                <w:sz w:val="16"/>
                <w:szCs w:val="16"/>
                <w:lang w:val="pt-BR"/>
              </w:rPr>
              <w:t>Pires (2018)</w:t>
            </w:r>
            <w:r w:rsidRPr="00842678">
              <w:rPr>
                <w:sz w:val="16"/>
                <w:szCs w:val="16"/>
                <w:lang w:val="pt-BR"/>
              </w:rPr>
              <w:t xml:space="preserve"> e </w:t>
            </w:r>
            <w:proofErr w:type="spellStart"/>
            <w:r w:rsidRPr="00842678">
              <w:rPr>
                <w:sz w:val="16"/>
                <w:szCs w:val="16"/>
                <w:lang w:val="pt-BR"/>
              </w:rPr>
              <w:t>Burry</w:t>
            </w:r>
            <w:proofErr w:type="spellEnd"/>
            <w:r w:rsidRPr="00842678">
              <w:rPr>
                <w:sz w:val="16"/>
                <w:szCs w:val="16"/>
                <w:lang w:val="pt-BR"/>
              </w:rPr>
              <w:t xml:space="preserve">&amp; </w:t>
            </w:r>
            <w:proofErr w:type="spellStart"/>
            <w:r w:rsidRPr="00842678">
              <w:rPr>
                <w:sz w:val="16"/>
                <w:szCs w:val="16"/>
                <w:lang w:val="pt-BR"/>
              </w:rPr>
              <w:t>Burry</w:t>
            </w:r>
            <w:proofErr w:type="spellEnd"/>
            <w:r w:rsidRPr="00842678">
              <w:rPr>
                <w:sz w:val="16"/>
                <w:szCs w:val="16"/>
                <w:lang w:val="pt-BR"/>
              </w:rPr>
              <w:t xml:space="preserve"> (2010).</w:t>
            </w:r>
          </w:p>
        </w:tc>
        <w:tc>
          <w:tcPr>
            <w:tcW w:w="2324" w:type="dxa"/>
          </w:tcPr>
          <w:p w14:paraId="61E8F56B" w14:textId="77777777" w:rsidR="00842678" w:rsidRPr="00842678" w:rsidRDefault="00842678" w:rsidP="00A17854">
            <w:pPr>
              <w:spacing w:before="60" w:after="60"/>
              <w:jc w:val="center"/>
              <w:rPr>
                <w:sz w:val="20"/>
                <w:lang w:val="pt-BR"/>
              </w:rPr>
            </w:pPr>
            <w:r w:rsidRPr="00842678">
              <w:rPr>
                <w:sz w:val="20"/>
                <w:lang w:val="pt-BR"/>
              </w:rPr>
              <w:t>Representação</w:t>
            </w:r>
          </w:p>
          <w:p w14:paraId="411BEB47" w14:textId="77777777" w:rsidR="00842678" w:rsidRPr="00842678" w:rsidRDefault="00842678" w:rsidP="00A17854">
            <w:pPr>
              <w:spacing w:before="60" w:after="20"/>
              <w:jc w:val="center"/>
              <w:rPr>
                <w:sz w:val="16"/>
                <w:szCs w:val="16"/>
                <w:lang w:val="pt-BR"/>
              </w:rPr>
            </w:pPr>
            <w:r w:rsidRPr="00842678">
              <w:rPr>
                <w:noProof/>
                <w:sz w:val="16"/>
                <w:szCs w:val="16"/>
                <w:lang w:val="pt-BR"/>
              </w:rPr>
              <w:drawing>
                <wp:inline distT="0" distB="0" distL="0" distR="0" wp14:anchorId="55E433F1" wp14:editId="350C604C">
                  <wp:extent cx="1296000" cy="773735"/>
                  <wp:effectExtent l="0" t="0" r="0" b="762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disney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96000" cy="773735"/>
                          </a:xfrm>
                          <a:prstGeom prst="rect">
                            <a:avLst/>
                          </a:prstGeom>
                        </pic:spPr>
                      </pic:pic>
                    </a:graphicData>
                  </a:graphic>
                </wp:inline>
              </w:drawing>
            </w:r>
          </w:p>
          <w:p w14:paraId="671DE1BA" w14:textId="77777777" w:rsidR="00842678" w:rsidRPr="00842678" w:rsidRDefault="00842678" w:rsidP="00A17854">
            <w:pPr>
              <w:spacing w:after="60"/>
              <w:jc w:val="center"/>
              <w:rPr>
                <w:sz w:val="16"/>
                <w:szCs w:val="16"/>
                <w:lang w:val="pt-BR"/>
              </w:rPr>
            </w:pPr>
            <w:r w:rsidRPr="00842678">
              <w:rPr>
                <w:noProof/>
                <w:sz w:val="16"/>
                <w:szCs w:val="16"/>
                <w:lang w:val="pt-BR"/>
              </w:rPr>
              <w:drawing>
                <wp:inline distT="0" distB="0" distL="0" distR="0" wp14:anchorId="3B8D0405" wp14:editId="7713FCE6">
                  <wp:extent cx="1296000" cy="749342"/>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disney recort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96000" cy="749342"/>
                          </a:xfrm>
                          <a:prstGeom prst="rect">
                            <a:avLst/>
                          </a:prstGeom>
                        </pic:spPr>
                      </pic:pic>
                    </a:graphicData>
                  </a:graphic>
                </wp:inline>
              </w:drawing>
            </w:r>
          </w:p>
          <w:p w14:paraId="00697BBC" w14:textId="15117988" w:rsidR="00842678" w:rsidRPr="00842678" w:rsidRDefault="00842678" w:rsidP="00217434">
            <w:pPr>
              <w:spacing w:before="60" w:after="60"/>
              <w:jc w:val="center"/>
              <w:rPr>
                <w:sz w:val="16"/>
                <w:szCs w:val="16"/>
                <w:lang w:val="pt-BR"/>
              </w:rPr>
            </w:pPr>
            <w:r w:rsidRPr="00842678">
              <w:rPr>
                <w:sz w:val="16"/>
                <w:szCs w:val="16"/>
                <w:lang w:val="pt-BR"/>
              </w:rPr>
              <w:t xml:space="preserve">Imagens: </w:t>
            </w:r>
            <w:r w:rsidR="00217434">
              <w:rPr>
                <w:sz w:val="16"/>
                <w:szCs w:val="16"/>
                <w:lang w:val="pt-BR"/>
              </w:rPr>
              <w:t>Pires (2018)</w:t>
            </w:r>
            <w:r w:rsidRPr="00842678">
              <w:rPr>
                <w:sz w:val="16"/>
                <w:szCs w:val="16"/>
                <w:lang w:val="pt-BR"/>
              </w:rPr>
              <w:t>.</w:t>
            </w:r>
          </w:p>
        </w:tc>
        <w:tc>
          <w:tcPr>
            <w:tcW w:w="2324" w:type="dxa"/>
          </w:tcPr>
          <w:p w14:paraId="69BC82A2" w14:textId="77777777" w:rsidR="00842678" w:rsidRPr="00842678" w:rsidRDefault="00842678" w:rsidP="00A17854">
            <w:pPr>
              <w:spacing w:before="60" w:after="60"/>
              <w:jc w:val="center"/>
              <w:rPr>
                <w:sz w:val="20"/>
                <w:lang w:val="pt-BR"/>
              </w:rPr>
            </w:pPr>
            <w:r w:rsidRPr="00842678">
              <w:rPr>
                <w:sz w:val="20"/>
                <w:lang w:val="pt-BR"/>
              </w:rPr>
              <w:t>Representação</w:t>
            </w:r>
          </w:p>
          <w:p w14:paraId="7FEC688D" w14:textId="77777777" w:rsidR="00842678" w:rsidRPr="00842678" w:rsidRDefault="00842678" w:rsidP="00A17854">
            <w:pPr>
              <w:spacing w:before="60" w:after="60"/>
              <w:jc w:val="center"/>
              <w:rPr>
                <w:sz w:val="16"/>
                <w:szCs w:val="16"/>
                <w:lang w:val="pt-BR"/>
              </w:rPr>
            </w:pPr>
            <w:r w:rsidRPr="00842678">
              <w:rPr>
                <w:noProof/>
                <w:sz w:val="16"/>
                <w:szCs w:val="16"/>
                <w:lang w:val="pt-BR"/>
              </w:rPr>
              <w:drawing>
                <wp:inline distT="0" distB="0" distL="0" distR="0" wp14:anchorId="4E3F0EC7" wp14:editId="07EB7C21">
                  <wp:extent cx="1296000" cy="1541579"/>
                  <wp:effectExtent l="0" t="0" r="0" b="190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cost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96000" cy="1541579"/>
                          </a:xfrm>
                          <a:prstGeom prst="rect">
                            <a:avLst/>
                          </a:prstGeom>
                        </pic:spPr>
                      </pic:pic>
                    </a:graphicData>
                  </a:graphic>
                </wp:inline>
              </w:drawing>
            </w:r>
            <w:r w:rsidRPr="00842678">
              <w:rPr>
                <w:sz w:val="16"/>
                <w:szCs w:val="16"/>
                <w:lang w:val="pt-BR"/>
              </w:rPr>
              <w:t xml:space="preserve"> </w:t>
            </w:r>
          </w:p>
          <w:p w14:paraId="2B73E06F" w14:textId="5571C714" w:rsidR="00842678" w:rsidRPr="00842678" w:rsidRDefault="00842678" w:rsidP="00217434">
            <w:pPr>
              <w:spacing w:before="60" w:after="60"/>
              <w:jc w:val="center"/>
              <w:rPr>
                <w:sz w:val="16"/>
                <w:szCs w:val="16"/>
                <w:lang w:val="pt-BR"/>
              </w:rPr>
            </w:pPr>
            <w:r w:rsidRPr="00842678">
              <w:rPr>
                <w:sz w:val="16"/>
                <w:szCs w:val="16"/>
                <w:lang w:val="pt-BR"/>
              </w:rPr>
              <w:t xml:space="preserve">Imagens: </w:t>
            </w:r>
            <w:proofErr w:type="spellStart"/>
            <w:r w:rsidRPr="00842678">
              <w:rPr>
                <w:sz w:val="16"/>
                <w:szCs w:val="16"/>
                <w:lang w:val="pt-BR"/>
              </w:rPr>
              <w:t>Burry</w:t>
            </w:r>
            <w:proofErr w:type="spellEnd"/>
            <w:r w:rsidRPr="00842678">
              <w:rPr>
                <w:sz w:val="16"/>
                <w:szCs w:val="16"/>
                <w:lang w:val="pt-BR"/>
              </w:rPr>
              <w:t xml:space="preserve"> &amp; </w:t>
            </w:r>
            <w:proofErr w:type="spellStart"/>
            <w:r w:rsidRPr="00842678">
              <w:rPr>
                <w:sz w:val="16"/>
                <w:szCs w:val="16"/>
                <w:lang w:val="pt-BR"/>
              </w:rPr>
              <w:t>Burry</w:t>
            </w:r>
            <w:proofErr w:type="spellEnd"/>
            <w:r w:rsidRPr="00842678">
              <w:rPr>
                <w:sz w:val="16"/>
                <w:szCs w:val="16"/>
                <w:lang w:val="pt-BR"/>
              </w:rPr>
              <w:t xml:space="preserve"> (2010) e </w:t>
            </w:r>
            <w:r w:rsidR="00217434">
              <w:rPr>
                <w:sz w:val="16"/>
                <w:szCs w:val="16"/>
                <w:lang w:val="pt-BR"/>
              </w:rPr>
              <w:t>Pires (2018)</w:t>
            </w:r>
            <w:r w:rsidRPr="00842678">
              <w:rPr>
                <w:sz w:val="16"/>
                <w:szCs w:val="16"/>
                <w:lang w:val="pt-BR"/>
              </w:rPr>
              <w:t>.</w:t>
            </w:r>
          </w:p>
        </w:tc>
        <w:tc>
          <w:tcPr>
            <w:tcW w:w="2324" w:type="dxa"/>
          </w:tcPr>
          <w:p w14:paraId="1775DBDE" w14:textId="77777777" w:rsidR="00842678" w:rsidRPr="00842678" w:rsidRDefault="00842678" w:rsidP="00A17854">
            <w:pPr>
              <w:spacing w:before="60" w:after="60"/>
              <w:jc w:val="center"/>
              <w:rPr>
                <w:sz w:val="20"/>
                <w:lang w:val="pt-BR"/>
              </w:rPr>
            </w:pPr>
            <w:r w:rsidRPr="00842678">
              <w:rPr>
                <w:sz w:val="20"/>
                <w:lang w:val="pt-BR"/>
              </w:rPr>
              <w:t>Representação</w:t>
            </w:r>
          </w:p>
          <w:p w14:paraId="1F808973" w14:textId="77777777" w:rsidR="00842678" w:rsidRPr="00842678" w:rsidRDefault="00842678" w:rsidP="00A17854">
            <w:pPr>
              <w:spacing w:before="60"/>
              <w:jc w:val="center"/>
              <w:rPr>
                <w:sz w:val="16"/>
                <w:szCs w:val="16"/>
                <w:lang w:val="pt-BR"/>
              </w:rPr>
            </w:pPr>
            <w:r w:rsidRPr="00842678">
              <w:rPr>
                <w:noProof/>
                <w:sz w:val="16"/>
                <w:szCs w:val="16"/>
                <w:lang w:val="pt-BR"/>
              </w:rPr>
              <w:drawing>
                <wp:inline distT="0" distB="0" distL="0" distR="0" wp14:anchorId="41425DDF" wp14:editId="35E027BC">
                  <wp:extent cx="1332000" cy="592961"/>
                  <wp:effectExtent l="0" t="0" r="1905"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res main sta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32000" cy="592961"/>
                          </a:xfrm>
                          <a:prstGeom prst="rect">
                            <a:avLst/>
                          </a:prstGeom>
                        </pic:spPr>
                      </pic:pic>
                    </a:graphicData>
                  </a:graphic>
                </wp:inline>
              </w:drawing>
            </w:r>
          </w:p>
          <w:p w14:paraId="2125C44A" w14:textId="77777777" w:rsidR="00842678" w:rsidRPr="00842678" w:rsidRDefault="00842678" w:rsidP="00A17854">
            <w:pPr>
              <w:spacing w:before="60" w:after="60"/>
              <w:jc w:val="center"/>
              <w:rPr>
                <w:sz w:val="16"/>
                <w:szCs w:val="16"/>
                <w:lang w:val="pt-BR"/>
              </w:rPr>
            </w:pPr>
            <w:r w:rsidRPr="00842678">
              <w:rPr>
                <w:noProof/>
                <w:sz w:val="16"/>
                <w:szCs w:val="16"/>
                <w:lang w:val="pt-BR"/>
              </w:rPr>
              <w:drawing>
                <wp:inline distT="0" distB="0" distL="0" distR="0" wp14:anchorId="79900214" wp14:editId="7E381EE4">
                  <wp:extent cx="1332000" cy="936983"/>
                  <wp:effectExtent l="0" t="0" r="1905"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agem main statio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32000" cy="936983"/>
                          </a:xfrm>
                          <a:prstGeom prst="rect">
                            <a:avLst/>
                          </a:prstGeom>
                        </pic:spPr>
                      </pic:pic>
                    </a:graphicData>
                  </a:graphic>
                </wp:inline>
              </w:drawing>
            </w:r>
          </w:p>
          <w:p w14:paraId="40E8179C" w14:textId="36095810" w:rsidR="00842678" w:rsidRPr="00842678" w:rsidRDefault="00842678" w:rsidP="003065F6">
            <w:pPr>
              <w:spacing w:before="60" w:after="60"/>
              <w:jc w:val="center"/>
              <w:rPr>
                <w:sz w:val="16"/>
                <w:szCs w:val="16"/>
                <w:lang w:val="pt-BR"/>
              </w:rPr>
            </w:pPr>
            <w:r w:rsidRPr="00842678">
              <w:rPr>
                <w:sz w:val="16"/>
                <w:szCs w:val="16"/>
                <w:lang w:val="pt-BR"/>
              </w:rPr>
              <w:t xml:space="preserve">Imagens: </w:t>
            </w:r>
            <w:r w:rsidR="003065F6">
              <w:rPr>
                <w:sz w:val="16"/>
                <w:szCs w:val="16"/>
                <w:lang w:val="pt-BR"/>
              </w:rPr>
              <w:t>Pires (2018).</w:t>
            </w:r>
          </w:p>
        </w:tc>
      </w:tr>
      <w:tr w:rsidR="00842678" w:rsidRPr="007F7886" w14:paraId="46C66267" w14:textId="77777777" w:rsidTr="00A17854">
        <w:tc>
          <w:tcPr>
            <w:tcW w:w="2324" w:type="dxa"/>
          </w:tcPr>
          <w:p w14:paraId="501A9443" w14:textId="77777777" w:rsidR="00842678" w:rsidRPr="00842678" w:rsidRDefault="00842678" w:rsidP="00A17854">
            <w:pPr>
              <w:spacing w:after="60"/>
              <w:jc w:val="center"/>
              <w:rPr>
                <w:sz w:val="20"/>
                <w:lang w:val="pt-BR"/>
              </w:rPr>
            </w:pPr>
            <w:r w:rsidRPr="00842678">
              <w:rPr>
                <w:sz w:val="20"/>
                <w:lang w:val="pt-BR"/>
              </w:rPr>
              <w:t>Atributos da geometria</w:t>
            </w:r>
          </w:p>
          <w:p w14:paraId="26B6A7BB" w14:textId="77777777" w:rsidR="00842678" w:rsidRPr="00EE79EB" w:rsidRDefault="00842678" w:rsidP="00A17854">
            <w:pPr>
              <w:spacing w:after="60"/>
              <w:jc w:val="center"/>
              <w:rPr>
                <w:sz w:val="18"/>
                <w:szCs w:val="18"/>
                <w:lang w:val="pt-BR"/>
              </w:rPr>
            </w:pPr>
            <w:r w:rsidRPr="00EE79EB">
              <w:rPr>
                <w:sz w:val="18"/>
                <w:szCs w:val="18"/>
                <w:lang w:val="pt-BR"/>
              </w:rPr>
              <w:t>- Otimização estrutural</w:t>
            </w:r>
          </w:p>
          <w:p w14:paraId="484D7F29" w14:textId="77777777" w:rsidR="00842678" w:rsidRPr="00842678" w:rsidRDefault="00842678" w:rsidP="00A17854">
            <w:pPr>
              <w:spacing w:after="60"/>
              <w:jc w:val="center"/>
              <w:rPr>
                <w:sz w:val="20"/>
                <w:lang w:val="pt-BR"/>
              </w:rPr>
            </w:pPr>
            <w:r w:rsidRPr="00EE79EB">
              <w:rPr>
                <w:sz w:val="18"/>
                <w:szCs w:val="18"/>
                <w:lang w:val="pt-BR"/>
              </w:rPr>
              <w:t>- Racionalidade construtiva</w:t>
            </w:r>
          </w:p>
        </w:tc>
        <w:tc>
          <w:tcPr>
            <w:tcW w:w="2324" w:type="dxa"/>
          </w:tcPr>
          <w:p w14:paraId="601413A5" w14:textId="77777777" w:rsidR="00842678" w:rsidRPr="00842678" w:rsidRDefault="00842678" w:rsidP="00A17854">
            <w:pPr>
              <w:spacing w:after="60"/>
              <w:jc w:val="center"/>
              <w:rPr>
                <w:sz w:val="20"/>
                <w:lang w:val="pt-BR"/>
              </w:rPr>
            </w:pPr>
            <w:r w:rsidRPr="00842678">
              <w:rPr>
                <w:sz w:val="20"/>
                <w:lang w:val="pt-BR"/>
              </w:rPr>
              <w:t>Atributos da geometria</w:t>
            </w:r>
          </w:p>
          <w:p w14:paraId="7D429347" w14:textId="0B34E26A" w:rsidR="00842678" w:rsidRPr="00EE79EB" w:rsidRDefault="00842678" w:rsidP="001B7BB8">
            <w:pPr>
              <w:spacing w:after="60"/>
              <w:jc w:val="center"/>
              <w:rPr>
                <w:sz w:val="18"/>
                <w:szCs w:val="18"/>
                <w:lang w:val="pt-BR"/>
              </w:rPr>
            </w:pPr>
            <w:r w:rsidRPr="00EE79EB">
              <w:rPr>
                <w:sz w:val="18"/>
                <w:szCs w:val="18"/>
                <w:lang w:val="pt-BR"/>
              </w:rPr>
              <w:t xml:space="preserve">- </w:t>
            </w:r>
            <w:r w:rsidR="001B7BB8">
              <w:rPr>
                <w:sz w:val="18"/>
                <w:szCs w:val="18"/>
                <w:lang w:val="pt-BR"/>
              </w:rPr>
              <w:t>C</w:t>
            </w:r>
            <w:r w:rsidRPr="00EE79EB">
              <w:rPr>
                <w:sz w:val="18"/>
                <w:szCs w:val="18"/>
                <w:lang w:val="pt-BR"/>
              </w:rPr>
              <w:t>onstruída com materiais em chapa</w:t>
            </w:r>
          </w:p>
          <w:p w14:paraId="7E191209" w14:textId="77777777" w:rsidR="00842678" w:rsidRPr="00842678" w:rsidRDefault="00842678" w:rsidP="00A17854">
            <w:pPr>
              <w:spacing w:after="60"/>
              <w:jc w:val="center"/>
              <w:rPr>
                <w:sz w:val="20"/>
                <w:lang w:val="pt-BR"/>
              </w:rPr>
            </w:pPr>
            <w:r w:rsidRPr="00EE79EB">
              <w:rPr>
                <w:sz w:val="18"/>
                <w:szCs w:val="18"/>
                <w:lang w:val="pt-BR"/>
              </w:rPr>
              <w:t>- Flexibilidade para a criação de formas, mas</w:t>
            </w:r>
            <w:r w:rsidRPr="00842678">
              <w:rPr>
                <w:sz w:val="20"/>
                <w:lang w:val="pt-BR"/>
              </w:rPr>
              <w:t xml:space="preserve"> </w:t>
            </w:r>
            <w:r w:rsidRPr="00EE79EB">
              <w:rPr>
                <w:sz w:val="18"/>
                <w:szCs w:val="18"/>
                <w:lang w:val="pt-BR"/>
              </w:rPr>
              <w:t>rigorosamente reguladas</w:t>
            </w:r>
            <w:r w:rsidRPr="00842678">
              <w:rPr>
                <w:sz w:val="20"/>
                <w:lang w:val="pt-BR"/>
              </w:rPr>
              <w:t xml:space="preserve"> </w:t>
            </w:r>
            <w:r w:rsidRPr="00EE79EB">
              <w:rPr>
                <w:sz w:val="18"/>
                <w:szCs w:val="18"/>
                <w:lang w:val="pt-BR"/>
              </w:rPr>
              <w:t>por</w:t>
            </w:r>
            <w:r w:rsidRPr="00842678">
              <w:rPr>
                <w:sz w:val="20"/>
                <w:lang w:val="pt-BR"/>
              </w:rPr>
              <w:t xml:space="preserve"> </w:t>
            </w:r>
            <w:r w:rsidRPr="00EE79EB">
              <w:rPr>
                <w:sz w:val="18"/>
                <w:szCs w:val="18"/>
                <w:lang w:val="pt-BR"/>
              </w:rPr>
              <w:t>linhas retas.</w:t>
            </w:r>
          </w:p>
        </w:tc>
        <w:tc>
          <w:tcPr>
            <w:tcW w:w="2324" w:type="dxa"/>
          </w:tcPr>
          <w:p w14:paraId="22D5DE3B" w14:textId="77777777" w:rsidR="00842678" w:rsidRPr="00842678" w:rsidRDefault="00842678" w:rsidP="00A17854">
            <w:pPr>
              <w:spacing w:after="60"/>
              <w:jc w:val="center"/>
              <w:rPr>
                <w:sz w:val="20"/>
                <w:lang w:val="pt-BR"/>
              </w:rPr>
            </w:pPr>
            <w:r w:rsidRPr="00842678">
              <w:rPr>
                <w:sz w:val="20"/>
                <w:lang w:val="pt-BR"/>
              </w:rPr>
              <w:t>Atributos da geometria</w:t>
            </w:r>
          </w:p>
          <w:p w14:paraId="01BB33C3" w14:textId="77777777" w:rsidR="00842678" w:rsidRPr="00EE79EB" w:rsidRDefault="00842678" w:rsidP="00A17854">
            <w:pPr>
              <w:spacing w:after="60"/>
              <w:jc w:val="center"/>
              <w:rPr>
                <w:sz w:val="18"/>
                <w:szCs w:val="18"/>
                <w:lang w:val="pt-BR"/>
              </w:rPr>
            </w:pPr>
            <w:r w:rsidRPr="00EE79EB">
              <w:rPr>
                <w:sz w:val="18"/>
                <w:szCs w:val="18"/>
                <w:lang w:val="pt-BR"/>
              </w:rPr>
              <w:t>- Minimização dos esforços na estrutura</w:t>
            </w:r>
          </w:p>
          <w:p w14:paraId="05BD6768" w14:textId="77777777" w:rsidR="00842678" w:rsidRPr="00EE79EB" w:rsidRDefault="00842678" w:rsidP="00A17854">
            <w:pPr>
              <w:spacing w:after="60"/>
              <w:jc w:val="center"/>
              <w:rPr>
                <w:sz w:val="18"/>
                <w:szCs w:val="18"/>
                <w:lang w:val="pt-BR"/>
              </w:rPr>
            </w:pPr>
            <w:r w:rsidRPr="00EE79EB">
              <w:rPr>
                <w:sz w:val="18"/>
                <w:szCs w:val="18"/>
                <w:lang w:val="pt-BR"/>
              </w:rPr>
              <w:t>- Geometria relacionada com estruturas da natureza</w:t>
            </w:r>
          </w:p>
          <w:p w14:paraId="4E34B0AA" w14:textId="77777777" w:rsidR="00842678" w:rsidRPr="00EE79EB" w:rsidRDefault="00842678" w:rsidP="00A17854">
            <w:pPr>
              <w:spacing w:after="60"/>
              <w:jc w:val="center"/>
              <w:rPr>
                <w:sz w:val="18"/>
                <w:szCs w:val="18"/>
                <w:lang w:val="pt-BR"/>
              </w:rPr>
            </w:pPr>
            <w:r w:rsidRPr="00EE79EB">
              <w:rPr>
                <w:sz w:val="18"/>
                <w:szCs w:val="18"/>
                <w:lang w:val="pt-BR"/>
              </w:rPr>
              <w:t>- Apelo visual</w:t>
            </w:r>
          </w:p>
        </w:tc>
        <w:tc>
          <w:tcPr>
            <w:tcW w:w="2324" w:type="dxa"/>
          </w:tcPr>
          <w:p w14:paraId="566A36D9" w14:textId="77777777" w:rsidR="00842678" w:rsidRPr="00842678" w:rsidRDefault="00842678" w:rsidP="00A17854">
            <w:pPr>
              <w:spacing w:after="60"/>
              <w:jc w:val="center"/>
              <w:rPr>
                <w:sz w:val="20"/>
                <w:lang w:val="pt-BR"/>
              </w:rPr>
            </w:pPr>
            <w:r w:rsidRPr="00842678">
              <w:rPr>
                <w:sz w:val="20"/>
                <w:lang w:val="pt-BR"/>
              </w:rPr>
              <w:t>Atributos da geometria</w:t>
            </w:r>
          </w:p>
          <w:p w14:paraId="43C7103A" w14:textId="77777777" w:rsidR="00842678" w:rsidRPr="00842678" w:rsidRDefault="00842678" w:rsidP="00A17854">
            <w:pPr>
              <w:spacing w:after="60"/>
              <w:jc w:val="center"/>
              <w:rPr>
                <w:sz w:val="20"/>
                <w:lang w:val="pt-BR"/>
              </w:rPr>
            </w:pPr>
            <w:r w:rsidRPr="00EE79EB">
              <w:rPr>
                <w:sz w:val="18"/>
                <w:szCs w:val="18"/>
                <w:lang w:val="pt-BR"/>
              </w:rPr>
              <w:t>- Alto desempenho estrutural e definida a partir de modelos físicos e modelagem digital por simulação dos esforços</w:t>
            </w:r>
            <w:r w:rsidRPr="00842678">
              <w:rPr>
                <w:sz w:val="20"/>
                <w:lang w:val="pt-BR"/>
              </w:rPr>
              <w:t xml:space="preserve"> </w:t>
            </w:r>
            <w:r w:rsidRPr="00EE79EB">
              <w:rPr>
                <w:sz w:val="18"/>
                <w:szCs w:val="18"/>
                <w:lang w:val="pt-BR"/>
              </w:rPr>
              <w:t>atuantes (</w:t>
            </w:r>
            <w:proofErr w:type="spellStart"/>
            <w:r w:rsidRPr="00EE79EB">
              <w:rPr>
                <w:sz w:val="18"/>
                <w:szCs w:val="18"/>
                <w:lang w:val="pt-BR"/>
              </w:rPr>
              <w:t>form-finding</w:t>
            </w:r>
            <w:proofErr w:type="spellEnd"/>
            <w:r w:rsidRPr="00EE79EB">
              <w:rPr>
                <w:sz w:val="18"/>
                <w:szCs w:val="18"/>
                <w:lang w:val="pt-BR"/>
              </w:rPr>
              <w:t>).</w:t>
            </w:r>
          </w:p>
        </w:tc>
      </w:tr>
    </w:tbl>
    <w:p w14:paraId="43B9E162" w14:textId="2D078FDF" w:rsidR="00842678" w:rsidRPr="001D16C1" w:rsidRDefault="001D16C1" w:rsidP="001D16C1">
      <w:pPr>
        <w:pStyle w:val="CorpoA"/>
        <w:rPr>
          <w:rStyle w:val="apple-converted-space"/>
          <w:sz w:val="18"/>
          <w:szCs w:val="18"/>
        </w:rPr>
      </w:pPr>
      <w:r w:rsidRPr="001D16C1">
        <w:t>Fonte: Autores</w:t>
      </w:r>
    </w:p>
    <w:p w14:paraId="2EDB04DB" w14:textId="77777777" w:rsidR="00842678" w:rsidRPr="00EE5547" w:rsidRDefault="00842678" w:rsidP="00EE5547">
      <w:pPr>
        <w:spacing w:after="120"/>
        <w:ind w:firstLine="284"/>
        <w:rPr>
          <w:szCs w:val="24"/>
          <w:lang w:val="pt-BR"/>
        </w:rPr>
      </w:pPr>
    </w:p>
    <w:p w14:paraId="088093EB" w14:textId="0BE01FE1" w:rsidR="005C5D7F" w:rsidRPr="00E81152" w:rsidRDefault="005C5D7F" w:rsidP="003D5740">
      <w:pPr>
        <w:pStyle w:val="Subttulo"/>
        <w:numPr>
          <w:ilvl w:val="1"/>
          <w:numId w:val="18"/>
        </w:numPr>
        <w:ind w:left="924" w:hanging="567"/>
        <w:rPr>
          <w:rFonts w:ascii="Times New Roman" w:hAnsi="Times New Roman"/>
        </w:rPr>
      </w:pPr>
      <w:r w:rsidRPr="00E81152">
        <w:rPr>
          <w:rFonts w:ascii="Times New Roman" w:hAnsi="Times New Roman"/>
        </w:rPr>
        <w:lastRenderedPageBreak/>
        <w:t xml:space="preserve">O caso do Projeto Aeroporto de Beijing, de Foster &amp; </w:t>
      </w:r>
      <w:proofErr w:type="spellStart"/>
      <w:r w:rsidRPr="00E81152">
        <w:rPr>
          <w:rFonts w:ascii="Times New Roman" w:hAnsi="Times New Roman"/>
        </w:rPr>
        <w:t>Partners</w:t>
      </w:r>
      <w:proofErr w:type="spellEnd"/>
    </w:p>
    <w:p w14:paraId="72436794" w14:textId="4A5791EA" w:rsidR="00C60B02" w:rsidRDefault="005C5D7F" w:rsidP="005C5D7F">
      <w:pPr>
        <w:spacing w:after="120"/>
        <w:ind w:firstLine="284"/>
        <w:rPr>
          <w:szCs w:val="24"/>
          <w:lang w:val="pt-BR"/>
        </w:rPr>
      </w:pPr>
      <w:r w:rsidRPr="00C60B02">
        <w:rPr>
          <w:szCs w:val="24"/>
          <w:lang w:val="pt-BR"/>
        </w:rPr>
        <w:t xml:space="preserve">O projeto do Aeroporto de Beijing, de Foster &amp; </w:t>
      </w:r>
      <w:proofErr w:type="spellStart"/>
      <w:r w:rsidRPr="00C60B02">
        <w:rPr>
          <w:szCs w:val="24"/>
          <w:lang w:val="pt-BR"/>
        </w:rPr>
        <w:t>Partners</w:t>
      </w:r>
      <w:proofErr w:type="spellEnd"/>
      <w:r w:rsidRPr="00C60B02">
        <w:rPr>
          <w:szCs w:val="24"/>
          <w:lang w:val="pt-BR"/>
        </w:rPr>
        <w:t xml:space="preserve"> associa-se </w:t>
      </w:r>
      <w:r w:rsidR="00E81152">
        <w:rPr>
          <w:szCs w:val="24"/>
          <w:lang w:val="pt-BR"/>
        </w:rPr>
        <w:t>a</w:t>
      </w:r>
      <w:r w:rsidRPr="00C60B02">
        <w:rPr>
          <w:szCs w:val="24"/>
          <w:lang w:val="pt-BR"/>
        </w:rPr>
        <w:t xml:space="preserve">o discurso da conformação de uma superfície de revolução: um toro. As características de simetria e de continuidade geradas por um movimento de revolução de uma curva conferem, sobre a superfície, propriedades de racionalização construtiva e alto desempenho estrutural. A obra se constitui por uma porção de um toro, que pode ser descrita a partir da varredura de um arco de circunferência ao longo de outro arco de circunferência. </w:t>
      </w:r>
    </w:p>
    <w:p w14:paraId="00BB4992" w14:textId="77777777" w:rsidR="00C60B02" w:rsidRDefault="005C5D7F" w:rsidP="005C5D7F">
      <w:pPr>
        <w:spacing w:after="120"/>
        <w:ind w:firstLine="284"/>
        <w:rPr>
          <w:szCs w:val="24"/>
          <w:lang w:val="pt-BR"/>
        </w:rPr>
      </w:pPr>
      <w:r w:rsidRPr="00C60B02">
        <w:rPr>
          <w:szCs w:val="24"/>
          <w:lang w:val="pt-BR"/>
        </w:rPr>
        <w:t xml:space="preserve">Devido à curva da trajetória, a diretriz, estar em posição contrária aos arcos geratrizes, conforma uma superfície de dupla curvatura, o que lhe confere maior desempenho frente aos esforços e economia de material. De acordo com </w:t>
      </w:r>
      <w:proofErr w:type="spellStart"/>
      <w:r w:rsidRPr="00C60B02">
        <w:rPr>
          <w:szCs w:val="24"/>
          <w:lang w:val="pt-BR"/>
        </w:rPr>
        <w:t>Burry</w:t>
      </w:r>
      <w:proofErr w:type="spellEnd"/>
      <w:r w:rsidRPr="00C60B02">
        <w:rPr>
          <w:szCs w:val="24"/>
          <w:lang w:val="pt-BR"/>
        </w:rPr>
        <w:t xml:space="preserve"> e </w:t>
      </w:r>
      <w:proofErr w:type="spellStart"/>
      <w:r w:rsidRPr="00C60B02">
        <w:rPr>
          <w:szCs w:val="24"/>
          <w:lang w:val="pt-BR"/>
        </w:rPr>
        <w:t>Burry</w:t>
      </w:r>
      <w:proofErr w:type="spellEnd"/>
      <w:r w:rsidRPr="00C60B02">
        <w:rPr>
          <w:szCs w:val="24"/>
          <w:lang w:val="pt-BR"/>
        </w:rPr>
        <w:t xml:space="preserve"> (2010), estas particularidades de desempenho atribuídas à esta porção da superfície </w:t>
      </w:r>
      <w:proofErr w:type="spellStart"/>
      <w:r w:rsidRPr="00C60B02">
        <w:rPr>
          <w:szCs w:val="24"/>
          <w:lang w:val="pt-BR"/>
        </w:rPr>
        <w:t>tórica</w:t>
      </w:r>
      <w:proofErr w:type="spellEnd"/>
      <w:r w:rsidRPr="00C60B02">
        <w:rPr>
          <w:szCs w:val="24"/>
          <w:lang w:val="pt-BR"/>
        </w:rPr>
        <w:t xml:space="preserve"> são relevantes para a solução do projeto devido </w:t>
      </w:r>
      <w:proofErr w:type="gramStart"/>
      <w:r w:rsidRPr="00C60B02">
        <w:rPr>
          <w:szCs w:val="24"/>
          <w:lang w:val="pt-BR"/>
        </w:rPr>
        <w:t>a  dimensão</w:t>
      </w:r>
      <w:proofErr w:type="gramEnd"/>
      <w:r w:rsidRPr="00C60B02">
        <w:rPr>
          <w:szCs w:val="24"/>
          <w:lang w:val="pt-BR"/>
        </w:rPr>
        <w:t xml:space="preserve"> do aeroporto, que tem quase 1 km de uma extremidade a outra.</w:t>
      </w:r>
    </w:p>
    <w:p w14:paraId="47B75F1C" w14:textId="5A63EF85" w:rsidR="005C5D7F" w:rsidRPr="00C1310F" w:rsidRDefault="005C5D7F" w:rsidP="005C5D7F">
      <w:pPr>
        <w:spacing w:after="120"/>
        <w:ind w:firstLine="284"/>
        <w:rPr>
          <w:rFonts w:asciiTheme="majorBidi" w:hAnsiTheme="majorBidi" w:cstheme="majorBidi"/>
          <w:szCs w:val="24"/>
          <w:lang w:val="pt-BR"/>
        </w:rPr>
      </w:pPr>
      <w:r w:rsidRPr="00C1310F">
        <w:rPr>
          <w:rFonts w:asciiTheme="majorBidi" w:hAnsiTheme="majorBidi" w:cstheme="majorBidi"/>
          <w:szCs w:val="24"/>
          <w:lang w:val="pt-BR"/>
        </w:rPr>
        <w:t xml:space="preserve">Foram produzidos exercícios de representação que detalham os procedimentos geométricos para a obtenção da porção do toro adotada na configuração formal do projeto. A coluna 1 do Quadro 1 ilustra o tipo de informação e representações que acompanham o discurso didático sobre a obra em questão. </w:t>
      </w:r>
    </w:p>
    <w:p w14:paraId="60C88C9D" w14:textId="77777777" w:rsidR="005C5D7F" w:rsidRPr="00DA3CBF" w:rsidRDefault="005C5D7F" w:rsidP="00DA3CBF">
      <w:pPr>
        <w:pStyle w:val="Subttulo"/>
        <w:numPr>
          <w:ilvl w:val="1"/>
          <w:numId w:val="18"/>
        </w:numPr>
        <w:ind w:left="924" w:hanging="567"/>
        <w:rPr>
          <w:rFonts w:ascii="Times New Roman" w:hAnsi="Times New Roman"/>
        </w:rPr>
      </w:pPr>
      <w:r w:rsidRPr="00DA3CBF">
        <w:rPr>
          <w:rFonts w:ascii="Times New Roman" w:hAnsi="Times New Roman"/>
        </w:rPr>
        <w:t xml:space="preserve">O caso do Projeto Disney </w:t>
      </w:r>
      <w:proofErr w:type="spellStart"/>
      <w:r w:rsidRPr="00DA3CBF">
        <w:rPr>
          <w:rFonts w:ascii="Times New Roman" w:hAnsi="Times New Roman"/>
        </w:rPr>
        <w:t>Concert</w:t>
      </w:r>
      <w:proofErr w:type="spellEnd"/>
      <w:r w:rsidRPr="00DA3CBF">
        <w:rPr>
          <w:rFonts w:ascii="Times New Roman" w:hAnsi="Times New Roman"/>
        </w:rPr>
        <w:t xml:space="preserve"> Hall, de Frank Gehry</w:t>
      </w:r>
    </w:p>
    <w:p w14:paraId="148EE8AB" w14:textId="77777777" w:rsidR="00DA3CBF" w:rsidRDefault="005C5D7F" w:rsidP="00DA3CBF">
      <w:pPr>
        <w:spacing w:after="120"/>
        <w:ind w:firstLine="284"/>
        <w:rPr>
          <w:rFonts w:asciiTheme="majorBidi" w:hAnsiTheme="majorBidi" w:cstheme="majorBidi"/>
          <w:szCs w:val="24"/>
          <w:lang w:val="pt-BR"/>
        </w:rPr>
      </w:pPr>
      <w:r w:rsidRPr="003D5740">
        <w:rPr>
          <w:rFonts w:asciiTheme="majorBidi" w:hAnsiTheme="majorBidi" w:cstheme="majorBidi"/>
          <w:szCs w:val="24"/>
          <w:lang w:val="pt-BR"/>
        </w:rPr>
        <w:t xml:space="preserve">A geometria associada ao projeto Disney </w:t>
      </w:r>
      <w:proofErr w:type="spellStart"/>
      <w:r w:rsidRPr="003D5740">
        <w:rPr>
          <w:rFonts w:asciiTheme="majorBidi" w:hAnsiTheme="majorBidi" w:cstheme="majorBidi"/>
          <w:szCs w:val="24"/>
          <w:lang w:val="pt-BR"/>
        </w:rPr>
        <w:t>Concert</w:t>
      </w:r>
      <w:proofErr w:type="spellEnd"/>
      <w:r w:rsidRPr="003D5740">
        <w:rPr>
          <w:rFonts w:asciiTheme="majorBidi" w:hAnsiTheme="majorBidi" w:cstheme="majorBidi"/>
          <w:szCs w:val="24"/>
          <w:lang w:val="pt-BR"/>
        </w:rPr>
        <w:t xml:space="preserve"> Hall, de Frank Gehry emprega uma variedade de superfícies descritas por linhas retas (superfícies retilíneas ou regradas) que se apoiam em curvas planas e espaciais. Com isto, seu autor cria um vocabulário diversificado de superfícies, desde as cilíndricas, passando pelas cônicas e tira partido das retilíneas não planificáveis, em sua maioria cilindroides, de acordo com a classificação de Monge, sistematizada em Rodrigues (1960). </w:t>
      </w:r>
    </w:p>
    <w:p w14:paraId="08C73BE7" w14:textId="4980A7CF" w:rsidR="005C5D7F" w:rsidRDefault="005C5D7F" w:rsidP="00DA3CBF">
      <w:pPr>
        <w:spacing w:after="120"/>
        <w:ind w:firstLine="284"/>
        <w:rPr>
          <w:rFonts w:asciiTheme="majorBidi" w:hAnsiTheme="majorBidi" w:cstheme="majorBidi"/>
          <w:szCs w:val="24"/>
          <w:lang w:val="pt-BR"/>
        </w:rPr>
      </w:pPr>
      <w:r w:rsidRPr="003D5740">
        <w:rPr>
          <w:rFonts w:asciiTheme="majorBidi" w:hAnsiTheme="majorBidi" w:cstheme="majorBidi"/>
          <w:szCs w:val="24"/>
          <w:lang w:val="pt-BR"/>
        </w:rPr>
        <w:t xml:space="preserve">O arquiteto cria um projeto extremamente complexo, mas em que suas superfícies podem ser mapeadas porção a porção, a partir do estudo da classe de superfícies curvas. Além disso, tais superfícies, segundo </w:t>
      </w:r>
      <w:proofErr w:type="spellStart"/>
      <w:r w:rsidRPr="003D5740">
        <w:rPr>
          <w:rFonts w:asciiTheme="majorBidi" w:hAnsiTheme="majorBidi" w:cstheme="majorBidi"/>
          <w:szCs w:val="24"/>
          <w:lang w:val="pt-BR"/>
        </w:rPr>
        <w:t>Shelden</w:t>
      </w:r>
      <w:proofErr w:type="spellEnd"/>
      <w:r w:rsidRPr="003D5740">
        <w:rPr>
          <w:rFonts w:asciiTheme="majorBidi" w:hAnsiTheme="majorBidi" w:cstheme="majorBidi"/>
          <w:szCs w:val="24"/>
          <w:lang w:val="pt-BR"/>
        </w:rPr>
        <w:t xml:space="preserve"> (2002), se caracterizam por uma taxonomia abrangente, em que é possível compreender que as retilíneas planificáveis (cilíndricas e cônicas) são restritivas frente à proposta das formas de Gehry, mas que encontra soluções mais flexíveis para tais formas nas superfícies retilíneas não planificáveis e que ainda podem ser construídas em materiais em chapa, devido ao coeficiente de deformação do material metálico de revestimento que foi empregado no projeto.</w:t>
      </w:r>
    </w:p>
    <w:p w14:paraId="67B2992C" w14:textId="2455A1A3" w:rsidR="00DA3CBF" w:rsidRPr="003D5740" w:rsidRDefault="00DA3CBF" w:rsidP="00DA3CBF">
      <w:pPr>
        <w:spacing w:after="120"/>
        <w:ind w:firstLine="284"/>
        <w:rPr>
          <w:rFonts w:asciiTheme="majorBidi" w:hAnsiTheme="majorBidi" w:cstheme="majorBidi"/>
          <w:szCs w:val="24"/>
          <w:lang w:val="pt-BR"/>
        </w:rPr>
      </w:pPr>
      <w:r>
        <w:rPr>
          <w:rFonts w:asciiTheme="majorBidi" w:hAnsiTheme="majorBidi" w:cstheme="majorBidi"/>
          <w:szCs w:val="24"/>
          <w:lang w:val="pt-BR"/>
        </w:rPr>
        <w:t xml:space="preserve">Este projeto destaca a racionalidade deste tipo de superfície, por poder ser descrita a partir de linhas retas e construída em materiais </w:t>
      </w:r>
      <w:r w:rsidR="00DC2BF6">
        <w:rPr>
          <w:rFonts w:asciiTheme="majorBidi" w:hAnsiTheme="majorBidi" w:cstheme="majorBidi"/>
          <w:szCs w:val="24"/>
          <w:lang w:val="pt-BR"/>
        </w:rPr>
        <w:t xml:space="preserve">que possuem comportamento semelhante ao do papel, o que facilita sua inserção no ensino de arquitetura. </w:t>
      </w:r>
    </w:p>
    <w:p w14:paraId="5E51D0BA" w14:textId="3B884437" w:rsidR="005C5D7F" w:rsidRPr="0039152F" w:rsidRDefault="0039152F" w:rsidP="0039152F">
      <w:pPr>
        <w:pStyle w:val="07Title2"/>
        <w:numPr>
          <w:ilvl w:val="1"/>
          <w:numId w:val="18"/>
        </w:numPr>
        <w:rPr>
          <w:rFonts w:ascii="Times New Roman" w:eastAsia="Times New Roman" w:hAnsi="Times New Roman" w:cs="Times New Roman"/>
          <w:spacing w:val="15"/>
          <w:sz w:val="24"/>
          <w:szCs w:val="22"/>
          <w:lang w:val="pt-BR" w:eastAsia="en-US"/>
        </w:rPr>
      </w:pPr>
      <w:r>
        <w:rPr>
          <w:rFonts w:asciiTheme="majorBidi" w:eastAsia="Times New Roman" w:hAnsiTheme="majorBidi" w:cstheme="majorBidi"/>
          <w:b w:val="0"/>
          <w:sz w:val="24"/>
          <w:szCs w:val="24"/>
          <w:lang w:val="pt-BR" w:eastAsia="pt-BR"/>
        </w:rPr>
        <w:t xml:space="preserve"> </w:t>
      </w:r>
      <w:r w:rsidR="005C5D7F" w:rsidRPr="0039152F">
        <w:rPr>
          <w:rFonts w:ascii="Times New Roman" w:eastAsia="Times New Roman" w:hAnsi="Times New Roman" w:cs="Times New Roman"/>
          <w:spacing w:val="15"/>
          <w:sz w:val="24"/>
          <w:szCs w:val="22"/>
          <w:lang w:val="pt-BR" w:eastAsia="en-US"/>
        </w:rPr>
        <w:t xml:space="preserve">O caso do Projeto do Centro de Tratamento de Animais Nativos da Austrália, de </w:t>
      </w:r>
      <w:proofErr w:type="spellStart"/>
      <w:r w:rsidR="005C5D7F" w:rsidRPr="0039152F">
        <w:rPr>
          <w:rFonts w:ascii="Times New Roman" w:eastAsia="Times New Roman" w:hAnsi="Times New Roman" w:cs="Times New Roman"/>
          <w:spacing w:val="15"/>
          <w:sz w:val="24"/>
          <w:szCs w:val="22"/>
          <w:lang w:val="pt-BR" w:eastAsia="en-US"/>
        </w:rPr>
        <w:t>Minifie</w:t>
      </w:r>
      <w:proofErr w:type="spellEnd"/>
      <w:r w:rsidR="005C5D7F" w:rsidRPr="0039152F">
        <w:rPr>
          <w:rFonts w:ascii="Times New Roman" w:eastAsia="Times New Roman" w:hAnsi="Times New Roman" w:cs="Times New Roman"/>
          <w:spacing w:val="15"/>
          <w:sz w:val="24"/>
          <w:szCs w:val="22"/>
          <w:lang w:val="pt-BR" w:eastAsia="en-US"/>
        </w:rPr>
        <w:t xml:space="preserve"> Nixon</w:t>
      </w:r>
    </w:p>
    <w:p w14:paraId="12A1EB6C" w14:textId="77777777" w:rsidR="0039152F" w:rsidRDefault="005C5D7F" w:rsidP="0039152F">
      <w:pPr>
        <w:tabs>
          <w:tab w:val="left" w:pos="2835"/>
        </w:tabs>
        <w:spacing w:after="120"/>
        <w:ind w:firstLine="284"/>
        <w:rPr>
          <w:rFonts w:asciiTheme="majorBidi" w:hAnsiTheme="majorBidi" w:cstheme="majorBidi"/>
          <w:szCs w:val="24"/>
          <w:lang w:val="pt-BR"/>
        </w:rPr>
      </w:pPr>
      <w:r w:rsidRPr="003D5740">
        <w:rPr>
          <w:rFonts w:asciiTheme="majorBidi" w:hAnsiTheme="majorBidi" w:cstheme="majorBidi"/>
          <w:szCs w:val="24"/>
          <w:lang w:val="pt-BR"/>
        </w:rPr>
        <w:t xml:space="preserve">O projeto do Centro de Tratamento de Animais Nativos da Austrália oportunizou abordar o conceito de superfície mínima, pouco difundida no contexto formativo que se insere este estudo. Este tipo de superfície é o que conforma o átrio central da obra. Ela foi encontrada matematicamente no século XX, por Celso Costa, um pesquisador, matemático, brasileiro. O encontro desta superfície deu um impulso à teoria das superfícies mínimas, devido às </w:t>
      </w:r>
      <w:r w:rsidRPr="003D5740">
        <w:rPr>
          <w:rFonts w:asciiTheme="majorBidi" w:hAnsiTheme="majorBidi" w:cstheme="majorBidi"/>
          <w:szCs w:val="24"/>
          <w:lang w:val="pt-BR"/>
        </w:rPr>
        <w:lastRenderedPageBreak/>
        <w:t xml:space="preserve">particularidades de sua descrição, a partir de transformações topológicas em um toro, o mesmo tipo de superfície do primeiro projeto exemplificado. </w:t>
      </w:r>
    </w:p>
    <w:p w14:paraId="03C1582D" w14:textId="68D15710" w:rsidR="005C5D7F" w:rsidRPr="003D5740" w:rsidRDefault="005C5D7F" w:rsidP="0039152F">
      <w:pPr>
        <w:tabs>
          <w:tab w:val="left" w:pos="2835"/>
        </w:tabs>
        <w:spacing w:after="120"/>
        <w:ind w:firstLine="284"/>
        <w:rPr>
          <w:rFonts w:asciiTheme="majorBidi" w:hAnsiTheme="majorBidi" w:cstheme="majorBidi"/>
          <w:szCs w:val="24"/>
          <w:lang w:val="pt-BR"/>
        </w:rPr>
      </w:pPr>
      <w:r w:rsidRPr="003D5740">
        <w:rPr>
          <w:rFonts w:asciiTheme="majorBidi" w:hAnsiTheme="majorBidi" w:cstheme="majorBidi"/>
          <w:szCs w:val="24"/>
          <w:lang w:val="pt-BR"/>
        </w:rPr>
        <w:t xml:space="preserve">As qualidades de este tipo de superfície referem-se ao seu equilíbrio estável, que minimiza os esforços sendo considerado de energia zero, o que é relevante ao contexto da arquitetura sustentável e regenerativa. As superfícies mínimas são encontradas em muitos organismos vivos. No projeto, segundo </w:t>
      </w:r>
      <w:proofErr w:type="spellStart"/>
      <w:r w:rsidRPr="003D5740">
        <w:rPr>
          <w:rFonts w:asciiTheme="majorBidi" w:hAnsiTheme="majorBidi" w:cstheme="majorBidi"/>
          <w:szCs w:val="24"/>
          <w:lang w:val="pt-BR"/>
        </w:rPr>
        <w:t>Burry</w:t>
      </w:r>
      <w:proofErr w:type="spellEnd"/>
      <w:r w:rsidRPr="003D5740">
        <w:rPr>
          <w:rFonts w:asciiTheme="majorBidi" w:hAnsiTheme="majorBidi" w:cstheme="majorBidi"/>
          <w:szCs w:val="24"/>
          <w:lang w:val="pt-BR"/>
        </w:rPr>
        <w:t xml:space="preserve"> &amp; </w:t>
      </w:r>
      <w:proofErr w:type="spellStart"/>
      <w:r w:rsidRPr="003D5740">
        <w:rPr>
          <w:rFonts w:asciiTheme="majorBidi" w:hAnsiTheme="majorBidi" w:cstheme="majorBidi"/>
          <w:szCs w:val="24"/>
          <w:lang w:val="pt-BR"/>
        </w:rPr>
        <w:t>Burry</w:t>
      </w:r>
      <w:proofErr w:type="spellEnd"/>
      <w:r w:rsidRPr="003D5740">
        <w:rPr>
          <w:rFonts w:asciiTheme="majorBidi" w:hAnsiTheme="majorBidi" w:cstheme="majorBidi"/>
          <w:szCs w:val="24"/>
          <w:lang w:val="pt-BR"/>
        </w:rPr>
        <w:t xml:space="preserve"> (2010) sua função vai além de ser uma cobertura de um espaço central, pois tem um carácter mais simbólico, ao remeter a forma de uma válvula cardíaca e, ao mesmo tempo, destacar o pátio que é o lugar de projeção dos procedimentos do centro. </w:t>
      </w:r>
      <w:proofErr w:type="spellStart"/>
      <w:r w:rsidRPr="003D5740">
        <w:rPr>
          <w:rFonts w:asciiTheme="majorBidi" w:hAnsiTheme="majorBidi" w:cstheme="majorBidi"/>
          <w:szCs w:val="24"/>
          <w:lang w:val="pt-BR"/>
        </w:rPr>
        <w:t>Minifie</w:t>
      </w:r>
      <w:proofErr w:type="spellEnd"/>
      <w:r w:rsidRPr="003D5740">
        <w:rPr>
          <w:rFonts w:asciiTheme="majorBidi" w:hAnsiTheme="majorBidi" w:cstheme="majorBidi"/>
          <w:szCs w:val="24"/>
          <w:lang w:val="pt-BR"/>
        </w:rPr>
        <w:t xml:space="preserve"> (2010) destaca o uso desta superfície como uma técnica de design.</w:t>
      </w:r>
    </w:p>
    <w:p w14:paraId="2B605957" w14:textId="7AD460C0" w:rsidR="005C5D7F" w:rsidRPr="00453B2B" w:rsidRDefault="00453B2B" w:rsidP="00453B2B">
      <w:pPr>
        <w:pStyle w:val="07Title2"/>
        <w:numPr>
          <w:ilvl w:val="1"/>
          <w:numId w:val="18"/>
        </w:numPr>
        <w:ind w:left="714" w:hanging="357"/>
        <w:rPr>
          <w:rFonts w:ascii="Times New Roman" w:eastAsia="Times New Roman" w:hAnsi="Times New Roman" w:cs="Times New Roman"/>
          <w:spacing w:val="15"/>
          <w:sz w:val="24"/>
          <w:szCs w:val="22"/>
          <w:lang w:val="pt-BR" w:eastAsia="en-US"/>
        </w:rPr>
      </w:pPr>
      <w:r>
        <w:rPr>
          <w:rFonts w:ascii="Times New Roman" w:eastAsia="Times New Roman" w:hAnsi="Times New Roman" w:cs="Times New Roman"/>
          <w:spacing w:val="15"/>
          <w:sz w:val="24"/>
          <w:szCs w:val="22"/>
          <w:lang w:val="pt-BR" w:eastAsia="en-US"/>
        </w:rPr>
        <w:t xml:space="preserve"> </w:t>
      </w:r>
      <w:r w:rsidR="005C5D7F" w:rsidRPr="00453B2B">
        <w:rPr>
          <w:rFonts w:ascii="Times New Roman" w:eastAsia="Times New Roman" w:hAnsi="Times New Roman" w:cs="Times New Roman"/>
          <w:spacing w:val="15"/>
          <w:sz w:val="24"/>
          <w:szCs w:val="22"/>
          <w:lang w:val="pt-BR" w:eastAsia="en-US"/>
        </w:rPr>
        <w:t>O caso do Projeto da Estação de Trem de Stuttgart (</w:t>
      </w:r>
      <w:proofErr w:type="spellStart"/>
      <w:r w:rsidR="005C5D7F" w:rsidRPr="00453B2B">
        <w:rPr>
          <w:rFonts w:ascii="Times New Roman" w:eastAsia="Times New Roman" w:hAnsi="Times New Roman" w:cs="Times New Roman"/>
          <w:spacing w:val="15"/>
          <w:sz w:val="24"/>
          <w:szCs w:val="22"/>
          <w:lang w:val="pt-BR" w:eastAsia="en-US"/>
        </w:rPr>
        <w:t>Main</w:t>
      </w:r>
      <w:proofErr w:type="spellEnd"/>
      <w:r w:rsidR="005C5D7F" w:rsidRPr="00453B2B">
        <w:rPr>
          <w:rFonts w:ascii="Times New Roman" w:eastAsia="Times New Roman" w:hAnsi="Times New Roman" w:cs="Times New Roman"/>
          <w:spacing w:val="15"/>
          <w:sz w:val="24"/>
          <w:szCs w:val="22"/>
          <w:lang w:val="pt-BR" w:eastAsia="en-US"/>
        </w:rPr>
        <w:t xml:space="preserve"> </w:t>
      </w:r>
      <w:proofErr w:type="spellStart"/>
      <w:r w:rsidR="005C5D7F" w:rsidRPr="00453B2B">
        <w:rPr>
          <w:rFonts w:ascii="Times New Roman" w:eastAsia="Times New Roman" w:hAnsi="Times New Roman" w:cs="Times New Roman"/>
          <w:spacing w:val="15"/>
          <w:sz w:val="24"/>
          <w:szCs w:val="22"/>
          <w:lang w:val="pt-BR" w:eastAsia="en-US"/>
        </w:rPr>
        <w:t>Station</w:t>
      </w:r>
      <w:proofErr w:type="spellEnd"/>
      <w:r w:rsidR="005C5D7F" w:rsidRPr="00453B2B">
        <w:rPr>
          <w:rFonts w:ascii="Times New Roman" w:eastAsia="Times New Roman" w:hAnsi="Times New Roman" w:cs="Times New Roman"/>
          <w:spacing w:val="15"/>
          <w:sz w:val="24"/>
          <w:szCs w:val="22"/>
          <w:lang w:val="pt-BR" w:eastAsia="en-US"/>
        </w:rPr>
        <w:t xml:space="preserve"> Stuttgart), de </w:t>
      </w:r>
      <w:proofErr w:type="spellStart"/>
      <w:r w:rsidR="005C5D7F" w:rsidRPr="00453B2B">
        <w:rPr>
          <w:rFonts w:ascii="Times New Roman" w:eastAsia="Times New Roman" w:hAnsi="Times New Roman" w:cs="Times New Roman"/>
          <w:spacing w:val="15"/>
          <w:sz w:val="24"/>
          <w:szCs w:val="22"/>
          <w:lang w:val="pt-BR" w:eastAsia="en-US"/>
        </w:rPr>
        <w:t>Ingenhoven</w:t>
      </w:r>
      <w:proofErr w:type="spellEnd"/>
      <w:r w:rsidR="005C5D7F" w:rsidRPr="00453B2B">
        <w:rPr>
          <w:rFonts w:ascii="Times New Roman" w:eastAsia="Times New Roman" w:hAnsi="Times New Roman" w:cs="Times New Roman"/>
          <w:spacing w:val="15"/>
          <w:sz w:val="24"/>
          <w:szCs w:val="22"/>
          <w:lang w:val="pt-BR" w:eastAsia="en-US"/>
        </w:rPr>
        <w:t xml:space="preserve"> </w:t>
      </w:r>
      <w:proofErr w:type="spellStart"/>
      <w:r w:rsidR="005C5D7F" w:rsidRPr="00453B2B">
        <w:rPr>
          <w:rFonts w:ascii="Times New Roman" w:eastAsia="Times New Roman" w:hAnsi="Times New Roman" w:cs="Times New Roman"/>
          <w:spacing w:val="15"/>
          <w:sz w:val="24"/>
          <w:szCs w:val="22"/>
          <w:lang w:val="pt-BR" w:eastAsia="en-US"/>
        </w:rPr>
        <w:t>Architects</w:t>
      </w:r>
      <w:proofErr w:type="spellEnd"/>
    </w:p>
    <w:p w14:paraId="505B79E7" w14:textId="18147055" w:rsidR="00453B2B" w:rsidRDefault="005C5D7F" w:rsidP="00C1310F">
      <w:pPr>
        <w:spacing w:after="120"/>
        <w:ind w:firstLine="284"/>
        <w:rPr>
          <w:rFonts w:asciiTheme="majorBidi" w:hAnsiTheme="majorBidi" w:cstheme="majorBidi"/>
          <w:szCs w:val="24"/>
          <w:lang w:val="pt-BR"/>
        </w:rPr>
      </w:pPr>
      <w:r w:rsidRPr="003D5740">
        <w:rPr>
          <w:rFonts w:asciiTheme="majorBidi" w:hAnsiTheme="majorBidi" w:cstheme="majorBidi"/>
          <w:szCs w:val="24"/>
          <w:lang w:val="pt-BR"/>
        </w:rPr>
        <w:t xml:space="preserve">O quarto projeto utiliza uma superfície mínima que foi encontrada fisicamente, a partir de modelos de corrente suspensa sob a ação da gravidade e de pesos, tal como nos projetos e obras de </w:t>
      </w:r>
      <w:proofErr w:type="spellStart"/>
      <w:r w:rsidRPr="003D5740">
        <w:rPr>
          <w:rFonts w:asciiTheme="majorBidi" w:hAnsiTheme="majorBidi" w:cstheme="majorBidi"/>
          <w:szCs w:val="24"/>
          <w:lang w:val="pt-BR"/>
        </w:rPr>
        <w:t>Gaudi</w:t>
      </w:r>
      <w:proofErr w:type="spellEnd"/>
      <w:r w:rsidRPr="003D5740">
        <w:rPr>
          <w:rFonts w:asciiTheme="majorBidi" w:hAnsiTheme="majorBidi" w:cstheme="majorBidi"/>
          <w:szCs w:val="24"/>
          <w:lang w:val="pt-BR"/>
        </w:rPr>
        <w:t xml:space="preserve"> e Frei Otto no século XX. A superfície mínima da obra pro</w:t>
      </w:r>
      <w:r w:rsidR="00453B2B">
        <w:rPr>
          <w:rFonts w:asciiTheme="majorBidi" w:hAnsiTheme="majorBidi" w:cstheme="majorBidi"/>
          <w:szCs w:val="24"/>
          <w:lang w:val="pt-BR"/>
        </w:rPr>
        <w:t>vém de um modelo experimental do arquiteto</w:t>
      </w:r>
      <w:r w:rsidRPr="003D5740">
        <w:rPr>
          <w:rFonts w:asciiTheme="majorBidi" w:hAnsiTheme="majorBidi" w:cstheme="majorBidi"/>
          <w:szCs w:val="24"/>
          <w:lang w:val="pt-BR"/>
        </w:rPr>
        <w:t xml:space="preserve"> Frei Otto desenvolvido no Instituto de Estruturas Leves de Stuttgart em 1960 e para o projeto da estação de trem foi refinada com técnicas de cálculo por elementos finitos (</w:t>
      </w:r>
      <w:proofErr w:type="spellStart"/>
      <w:r w:rsidRPr="003D5740">
        <w:rPr>
          <w:rFonts w:asciiTheme="majorBidi" w:hAnsiTheme="majorBidi" w:cstheme="majorBidi"/>
          <w:szCs w:val="24"/>
          <w:lang w:val="pt-BR"/>
        </w:rPr>
        <w:t>Burry</w:t>
      </w:r>
      <w:proofErr w:type="spellEnd"/>
      <w:r w:rsidRPr="003D5740">
        <w:rPr>
          <w:rFonts w:asciiTheme="majorBidi" w:hAnsiTheme="majorBidi" w:cstheme="majorBidi"/>
          <w:szCs w:val="24"/>
          <w:lang w:val="pt-BR"/>
        </w:rPr>
        <w:t xml:space="preserve"> &amp; </w:t>
      </w:r>
      <w:proofErr w:type="spellStart"/>
      <w:r w:rsidRPr="003D5740">
        <w:rPr>
          <w:rFonts w:asciiTheme="majorBidi" w:hAnsiTheme="majorBidi" w:cstheme="majorBidi"/>
          <w:szCs w:val="24"/>
          <w:lang w:val="pt-BR"/>
        </w:rPr>
        <w:t>Burry</w:t>
      </w:r>
      <w:proofErr w:type="spellEnd"/>
      <w:r w:rsidRPr="003D5740">
        <w:rPr>
          <w:rFonts w:asciiTheme="majorBidi" w:hAnsiTheme="majorBidi" w:cstheme="majorBidi"/>
          <w:szCs w:val="24"/>
          <w:lang w:val="pt-BR"/>
        </w:rPr>
        <w:t xml:space="preserve">, 2010). Este tipo de superfície pode ser configurado com espessura de 1/100 de seu vão livre, exatamente por suas qualidades de superfície mínima e equilíbrio estável, o que resulta em alta economia de material. </w:t>
      </w:r>
    </w:p>
    <w:p w14:paraId="2A5031C7" w14:textId="60606E8E" w:rsidR="005C5D7F" w:rsidRDefault="005C5D7F" w:rsidP="00C1310F">
      <w:pPr>
        <w:spacing w:after="120"/>
        <w:ind w:firstLine="284"/>
        <w:rPr>
          <w:rFonts w:asciiTheme="majorBidi" w:hAnsiTheme="majorBidi" w:cstheme="majorBidi"/>
          <w:szCs w:val="24"/>
          <w:lang w:val="pt-BR"/>
        </w:rPr>
      </w:pPr>
      <w:r w:rsidRPr="003D5740">
        <w:rPr>
          <w:rFonts w:asciiTheme="majorBidi" w:hAnsiTheme="majorBidi" w:cstheme="majorBidi"/>
          <w:szCs w:val="24"/>
          <w:lang w:val="pt-BR"/>
        </w:rPr>
        <w:t>A superfície de referência tem o formato semelhante a um funil e a sua parte superior é limitada por um polígono hexagonal, formando um módulo, o qual, para configurar a obra, é repetido em simetria de translação, nos eixos X e Y. Identificou-se que este mesmo modelo tem sido utilizado em uma variedade de projetos contemporâneos recentes com superfícies contínuas, provavelmente pela forma inusitada e performativa que combina pilar e cobertura em uma única superfície mínima.</w:t>
      </w:r>
    </w:p>
    <w:p w14:paraId="5D955447" w14:textId="77777777" w:rsidR="00347019" w:rsidRPr="001D16C1" w:rsidRDefault="00347019" w:rsidP="001D16C1">
      <w:pPr>
        <w:pStyle w:val="CorpoA"/>
        <w:rPr>
          <w:rFonts w:eastAsia="Times New Roman"/>
          <w:sz w:val="24"/>
          <w:szCs w:val="24"/>
          <w:lang w:eastAsia="pt-BR"/>
        </w:rPr>
      </w:pPr>
      <w:r w:rsidRPr="001D16C1">
        <w:rPr>
          <w:rFonts w:eastAsia="Times New Roman"/>
          <w:sz w:val="24"/>
          <w:szCs w:val="24"/>
          <w:lang w:eastAsia="pt-BR"/>
        </w:rPr>
        <w:t xml:space="preserve">No Quadro 02 apresenta-se o mesmo tipo de estrutura de saber do Quadro 01, agora para os dois projetos que foram relacionados às abordagens da </w:t>
      </w:r>
      <w:proofErr w:type="spellStart"/>
      <w:r w:rsidRPr="001D16C1">
        <w:rPr>
          <w:rFonts w:eastAsia="Times New Roman"/>
          <w:sz w:val="24"/>
          <w:szCs w:val="24"/>
          <w:lang w:eastAsia="pt-BR"/>
        </w:rPr>
        <w:t>biomimética</w:t>
      </w:r>
      <w:proofErr w:type="spellEnd"/>
      <w:r w:rsidRPr="001D16C1">
        <w:rPr>
          <w:rFonts w:eastAsia="Times New Roman"/>
          <w:sz w:val="24"/>
          <w:szCs w:val="24"/>
          <w:lang w:eastAsia="pt-BR"/>
        </w:rPr>
        <w:t xml:space="preserve">, </w:t>
      </w:r>
      <w:proofErr w:type="spellStart"/>
      <w:r w:rsidRPr="001D16C1">
        <w:rPr>
          <w:rFonts w:eastAsia="Times New Roman"/>
          <w:sz w:val="24"/>
          <w:szCs w:val="24"/>
          <w:lang w:eastAsia="pt-BR"/>
        </w:rPr>
        <w:t>esteriotômica</w:t>
      </w:r>
      <w:proofErr w:type="spellEnd"/>
      <w:r w:rsidRPr="001D16C1">
        <w:rPr>
          <w:rFonts w:eastAsia="Times New Roman"/>
          <w:sz w:val="24"/>
          <w:szCs w:val="24"/>
          <w:lang w:eastAsia="pt-BR"/>
        </w:rPr>
        <w:t xml:space="preserve"> e arquitetura regenerativa.</w:t>
      </w:r>
    </w:p>
    <w:p w14:paraId="5E131B3B" w14:textId="77777777" w:rsidR="00343365" w:rsidRDefault="00343365" w:rsidP="001D16C1">
      <w:pPr>
        <w:pStyle w:val="CorpoA"/>
        <w:rPr>
          <w:color w:val="000000"/>
        </w:rPr>
      </w:pPr>
    </w:p>
    <w:p w14:paraId="1E089987" w14:textId="77777777" w:rsidR="00343365" w:rsidRDefault="00343365" w:rsidP="001D16C1">
      <w:pPr>
        <w:pStyle w:val="CorpoA"/>
        <w:rPr>
          <w:color w:val="000000"/>
        </w:rPr>
      </w:pPr>
    </w:p>
    <w:p w14:paraId="4AF68385" w14:textId="77777777" w:rsidR="00343365" w:rsidRDefault="00343365" w:rsidP="001D16C1">
      <w:pPr>
        <w:pStyle w:val="CorpoA"/>
        <w:rPr>
          <w:color w:val="000000"/>
        </w:rPr>
      </w:pPr>
    </w:p>
    <w:p w14:paraId="6E2056FC" w14:textId="77777777" w:rsidR="00343365" w:rsidRDefault="00343365" w:rsidP="001D16C1">
      <w:pPr>
        <w:pStyle w:val="CorpoA"/>
        <w:rPr>
          <w:color w:val="000000"/>
        </w:rPr>
      </w:pPr>
    </w:p>
    <w:p w14:paraId="69B6014C" w14:textId="77777777" w:rsidR="00343365" w:rsidRDefault="00343365" w:rsidP="001D16C1">
      <w:pPr>
        <w:pStyle w:val="CorpoA"/>
        <w:rPr>
          <w:color w:val="000000"/>
        </w:rPr>
      </w:pPr>
    </w:p>
    <w:p w14:paraId="065CB547" w14:textId="77777777" w:rsidR="00343365" w:rsidRDefault="00343365" w:rsidP="001D16C1">
      <w:pPr>
        <w:pStyle w:val="CorpoA"/>
        <w:rPr>
          <w:color w:val="000000"/>
        </w:rPr>
      </w:pPr>
    </w:p>
    <w:p w14:paraId="2DA31127" w14:textId="77777777" w:rsidR="00343365" w:rsidRDefault="00343365" w:rsidP="001D16C1">
      <w:pPr>
        <w:pStyle w:val="CorpoA"/>
        <w:rPr>
          <w:color w:val="000000"/>
        </w:rPr>
      </w:pPr>
    </w:p>
    <w:p w14:paraId="63D5CD06" w14:textId="77777777" w:rsidR="00343365" w:rsidRDefault="00343365" w:rsidP="001D16C1">
      <w:pPr>
        <w:pStyle w:val="CorpoA"/>
        <w:rPr>
          <w:color w:val="000000"/>
        </w:rPr>
      </w:pPr>
    </w:p>
    <w:p w14:paraId="1C274070" w14:textId="77777777" w:rsidR="00343365" w:rsidRDefault="00343365" w:rsidP="001D16C1">
      <w:pPr>
        <w:pStyle w:val="CorpoA"/>
        <w:rPr>
          <w:color w:val="000000"/>
        </w:rPr>
      </w:pPr>
    </w:p>
    <w:p w14:paraId="054FBAF3" w14:textId="31616F83" w:rsidR="001D16C1" w:rsidRPr="00343365" w:rsidRDefault="001D16C1" w:rsidP="00343365">
      <w:pPr>
        <w:pStyle w:val="CorpoA"/>
        <w:spacing w:before="240" w:after="240"/>
      </w:pPr>
      <w:r w:rsidRPr="00343365">
        <w:rPr>
          <w:color w:val="000000"/>
        </w:rPr>
        <w:t xml:space="preserve">Quadro 2: </w:t>
      </w:r>
      <w:r w:rsidRPr="00343365">
        <w:rPr>
          <w:rStyle w:val="apple-converted-space"/>
        </w:rPr>
        <w:t>Estrutura de saber das obras de arquitetura reconhecidas na pesquisa de iniciação científica, no período 2020-22.</w:t>
      </w:r>
    </w:p>
    <w:tbl>
      <w:tblPr>
        <w:tblStyle w:val="Tabelacomgrade"/>
        <w:tblW w:w="0" w:type="auto"/>
        <w:tblLayout w:type="fixed"/>
        <w:tblLook w:val="04A0" w:firstRow="1" w:lastRow="0" w:firstColumn="1" w:lastColumn="0" w:noHBand="0" w:noVBand="1"/>
      </w:tblPr>
      <w:tblGrid>
        <w:gridCol w:w="4644"/>
        <w:gridCol w:w="4557"/>
      </w:tblGrid>
      <w:tr w:rsidR="009424FA" w:rsidRPr="00CC2DD6" w14:paraId="7B3775F5" w14:textId="77777777" w:rsidTr="009424FA">
        <w:tc>
          <w:tcPr>
            <w:tcW w:w="4644" w:type="dxa"/>
          </w:tcPr>
          <w:p w14:paraId="44CF1DA8" w14:textId="77777777" w:rsidR="00347019" w:rsidRPr="004E19F7" w:rsidRDefault="00347019" w:rsidP="00A17854">
            <w:pPr>
              <w:spacing w:before="60" w:after="60"/>
              <w:jc w:val="center"/>
              <w:rPr>
                <w:b/>
                <w:bCs/>
                <w:sz w:val="20"/>
                <w:lang w:val="pt-BR"/>
              </w:rPr>
            </w:pPr>
            <w:r w:rsidRPr="004E19F7">
              <w:rPr>
                <w:b/>
                <w:bCs/>
                <w:sz w:val="20"/>
                <w:lang w:val="pt-BR"/>
              </w:rPr>
              <w:lastRenderedPageBreak/>
              <w:t xml:space="preserve">Projeto 5: Restaurante Los </w:t>
            </w:r>
            <w:proofErr w:type="spellStart"/>
            <w:r w:rsidRPr="004E19F7">
              <w:rPr>
                <w:b/>
                <w:bCs/>
                <w:sz w:val="20"/>
                <w:lang w:val="pt-BR"/>
              </w:rPr>
              <w:t>Manatiales</w:t>
            </w:r>
            <w:proofErr w:type="spellEnd"/>
          </w:p>
          <w:p w14:paraId="58B18528" w14:textId="77777777" w:rsidR="00347019" w:rsidRPr="004E19F7" w:rsidRDefault="00347019" w:rsidP="00A17854">
            <w:pPr>
              <w:spacing w:before="60" w:after="60"/>
              <w:jc w:val="center"/>
              <w:rPr>
                <w:b/>
                <w:bCs/>
                <w:sz w:val="20"/>
                <w:lang w:val="pt-BR"/>
              </w:rPr>
            </w:pPr>
            <w:r w:rsidRPr="004E19F7">
              <w:rPr>
                <w:b/>
                <w:bCs/>
                <w:sz w:val="20"/>
                <w:lang w:val="pt-BR"/>
              </w:rPr>
              <w:t>Félix Candela</w:t>
            </w:r>
          </w:p>
        </w:tc>
        <w:tc>
          <w:tcPr>
            <w:tcW w:w="4557" w:type="dxa"/>
          </w:tcPr>
          <w:p w14:paraId="2D4E222E" w14:textId="77777777" w:rsidR="00347019" w:rsidRPr="004E19F7" w:rsidRDefault="00347019" w:rsidP="00A17854">
            <w:pPr>
              <w:spacing w:before="60" w:after="60"/>
              <w:jc w:val="center"/>
              <w:rPr>
                <w:b/>
                <w:bCs/>
                <w:sz w:val="20"/>
              </w:rPr>
            </w:pPr>
            <w:proofErr w:type="spellStart"/>
            <w:r w:rsidRPr="004E19F7">
              <w:rPr>
                <w:b/>
                <w:bCs/>
                <w:sz w:val="20"/>
              </w:rPr>
              <w:t>Projeto</w:t>
            </w:r>
            <w:proofErr w:type="spellEnd"/>
            <w:r w:rsidRPr="004E19F7">
              <w:rPr>
                <w:b/>
                <w:bCs/>
                <w:sz w:val="20"/>
              </w:rPr>
              <w:t xml:space="preserve"> 6: </w:t>
            </w:r>
            <w:proofErr w:type="spellStart"/>
            <w:r w:rsidRPr="004E19F7">
              <w:rPr>
                <w:b/>
                <w:bCs/>
                <w:sz w:val="20"/>
              </w:rPr>
              <w:t>Hypérions</w:t>
            </w:r>
            <w:proofErr w:type="spellEnd"/>
          </w:p>
          <w:p w14:paraId="2981FF9A" w14:textId="77777777" w:rsidR="00347019" w:rsidRPr="004E19F7" w:rsidRDefault="00347019" w:rsidP="00A17854">
            <w:pPr>
              <w:spacing w:before="60" w:after="60"/>
              <w:jc w:val="center"/>
              <w:rPr>
                <w:b/>
                <w:bCs/>
                <w:sz w:val="20"/>
              </w:rPr>
            </w:pPr>
            <w:r w:rsidRPr="004E19F7">
              <w:rPr>
                <w:b/>
                <w:bCs/>
                <w:sz w:val="20"/>
              </w:rPr>
              <w:t>Vincent Callebaut</w:t>
            </w:r>
          </w:p>
        </w:tc>
      </w:tr>
      <w:tr w:rsidR="009424FA" w:rsidRPr="00A3080F" w14:paraId="70BD0A94" w14:textId="77777777" w:rsidTr="009424FA">
        <w:tc>
          <w:tcPr>
            <w:tcW w:w="4644" w:type="dxa"/>
          </w:tcPr>
          <w:p w14:paraId="19B52EFE" w14:textId="77777777" w:rsidR="00347019" w:rsidRPr="00B61C87" w:rsidRDefault="00347019" w:rsidP="00A17854">
            <w:pPr>
              <w:spacing w:before="60" w:after="60"/>
              <w:jc w:val="center"/>
              <w:rPr>
                <w:sz w:val="12"/>
                <w:szCs w:val="12"/>
                <w:lang w:val="pt-BR"/>
              </w:rPr>
            </w:pPr>
            <w:r w:rsidRPr="00B61C87">
              <w:rPr>
                <w:sz w:val="12"/>
                <w:szCs w:val="12"/>
                <w:lang w:val="pt-BR"/>
              </w:rPr>
              <w:t xml:space="preserve">  </w:t>
            </w:r>
            <w:r>
              <w:rPr>
                <w:noProof/>
                <w:sz w:val="12"/>
                <w:szCs w:val="12"/>
                <w:lang w:val="pt-BR"/>
              </w:rPr>
              <w:drawing>
                <wp:inline distT="0" distB="0" distL="0" distR="0" wp14:anchorId="35B0B3AA" wp14:editId="72B8D372">
                  <wp:extent cx="2736000" cy="1158517"/>
                  <wp:effectExtent l="0" t="0" r="7620" b="381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 manantiale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36000" cy="1158517"/>
                          </a:xfrm>
                          <a:prstGeom prst="rect">
                            <a:avLst/>
                          </a:prstGeom>
                        </pic:spPr>
                      </pic:pic>
                    </a:graphicData>
                  </a:graphic>
                </wp:inline>
              </w:drawing>
            </w:r>
          </w:p>
          <w:p w14:paraId="56D88AD5" w14:textId="77777777" w:rsidR="00347019" w:rsidRPr="00841AF8" w:rsidRDefault="00347019" w:rsidP="00A17854">
            <w:pPr>
              <w:spacing w:before="60" w:after="60"/>
              <w:jc w:val="center"/>
              <w:rPr>
                <w:color w:val="2E74B5" w:themeColor="accent5" w:themeShade="BF"/>
                <w:sz w:val="12"/>
                <w:szCs w:val="12"/>
                <w:lang w:val="pt-BR"/>
              </w:rPr>
            </w:pPr>
            <w:r w:rsidRPr="00841AF8">
              <w:rPr>
                <w:sz w:val="12"/>
                <w:szCs w:val="12"/>
                <w:lang w:val="pt-BR"/>
              </w:rPr>
              <w:t xml:space="preserve">Imagens: </w:t>
            </w:r>
            <w:r w:rsidR="00780526">
              <w:fldChar w:fldCharType="begin"/>
            </w:r>
            <w:r w:rsidR="00780526" w:rsidRPr="007F7886">
              <w:rPr>
                <w:lang w:val="pt-BR"/>
              </w:rPr>
              <w:instrText xml:space="preserve"> HYPERLINK "https://www.urbipedia.org/hoja/Restaurante_Los_Manantiales" </w:instrText>
            </w:r>
            <w:r w:rsidR="00780526">
              <w:fldChar w:fldCharType="separate"/>
            </w:r>
            <w:r w:rsidRPr="00841AF8">
              <w:rPr>
                <w:rStyle w:val="Hyperlink"/>
                <w:sz w:val="12"/>
                <w:szCs w:val="12"/>
                <w:lang w:val="pt-BR"/>
              </w:rPr>
              <w:t xml:space="preserve">Restaurante Los </w:t>
            </w:r>
            <w:proofErr w:type="spellStart"/>
            <w:r w:rsidRPr="00841AF8">
              <w:rPr>
                <w:rStyle w:val="Hyperlink"/>
                <w:sz w:val="12"/>
                <w:szCs w:val="12"/>
                <w:lang w:val="pt-BR"/>
              </w:rPr>
              <w:t>Manantiales</w:t>
            </w:r>
            <w:proofErr w:type="spellEnd"/>
            <w:r w:rsidRPr="00841AF8">
              <w:rPr>
                <w:rStyle w:val="Hyperlink"/>
                <w:sz w:val="12"/>
                <w:szCs w:val="12"/>
                <w:lang w:val="pt-BR"/>
              </w:rPr>
              <w:t xml:space="preserve"> - </w:t>
            </w:r>
            <w:proofErr w:type="spellStart"/>
            <w:r w:rsidRPr="00841AF8">
              <w:rPr>
                <w:rStyle w:val="Hyperlink"/>
                <w:sz w:val="12"/>
                <w:szCs w:val="12"/>
                <w:lang w:val="pt-BR"/>
              </w:rPr>
              <w:t>Urbipedia</w:t>
            </w:r>
            <w:proofErr w:type="spellEnd"/>
            <w:r w:rsidRPr="00841AF8">
              <w:rPr>
                <w:rStyle w:val="Hyperlink"/>
                <w:sz w:val="12"/>
                <w:szCs w:val="12"/>
                <w:lang w:val="pt-BR"/>
              </w:rPr>
              <w:t xml:space="preserve"> - </w:t>
            </w:r>
            <w:proofErr w:type="spellStart"/>
            <w:r w:rsidRPr="00841AF8">
              <w:rPr>
                <w:rStyle w:val="Hyperlink"/>
                <w:sz w:val="12"/>
                <w:szCs w:val="12"/>
                <w:lang w:val="pt-BR"/>
              </w:rPr>
              <w:t>Archivo</w:t>
            </w:r>
            <w:proofErr w:type="spellEnd"/>
            <w:r w:rsidRPr="00841AF8">
              <w:rPr>
                <w:rStyle w:val="Hyperlink"/>
                <w:sz w:val="12"/>
                <w:szCs w:val="12"/>
                <w:lang w:val="pt-BR"/>
              </w:rPr>
              <w:t xml:space="preserve"> de </w:t>
            </w:r>
            <w:proofErr w:type="spellStart"/>
            <w:r w:rsidRPr="00841AF8">
              <w:rPr>
                <w:rStyle w:val="Hyperlink"/>
                <w:sz w:val="12"/>
                <w:szCs w:val="12"/>
                <w:lang w:val="pt-BR"/>
              </w:rPr>
              <w:t>Arquitectura</w:t>
            </w:r>
            <w:proofErr w:type="spellEnd"/>
            <w:r w:rsidR="00780526">
              <w:rPr>
                <w:rStyle w:val="Hyperlink"/>
                <w:sz w:val="12"/>
                <w:szCs w:val="12"/>
                <w:lang w:val="pt-BR"/>
              </w:rPr>
              <w:fldChar w:fldCharType="end"/>
            </w:r>
            <w:r w:rsidRPr="00841AF8">
              <w:rPr>
                <w:sz w:val="12"/>
                <w:szCs w:val="12"/>
                <w:lang w:val="pt-BR"/>
              </w:rPr>
              <w:t xml:space="preserve"> e Google </w:t>
            </w:r>
            <w:proofErr w:type="spellStart"/>
            <w:r w:rsidRPr="00841AF8">
              <w:rPr>
                <w:sz w:val="12"/>
                <w:szCs w:val="12"/>
                <w:lang w:val="pt-BR"/>
              </w:rPr>
              <w:t>Maps</w:t>
            </w:r>
            <w:proofErr w:type="spellEnd"/>
            <w:r>
              <w:rPr>
                <w:sz w:val="12"/>
                <w:szCs w:val="12"/>
                <w:lang w:val="pt-BR"/>
              </w:rPr>
              <w:t>.</w:t>
            </w:r>
          </w:p>
        </w:tc>
        <w:tc>
          <w:tcPr>
            <w:tcW w:w="4557" w:type="dxa"/>
          </w:tcPr>
          <w:p w14:paraId="4C52EEEF" w14:textId="77777777" w:rsidR="00347019" w:rsidRDefault="00347019" w:rsidP="00A17854">
            <w:pPr>
              <w:spacing w:before="60" w:after="60"/>
              <w:jc w:val="center"/>
              <w:rPr>
                <w:color w:val="2E74B5" w:themeColor="accent5" w:themeShade="BF"/>
                <w:sz w:val="12"/>
                <w:szCs w:val="12"/>
              </w:rPr>
            </w:pPr>
            <w:r>
              <w:rPr>
                <w:noProof/>
                <w:color w:val="2E74B5" w:themeColor="accent5" w:themeShade="BF"/>
                <w:sz w:val="12"/>
                <w:szCs w:val="12"/>
                <w:lang w:val="pt-BR"/>
              </w:rPr>
              <w:drawing>
                <wp:inline distT="0" distB="0" distL="0" distR="0" wp14:anchorId="4E6E31F9" wp14:editId="17BD6366">
                  <wp:extent cx="2772000" cy="1034311"/>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ion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72000" cy="1034311"/>
                          </a:xfrm>
                          <a:prstGeom prst="rect">
                            <a:avLst/>
                          </a:prstGeom>
                        </pic:spPr>
                      </pic:pic>
                    </a:graphicData>
                  </a:graphic>
                </wp:inline>
              </w:drawing>
            </w:r>
            <w:r>
              <w:rPr>
                <w:color w:val="2E74B5" w:themeColor="accent5" w:themeShade="BF"/>
                <w:sz w:val="12"/>
                <w:szCs w:val="12"/>
              </w:rPr>
              <w:t xml:space="preserve"> </w:t>
            </w:r>
          </w:p>
          <w:p w14:paraId="12753A58" w14:textId="77777777" w:rsidR="004E19F7" w:rsidRDefault="004E19F7" w:rsidP="00A17854">
            <w:pPr>
              <w:spacing w:before="60" w:after="60"/>
              <w:jc w:val="center"/>
              <w:rPr>
                <w:sz w:val="16"/>
                <w:szCs w:val="16"/>
              </w:rPr>
            </w:pPr>
          </w:p>
          <w:p w14:paraId="24A533B2" w14:textId="77777777" w:rsidR="00347019" w:rsidRPr="004E19F7" w:rsidRDefault="00347019" w:rsidP="00A17854">
            <w:pPr>
              <w:spacing w:before="60" w:after="60"/>
              <w:jc w:val="center"/>
              <w:rPr>
                <w:color w:val="2E74B5" w:themeColor="accent5" w:themeShade="BF"/>
                <w:sz w:val="16"/>
                <w:szCs w:val="16"/>
              </w:rPr>
            </w:pPr>
            <w:proofErr w:type="spellStart"/>
            <w:r w:rsidRPr="004E19F7">
              <w:rPr>
                <w:sz w:val="16"/>
                <w:szCs w:val="16"/>
              </w:rPr>
              <w:t>Imagem</w:t>
            </w:r>
            <w:proofErr w:type="spellEnd"/>
            <w:r w:rsidRPr="004E19F7">
              <w:rPr>
                <w:sz w:val="16"/>
                <w:szCs w:val="16"/>
              </w:rPr>
              <w:t>: Wang (2016)</w:t>
            </w:r>
          </w:p>
        </w:tc>
      </w:tr>
      <w:tr w:rsidR="00347019" w:rsidRPr="008D3CAA" w14:paraId="2B9774F0" w14:textId="77777777" w:rsidTr="009424FA">
        <w:tc>
          <w:tcPr>
            <w:tcW w:w="4644" w:type="dxa"/>
          </w:tcPr>
          <w:p w14:paraId="1F4BC495" w14:textId="77777777" w:rsidR="00347019" w:rsidRPr="004E19F7" w:rsidRDefault="00347019" w:rsidP="00A17854">
            <w:pPr>
              <w:spacing w:before="60" w:after="60"/>
              <w:jc w:val="center"/>
              <w:rPr>
                <w:sz w:val="16"/>
                <w:szCs w:val="16"/>
                <w:lang w:val="pt-BR"/>
              </w:rPr>
            </w:pPr>
            <w:r w:rsidRPr="004E19F7">
              <w:rPr>
                <w:sz w:val="16"/>
                <w:szCs w:val="16"/>
                <w:lang w:val="pt-BR"/>
              </w:rPr>
              <w:t>Composição de porções de um paraboloide hiperbólico, gerado por varredura de linhas retas apoiadas em retas reversas que são as diretrizes da superfície.</w:t>
            </w:r>
          </w:p>
          <w:p w14:paraId="38C14280" w14:textId="77777777" w:rsidR="00347019" w:rsidRPr="004E19F7" w:rsidRDefault="00347019" w:rsidP="00A17854">
            <w:pPr>
              <w:spacing w:before="60" w:after="60"/>
              <w:jc w:val="center"/>
              <w:rPr>
                <w:sz w:val="16"/>
                <w:szCs w:val="16"/>
                <w:lang w:val="pt-BR"/>
              </w:rPr>
            </w:pPr>
            <w:r w:rsidRPr="004E19F7">
              <w:rPr>
                <w:sz w:val="16"/>
                <w:szCs w:val="16"/>
                <w:lang w:val="pt-BR"/>
              </w:rPr>
              <w:t>Superfície com dupla curvatura.</w:t>
            </w:r>
          </w:p>
          <w:p w14:paraId="6920EF15" w14:textId="77777777" w:rsidR="00347019" w:rsidRPr="004E19F7" w:rsidRDefault="00347019" w:rsidP="00A17854">
            <w:pPr>
              <w:spacing w:before="60" w:after="60"/>
              <w:jc w:val="center"/>
              <w:rPr>
                <w:sz w:val="16"/>
                <w:szCs w:val="16"/>
                <w:lang w:val="pt-BR"/>
              </w:rPr>
            </w:pPr>
            <w:r w:rsidRPr="004E19F7">
              <w:rPr>
                <w:noProof/>
                <w:sz w:val="16"/>
                <w:szCs w:val="16"/>
                <w:lang w:val="pt-BR"/>
              </w:rPr>
              <w:drawing>
                <wp:inline distT="0" distB="0" distL="0" distR="0" wp14:anchorId="6D334549" wp14:editId="6978DB1C">
                  <wp:extent cx="2520000" cy="1466695"/>
                  <wp:effectExtent l="0" t="0" r="0" b="63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metria los manantiale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20000" cy="1466695"/>
                          </a:xfrm>
                          <a:prstGeom prst="rect">
                            <a:avLst/>
                          </a:prstGeom>
                        </pic:spPr>
                      </pic:pic>
                    </a:graphicData>
                  </a:graphic>
                </wp:inline>
              </w:drawing>
            </w:r>
          </w:p>
          <w:p w14:paraId="2F80D684" w14:textId="19569D2B" w:rsidR="00347019" w:rsidRPr="004E19F7" w:rsidRDefault="005E52D1" w:rsidP="00217434">
            <w:pPr>
              <w:spacing w:before="60" w:after="60"/>
              <w:jc w:val="center"/>
              <w:rPr>
                <w:sz w:val="16"/>
                <w:szCs w:val="16"/>
                <w:lang w:val="pt-BR"/>
              </w:rPr>
            </w:pPr>
            <w:r>
              <w:rPr>
                <w:sz w:val="16"/>
                <w:szCs w:val="16"/>
                <w:lang w:val="pt-BR"/>
              </w:rPr>
              <w:t>Fonte</w:t>
            </w:r>
            <w:r w:rsidR="00347019" w:rsidRPr="004E19F7">
              <w:rPr>
                <w:sz w:val="16"/>
                <w:szCs w:val="16"/>
                <w:lang w:val="pt-BR"/>
              </w:rPr>
              <w:t xml:space="preserve">: </w:t>
            </w:r>
            <w:r w:rsidR="00217434">
              <w:rPr>
                <w:sz w:val="16"/>
                <w:szCs w:val="16"/>
                <w:lang w:val="pt-BR"/>
              </w:rPr>
              <w:t>Oliveira e Pires</w:t>
            </w:r>
            <w:r w:rsidR="00347019" w:rsidRPr="004E19F7">
              <w:rPr>
                <w:sz w:val="16"/>
                <w:szCs w:val="16"/>
                <w:lang w:val="pt-BR"/>
              </w:rPr>
              <w:t xml:space="preserve"> (2021)</w:t>
            </w:r>
          </w:p>
        </w:tc>
        <w:tc>
          <w:tcPr>
            <w:tcW w:w="4557" w:type="dxa"/>
          </w:tcPr>
          <w:p w14:paraId="7CB25047" w14:textId="77777777" w:rsidR="00347019" w:rsidRPr="004E19F7" w:rsidRDefault="00347019" w:rsidP="00A17854">
            <w:pPr>
              <w:spacing w:before="60" w:after="60"/>
              <w:jc w:val="center"/>
              <w:rPr>
                <w:sz w:val="16"/>
                <w:szCs w:val="16"/>
                <w:lang w:val="pt-BR"/>
              </w:rPr>
            </w:pPr>
            <w:r w:rsidRPr="004E19F7">
              <w:rPr>
                <w:sz w:val="16"/>
                <w:szCs w:val="16"/>
                <w:lang w:val="pt-BR"/>
              </w:rPr>
              <w:t>Catenoide, superfície mínima gerada por revolução da curva catenária em torno de um eixo externo a curva.</w:t>
            </w:r>
          </w:p>
          <w:p w14:paraId="5FBEBB30" w14:textId="77777777" w:rsidR="00347019" w:rsidRPr="004E19F7" w:rsidRDefault="00347019" w:rsidP="00A17854">
            <w:pPr>
              <w:spacing w:before="60" w:after="60"/>
              <w:jc w:val="center"/>
              <w:rPr>
                <w:sz w:val="16"/>
                <w:szCs w:val="16"/>
                <w:lang w:val="pt-BR"/>
              </w:rPr>
            </w:pPr>
            <w:r w:rsidRPr="004E19F7">
              <w:rPr>
                <w:sz w:val="16"/>
                <w:szCs w:val="16"/>
                <w:lang w:val="pt-BR"/>
              </w:rPr>
              <w:t>Superfície com dupla curvatura.</w:t>
            </w:r>
          </w:p>
          <w:p w14:paraId="332002F8" w14:textId="77777777" w:rsidR="00347019" w:rsidRPr="004E19F7" w:rsidRDefault="00347019" w:rsidP="00A17854">
            <w:pPr>
              <w:spacing w:before="60" w:after="60"/>
              <w:jc w:val="center"/>
              <w:rPr>
                <w:sz w:val="16"/>
                <w:szCs w:val="16"/>
                <w:lang w:val="pt-BR"/>
              </w:rPr>
            </w:pPr>
            <w:r w:rsidRPr="004E19F7">
              <w:rPr>
                <w:noProof/>
                <w:sz w:val="16"/>
                <w:szCs w:val="16"/>
                <w:lang w:val="pt-BR"/>
              </w:rPr>
              <w:drawing>
                <wp:inline distT="0" distB="0" distL="0" distR="0" wp14:anchorId="11DDF145" wp14:editId="407C2858">
                  <wp:extent cx="1836000" cy="1576420"/>
                  <wp:effectExtent l="0" t="0" r="0" b="508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noide revolucao.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36000" cy="1576420"/>
                          </a:xfrm>
                          <a:prstGeom prst="rect">
                            <a:avLst/>
                          </a:prstGeom>
                        </pic:spPr>
                      </pic:pic>
                    </a:graphicData>
                  </a:graphic>
                </wp:inline>
              </w:drawing>
            </w:r>
          </w:p>
          <w:p w14:paraId="6E1EB876" w14:textId="29486F54" w:rsidR="00347019" w:rsidRPr="004E19F7" w:rsidRDefault="005E52D1" w:rsidP="00217434">
            <w:pPr>
              <w:spacing w:before="60" w:after="60"/>
              <w:jc w:val="center"/>
              <w:rPr>
                <w:sz w:val="16"/>
                <w:szCs w:val="16"/>
                <w:lang w:val="pt-BR"/>
              </w:rPr>
            </w:pPr>
            <w:r>
              <w:rPr>
                <w:sz w:val="16"/>
                <w:szCs w:val="16"/>
                <w:lang w:val="pt-BR"/>
              </w:rPr>
              <w:t>Fonte</w:t>
            </w:r>
            <w:r w:rsidR="00347019" w:rsidRPr="004E19F7">
              <w:rPr>
                <w:sz w:val="16"/>
                <w:szCs w:val="16"/>
                <w:lang w:val="pt-BR"/>
              </w:rPr>
              <w:t xml:space="preserve">: </w:t>
            </w:r>
            <w:r w:rsidR="00217434">
              <w:rPr>
                <w:sz w:val="16"/>
                <w:szCs w:val="16"/>
                <w:lang w:val="pt-BR"/>
              </w:rPr>
              <w:t>Paixão e Pires</w:t>
            </w:r>
            <w:r w:rsidR="00347019" w:rsidRPr="004E19F7">
              <w:rPr>
                <w:sz w:val="16"/>
                <w:szCs w:val="16"/>
                <w:lang w:val="pt-BR"/>
              </w:rPr>
              <w:t xml:space="preserve"> (2018).</w:t>
            </w:r>
          </w:p>
        </w:tc>
      </w:tr>
      <w:tr w:rsidR="00347019" w:rsidRPr="0066470E" w14:paraId="215018A6" w14:textId="77777777" w:rsidTr="009424FA">
        <w:tc>
          <w:tcPr>
            <w:tcW w:w="4644" w:type="dxa"/>
          </w:tcPr>
          <w:p w14:paraId="6C6DEE95" w14:textId="77777777" w:rsidR="00347019" w:rsidRPr="005E52D1" w:rsidRDefault="00347019" w:rsidP="00A17854">
            <w:pPr>
              <w:spacing w:before="60" w:after="60"/>
              <w:jc w:val="center"/>
              <w:rPr>
                <w:sz w:val="20"/>
                <w:lang w:val="pt-BR"/>
              </w:rPr>
            </w:pPr>
            <w:r w:rsidRPr="005E52D1">
              <w:rPr>
                <w:sz w:val="20"/>
                <w:lang w:val="pt-BR"/>
              </w:rPr>
              <w:t xml:space="preserve">Representação </w:t>
            </w:r>
          </w:p>
          <w:p w14:paraId="5066AA56" w14:textId="77777777" w:rsidR="00347019" w:rsidRPr="005E52D1" w:rsidRDefault="00347019" w:rsidP="00A17854">
            <w:pPr>
              <w:spacing w:before="60" w:after="60"/>
              <w:jc w:val="center"/>
              <w:rPr>
                <w:sz w:val="16"/>
                <w:szCs w:val="16"/>
                <w:lang w:val="pt-BR"/>
              </w:rPr>
            </w:pPr>
            <w:r w:rsidRPr="005E52D1">
              <w:rPr>
                <w:noProof/>
                <w:sz w:val="16"/>
                <w:szCs w:val="16"/>
                <w:lang w:val="pt-BR"/>
              </w:rPr>
              <w:drawing>
                <wp:inline distT="0" distB="0" distL="0" distR="0" wp14:anchorId="0E9EA782" wp14:editId="5B965B9B">
                  <wp:extent cx="2340000" cy="1429404"/>
                  <wp:effectExtent l="0" t="0" r="3175"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res los manantiale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40000" cy="1429404"/>
                          </a:xfrm>
                          <a:prstGeom prst="rect">
                            <a:avLst/>
                          </a:prstGeom>
                        </pic:spPr>
                      </pic:pic>
                    </a:graphicData>
                  </a:graphic>
                </wp:inline>
              </w:drawing>
            </w:r>
          </w:p>
          <w:p w14:paraId="0DA187C7" w14:textId="2E6D4CD3" w:rsidR="00347019" w:rsidRPr="005E52D1" w:rsidRDefault="005E52D1" w:rsidP="00217434">
            <w:pPr>
              <w:spacing w:before="60" w:after="60"/>
              <w:jc w:val="center"/>
              <w:rPr>
                <w:sz w:val="16"/>
                <w:szCs w:val="16"/>
                <w:lang w:val="pt-BR"/>
              </w:rPr>
            </w:pPr>
            <w:r>
              <w:rPr>
                <w:sz w:val="16"/>
                <w:szCs w:val="16"/>
                <w:lang w:val="pt-BR"/>
              </w:rPr>
              <w:t>Fonte</w:t>
            </w:r>
            <w:r w:rsidR="00347019" w:rsidRPr="005E52D1">
              <w:rPr>
                <w:sz w:val="16"/>
                <w:szCs w:val="16"/>
                <w:lang w:val="pt-BR"/>
              </w:rPr>
              <w:t xml:space="preserve">: </w:t>
            </w:r>
            <w:r w:rsidR="00217434">
              <w:rPr>
                <w:sz w:val="16"/>
                <w:szCs w:val="16"/>
                <w:lang w:val="pt-BR"/>
              </w:rPr>
              <w:t>Oliveira e Pires</w:t>
            </w:r>
            <w:r w:rsidR="00347019" w:rsidRPr="005E52D1">
              <w:rPr>
                <w:sz w:val="16"/>
                <w:szCs w:val="16"/>
                <w:lang w:val="pt-BR"/>
              </w:rPr>
              <w:t xml:space="preserve"> (2021).</w:t>
            </w:r>
          </w:p>
        </w:tc>
        <w:tc>
          <w:tcPr>
            <w:tcW w:w="4557" w:type="dxa"/>
          </w:tcPr>
          <w:p w14:paraId="08E28B4D" w14:textId="77777777" w:rsidR="00347019" w:rsidRPr="005E52D1" w:rsidRDefault="00347019" w:rsidP="00A17854">
            <w:pPr>
              <w:spacing w:before="60" w:after="60"/>
              <w:jc w:val="center"/>
              <w:rPr>
                <w:sz w:val="20"/>
                <w:lang w:val="pt-BR"/>
              </w:rPr>
            </w:pPr>
            <w:r w:rsidRPr="005E52D1">
              <w:rPr>
                <w:sz w:val="20"/>
                <w:lang w:val="pt-BR"/>
              </w:rPr>
              <w:t>Representação</w:t>
            </w:r>
          </w:p>
          <w:p w14:paraId="7606D0AD" w14:textId="77777777" w:rsidR="00347019" w:rsidRPr="005E52D1" w:rsidRDefault="00347019" w:rsidP="00A17854">
            <w:pPr>
              <w:spacing w:before="60" w:after="60"/>
              <w:jc w:val="center"/>
              <w:rPr>
                <w:sz w:val="16"/>
                <w:szCs w:val="16"/>
                <w:lang w:val="pt-BR"/>
              </w:rPr>
            </w:pPr>
            <w:r w:rsidRPr="005E52D1">
              <w:rPr>
                <w:noProof/>
                <w:sz w:val="16"/>
                <w:szCs w:val="16"/>
                <w:lang w:val="pt-BR"/>
              </w:rPr>
              <w:drawing>
                <wp:inline distT="0" distB="0" distL="0" distR="0" wp14:anchorId="72FB6F60" wp14:editId="488500FA">
                  <wp:extent cx="2772000" cy="1214068"/>
                  <wp:effectExtent l="0" t="0" r="0" b="5715"/>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res hyperion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72000" cy="1214068"/>
                          </a:xfrm>
                          <a:prstGeom prst="rect">
                            <a:avLst/>
                          </a:prstGeom>
                        </pic:spPr>
                      </pic:pic>
                    </a:graphicData>
                  </a:graphic>
                </wp:inline>
              </w:drawing>
            </w:r>
          </w:p>
          <w:p w14:paraId="00813120" w14:textId="77777777" w:rsidR="005E52D1" w:rsidRDefault="005E52D1" w:rsidP="00A17854">
            <w:pPr>
              <w:spacing w:before="60" w:after="60"/>
              <w:jc w:val="center"/>
              <w:rPr>
                <w:sz w:val="16"/>
                <w:szCs w:val="16"/>
                <w:lang w:val="pt-BR"/>
              </w:rPr>
            </w:pPr>
          </w:p>
          <w:p w14:paraId="7E807687" w14:textId="51144828" w:rsidR="00347019" w:rsidRPr="005E52D1" w:rsidRDefault="005E52D1" w:rsidP="00217434">
            <w:pPr>
              <w:spacing w:before="60" w:after="60"/>
              <w:jc w:val="center"/>
              <w:rPr>
                <w:sz w:val="16"/>
                <w:szCs w:val="16"/>
                <w:lang w:val="pt-BR"/>
              </w:rPr>
            </w:pPr>
            <w:r>
              <w:rPr>
                <w:sz w:val="16"/>
                <w:szCs w:val="16"/>
                <w:lang w:val="pt-BR"/>
              </w:rPr>
              <w:t>Fonte</w:t>
            </w:r>
            <w:r w:rsidR="00347019" w:rsidRPr="005E52D1">
              <w:rPr>
                <w:sz w:val="16"/>
                <w:szCs w:val="16"/>
                <w:lang w:val="pt-BR"/>
              </w:rPr>
              <w:t xml:space="preserve">: </w:t>
            </w:r>
            <w:r w:rsidR="00217434">
              <w:rPr>
                <w:sz w:val="16"/>
                <w:szCs w:val="16"/>
                <w:lang w:val="pt-BR"/>
              </w:rPr>
              <w:t>Paixão e Pires</w:t>
            </w:r>
            <w:r w:rsidR="00347019" w:rsidRPr="005E52D1">
              <w:rPr>
                <w:sz w:val="16"/>
                <w:szCs w:val="16"/>
                <w:lang w:val="pt-BR"/>
              </w:rPr>
              <w:t xml:space="preserve"> (2022).</w:t>
            </w:r>
          </w:p>
        </w:tc>
      </w:tr>
      <w:tr w:rsidR="00347019" w:rsidRPr="007F7886" w14:paraId="63386636" w14:textId="77777777" w:rsidTr="009424FA">
        <w:tc>
          <w:tcPr>
            <w:tcW w:w="4644" w:type="dxa"/>
          </w:tcPr>
          <w:p w14:paraId="18CE58AC" w14:textId="77777777" w:rsidR="00347019" w:rsidRPr="000A3D60" w:rsidRDefault="00347019" w:rsidP="00A17854">
            <w:pPr>
              <w:spacing w:before="60" w:after="60"/>
              <w:jc w:val="center"/>
              <w:rPr>
                <w:sz w:val="20"/>
                <w:lang w:val="pt-BR"/>
              </w:rPr>
            </w:pPr>
            <w:r w:rsidRPr="000A3D60">
              <w:rPr>
                <w:sz w:val="20"/>
                <w:lang w:val="pt-BR"/>
              </w:rPr>
              <w:t>Atributos da geometria</w:t>
            </w:r>
          </w:p>
          <w:p w14:paraId="3F2C7316" w14:textId="77777777" w:rsidR="00347019" w:rsidRPr="000A3D60" w:rsidRDefault="00347019" w:rsidP="00A17854">
            <w:pPr>
              <w:spacing w:before="60" w:after="60"/>
              <w:jc w:val="center"/>
              <w:rPr>
                <w:sz w:val="20"/>
                <w:lang w:val="pt-BR"/>
              </w:rPr>
            </w:pPr>
            <w:r w:rsidRPr="000A3D60">
              <w:rPr>
                <w:sz w:val="20"/>
                <w:lang w:val="pt-BR"/>
              </w:rPr>
              <w:t>- Otimização estrutural e economia de material</w:t>
            </w:r>
          </w:p>
          <w:p w14:paraId="2747DA1A" w14:textId="77777777" w:rsidR="00347019" w:rsidRPr="000A3D60" w:rsidRDefault="00347019" w:rsidP="00A17854">
            <w:pPr>
              <w:spacing w:before="60" w:after="60"/>
              <w:jc w:val="center"/>
              <w:rPr>
                <w:sz w:val="20"/>
                <w:lang w:val="pt-BR"/>
              </w:rPr>
            </w:pPr>
            <w:r w:rsidRPr="000A3D60">
              <w:rPr>
                <w:sz w:val="20"/>
                <w:lang w:val="pt-BR"/>
              </w:rPr>
              <w:t xml:space="preserve">- Qualidades de arquitetura </w:t>
            </w:r>
            <w:proofErr w:type="spellStart"/>
            <w:r w:rsidRPr="000A3D60">
              <w:rPr>
                <w:sz w:val="20"/>
                <w:lang w:val="pt-BR"/>
              </w:rPr>
              <w:t>esteriotômica</w:t>
            </w:r>
            <w:proofErr w:type="spellEnd"/>
          </w:p>
          <w:p w14:paraId="0A86D963" w14:textId="77777777" w:rsidR="00347019" w:rsidRPr="000A3D60" w:rsidRDefault="00347019" w:rsidP="00A17854">
            <w:pPr>
              <w:spacing w:before="60" w:after="60"/>
              <w:jc w:val="center"/>
              <w:rPr>
                <w:sz w:val="20"/>
                <w:lang w:val="pt-BR"/>
              </w:rPr>
            </w:pPr>
            <w:r w:rsidRPr="000A3D60">
              <w:rPr>
                <w:sz w:val="20"/>
                <w:lang w:val="pt-BR"/>
              </w:rPr>
              <w:t>- Aumento da rigidez e é resistente aos esforços de compressão, como ocorre nas conchas marinhas.</w:t>
            </w:r>
          </w:p>
        </w:tc>
        <w:tc>
          <w:tcPr>
            <w:tcW w:w="4557" w:type="dxa"/>
          </w:tcPr>
          <w:p w14:paraId="724E5872" w14:textId="77777777" w:rsidR="00347019" w:rsidRPr="000A3D60" w:rsidRDefault="00347019" w:rsidP="00A17854">
            <w:pPr>
              <w:spacing w:before="60" w:after="60"/>
              <w:jc w:val="center"/>
              <w:rPr>
                <w:sz w:val="20"/>
                <w:lang w:val="pt-BR"/>
              </w:rPr>
            </w:pPr>
            <w:r w:rsidRPr="000A3D60">
              <w:rPr>
                <w:sz w:val="20"/>
                <w:lang w:val="pt-BR"/>
              </w:rPr>
              <w:t>Atributos da geometria</w:t>
            </w:r>
          </w:p>
          <w:p w14:paraId="42A3F112" w14:textId="77777777" w:rsidR="00347019" w:rsidRPr="000A3D60" w:rsidRDefault="00347019" w:rsidP="00A17854">
            <w:pPr>
              <w:spacing w:before="60" w:after="60"/>
              <w:jc w:val="center"/>
              <w:rPr>
                <w:sz w:val="20"/>
                <w:lang w:val="pt-BR"/>
              </w:rPr>
            </w:pPr>
            <w:r w:rsidRPr="000A3D60">
              <w:rPr>
                <w:sz w:val="20"/>
                <w:lang w:val="pt-BR"/>
              </w:rPr>
              <w:t>- Superfície de energia zero.</w:t>
            </w:r>
          </w:p>
          <w:p w14:paraId="2664097F" w14:textId="77777777" w:rsidR="00347019" w:rsidRPr="000A3D60" w:rsidRDefault="00347019" w:rsidP="00A17854">
            <w:pPr>
              <w:spacing w:before="60" w:after="60"/>
              <w:jc w:val="center"/>
              <w:rPr>
                <w:sz w:val="20"/>
                <w:lang w:val="pt-BR"/>
              </w:rPr>
            </w:pPr>
            <w:r w:rsidRPr="000A3D60">
              <w:rPr>
                <w:sz w:val="20"/>
                <w:lang w:val="pt-BR"/>
              </w:rPr>
              <w:t>- Equilíbrio estável segundo Carmo (1987).</w:t>
            </w:r>
          </w:p>
          <w:p w14:paraId="66CD0B53" w14:textId="77777777" w:rsidR="00347019" w:rsidRPr="000A3D60" w:rsidRDefault="00347019" w:rsidP="00A17854">
            <w:pPr>
              <w:spacing w:before="60" w:after="60"/>
              <w:jc w:val="center"/>
              <w:rPr>
                <w:sz w:val="20"/>
                <w:lang w:val="pt-BR"/>
              </w:rPr>
            </w:pPr>
            <w:r w:rsidRPr="000A3D60">
              <w:rPr>
                <w:sz w:val="20"/>
                <w:lang w:val="pt-BR"/>
              </w:rPr>
              <w:t xml:space="preserve">- Resistente aos ventos devido a sua estrutura de </w:t>
            </w:r>
            <w:proofErr w:type="spellStart"/>
            <w:r w:rsidRPr="000A3D60">
              <w:rPr>
                <w:sz w:val="20"/>
                <w:lang w:val="pt-BR"/>
              </w:rPr>
              <w:t>autocontraventamento</w:t>
            </w:r>
            <w:proofErr w:type="spellEnd"/>
            <w:r w:rsidRPr="000A3D60">
              <w:rPr>
                <w:sz w:val="20"/>
                <w:lang w:val="pt-BR"/>
              </w:rPr>
              <w:t>.</w:t>
            </w:r>
          </w:p>
        </w:tc>
      </w:tr>
    </w:tbl>
    <w:p w14:paraId="05B61783" w14:textId="1BAD11E8" w:rsidR="00347019" w:rsidRDefault="005857B4" w:rsidP="005857B4">
      <w:pPr>
        <w:pStyle w:val="CorpoA"/>
        <w:rPr>
          <w:rStyle w:val="apple-converted-space"/>
          <w:sz w:val="18"/>
          <w:szCs w:val="18"/>
        </w:rPr>
      </w:pPr>
      <w:r w:rsidRPr="005857B4">
        <w:rPr>
          <w:rStyle w:val="apple-converted-space"/>
          <w:sz w:val="18"/>
          <w:szCs w:val="18"/>
        </w:rPr>
        <w:t>Fonte: Autores</w:t>
      </w:r>
      <w:r w:rsidR="00347019" w:rsidRPr="005857B4">
        <w:rPr>
          <w:rStyle w:val="apple-converted-space"/>
          <w:sz w:val="18"/>
          <w:szCs w:val="18"/>
        </w:rPr>
        <w:t>.</w:t>
      </w:r>
    </w:p>
    <w:p w14:paraId="579B0164" w14:textId="77777777" w:rsidR="00E23776" w:rsidRDefault="00E23776" w:rsidP="005857B4">
      <w:pPr>
        <w:pStyle w:val="CorpoA"/>
        <w:rPr>
          <w:rStyle w:val="apple-converted-space"/>
          <w:sz w:val="18"/>
          <w:szCs w:val="18"/>
        </w:rPr>
      </w:pPr>
    </w:p>
    <w:p w14:paraId="7FD6E522" w14:textId="77777777" w:rsidR="00C61049" w:rsidRPr="005857B4" w:rsidRDefault="00C61049" w:rsidP="005857B4">
      <w:pPr>
        <w:pStyle w:val="CorpoA"/>
        <w:rPr>
          <w:rStyle w:val="apple-converted-space"/>
          <w:sz w:val="18"/>
          <w:szCs w:val="18"/>
        </w:rPr>
      </w:pPr>
    </w:p>
    <w:p w14:paraId="45AD6C21" w14:textId="1465A790" w:rsidR="005C5D7F" w:rsidRPr="005857B4" w:rsidRDefault="003C0754" w:rsidP="001D16C1">
      <w:pPr>
        <w:pStyle w:val="CorpoA"/>
        <w:numPr>
          <w:ilvl w:val="1"/>
          <w:numId w:val="18"/>
        </w:numPr>
        <w:rPr>
          <w:b/>
          <w:bCs/>
          <w:sz w:val="24"/>
          <w:szCs w:val="24"/>
        </w:rPr>
      </w:pPr>
      <w:r w:rsidRPr="003C0754">
        <w:t xml:space="preserve"> </w:t>
      </w:r>
      <w:r w:rsidR="005C5D7F" w:rsidRPr="005857B4">
        <w:rPr>
          <w:b/>
          <w:bCs/>
          <w:sz w:val="24"/>
          <w:szCs w:val="24"/>
        </w:rPr>
        <w:t xml:space="preserve">O caso do Projeto do Restaurante Los </w:t>
      </w:r>
      <w:proofErr w:type="spellStart"/>
      <w:r w:rsidR="005C5D7F" w:rsidRPr="005857B4">
        <w:rPr>
          <w:b/>
          <w:bCs/>
          <w:sz w:val="24"/>
          <w:szCs w:val="24"/>
        </w:rPr>
        <w:t>Manantiales</w:t>
      </w:r>
      <w:proofErr w:type="spellEnd"/>
      <w:r w:rsidR="005C5D7F" w:rsidRPr="005857B4">
        <w:rPr>
          <w:b/>
          <w:bCs/>
          <w:sz w:val="24"/>
          <w:szCs w:val="24"/>
        </w:rPr>
        <w:t>, no México, de Félix Candela</w:t>
      </w:r>
    </w:p>
    <w:p w14:paraId="291A068E" w14:textId="77777777" w:rsidR="005C5D7F" w:rsidRPr="001D16C1" w:rsidRDefault="005C5D7F" w:rsidP="001D16C1">
      <w:pPr>
        <w:pStyle w:val="CorpoA"/>
        <w:rPr>
          <w:sz w:val="24"/>
          <w:szCs w:val="24"/>
        </w:rPr>
      </w:pPr>
      <w:r w:rsidRPr="001D16C1">
        <w:rPr>
          <w:sz w:val="24"/>
          <w:szCs w:val="24"/>
        </w:rPr>
        <w:lastRenderedPageBreak/>
        <w:t xml:space="preserve">Este caso foi selecionado no âmbito das primeiras atividades do AMPARA, com a pesquisa de iniciação científica a qual partiu de uma revisão de literatura sobre o tema </w:t>
      </w:r>
      <w:proofErr w:type="spellStart"/>
      <w:r w:rsidRPr="001D16C1">
        <w:rPr>
          <w:sz w:val="24"/>
          <w:szCs w:val="24"/>
        </w:rPr>
        <w:t>biomimética</w:t>
      </w:r>
      <w:proofErr w:type="spellEnd"/>
      <w:r w:rsidRPr="001D16C1">
        <w:rPr>
          <w:sz w:val="24"/>
          <w:szCs w:val="24"/>
        </w:rPr>
        <w:t xml:space="preserve"> associado à caracterização de tipos de concepção arquitetônica tectônica e </w:t>
      </w:r>
      <w:proofErr w:type="spellStart"/>
      <w:r w:rsidRPr="001D16C1">
        <w:rPr>
          <w:sz w:val="24"/>
          <w:szCs w:val="24"/>
        </w:rPr>
        <w:t>esteriotômica</w:t>
      </w:r>
      <w:proofErr w:type="spellEnd"/>
      <w:r w:rsidRPr="001D16C1">
        <w:rPr>
          <w:sz w:val="24"/>
          <w:szCs w:val="24"/>
        </w:rPr>
        <w:t xml:space="preserve">, visando compreender as relações entre estas duas abordagens, a partir dos estudos de </w:t>
      </w:r>
      <w:proofErr w:type="spellStart"/>
      <w:r w:rsidRPr="001D16C1">
        <w:rPr>
          <w:sz w:val="24"/>
          <w:szCs w:val="24"/>
        </w:rPr>
        <w:t>Lobach</w:t>
      </w:r>
      <w:proofErr w:type="spellEnd"/>
      <w:r w:rsidRPr="001D16C1">
        <w:rPr>
          <w:sz w:val="24"/>
          <w:szCs w:val="24"/>
        </w:rPr>
        <w:t xml:space="preserve"> (2000) e </w:t>
      </w:r>
      <w:proofErr w:type="spellStart"/>
      <w:r w:rsidRPr="001D16C1">
        <w:rPr>
          <w:sz w:val="24"/>
          <w:szCs w:val="24"/>
        </w:rPr>
        <w:t>Baeza</w:t>
      </w:r>
      <w:proofErr w:type="spellEnd"/>
      <w:r w:rsidRPr="001D16C1">
        <w:rPr>
          <w:sz w:val="24"/>
          <w:szCs w:val="24"/>
        </w:rPr>
        <w:t xml:space="preserve"> (2003). O primeiro autor traça relações entre o comportamento evolutivo da natureza pela seleção natural de Charles Darwin e o processo de projeto, caracterizando as fases em que ambos se desenvolvem. A partir dos estudos de casos apresentados em SANTOS (2010) e REBELLO (2000), em que a </w:t>
      </w:r>
      <w:proofErr w:type="spellStart"/>
      <w:r w:rsidRPr="001D16C1">
        <w:rPr>
          <w:sz w:val="24"/>
          <w:szCs w:val="24"/>
        </w:rPr>
        <w:t>Biomimética</w:t>
      </w:r>
      <w:proofErr w:type="spellEnd"/>
      <w:r w:rsidRPr="001D16C1">
        <w:rPr>
          <w:sz w:val="24"/>
          <w:szCs w:val="24"/>
        </w:rPr>
        <w:t xml:space="preserve"> atuou como percursora de soluções arquitetônicas, foi possível compreender tais conceitos aplicados diretamente na arquitetura e como podem contribuir a atividade em atelier (Oliveira; Autor, 2021). Os autores estudados traçavam uma relação entre obras de arquitetura e os conceitos de </w:t>
      </w:r>
      <w:proofErr w:type="spellStart"/>
      <w:r w:rsidRPr="001D16C1">
        <w:rPr>
          <w:sz w:val="24"/>
          <w:szCs w:val="24"/>
        </w:rPr>
        <w:t>biomimética</w:t>
      </w:r>
      <w:proofErr w:type="spellEnd"/>
      <w:r w:rsidRPr="001D16C1">
        <w:rPr>
          <w:sz w:val="24"/>
          <w:szCs w:val="24"/>
        </w:rPr>
        <w:t xml:space="preserve"> e arquitetura </w:t>
      </w:r>
      <w:proofErr w:type="spellStart"/>
      <w:r w:rsidRPr="001D16C1">
        <w:rPr>
          <w:sz w:val="24"/>
          <w:szCs w:val="24"/>
        </w:rPr>
        <w:t>estereotômica</w:t>
      </w:r>
      <w:proofErr w:type="spellEnd"/>
      <w:r w:rsidRPr="001D16C1">
        <w:rPr>
          <w:sz w:val="24"/>
          <w:szCs w:val="24"/>
        </w:rPr>
        <w:t xml:space="preserve">, a partir de exemplos de projetos referenciais, tal como o Restaurante Los </w:t>
      </w:r>
      <w:proofErr w:type="spellStart"/>
      <w:r w:rsidRPr="001D16C1">
        <w:rPr>
          <w:sz w:val="24"/>
          <w:szCs w:val="24"/>
        </w:rPr>
        <w:t>Manantiales</w:t>
      </w:r>
      <w:proofErr w:type="spellEnd"/>
      <w:r w:rsidRPr="001D16C1">
        <w:rPr>
          <w:sz w:val="24"/>
          <w:szCs w:val="24"/>
        </w:rPr>
        <w:t>, de Félix Candela.</w:t>
      </w:r>
    </w:p>
    <w:p w14:paraId="667A43E2" w14:textId="77777777" w:rsidR="005C5D7F" w:rsidRPr="001D16C1" w:rsidRDefault="005C5D7F" w:rsidP="001D16C1">
      <w:pPr>
        <w:pStyle w:val="CorpoA"/>
        <w:rPr>
          <w:sz w:val="24"/>
          <w:szCs w:val="24"/>
        </w:rPr>
      </w:pPr>
      <w:r w:rsidRPr="001D16C1">
        <w:rPr>
          <w:sz w:val="24"/>
          <w:szCs w:val="24"/>
        </w:rPr>
        <w:t xml:space="preserve">Em tais estudos este projeto foi caracterizado como sendo de uma superfície em casca, tal como as conchas marinhas, configurado por uma composição em rotação de partes de paraboloides hiperbólicos, superfície de dupla curvatura gerada por retas reversas, de acordo com a geometria descritiva. Esta superfície possui qualidades de otimização estrutural aos esforços de compressão e é utilizada na arquitetura em estruturas de cascas de concreto de pequena espessura. De acordo com </w:t>
      </w:r>
      <w:proofErr w:type="spellStart"/>
      <w:r w:rsidRPr="001D16C1">
        <w:rPr>
          <w:sz w:val="24"/>
          <w:szCs w:val="24"/>
        </w:rPr>
        <w:t>Baeza</w:t>
      </w:r>
      <w:proofErr w:type="spellEnd"/>
      <w:r w:rsidRPr="001D16C1">
        <w:rPr>
          <w:sz w:val="24"/>
          <w:szCs w:val="24"/>
        </w:rPr>
        <w:t xml:space="preserve"> (2003) é um exemplo de projeto </w:t>
      </w:r>
      <w:proofErr w:type="spellStart"/>
      <w:r w:rsidRPr="001D16C1">
        <w:rPr>
          <w:sz w:val="24"/>
          <w:szCs w:val="24"/>
        </w:rPr>
        <w:t>estereotômico</w:t>
      </w:r>
      <w:proofErr w:type="spellEnd"/>
      <w:r w:rsidRPr="001D16C1">
        <w:rPr>
          <w:sz w:val="24"/>
          <w:szCs w:val="24"/>
        </w:rPr>
        <w:t xml:space="preserve">, ou seja, estrutura maciça com um sistema estrutural contínuo. Embora o autor associe este tipo de arquitetura com uma estrutura pesada, pode-se identificar que as cascas em paraboloides hiperbólicos, devido as suas qualidades estruturais e pequena espessura na construção, apresentam-se muito leves e até mesmo delicadas e plásticas. </w:t>
      </w:r>
    </w:p>
    <w:p w14:paraId="7B8B2E2F" w14:textId="23C40C41" w:rsidR="005C5D7F" w:rsidRPr="001D16C1" w:rsidRDefault="00347019" w:rsidP="001D16C1">
      <w:pPr>
        <w:pStyle w:val="CorpoA"/>
        <w:numPr>
          <w:ilvl w:val="1"/>
          <w:numId w:val="18"/>
        </w:numPr>
        <w:rPr>
          <w:b/>
          <w:bCs/>
          <w:sz w:val="24"/>
          <w:szCs w:val="24"/>
        </w:rPr>
      </w:pPr>
      <w:r w:rsidRPr="001D16C1">
        <w:rPr>
          <w:sz w:val="24"/>
          <w:szCs w:val="24"/>
        </w:rPr>
        <w:t xml:space="preserve"> </w:t>
      </w:r>
      <w:r w:rsidR="005C5D7F" w:rsidRPr="001D16C1">
        <w:rPr>
          <w:b/>
          <w:bCs/>
          <w:sz w:val="24"/>
          <w:szCs w:val="24"/>
        </w:rPr>
        <w:t xml:space="preserve">O caso do Projeto </w:t>
      </w:r>
      <w:proofErr w:type="spellStart"/>
      <w:r w:rsidR="005C5D7F" w:rsidRPr="001D16C1">
        <w:rPr>
          <w:b/>
          <w:bCs/>
          <w:sz w:val="24"/>
          <w:szCs w:val="24"/>
        </w:rPr>
        <w:t>Hypérions</w:t>
      </w:r>
      <w:proofErr w:type="spellEnd"/>
      <w:r w:rsidR="005C5D7F" w:rsidRPr="001D16C1">
        <w:rPr>
          <w:b/>
          <w:bCs/>
          <w:sz w:val="24"/>
          <w:szCs w:val="24"/>
        </w:rPr>
        <w:t>, na Índia, de Vincent Callebaut</w:t>
      </w:r>
    </w:p>
    <w:p w14:paraId="2577AF4C" w14:textId="77777777" w:rsidR="005C5D7F" w:rsidRPr="001D16C1" w:rsidRDefault="005C5D7F" w:rsidP="001D16C1">
      <w:pPr>
        <w:pStyle w:val="CorpoA"/>
        <w:rPr>
          <w:sz w:val="24"/>
          <w:szCs w:val="24"/>
        </w:rPr>
      </w:pPr>
      <w:r w:rsidRPr="001D16C1">
        <w:rPr>
          <w:sz w:val="24"/>
          <w:szCs w:val="24"/>
        </w:rPr>
        <w:t>O sexto caso de estudo foi desenvolvido também no âmbito da iniciação científica, em 2021-22, a partir do interesse em investigar o tema da arquitetura regenerativa. Este projeto foi concebido nesta abordagem, sendo sua estrutura responsável pelas condições ideais do sistema de ventilação, com qualidades estruturais na superfície do catenoide. A forma oferece equilíbrio ideal entre diâmetro e altura, evitando riscos de possíveis desmoronamentos (UDIIT; NAGARANI; HARIHARAN, 2018).  Por ser uma superfície mínima, possui características de dimensionamentos pré-definidos em zero, mantendo-se inalterada – quase que – independentemente das possibilidades de design.</w:t>
      </w:r>
    </w:p>
    <w:p w14:paraId="7C09FFED" w14:textId="13D97C67" w:rsidR="00A268A6" w:rsidRPr="001D16C1" w:rsidRDefault="00A268A6" w:rsidP="001D16C1">
      <w:pPr>
        <w:pStyle w:val="CorpoA"/>
        <w:rPr>
          <w:sz w:val="24"/>
          <w:szCs w:val="24"/>
        </w:rPr>
      </w:pPr>
      <w:r w:rsidRPr="001D16C1">
        <w:rPr>
          <w:sz w:val="24"/>
          <w:szCs w:val="24"/>
        </w:rPr>
        <w:t>Este caso explicitamente é descrito pelo arquiteto como um projeto definido por conceitos de arquitetura regenerativa, principalmente pela propriedade da superfície mínima que minimiza os esforços e é de energia zero, conforme as estruturas que se conformam na natureza.</w:t>
      </w:r>
    </w:p>
    <w:p w14:paraId="0A9744E5" w14:textId="77777777" w:rsidR="00D25E4C" w:rsidRPr="008E3FEF" w:rsidRDefault="00D25E4C" w:rsidP="008E3FEF">
      <w:pPr>
        <w:spacing w:after="120"/>
        <w:ind w:firstLine="284"/>
        <w:rPr>
          <w:szCs w:val="24"/>
          <w:lang w:val="pt-BR"/>
        </w:rPr>
      </w:pPr>
    </w:p>
    <w:p w14:paraId="0EFFCA64" w14:textId="01C3D8AF" w:rsidR="006D0C16" w:rsidRPr="00E23776" w:rsidRDefault="008C4E47" w:rsidP="008C4E47">
      <w:pPr>
        <w:pStyle w:val="PargrafodaLista"/>
        <w:numPr>
          <w:ilvl w:val="0"/>
          <w:numId w:val="13"/>
        </w:numPr>
        <w:spacing w:after="120"/>
        <w:rPr>
          <w:rFonts w:asciiTheme="majorBidi" w:eastAsia="Arial" w:hAnsiTheme="majorBidi" w:cstheme="majorBidi"/>
          <w:b/>
          <w:color w:val="000000"/>
          <w:szCs w:val="24"/>
          <w:lang w:val="pt-BR" w:eastAsia="de-DE"/>
        </w:rPr>
      </w:pPr>
      <w:r w:rsidRPr="00E23776">
        <w:rPr>
          <w:rFonts w:asciiTheme="majorBidi" w:eastAsia="Arial" w:hAnsiTheme="majorBidi" w:cstheme="majorBidi"/>
          <w:b/>
          <w:color w:val="000000"/>
          <w:szCs w:val="24"/>
          <w:lang w:val="pt-BR" w:eastAsia="de-DE"/>
        </w:rPr>
        <w:t>Considerações Finais</w:t>
      </w:r>
    </w:p>
    <w:p w14:paraId="0604128F" w14:textId="77777777" w:rsidR="006D0C16" w:rsidRDefault="006D0C16" w:rsidP="003D7902">
      <w:pPr>
        <w:spacing w:after="120"/>
        <w:ind w:firstLine="284"/>
        <w:rPr>
          <w:szCs w:val="24"/>
          <w:lang w:val="pt-BR"/>
        </w:rPr>
      </w:pPr>
    </w:p>
    <w:p w14:paraId="2D9DC086" w14:textId="77777777" w:rsidR="006D0C16" w:rsidRPr="006D0C16" w:rsidRDefault="006D0C16" w:rsidP="006D0C16">
      <w:pPr>
        <w:spacing w:after="120"/>
        <w:ind w:firstLine="284"/>
        <w:rPr>
          <w:szCs w:val="24"/>
          <w:lang w:val="pt-BR"/>
        </w:rPr>
      </w:pPr>
      <w:r w:rsidRPr="006D0C16">
        <w:rPr>
          <w:szCs w:val="24"/>
          <w:lang w:val="pt-BR"/>
        </w:rPr>
        <w:t xml:space="preserve">O projeto tem alcançado algumas metas previamente estabelecidas, como o reconhecimento das potencialidades do emprego de geometrias complexas na arquitetura associadas ao desenho paramétrico para a prática de arquitetura, a partir de um conjunto de estruturas de saber que destacam a necessidade de compreender o desempenho estrutural, </w:t>
      </w:r>
      <w:r w:rsidRPr="006D0C16">
        <w:rPr>
          <w:szCs w:val="24"/>
          <w:lang w:val="pt-BR"/>
        </w:rPr>
        <w:lastRenderedPageBreak/>
        <w:t>estético, de eficiência energética e/ou de diversas ordens que justificam tais complexidades construtivas.</w:t>
      </w:r>
    </w:p>
    <w:p w14:paraId="17EFA6A7" w14:textId="77777777" w:rsidR="006D0C16" w:rsidRPr="006D0C16" w:rsidRDefault="006D0C16" w:rsidP="006D0C16">
      <w:pPr>
        <w:spacing w:after="120"/>
        <w:ind w:firstLine="284"/>
        <w:rPr>
          <w:szCs w:val="24"/>
          <w:lang w:val="pt-BR"/>
        </w:rPr>
      </w:pPr>
      <w:r w:rsidRPr="006D0C16">
        <w:rPr>
          <w:szCs w:val="24"/>
          <w:lang w:val="pt-BR"/>
        </w:rPr>
        <w:t>Os discursos didáticos, por meio de estruturas de saber a serem veiculadas nos processos formativos de arquitetura, devem contribuir ao reconhecimento da aplicabilidade e importância da geometria na arquitetura contemporânea, destacadamente por estar estritamente relacionada aos aspectos de sustentabilidade na arquitetura.</w:t>
      </w:r>
    </w:p>
    <w:p w14:paraId="5FD92391" w14:textId="77777777" w:rsidR="006D0C16" w:rsidRDefault="006D0C16" w:rsidP="006D0C16">
      <w:pPr>
        <w:spacing w:after="120"/>
        <w:ind w:firstLine="284"/>
        <w:rPr>
          <w:szCs w:val="24"/>
          <w:lang w:val="pt-BR"/>
        </w:rPr>
      </w:pPr>
      <w:r w:rsidRPr="006D0C16">
        <w:rPr>
          <w:szCs w:val="24"/>
          <w:lang w:val="pt-BR"/>
        </w:rPr>
        <w:t xml:space="preserve">O projeto AMPARA tem um compromisso de contribuir para a prática docente, em especial para constituir estruturas de saber que explicitem o diálogo entre as diferentes abordagens que constituem a complexidade da ação projetual, as quais a partir da </w:t>
      </w:r>
      <w:proofErr w:type="spellStart"/>
      <w:r w:rsidRPr="006D0C16">
        <w:rPr>
          <w:szCs w:val="24"/>
          <w:lang w:val="pt-BR"/>
        </w:rPr>
        <w:t>parametria</w:t>
      </w:r>
      <w:proofErr w:type="spellEnd"/>
      <w:r w:rsidRPr="006D0C16">
        <w:rPr>
          <w:szCs w:val="24"/>
          <w:lang w:val="pt-BR"/>
        </w:rPr>
        <w:t xml:space="preserve"> podem ser abarcadas de maneira integrativa.</w:t>
      </w:r>
    </w:p>
    <w:p w14:paraId="3A86B264" w14:textId="1BF29191" w:rsidR="004C54B0" w:rsidRDefault="004C54B0" w:rsidP="004C54B0">
      <w:pPr>
        <w:spacing w:after="120"/>
        <w:ind w:firstLine="284"/>
        <w:rPr>
          <w:szCs w:val="24"/>
          <w:lang w:val="pt-BR"/>
        </w:rPr>
      </w:pPr>
      <w:r>
        <w:rPr>
          <w:szCs w:val="24"/>
          <w:lang w:val="pt-BR"/>
        </w:rPr>
        <w:t>Para a sequência do projeto, estão sendo desenvolvidas atividades de modelagem paramétrica que ampliam a integração entre geometria e estrutura, abarcando também as questões de desempenho frente ao conforto ambiental, abordagem que se tratada de maneira racional no processo construtivo, contribuirá de maneira significativa para a problemática ambiental.</w:t>
      </w:r>
    </w:p>
    <w:p w14:paraId="1D5609E5" w14:textId="77777777" w:rsidR="008615A5" w:rsidRPr="006D0C16" w:rsidRDefault="008615A5" w:rsidP="004C54B0">
      <w:pPr>
        <w:spacing w:after="120"/>
        <w:ind w:firstLine="284"/>
        <w:rPr>
          <w:szCs w:val="24"/>
          <w:lang w:val="pt-BR"/>
        </w:rPr>
      </w:pPr>
    </w:p>
    <w:p w14:paraId="74B52B3C" w14:textId="77777777" w:rsidR="007B6A2A" w:rsidRPr="00161CCE" w:rsidRDefault="007B6A2A" w:rsidP="000A3D60">
      <w:pPr>
        <w:spacing w:after="120"/>
        <w:rPr>
          <w:rFonts w:asciiTheme="majorBidi" w:eastAsia="Arial" w:hAnsiTheme="majorBidi" w:cstheme="majorBidi"/>
          <w:b/>
          <w:color w:val="000000"/>
          <w:szCs w:val="24"/>
          <w:lang w:val="pt-BR" w:eastAsia="de-DE"/>
        </w:rPr>
      </w:pPr>
      <w:r w:rsidRPr="00161CCE">
        <w:rPr>
          <w:rFonts w:asciiTheme="majorBidi" w:eastAsia="Arial" w:hAnsiTheme="majorBidi" w:cstheme="majorBidi"/>
          <w:b/>
          <w:color w:val="000000"/>
          <w:szCs w:val="24"/>
          <w:lang w:val="pt-BR" w:eastAsia="de-DE"/>
        </w:rPr>
        <w:t>Agradecimentos</w:t>
      </w:r>
    </w:p>
    <w:p w14:paraId="7DF83E27" w14:textId="2236F61B" w:rsidR="007B6A2A" w:rsidRPr="00C60570" w:rsidRDefault="007B6A2A" w:rsidP="007B6A2A">
      <w:pPr>
        <w:pStyle w:val="06Body"/>
        <w:rPr>
          <w:lang w:val="pt-BR"/>
        </w:rPr>
      </w:pPr>
      <w:r w:rsidRPr="007B6A2A">
        <w:rPr>
          <w:rFonts w:ascii="Times New Roman" w:eastAsia="Times New Roman" w:hAnsi="Times New Roman" w:cs="Times New Roman"/>
          <w:sz w:val="24"/>
          <w:szCs w:val="24"/>
          <w:lang w:val="pt-BR" w:eastAsia="pt-BR"/>
        </w:rPr>
        <w:t>Agradecemos ao apoio financeiro das agências de fomento CNPq e FAPERGS, por meio de bolsas de iniciação científica dada por ambas as instituições (2020-21-22) e recursos via edital recém-doutor 2021 – FAPERGS</w:t>
      </w:r>
      <w:r>
        <w:rPr>
          <w:lang w:val="pt-BR"/>
        </w:rPr>
        <w:t>.</w:t>
      </w:r>
    </w:p>
    <w:p w14:paraId="37754917" w14:textId="77777777" w:rsidR="007B6A2A" w:rsidRDefault="007B6A2A" w:rsidP="007B6A2A">
      <w:pPr>
        <w:rPr>
          <w:sz w:val="20"/>
          <w:lang w:val="pt-BR"/>
        </w:rPr>
      </w:pPr>
    </w:p>
    <w:p w14:paraId="08C6524A" w14:textId="77777777" w:rsidR="008615A5" w:rsidRPr="00C60570" w:rsidRDefault="008615A5" w:rsidP="007B6A2A">
      <w:pPr>
        <w:rPr>
          <w:sz w:val="20"/>
          <w:lang w:val="pt-BR"/>
        </w:rPr>
      </w:pPr>
    </w:p>
    <w:p w14:paraId="2981D8FD" w14:textId="198664F5" w:rsidR="007B6A2A" w:rsidRPr="008615A5" w:rsidRDefault="00294981" w:rsidP="00D52D8B">
      <w:pPr>
        <w:spacing w:after="120"/>
        <w:rPr>
          <w:rFonts w:asciiTheme="majorBidi" w:eastAsia="Arial" w:hAnsiTheme="majorBidi" w:cstheme="majorBidi"/>
          <w:b/>
          <w:color w:val="000000"/>
          <w:szCs w:val="24"/>
          <w:lang w:val="es-ES_tradnl" w:eastAsia="de-DE"/>
        </w:rPr>
      </w:pPr>
      <w:proofErr w:type="spellStart"/>
      <w:r w:rsidRPr="008615A5">
        <w:rPr>
          <w:rFonts w:asciiTheme="majorBidi" w:eastAsia="Arial" w:hAnsiTheme="majorBidi" w:cstheme="majorBidi"/>
          <w:b/>
          <w:color w:val="000000"/>
          <w:szCs w:val="24"/>
          <w:lang w:val="es-ES_tradnl" w:eastAsia="de-DE"/>
        </w:rPr>
        <w:t>Referência</w:t>
      </w:r>
      <w:r w:rsidR="007B6A2A" w:rsidRPr="008615A5">
        <w:rPr>
          <w:rFonts w:asciiTheme="majorBidi" w:eastAsia="Arial" w:hAnsiTheme="majorBidi" w:cstheme="majorBidi"/>
          <w:b/>
          <w:color w:val="000000"/>
          <w:szCs w:val="24"/>
          <w:lang w:val="es-ES_tradnl" w:eastAsia="de-DE"/>
        </w:rPr>
        <w:t>s</w:t>
      </w:r>
      <w:proofErr w:type="spellEnd"/>
    </w:p>
    <w:p w14:paraId="756E2F62" w14:textId="77777777" w:rsidR="007B6A2A" w:rsidRPr="00176A39" w:rsidRDefault="007B6A2A" w:rsidP="007B6A2A">
      <w:pPr>
        <w:pBdr>
          <w:top w:val="nil"/>
          <w:left w:val="nil"/>
          <w:bottom w:val="nil"/>
          <w:right w:val="nil"/>
          <w:between w:val="nil"/>
        </w:pBdr>
        <w:ind w:left="227" w:hanging="114"/>
        <w:rPr>
          <w:rFonts w:eastAsia="Arial"/>
          <w:color w:val="000000"/>
          <w:sz w:val="18"/>
          <w:szCs w:val="18"/>
          <w:lang w:val="es-ES_tradnl"/>
        </w:rPr>
      </w:pPr>
    </w:p>
    <w:p w14:paraId="1F1CBBC3" w14:textId="6B5EC2D2" w:rsidR="007B6A2A" w:rsidRPr="00D52D8B" w:rsidRDefault="007B6A2A" w:rsidP="000E12ED">
      <w:pPr>
        <w:spacing w:after="120"/>
        <w:ind w:left="284"/>
        <w:rPr>
          <w:rFonts w:asciiTheme="majorBidi" w:hAnsiTheme="majorBidi" w:cstheme="majorBidi"/>
          <w:szCs w:val="24"/>
        </w:rPr>
      </w:pPr>
      <w:r w:rsidRPr="00D52D8B">
        <w:rPr>
          <w:rFonts w:asciiTheme="majorBidi" w:hAnsiTheme="majorBidi" w:cstheme="majorBidi"/>
          <w:szCs w:val="24"/>
          <w:lang w:val="es-ES_tradnl"/>
        </w:rPr>
        <w:t>Baeza</w:t>
      </w:r>
      <w:r w:rsidR="008615A5">
        <w:rPr>
          <w:rFonts w:asciiTheme="majorBidi" w:hAnsiTheme="majorBidi" w:cstheme="majorBidi"/>
          <w:szCs w:val="24"/>
          <w:lang w:val="es-ES_tradnl"/>
        </w:rPr>
        <w:t>, A. C</w:t>
      </w:r>
      <w:r w:rsidRPr="00D52D8B">
        <w:rPr>
          <w:rFonts w:asciiTheme="majorBidi" w:hAnsiTheme="majorBidi" w:cstheme="majorBidi"/>
          <w:szCs w:val="24"/>
          <w:lang w:val="es-ES_tradnl"/>
        </w:rPr>
        <w:t xml:space="preserve">. </w:t>
      </w:r>
      <w:r w:rsidRPr="00D52D8B">
        <w:rPr>
          <w:rFonts w:asciiTheme="majorBidi" w:hAnsiTheme="majorBidi" w:cstheme="majorBidi"/>
          <w:b/>
          <w:bCs/>
          <w:szCs w:val="24"/>
          <w:lang w:val="es-ES_tradnl"/>
        </w:rPr>
        <w:t>De la cueva a la cabaña. Sobre lo estereotómico y lo tectónico em arquitectura.</w:t>
      </w:r>
      <w:r w:rsidRPr="00D52D8B">
        <w:rPr>
          <w:rFonts w:asciiTheme="majorBidi" w:hAnsiTheme="majorBidi" w:cstheme="majorBidi"/>
          <w:szCs w:val="24"/>
          <w:lang w:val="es-ES_tradnl"/>
        </w:rPr>
        <w:t xml:space="preserve"> In: BAEZA, A. C. Sustancia y circunstancia: memoria del curso 2002-2003 de las asignaturas proyectos arquitectónicos 4 e 5. </w:t>
      </w:r>
      <w:r w:rsidRPr="00D52D8B">
        <w:rPr>
          <w:rFonts w:asciiTheme="majorBidi" w:hAnsiTheme="majorBidi" w:cstheme="majorBidi"/>
          <w:szCs w:val="24"/>
        </w:rPr>
        <w:t xml:space="preserve">Madrid: </w:t>
      </w:r>
      <w:proofErr w:type="spellStart"/>
      <w:r w:rsidRPr="00D52D8B">
        <w:rPr>
          <w:rFonts w:asciiTheme="majorBidi" w:hAnsiTheme="majorBidi" w:cstheme="majorBidi"/>
          <w:szCs w:val="24"/>
        </w:rPr>
        <w:t>Mairea</w:t>
      </w:r>
      <w:proofErr w:type="spellEnd"/>
      <w:r w:rsidRPr="00D52D8B">
        <w:rPr>
          <w:rFonts w:asciiTheme="majorBidi" w:hAnsiTheme="majorBidi" w:cstheme="majorBidi"/>
          <w:szCs w:val="24"/>
        </w:rPr>
        <w:t xml:space="preserve"> </w:t>
      </w:r>
      <w:proofErr w:type="spellStart"/>
      <w:r w:rsidRPr="00D52D8B">
        <w:rPr>
          <w:rFonts w:asciiTheme="majorBidi" w:hAnsiTheme="majorBidi" w:cstheme="majorBidi"/>
          <w:szCs w:val="24"/>
        </w:rPr>
        <w:t>Libros</w:t>
      </w:r>
      <w:proofErr w:type="spellEnd"/>
      <w:r w:rsidR="008615A5">
        <w:rPr>
          <w:rFonts w:asciiTheme="majorBidi" w:hAnsiTheme="majorBidi" w:cstheme="majorBidi"/>
          <w:szCs w:val="24"/>
        </w:rPr>
        <w:t>, 2003</w:t>
      </w:r>
      <w:r w:rsidRPr="00D52D8B">
        <w:rPr>
          <w:rFonts w:asciiTheme="majorBidi" w:hAnsiTheme="majorBidi" w:cstheme="majorBidi"/>
          <w:szCs w:val="24"/>
        </w:rPr>
        <w:t xml:space="preserve">. </w:t>
      </w:r>
    </w:p>
    <w:p w14:paraId="2C5BF6BE" w14:textId="44C1F4D9" w:rsidR="007B6A2A" w:rsidRPr="00D52D8B" w:rsidRDefault="007B6A2A" w:rsidP="000E12ED">
      <w:pPr>
        <w:pStyle w:val="references"/>
        <w:numPr>
          <w:ilvl w:val="0"/>
          <w:numId w:val="0"/>
        </w:numPr>
        <w:spacing w:after="120" w:line="240" w:lineRule="auto"/>
        <w:ind w:left="284"/>
        <w:rPr>
          <w:rFonts w:asciiTheme="majorBidi" w:eastAsiaTheme="minorHAnsi" w:hAnsiTheme="majorBidi" w:cstheme="majorBidi"/>
          <w:noProof w:val="0"/>
          <w:sz w:val="24"/>
          <w:szCs w:val="24"/>
        </w:rPr>
      </w:pPr>
      <w:proofErr w:type="spellStart"/>
      <w:r w:rsidRPr="00D52D8B">
        <w:rPr>
          <w:rFonts w:asciiTheme="majorBidi" w:eastAsiaTheme="minorHAnsi" w:hAnsiTheme="majorBidi" w:cstheme="majorBidi"/>
          <w:noProof w:val="0"/>
          <w:sz w:val="24"/>
          <w:szCs w:val="24"/>
        </w:rPr>
        <w:t>Bertol</w:t>
      </w:r>
      <w:proofErr w:type="spellEnd"/>
      <w:r w:rsidRPr="00D52D8B">
        <w:rPr>
          <w:rFonts w:asciiTheme="majorBidi" w:eastAsiaTheme="minorHAnsi" w:hAnsiTheme="majorBidi" w:cstheme="majorBidi"/>
          <w:noProof w:val="0"/>
          <w:sz w:val="24"/>
          <w:szCs w:val="24"/>
        </w:rPr>
        <w:t>, D.</w:t>
      </w:r>
      <w:r w:rsidR="008615A5">
        <w:rPr>
          <w:rFonts w:asciiTheme="majorBidi" w:eastAsiaTheme="minorHAnsi" w:hAnsiTheme="majorBidi" w:cstheme="majorBidi"/>
          <w:noProof w:val="0"/>
          <w:sz w:val="24"/>
          <w:szCs w:val="24"/>
        </w:rPr>
        <w:t xml:space="preserve"> </w:t>
      </w:r>
      <w:r w:rsidRPr="00D52D8B">
        <w:rPr>
          <w:rFonts w:asciiTheme="majorBidi" w:eastAsiaTheme="minorHAnsi" w:hAnsiTheme="majorBidi" w:cstheme="majorBidi"/>
          <w:b/>
          <w:noProof w:val="0"/>
          <w:sz w:val="24"/>
          <w:szCs w:val="24"/>
        </w:rPr>
        <w:t>FORM GEOMETRY STRUCTURE: from nature to design.</w:t>
      </w:r>
      <w:r w:rsidRPr="00D52D8B">
        <w:rPr>
          <w:rFonts w:asciiTheme="majorBidi" w:eastAsiaTheme="minorHAnsi" w:hAnsiTheme="majorBidi" w:cstheme="majorBidi"/>
          <w:noProof w:val="0"/>
          <w:sz w:val="24"/>
          <w:szCs w:val="24"/>
        </w:rPr>
        <w:t xml:space="preserve"> Exton, Pennsylvania: Bentley Institute Press</w:t>
      </w:r>
      <w:r w:rsidR="008615A5">
        <w:rPr>
          <w:rFonts w:asciiTheme="majorBidi" w:eastAsiaTheme="minorHAnsi" w:hAnsiTheme="majorBidi" w:cstheme="majorBidi"/>
          <w:noProof w:val="0"/>
          <w:sz w:val="24"/>
          <w:szCs w:val="24"/>
        </w:rPr>
        <w:t>, 2011</w:t>
      </w:r>
      <w:r w:rsidRPr="00D52D8B">
        <w:rPr>
          <w:rFonts w:asciiTheme="majorBidi" w:eastAsiaTheme="minorHAnsi" w:hAnsiTheme="majorBidi" w:cstheme="majorBidi"/>
          <w:noProof w:val="0"/>
          <w:sz w:val="24"/>
          <w:szCs w:val="24"/>
        </w:rPr>
        <w:t>.</w:t>
      </w:r>
    </w:p>
    <w:p w14:paraId="5F1594C3" w14:textId="57AACADF" w:rsidR="007B6A2A" w:rsidRPr="007F7886" w:rsidRDefault="007B6A2A" w:rsidP="000E12ED">
      <w:pPr>
        <w:pStyle w:val="references"/>
        <w:numPr>
          <w:ilvl w:val="0"/>
          <w:numId w:val="0"/>
        </w:numPr>
        <w:spacing w:after="120" w:line="240" w:lineRule="auto"/>
        <w:ind w:left="284"/>
        <w:rPr>
          <w:rFonts w:asciiTheme="majorBidi" w:eastAsia="Calibri" w:hAnsiTheme="majorBidi" w:cstheme="majorBidi"/>
          <w:noProof w:val="0"/>
          <w:sz w:val="24"/>
          <w:szCs w:val="24"/>
        </w:rPr>
      </w:pPr>
      <w:r w:rsidRPr="00D52D8B">
        <w:rPr>
          <w:rFonts w:asciiTheme="majorBidi" w:eastAsia="Calibri" w:hAnsiTheme="majorBidi" w:cstheme="majorBidi"/>
          <w:noProof w:val="0"/>
          <w:sz w:val="24"/>
          <w:szCs w:val="24"/>
        </w:rPr>
        <w:t xml:space="preserve">Burry. J. Burry, M. </w:t>
      </w:r>
      <w:r w:rsidRPr="00D52D8B">
        <w:rPr>
          <w:rFonts w:asciiTheme="majorBidi" w:eastAsia="Calibri" w:hAnsiTheme="majorBidi" w:cstheme="majorBidi"/>
          <w:b/>
          <w:noProof w:val="0"/>
          <w:sz w:val="24"/>
          <w:szCs w:val="24"/>
        </w:rPr>
        <w:t>The New Mathematics of Architecture.</w:t>
      </w:r>
      <w:r w:rsidRPr="00D52D8B">
        <w:rPr>
          <w:rFonts w:asciiTheme="majorBidi" w:eastAsia="Calibri" w:hAnsiTheme="majorBidi" w:cstheme="majorBidi"/>
          <w:noProof w:val="0"/>
          <w:sz w:val="24"/>
          <w:szCs w:val="24"/>
        </w:rPr>
        <w:t xml:space="preserve"> </w:t>
      </w:r>
      <w:r w:rsidRPr="007F7886">
        <w:rPr>
          <w:rFonts w:asciiTheme="majorBidi" w:eastAsia="Calibri" w:hAnsiTheme="majorBidi" w:cstheme="majorBidi"/>
          <w:noProof w:val="0"/>
          <w:sz w:val="24"/>
          <w:szCs w:val="24"/>
        </w:rPr>
        <w:t>London: ed. Thames e Hudson</w:t>
      </w:r>
      <w:r w:rsidR="000436C1" w:rsidRPr="007F7886">
        <w:rPr>
          <w:rFonts w:asciiTheme="majorBidi" w:eastAsia="Calibri" w:hAnsiTheme="majorBidi" w:cstheme="majorBidi"/>
          <w:noProof w:val="0"/>
          <w:sz w:val="24"/>
          <w:szCs w:val="24"/>
        </w:rPr>
        <w:t>, 2010</w:t>
      </w:r>
      <w:r w:rsidRPr="007F7886">
        <w:rPr>
          <w:rFonts w:asciiTheme="majorBidi" w:eastAsia="Calibri" w:hAnsiTheme="majorBidi" w:cstheme="majorBidi"/>
          <w:noProof w:val="0"/>
          <w:sz w:val="24"/>
          <w:szCs w:val="24"/>
        </w:rPr>
        <w:t>.</w:t>
      </w:r>
    </w:p>
    <w:p w14:paraId="59F8F074" w14:textId="334D8D88" w:rsidR="007B6A2A" w:rsidRPr="00D52D8B" w:rsidRDefault="007B6A2A" w:rsidP="000E12ED">
      <w:pPr>
        <w:pStyle w:val="references"/>
        <w:numPr>
          <w:ilvl w:val="0"/>
          <w:numId w:val="0"/>
        </w:numPr>
        <w:spacing w:after="120" w:line="240" w:lineRule="auto"/>
        <w:ind w:left="284"/>
        <w:rPr>
          <w:rFonts w:asciiTheme="majorBidi" w:eastAsia="Calibri" w:hAnsiTheme="majorBidi" w:cstheme="majorBidi"/>
          <w:noProof w:val="0"/>
          <w:sz w:val="24"/>
          <w:szCs w:val="24"/>
          <w:lang w:val="pt-BR"/>
        </w:rPr>
      </w:pPr>
      <w:r w:rsidRPr="00D52D8B">
        <w:rPr>
          <w:rFonts w:asciiTheme="majorBidi" w:eastAsia="Calibri" w:hAnsiTheme="majorBidi" w:cstheme="majorBidi"/>
          <w:noProof w:val="0"/>
          <w:sz w:val="24"/>
          <w:szCs w:val="24"/>
          <w:lang w:val="pt-BR"/>
        </w:rPr>
        <w:t>Carmo</w:t>
      </w:r>
      <w:r w:rsidR="00415392">
        <w:rPr>
          <w:rFonts w:asciiTheme="majorBidi" w:eastAsia="Calibri" w:hAnsiTheme="majorBidi" w:cstheme="majorBidi"/>
          <w:noProof w:val="0"/>
          <w:sz w:val="24"/>
          <w:szCs w:val="24"/>
          <w:lang w:val="pt-BR"/>
        </w:rPr>
        <w:t>, M. P</w:t>
      </w:r>
      <w:r w:rsidRPr="00D52D8B">
        <w:rPr>
          <w:rFonts w:asciiTheme="majorBidi" w:eastAsia="Calibri" w:hAnsiTheme="majorBidi" w:cstheme="majorBidi"/>
          <w:noProof w:val="0"/>
          <w:sz w:val="24"/>
          <w:szCs w:val="24"/>
          <w:lang w:val="pt-BR"/>
        </w:rPr>
        <w:t xml:space="preserve">. </w:t>
      </w:r>
      <w:r w:rsidRPr="00D52D8B">
        <w:rPr>
          <w:rFonts w:asciiTheme="majorBidi" w:eastAsia="Calibri" w:hAnsiTheme="majorBidi" w:cstheme="majorBidi"/>
          <w:b/>
          <w:noProof w:val="0"/>
          <w:sz w:val="24"/>
          <w:szCs w:val="24"/>
          <w:lang w:val="pt-BR"/>
        </w:rPr>
        <w:t>Superfícies Mínimas</w:t>
      </w:r>
      <w:r w:rsidRPr="00D52D8B">
        <w:rPr>
          <w:rFonts w:asciiTheme="majorBidi" w:eastAsia="Calibri" w:hAnsiTheme="majorBidi" w:cstheme="majorBidi"/>
          <w:i/>
          <w:noProof w:val="0"/>
          <w:sz w:val="24"/>
          <w:szCs w:val="24"/>
          <w:lang w:val="pt-BR"/>
        </w:rPr>
        <w:t>.</w:t>
      </w:r>
      <w:r w:rsidRPr="00D52D8B">
        <w:rPr>
          <w:rFonts w:asciiTheme="majorBidi" w:eastAsia="Calibri" w:hAnsiTheme="majorBidi" w:cstheme="majorBidi"/>
          <w:noProof w:val="0"/>
          <w:sz w:val="24"/>
          <w:szCs w:val="24"/>
          <w:lang w:val="pt-BR"/>
        </w:rPr>
        <w:t xml:space="preserve"> Rio de Janeiro: Instituto de Matemática Pura e Aplicada – IMPA</w:t>
      </w:r>
      <w:r w:rsidR="00415392">
        <w:rPr>
          <w:rFonts w:asciiTheme="majorBidi" w:eastAsia="Calibri" w:hAnsiTheme="majorBidi" w:cstheme="majorBidi"/>
          <w:noProof w:val="0"/>
          <w:sz w:val="24"/>
          <w:szCs w:val="24"/>
          <w:lang w:val="pt-BR"/>
        </w:rPr>
        <w:t>, 1987</w:t>
      </w:r>
      <w:r w:rsidRPr="00D52D8B">
        <w:rPr>
          <w:rFonts w:asciiTheme="majorBidi" w:eastAsia="Calibri" w:hAnsiTheme="majorBidi" w:cstheme="majorBidi"/>
          <w:noProof w:val="0"/>
          <w:sz w:val="24"/>
          <w:szCs w:val="24"/>
          <w:lang w:val="pt-BR"/>
        </w:rPr>
        <w:t>.</w:t>
      </w:r>
    </w:p>
    <w:p w14:paraId="3E2D7665" w14:textId="4EDD56B9" w:rsidR="007B6A2A" w:rsidRPr="00D52D8B" w:rsidRDefault="007B6A2A" w:rsidP="00415392">
      <w:pPr>
        <w:pStyle w:val="paragrafo1"/>
        <w:spacing w:before="0" w:after="120"/>
        <w:ind w:left="284"/>
        <w:rPr>
          <w:rFonts w:asciiTheme="majorBidi" w:eastAsia="Calibri" w:hAnsiTheme="majorBidi" w:cstheme="majorBidi"/>
          <w:sz w:val="24"/>
          <w:szCs w:val="24"/>
          <w:lang w:val="es-ES_tradnl" w:eastAsia="en-US"/>
        </w:rPr>
      </w:pPr>
      <w:r w:rsidRPr="00D52D8B">
        <w:rPr>
          <w:rFonts w:asciiTheme="majorBidi" w:hAnsiTheme="majorBidi" w:cstheme="majorBidi"/>
          <w:sz w:val="24"/>
          <w:szCs w:val="24"/>
          <w:lang w:val="es-ES_tradnl"/>
        </w:rPr>
        <w:t>Chevallard, Y.</w:t>
      </w:r>
      <w:r w:rsidR="00415392">
        <w:rPr>
          <w:rFonts w:asciiTheme="majorBidi" w:hAnsiTheme="majorBidi" w:cstheme="majorBidi"/>
          <w:sz w:val="24"/>
          <w:szCs w:val="24"/>
          <w:lang w:val="es-ES_tradnl"/>
        </w:rPr>
        <w:t xml:space="preserve"> </w:t>
      </w:r>
      <w:r w:rsidRPr="00D52D8B">
        <w:rPr>
          <w:rFonts w:asciiTheme="majorBidi" w:hAnsiTheme="majorBidi" w:cstheme="majorBidi"/>
          <w:sz w:val="24"/>
          <w:szCs w:val="24"/>
          <w:lang w:val="es-ES_tradnl"/>
        </w:rPr>
        <w:t xml:space="preserve"> </w:t>
      </w:r>
      <w:r w:rsidRPr="00D52D8B">
        <w:rPr>
          <w:rFonts w:asciiTheme="majorBidi" w:hAnsiTheme="majorBidi" w:cstheme="majorBidi"/>
          <w:b/>
          <w:sz w:val="24"/>
          <w:szCs w:val="24"/>
          <w:lang w:val="es-ES_tradnl"/>
        </w:rPr>
        <w:t>La Transposición didáctica. Del saber sabio al saber enseñado.</w:t>
      </w:r>
      <w:r w:rsidRPr="00D52D8B">
        <w:rPr>
          <w:rFonts w:asciiTheme="majorBidi" w:hAnsiTheme="majorBidi" w:cstheme="majorBidi"/>
          <w:sz w:val="24"/>
          <w:szCs w:val="24"/>
          <w:lang w:val="es-ES_tradnl"/>
        </w:rPr>
        <w:t xml:space="preserve"> </w:t>
      </w:r>
      <w:r w:rsidRPr="00D52D8B">
        <w:rPr>
          <w:rFonts w:asciiTheme="majorBidi" w:hAnsiTheme="majorBidi" w:cstheme="majorBidi"/>
          <w:sz w:val="24"/>
          <w:szCs w:val="24"/>
          <w:lang w:val="fr-BE"/>
        </w:rPr>
        <w:t xml:space="preserve">Buenos Aires: Aique Grupo Editor, 2013. 3ª ed. 4ª reimp. Título original: La transposition didactique. Du savoir savant au savoir enseigné. </w:t>
      </w:r>
      <w:proofErr w:type="spellStart"/>
      <w:r w:rsidRPr="00D52D8B">
        <w:rPr>
          <w:rFonts w:asciiTheme="majorBidi" w:eastAsia="Calibri" w:hAnsiTheme="majorBidi" w:cstheme="majorBidi"/>
          <w:sz w:val="24"/>
          <w:szCs w:val="24"/>
          <w:lang w:val="es-ES_tradnl" w:eastAsia="en-US"/>
        </w:rPr>
        <w:t>Grenoble</w:t>
      </w:r>
      <w:proofErr w:type="spellEnd"/>
      <w:r w:rsidRPr="00D52D8B">
        <w:rPr>
          <w:rFonts w:asciiTheme="majorBidi" w:eastAsia="Calibri" w:hAnsiTheme="majorBidi" w:cstheme="majorBidi"/>
          <w:sz w:val="24"/>
          <w:szCs w:val="24"/>
          <w:lang w:val="es-ES_tradnl" w:eastAsia="en-US"/>
        </w:rPr>
        <w:t xml:space="preserve">: </w:t>
      </w:r>
      <w:proofErr w:type="spellStart"/>
      <w:r w:rsidRPr="00D52D8B">
        <w:rPr>
          <w:rFonts w:asciiTheme="majorBidi" w:eastAsia="Calibri" w:hAnsiTheme="majorBidi" w:cstheme="majorBidi"/>
          <w:sz w:val="24"/>
          <w:szCs w:val="24"/>
          <w:lang w:val="es-ES_tradnl" w:eastAsia="en-US"/>
        </w:rPr>
        <w:t>Pensée</w:t>
      </w:r>
      <w:proofErr w:type="spellEnd"/>
      <w:r w:rsidRPr="00D52D8B">
        <w:rPr>
          <w:rFonts w:asciiTheme="majorBidi" w:eastAsia="Calibri" w:hAnsiTheme="majorBidi" w:cstheme="majorBidi"/>
          <w:sz w:val="24"/>
          <w:szCs w:val="24"/>
          <w:lang w:val="es-ES_tradnl" w:eastAsia="en-US"/>
        </w:rPr>
        <w:t xml:space="preserve"> </w:t>
      </w:r>
      <w:proofErr w:type="spellStart"/>
      <w:r w:rsidRPr="00D52D8B">
        <w:rPr>
          <w:rFonts w:asciiTheme="majorBidi" w:eastAsia="Calibri" w:hAnsiTheme="majorBidi" w:cstheme="majorBidi"/>
          <w:sz w:val="24"/>
          <w:szCs w:val="24"/>
          <w:lang w:val="es-ES_tradnl" w:eastAsia="en-US"/>
        </w:rPr>
        <w:t>Sauvage</w:t>
      </w:r>
      <w:proofErr w:type="spellEnd"/>
      <w:r w:rsidR="00415392">
        <w:rPr>
          <w:rFonts w:asciiTheme="majorBidi" w:eastAsia="Calibri" w:hAnsiTheme="majorBidi" w:cstheme="majorBidi"/>
          <w:sz w:val="24"/>
          <w:szCs w:val="24"/>
          <w:lang w:val="es-ES_tradnl" w:eastAsia="en-US"/>
        </w:rPr>
        <w:t>, 1991.</w:t>
      </w:r>
      <w:r w:rsidRPr="00D52D8B">
        <w:rPr>
          <w:rFonts w:asciiTheme="majorBidi" w:eastAsia="Calibri" w:hAnsiTheme="majorBidi" w:cstheme="majorBidi"/>
          <w:sz w:val="24"/>
          <w:szCs w:val="24"/>
          <w:lang w:val="es-ES_tradnl" w:eastAsia="en-US"/>
        </w:rPr>
        <w:t xml:space="preserve"> 2ème </w:t>
      </w:r>
      <w:proofErr w:type="spellStart"/>
      <w:r w:rsidRPr="00D52D8B">
        <w:rPr>
          <w:rFonts w:asciiTheme="majorBidi" w:eastAsia="Calibri" w:hAnsiTheme="majorBidi" w:cstheme="majorBidi"/>
          <w:sz w:val="24"/>
          <w:szCs w:val="24"/>
          <w:lang w:val="es-ES_tradnl" w:eastAsia="en-US"/>
        </w:rPr>
        <w:t>édition</w:t>
      </w:r>
      <w:proofErr w:type="spellEnd"/>
      <w:r w:rsidRPr="00D52D8B">
        <w:rPr>
          <w:rFonts w:asciiTheme="majorBidi" w:eastAsia="Calibri" w:hAnsiTheme="majorBidi" w:cstheme="majorBidi"/>
          <w:sz w:val="24"/>
          <w:szCs w:val="24"/>
          <w:lang w:val="es-ES_tradnl" w:eastAsia="en-US"/>
        </w:rPr>
        <w:t>.</w:t>
      </w:r>
    </w:p>
    <w:p w14:paraId="7123DBE0" w14:textId="77777777" w:rsidR="007B6A2A" w:rsidRPr="00D52D8B" w:rsidRDefault="007B6A2A" w:rsidP="000E12ED">
      <w:pPr>
        <w:pStyle w:val="paragrafo1"/>
        <w:spacing w:before="0" w:after="120"/>
        <w:ind w:left="284"/>
        <w:rPr>
          <w:rFonts w:asciiTheme="majorBidi" w:hAnsiTheme="majorBidi" w:cstheme="majorBidi"/>
          <w:sz w:val="24"/>
          <w:szCs w:val="24"/>
          <w:lang w:val="es-ES_tradnl"/>
        </w:rPr>
      </w:pPr>
      <w:r w:rsidRPr="00D52D8B">
        <w:rPr>
          <w:rFonts w:asciiTheme="majorBidi" w:hAnsiTheme="majorBidi" w:cstheme="majorBidi"/>
          <w:sz w:val="24"/>
          <w:szCs w:val="24"/>
          <w:lang w:val="es-ES_tradnl"/>
        </w:rPr>
        <w:t>______________. El Análisis de las Prácticas </w:t>
      </w:r>
      <w:hyperlink r:id="rId36" w:history="1">
        <w:r w:rsidRPr="00D52D8B">
          <w:rPr>
            <w:rFonts w:asciiTheme="majorBidi" w:hAnsiTheme="majorBidi" w:cstheme="majorBidi"/>
            <w:sz w:val="24"/>
            <w:szCs w:val="24"/>
            <w:lang w:val="es-ES_tradnl"/>
          </w:rPr>
          <w:t>Docentes</w:t>
        </w:r>
      </w:hyperlink>
      <w:r w:rsidRPr="00D52D8B">
        <w:rPr>
          <w:rFonts w:asciiTheme="majorBidi" w:hAnsiTheme="majorBidi" w:cstheme="majorBidi"/>
          <w:sz w:val="24"/>
          <w:szCs w:val="24"/>
          <w:lang w:val="es-ES_tradnl"/>
        </w:rPr>
        <w:t xml:space="preserve"> en la Teoría Antropológica de Lo Didáctico. </w:t>
      </w:r>
      <w:proofErr w:type="spellStart"/>
      <w:r w:rsidRPr="00D52D8B">
        <w:rPr>
          <w:rFonts w:asciiTheme="majorBidi" w:hAnsiTheme="majorBidi" w:cstheme="majorBidi"/>
          <w:b/>
          <w:iCs/>
          <w:sz w:val="24"/>
          <w:szCs w:val="24"/>
          <w:lang w:val="es-ES_tradnl"/>
        </w:rPr>
        <w:t>Recherches</w:t>
      </w:r>
      <w:proofErr w:type="spellEnd"/>
      <w:r w:rsidRPr="00D52D8B">
        <w:rPr>
          <w:rFonts w:asciiTheme="majorBidi" w:hAnsiTheme="majorBidi" w:cstheme="majorBidi"/>
          <w:b/>
          <w:iCs/>
          <w:sz w:val="24"/>
          <w:szCs w:val="24"/>
          <w:lang w:val="es-ES_tradnl"/>
        </w:rPr>
        <w:t xml:space="preserve"> en </w:t>
      </w:r>
      <w:proofErr w:type="spellStart"/>
      <w:r w:rsidRPr="00D52D8B">
        <w:rPr>
          <w:rFonts w:asciiTheme="majorBidi" w:hAnsiTheme="majorBidi" w:cstheme="majorBidi"/>
          <w:b/>
          <w:iCs/>
          <w:sz w:val="24"/>
          <w:szCs w:val="24"/>
          <w:lang w:val="es-ES_tradnl"/>
        </w:rPr>
        <w:t>Didactique</w:t>
      </w:r>
      <w:proofErr w:type="spellEnd"/>
      <w:r w:rsidRPr="00D52D8B">
        <w:rPr>
          <w:rFonts w:asciiTheme="majorBidi" w:hAnsiTheme="majorBidi" w:cstheme="majorBidi"/>
          <w:b/>
          <w:iCs/>
          <w:sz w:val="24"/>
          <w:szCs w:val="24"/>
          <w:lang w:val="es-ES_tradnl"/>
        </w:rPr>
        <w:t xml:space="preserve"> de </w:t>
      </w:r>
      <w:proofErr w:type="spellStart"/>
      <w:r w:rsidRPr="00D52D8B">
        <w:rPr>
          <w:rFonts w:asciiTheme="majorBidi" w:hAnsiTheme="majorBidi" w:cstheme="majorBidi"/>
          <w:b/>
          <w:iCs/>
          <w:sz w:val="24"/>
          <w:szCs w:val="24"/>
          <w:lang w:val="es-ES_tradnl"/>
        </w:rPr>
        <w:t>Mathématiques</w:t>
      </w:r>
      <w:proofErr w:type="spellEnd"/>
      <w:r w:rsidRPr="00D52D8B">
        <w:rPr>
          <w:rFonts w:asciiTheme="majorBidi" w:hAnsiTheme="majorBidi" w:cstheme="majorBidi"/>
          <w:sz w:val="24"/>
          <w:szCs w:val="24"/>
          <w:lang w:val="es-ES_tradnl"/>
        </w:rPr>
        <w:t xml:space="preserve">, </w:t>
      </w:r>
      <w:proofErr w:type="spellStart"/>
      <w:r w:rsidRPr="00D52D8B">
        <w:rPr>
          <w:rFonts w:asciiTheme="majorBidi" w:hAnsiTheme="majorBidi" w:cstheme="majorBidi"/>
          <w:sz w:val="24"/>
          <w:szCs w:val="24"/>
          <w:lang w:val="es-ES_tradnl"/>
        </w:rPr>
        <w:t>Grenoble</w:t>
      </w:r>
      <w:proofErr w:type="spellEnd"/>
      <w:r w:rsidRPr="00D52D8B">
        <w:rPr>
          <w:rFonts w:asciiTheme="majorBidi" w:hAnsiTheme="majorBidi" w:cstheme="majorBidi"/>
          <w:sz w:val="24"/>
          <w:szCs w:val="24"/>
          <w:lang w:val="es-ES_tradnl"/>
        </w:rPr>
        <w:t xml:space="preserve">, Vol. 19, nº 2, pp. 221-266, 1999.  (Traducción de Ricardo Barroso, Universidad de Sevilla). </w:t>
      </w:r>
      <w:proofErr w:type="spellStart"/>
      <w:r w:rsidRPr="00D52D8B">
        <w:rPr>
          <w:rFonts w:asciiTheme="majorBidi" w:hAnsiTheme="majorBidi" w:cstheme="majorBidi"/>
          <w:sz w:val="24"/>
          <w:szCs w:val="24"/>
          <w:lang w:val="es-ES_tradnl"/>
        </w:rPr>
        <w:t>Disponível</w:t>
      </w:r>
      <w:proofErr w:type="spellEnd"/>
      <w:r w:rsidRPr="00D52D8B">
        <w:rPr>
          <w:rFonts w:asciiTheme="majorBidi" w:hAnsiTheme="majorBidi" w:cstheme="majorBidi"/>
          <w:sz w:val="24"/>
          <w:szCs w:val="24"/>
          <w:lang w:val="es-ES_tradnl"/>
        </w:rPr>
        <w:t xml:space="preserve"> </w:t>
      </w:r>
      <w:proofErr w:type="spellStart"/>
      <w:r w:rsidRPr="00D52D8B">
        <w:rPr>
          <w:rFonts w:asciiTheme="majorBidi" w:hAnsiTheme="majorBidi" w:cstheme="majorBidi"/>
          <w:sz w:val="24"/>
          <w:szCs w:val="24"/>
          <w:lang w:val="es-ES_tradnl"/>
        </w:rPr>
        <w:t>em</w:t>
      </w:r>
      <w:proofErr w:type="spellEnd"/>
      <w:r w:rsidRPr="00D52D8B">
        <w:rPr>
          <w:rFonts w:asciiTheme="majorBidi" w:hAnsiTheme="majorBidi" w:cstheme="majorBidi"/>
          <w:sz w:val="24"/>
          <w:szCs w:val="24"/>
          <w:lang w:val="es-ES_tradnl"/>
        </w:rPr>
        <w:t>: &lt;</w:t>
      </w:r>
      <w:hyperlink r:id="rId37" w:history="1">
        <w:r w:rsidRPr="00D52D8B">
          <w:rPr>
            <w:rStyle w:val="Hyperlink"/>
            <w:rFonts w:asciiTheme="majorBidi" w:eastAsiaTheme="majorEastAsia" w:hAnsiTheme="majorBidi" w:cstheme="majorBidi"/>
            <w:sz w:val="24"/>
            <w:szCs w:val="24"/>
            <w:lang w:val="es-ES_tradnl"/>
          </w:rPr>
          <w:t>http://www.aloj.us.es/rbarroso/Pruebas/CHEVALLARD.PDF</w:t>
        </w:r>
      </w:hyperlink>
      <w:r w:rsidRPr="00D52D8B">
        <w:rPr>
          <w:rFonts w:asciiTheme="majorBidi" w:hAnsiTheme="majorBidi" w:cstheme="majorBidi"/>
          <w:sz w:val="24"/>
          <w:szCs w:val="24"/>
          <w:lang w:val="es-ES_tradnl"/>
        </w:rPr>
        <w:t>&gt;</w:t>
      </w:r>
    </w:p>
    <w:p w14:paraId="07B722C1" w14:textId="1DCEFB4D" w:rsidR="007B6A2A" w:rsidRPr="00D52D8B" w:rsidRDefault="007B6A2A" w:rsidP="000E12ED">
      <w:pPr>
        <w:pStyle w:val="references"/>
        <w:keepNext/>
        <w:keepLines/>
        <w:numPr>
          <w:ilvl w:val="0"/>
          <w:numId w:val="0"/>
        </w:numPr>
        <w:spacing w:after="120" w:line="240" w:lineRule="auto"/>
        <w:ind w:left="284"/>
        <w:rPr>
          <w:rFonts w:asciiTheme="majorBidi" w:eastAsia="Calibri" w:hAnsiTheme="majorBidi" w:cstheme="majorBidi"/>
          <w:noProof w:val="0"/>
          <w:sz w:val="24"/>
          <w:szCs w:val="24"/>
        </w:rPr>
      </w:pPr>
      <w:r w:rsidRPr="00D52D8B">
        <w:rPr>
          <w:rFonts w:asciiTheme="majorBidi" w:eastAsia="Calibri" w:hAnsiTheme="majorBidi" w:cstheme="majorBidi"/>
          <w:noProof w:val="0"/>
          <w:sz w:val="24"/>
          <w:szCs w:val="24"/>
        </w:rPr>
        <w:lastRenderedPageBreak/>
        <w:t>Chilton,</w:t>
      </w:r>
      <w:r w:rsidR="00415392">
        <w:rPr>
          <w:rFonts w:asciiTheme="majorBidi" w:eastAsia="Calibri" w:hAnsiTheme="majorBidi" w:cstheme="majorBidi"/>
          <w:noProof w:val="0"/>
          <w:sz w:val="24"/>
          <w:szCs w:val="24"/>
        </w:rPr>
        <w:t xml:space="preserve"> J</w:t>
      </w:r>
      <w:r w:rsidRPr="00D52D8B">
        <w:rPr>
          <w:rFonts w:asciiTheme="majorBidi" w:eastAsia="Calibri" w:hAnsiTheme="majorBidi" w:cstheme="majorBidi"/>
          <w:noProof w:val="0"/>
          <w:sz w:val="24"/>
          <w:szCs w:val="24"/>
        </w:rPr>
        <w:t xml:space="preserve">. </w:t>
      </w:r>
      <w:r w:rsidRPr="00D52D8B">
        <w:rPr>
          <w:rFonts w:asciiTheme="majorBidi" w:eastAsia="Calibri" w:hAnsiTheme="majorBidi" w:cstheme="majorBidi"/>
          <w:b/>
          <w:noProof w:val="0"/>
          <w:sz w:val="24"/>
          <w:szCs w:val="24"/>
        </w:rPr>
        <w:t>The Engineer’s Contribution to Contemporary Architecture: Heinz Isler.</w:t>
      </w:r>
      <w:r w:rsidRPr="00D52D8B">
        <w:rPr>
          <w:rFonts w:asciiTheme="majorBidi" w:eastAsia="Calibri" w:hAnsiTheme="majorBidi" w:cstheme="majorBidi"/>
          <w:noProof w:val="0"/>
          <w:sz w:val="24"/>
          <w:szCs w:val="24"/>
        </w:rPr>
        <w:t xml:space="preserve"> London: Thomas Telford Press</w:t>
      </w:r>
      <w:r w:rsidR="00415392">
        <w:rPr>
          <w:rFonts w:asciiTheme="majorBidi" w:eastAsia="Calibri" w:hAnsiTheme="majorBidi" w:cstheme="majorBidi"/>
          <w:noProof w:val="0"/>
          <w:sz w:val="24"/>
          <w:szCs w:val="24"/>
        </w:rPr>
        <w:t>, 2000</w:t>
      </w:r>
      <w:r w:rsidRPr="00D52D8B">
        <w:rPr>
          <w:rFonts w:asciiTheme="majorBidi" w:eastAsia="Calibri" w:hAnsiTheme="majorBidi" w:cstheme="majorBidi"/>
          <w:noProof w:val="0"/>
          <w:sz w:val="24"/>
          <w:szCs w:val="24"/>
        </w:rPr>
        <w:t>.</w:t>
      </w:r>
    </w:p>
    <w:p w14:paraId="17BCFBB1" w14:textId="362E1C5D" w:rsidR="007B6A2A" w:rsidRPr="006848D9" w:rsidRDefault="007B6A2A" w:rsidP="000E12ED">
      <w:pPr>
        <w:pStyle w:val="references"/>
        <w:keepNext/>
        <w:keepLines/>
        <w:numPr>
          <w:ilvl w:val="0"/>
          <w:numId w:val="0"/>
        </w:numPr>
        <w:spacing w:after="120" w:line="240" w:lineRule="auto"/>
        <w:ind w:left="284"/>
        <w:rPr>
          <w:rFonts w:asciiTheme="majorBidi" w:eastAsia="Calibri" w:hAnsiTheme="majorBidi" w:cstheme="majorBidi"/>
          <w:noProof w:val="0"/>
          <w:sz w:val="24"/>
          <w:szCs w:val="24"/>
          <w:lang w:val="pt-BR"/>
        </w:rPr>
      </w:pPr>
      <w:r w:rsidRPr="00D52D8B">
        <w:rPr>
          <w:rFonts w:asciiTheme="majorBidi" w:eastAsia="Calibri" w:hAnsiTheme="majorBidi" w:cstheme="majorBidi"/>
          <w:noProof w:val="0"/>
          <w:sz w:val="24"/>
          <w:szCs w:val="24"/>
        </w:rPr>
        <w:t>Chilton</w:t>
      </w:r>
      <w:r w:rsidR="00415392">
        <w:rPr>
          <w:rFonts w:asciiTheme="majorBidi" w:eastAsia="Calibri" w:hAnsiTheme="majorBidi" w:cstheme="majorBidi"/>
          <w:noProof w:val="0"/>
          <w:sz w:val="24"/>
          <w:szCs w:val="24"/>
        </w:rPr>
        <w:t>, J. Chung, C. C</w:t>
      </w:r>
      <w:r w:rsidRPr="00D52D8B">
        <w:rPr>
          <w:rFonts w:asciiTheme="majorBidi" w:eastAsia="Calibri" w:hAnsiTheme="majorBidi" w:cstheme="majorBidi"/>
          <w:noProof w:val="0"/>
          <w:sz w:val="24"/>
          <w:szCs w:val="24"/>
        </w:rPr>
        <w:t xml:space="preserve">. Rooted in Nature: Aesthetics, Geometry and Structure in the Shells of Heinz Isler. </w:t>
      </w:r>
      <w:proofErr w:type="spellStart"/>
      <w:r w:rsidRPr="006848D9">
        <w:rPr>
          <w:rFonts w:asciiTheme="majorBidi" w:eastAsia="Calibri" w:hAnsiTheme="majorBidi" w:cstheme="majorBidi"/>
          <w:b/>
          <w:noProof w:val="0"/>
          <w:sz w:val="24"/>
          <w:szCs w:val="24"/>
          <w:lang w:val="pt-BR"/>
        </w:rPr>
        <w:t>Nexus</w:t>
      </w:r>
      <w:proofErr w:type="spellEnd"/>
      <w:r w:rsidRPr="006848D9">
        <w:rPr>
          <w:rFonts w:asciiTheme="majorBidi" w:eastAsia="Calibri" w:hAnsiTheme="majorBidi" w:cstheme="majorBidi"/>
          <w:b/>
          <w:noProof w:val="0"/>
          <w:sz w:val="24"/>
          <w:szCs w:val="24"/>
          <w:lang w:val="pt-BR"/>
        </w:rPr>
        <w:t xml:space="preserve"> Network </w:t>
      </w:r>
      <w:proofErr w:type="spellStart"/>
      <w:r w:rsidRPr="006848D9">
        <w:rPr>
          <w:rFonts w:asciiTheme="majorBidi" w:eastAsia="Calibri" w:hAnsiTheme="majorBidi" w:cstheme="majorBidi"/>
          <w:b/>
          <w:noProof w:val="0"/>
          <w:sz w:val="24"/>
          <w:szCs w:val="24"/>
          <w:lang w:val="pt-BR"/>
        </w:rPr>
        <w:t>Journal</w:t>
      </w:r>
      <w:proofErr w:type="spellEnd"/>
      <w:r w:rsidRPr="006848D9">
        <w:rPr>
          <w:rFonts w:asciiTheme="majorBidi" w:eastAsia="Calibri" w:hAnsiTheme="majorBidi" w:cstheme="majorBidi"/>
          <w:noProof w:val="0"/>
          <w:sz w:val="24"/>
          <w:szCs w:val="24"/>
          <w:lang w:val="pt-BR"/>
        </w:rPr>
        <w:t xml:space="preserve">, v. 19, </w:t>
      </w:r>
      <w:proofErr w:type="spellStart"/>
      <w:r w:rsidRPr="006848D9">
        <w:rPr>
          <w:rFonts w:asciiTheme="majorBidi" w:eastAsia="Calibri" w:hAnsiTheme="majorBidi" w:cstheme="majorBidi"/>
          <w:noProof w:val="0"/>
          <w:sz w:val="24"/>
          <w:szCs w:val="24"/>
          <w:lang w:val="pt-BR"/>
        </w:rPr>
        <w:t>issue</w:t>
      </w:r>
      <w:proofErr w:type="spellEnd"/>
      <w:r w:rsidRPr="006848D9">
        <w:rPr>
          <w:rFonts w:asciiTheme="majorBidi" w:eastAsia="Calibri" w:hAnsiTheme="majorBidi" w:cstheme="majorBidi"/>
          <w:noProof w:val="0"/>
          <w:sz w:val="24"/>
          <w:szCs w:val="24"/>
          <w:lang w:val="pt-BR"/>
        </w:rPr>
        <w:t xml:space="preserve"> 3, pp. 763-785</w:t>
      </w:r>
      <w:r w:rsidR="00415392" w:rsidRPr="006848D9">
        <w:rPr>
          <w:rFonts w:asciiTheme="majorBidi" w:eastAsia="Calibri" w:hAnsiTheme="majorBidi" w:cstheme="majorBidi"/>
          <w:noProof w:val="0"/>
          <w:sz w:val="24"/>
          <w:szCs w:val="24"/>
          <w:lang w:val="pt-BR"/>
        </w:rPr>
        <w:t>, 2017</w:t>
      </w:r>
      <w:r w:rsidRPr="006848D9">
        <w:rPr>
          <w:rFonts w:asciiTheme="majorBidi" w:eastAsia="Calibri" w:hAnsiTheme="majorBidi" w:cstheme="majorBidi"/>
          <w:noProof w:val="0"/>
          <w:sz w:val="24"/>
          <w:szCs w:val="24"/>
          <w:lang w:val="pt-BR"/>
        </w:rPr>
        <w:t>.</w:t>
      </w:r>
    </w:p>
    <w:p w14:paraId="481063E8" w14:textId="4C1C77F5" w:rsidR="007B6A2A" w:rsidRPr="006848D9" w:rsidRDefault="007B6A2A" w:rsidP="000E12ED">
      <w:pPr>
        <w:spacing w:after="120"/>
        <w:ind w:left="284"/>
        <w:rPr>
          <w:rFonts w:asciiTheme="majorBidi" w:hAnsiTheme="majorBidi" w:cstheme="majorBidi"/>
          <w:szCs w:val="24"/>
          <w:lang w:val="pt-BR"/>
        </w:rPr>
      </w:pPr>
      <w:r w:rsidRPr="006848D9">
        <w:rPr>
          <w:rFonts w:asciiTheme="majorBidi" w:hAnsiTheme="majorBidi" w:cstheme="majorBidi"/>
          <w:szCs w:val="24"/>
          <w:lang w:val="pt-BR"/>
        </w:rPr>
        <w:t>Fernandez</w:t>
      </w:r>
      <w:r w:rsidR="00415392" w:rsidRPr="006848D9">
        <w:rPr>
          <w:rFonts w:asciiTheme="majorBidi" w:hAnsiTheme="majorBidi" w:cstheme="majorBidi"/>
          <w:szCs w:val="24"/>
          <w:lang w:val="pt-BR"/>
        </w:rPr>
        <w:t>, J. L. R</w:t>
      </w:r>
      <w:r w:rsidRPr="006848D9">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Superficies</w:t>
      </w:r>
      <w:proofErr w:type="spellEnd"/>
      <w:r w:rsidRPr="006848D9">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Regladas</w:t>
      </w:r>
      <w:proofErr w:type="spellEnd"/>
      <w:r w:rsidRPr="006848D9">
        <w:rPr>
          <w:rFonts w:asciiTheme="majorBidi" w:hAnsiTheme="majorBidi" w:cstheme="majorBidi"/>
          <w:szCs w:val="24"/>
          <w:lang w:val="pt-BR"/>
        </w:rPr>
        <w:t xml:space="preserve"> y </w:t>
      </w:r>
      <w:proofErr w:type="spellStart"/>
      <w:r w:rsidRPr="006848D9">
        <w:rPr>
          <w:rFonts w:asciiTheme="majorBidi" w:hAnsiTheme="majorBidi" w:cstheme="majorBidi"/>
          <w:szCs w:val="24"/>
          <w:lang w:val="pt-BR"/>
        </w:rPr>
        <w:t>Minimales</w:t>
      </w:r>
      <w:proofErr w:type="spellEnd"/>
      <w:r w:rsidRPr="006848D9">
        <w:rPr>
          <w:rFonts w:asciiTheme="majorBidi" w:hAnsiTheme="majorBidi" w:cstheme="majorBidi"/>
          <w:szCs w:val="24"/>
          <w:lang w:val="pt-BR"/>
        </w:rPr>
        <w:t>.</w:t>
      </w:r>
      <w:r w:rsidR="00415392" w:rsidRPr="006848D9">
        <w:rPr>
          <w:rFonts w:asciiTheme="majorBidi" w:hAnsiTheme="majorBidi" w:cstheme="majorBidi"/>
          <w:szCs w:val="24"/>
          <w:lang w:val="pt-BR"/>
        </w:rPr>
        <w:t xml:space="preserve"> 2010.</w:t>
      </w:r>
      <w:r w:rsidRPr="006848D9">
        <w:rPr>
          <w:rFonts w:asciiTheme="majorBidi" w:hAnsiTheme="majorBidi" w:cstheme="majorBidi"/>
          <w:szCs w:val="24"/>
          <w:lang w:val="pt-BR"/>
        </w:rPr>
        <w:t xml:space="preserve"> Disponível em: &lt;</w:t>
      </w:r>
      <w:r w:rsidR="00780526">
        <w:fldChar w:fldCharType="begin"/>
      </w:r>
      <w:r w:rsidR="00780526" w:rsidRPr="007F7886">
        <w:rPr>
          <w:lang w:val="pt-BR"/>
        </w:rPr>
        <w:instrText xml:space="preserve"> HYPERLINK "http://masquemates.blogspot.com.br/2010/06/superficies-regladas-y-minimales.html" </w:instrText>
      </w:r>
      <w:r w:rsidR="00780526">
        <w:fldChar w:fldCharType="separate"/>
      </w:r>
      <w:r w:rsidRPr="006848D9">
        <w:rPr>
          <w:rStyle w:val="Hyperlink"/>
          <w:rFonts w:asciiTheme="majorBidi" w:eastAsiaTheme="majorEastAsia" w:hAnsiTheme="majorBidi" w:cstheme="majorBidi"/>
          <w:szCs w:val="24"/>
          <w:lang w:val="pt-BR"/>
        </w:rPr>
        <w:t>http://masquemates.blogspot.com.br/2010/06/superficies-regladas-y-minimales.html</w:t>
      </w:r>
      <w:r w:rsidR="00780526">
        <w:rPr>
          <w:rStyle w:val="Hyperlink"/>
          <w:rFonts w:asciiTheme="majorBidi" w:eastAsiaTheme="majorEastAsia" w:hAnsiTheme="majorBidi" w:cstheme="majorBidi"/>
          <w:szCs w:val="24"/>
          <w:lang w:val="pt-BR"/>
        </w:rPr>
        <w:fldChar w:fldCharType="end"/>
      </w:r>
      <w:r w:rsidRPr="006848D9">
        <w:rPr>
          <w:rFonts w:asciiTheme="majorBidi" w:hAnsiTheme="majorBidi" w:cstheme="majorBidi"/>
          <w:szCs w:val="24"/>
          <w:lang w:val="pt-BR"/>
        </w:rPr>
        <w:t xml:space="preserve">&gt; Acesso em: julho de 2012. </w:t>
      </w:r>
    </w:p>
    <w:p w14:paraId="37D5945F" w14:textId="54AAA415" w:rsidR="007B6A2A" w:rsidRPr="00D52D8B" w:rsidRDefault="007B6A2A" w:rsidP="000E12ED">
      <w:pPr>
        <w:spacing w:after="120"/>
        <w:ind w:left="284"/>
        <w:rPr>
          <w:rFonts w:asciiTheme="majorBidi" w:eastAsia="Calibri" w:hAnsiTheme="majorBidi" w:cstheme="majorBidi"/>
          <w:bCs/>
          <w:szCs w:val="24"/>
        </w:rPr>
      </w:pPr>
      <w:r w:rsidRPr="00D52D8B">
        <w:rPr>
          <w:rFonts w:asciiTheme="majorBidi" w:eastAsia="Calibri" w:hAnsiTheme="majorBidi" w:cstheme="majorBidi"/>
          <w:szCs w:val="24"/>
        </w:rPr>
        <w:t>Huerta</w:t>
      </w:r>
      <w:r w:rsidR="00415392">
        <w:rPr>
          <w:rFonts w:asciiTheme="majorBidi" w:eastAsia="Calibri" w:hAnsiTheme="majorBidi" w:cstheme="majorBidi"/>
          <w:szCs w:val="24"/>
        </w:rPr>
        <w:t>, S</w:t>
      </w:r>
      <w:r w:rsidRPr="00D52D8B">
        <w:rPr>
          <w:rFonts w:asciiTheme="majorBidi" w:eastAsia="Calibri" w:hAnsiTheme="majorBidi" w:cstheme="majorBidi"/>
          <w:szCs w:val="24"/>
        </w:rPr>
        <w:t xml:space="preserve">. </w:t>
      </w:r>
      <w:r w:rsidRPr="00D52D8B">
        <w:rPr>
          <w:rFonts w:asciiTheme="majorBidi" w:eastAsia="Calibri" w:hAnsiTheme="majorBidi" w:cstheme="majorBidi"/>
          <w:bCs/>
          <w:szCs w:val="24"/>
        </w:rPr>
        <w:t>Structural Design in the Work of Gaudi.</w:t>
      </w:r>
      <w:r w:rsidRPr="00D52D8B">
        <w:rPr>
          <w:rFonts w:asciiTheme="majorBidi" w:hAnsiTheme="majorBidi" w:cstheme="majorBidi"/>
          <w:szCs w:val="24"/>
        </w:rPr>
        <w:t xml:space="preserve">  </w:t>
      </w:r>
      <w:r w:rsidRPr="00D52D8B">
        <w:rPr>
          <w:rFonts w:asciiTheme="majorBidi" w:eastAsia="Calibri" w:hAnsiTheme="majorBidi" w:cstheme="majorBidi"/>
          <w:b/>
          <w:bCs/>
          <w:szCs w:val="24"/>
        </w:rPr>
        <w:t>Architectural Science Review.</w:t>
      </w:r>
      <w:r w:rsidRPr="00D52D8B">
        <w:rPr>
          <w:rFonts w:asciiTheme="majorBidi" w:eastAsia="Calibri" w:hAnsiTheme="majorBidi" w:cstheme="majorBidi"/>
          <w:bCs/>
          <w:szCs w:val="24"/>
        </w:rPr>
        <w:t xml:space="preserve"> Volume 49.4, pp 324-339</w:t>
      </w:r>
      <w:r w:rsidR="00415392">
        <w:rPr>
          <w:rFonts w:asciiTheme="majorBidi" w:eastAsia="Calibri" w:hAnsiTheme="majorBidi" w:cstheme="majorBidi"/>
          <w:bCs/>
          <w:szCs w:val="24"/>
        </w:rPr>
        <w:t>, 2006</w:t>
      </w:r>
      <w:r w:rsidRPr="00D52D8B">
        <w:rPr>
          <w:rFonts w:asciiTheme="majorBidi" w:eastAsia="Calibri" w:hAnsiTheme="majorBidi" w:cstheme="majorBidi"/>
          <w:bCs/>
          <w:szCs w:val="24"/>
        </w:rPr>
        <w:t>.</w:t>
      </w:r>
    </w:p>
    <w:p w14:paraId="17A9D93B" w14:textId="7CBF1FAE" w:rsidR="007B6A2A" w:rsidRPr="00D52D8B" w:rsidRDefault="007B6A2A" w:rsidP="000E12ED">
      <w:pPr>
        <w:spacing w:after="120"/>
        <w:ind w:left="284"/>
        <w:rPr>
          <w:rFonts w:asciiTheme="majorBidi" w:hAnsiTheme="majorBidi" w:cstheme="majorBidi"/>
          <w:bCs/>
          <w:szCs w:val="24"/>
        </w:rPr>
      </w:pPr>
      <w:proofErr w:type="spellStart"/>
      <w:r w:rsidRPr="00D52D8B">
        <w:rPr>
          <w:rFonts w:asciiTheme="majorBidi" w:hAnsiTheme="majorBidi" w:cstheme="majorBidi"/>
          <w:bCs/>
          <w:szCs w:val="24"/>
        </w:rPr>
        <w:t>Kolarevic</w:t>
      </w:r>
      <w:proofErr w:type="spellEnd"/>
      <w:r w:rsidR="00415392">
        <w:rPr>
          <w:rFonts w:asciiTheme="majorBidi" w:hAnsiTheme="majorBidi" w:cstheme="majorBidi"/>
          <w:bCs/>
          <w:szCs w:val="24"/>
        </w:rPr>
        <w:t>, B</w:t>
      </w:r>
      <w:r w:rsidRPr="00D52D8B">
        <w:rPr>
          <w:rFonts w:asciiTheme="majorBidi" w:hAnsiTheme="majorBidi" w:cstheme="majorBidi"/>
          <w:bCs/>
          <w:szCs w:val="24"/>
        </w:rPr>
        <w:t xml:space="preserve">. </w:t>
      </w:r>
      <w:r w:rsidRPr="00D52D8B">
        <w:rPr>
          <w:rFonts w:asciiTheme="majorBidi" w:hAnsiTheme="majorBidi" w:cstheme="majorBidi"/>
          <w:b/>
          <w:szCs w:val="24"/>
        </w:rPr>
        <w:t>Architecture in the Digital Age: Design and Manufacturing.</w:t>
      </w:r>
      <w:r w:rsidRPr="00D52D8B">
        <w:rPr>
          <w:rFonts w:asciiTheme="majorBidi" w:hAnsiTheme="majorBidi" w:cstheme="majorBidi"/>
          <w:szCs w:val="24"/>
        </w:rPr>
        <w:t xml:space="preserve"> </w:t>
      </w:r>
      <w:r w:rsidRPr="00D52D8B">
        <w:rPr>
          <w:rFonts w:asciiTheme="majorBidi" w:hAnsiTheme="majorBidi" w:cstheme="majorBidi"/>
          <w:bCs/>
          <w:szCs w:val="24"/>
        </w:rPr>
        <w:t xml:space="preserve">New York: </w:t>
      </w:r>
      <w:proofErr w:type="spellStart"/>
      <w:r w:rsidRPr="00D52D8B">
        <w:rPr>
          <w:rFonts w:asciiTheme="majorBidi" w:hAnsiTheme="majorBidi" w:cstheme="majorBidi"/>
          <w:bCs/>
          <w:szCs w:val="24"/>
        </w:rPr>
        <w:t>Spon</w:t>
      </w:r>
      <w:proofErr w:type="spellEnd"/>
      <w:r w:rsidRPr="00D52D8B">
        <w:rPr>
          <w:rFonts w:asciiTheme="majorBidi" w:hAnsiTheme="majorBidi" w:cstheme="majorBidi"/>
          <w:bCs/>
          <w:szCs w:val="24"/>
        </w:rPr>
        <w:t xml:space="preserve"> Press, 2003.</w:t>
      </w:r>
    </w:p>
    <w:p w14:paraId="69FF624E" w14:textId="317321A0" w:rsidR="007B6A2A" w:rsidRPr="00D52D8B" w:rsidRDefault="007B6A2A" w:rsidP="000E12ED">
      <w:pPr>
        <w:pStyle w:val="Ttulo1"/>
        <w:keepNext w:val="0"/>
        <w:shd w:val="clear" w:color="auto" w:fill="FFFFFF"/>
        <w:spacing w:before="0" w:after="120"/>
        <w:ind w:left="284"/>
        <w:rPr>
          <w:rFonts w:asciiTheme="majorBidi" w:hAnsiTheme="majorBidi" w:cstheme="majorBidi"/>
          <w:b w:val="0"/>
          <w:bCs/>
          <w:sz w:val="24"/>
          <w:szCs w:val="24"/>
          <w:lang w:val="pt-BR"/>
        </w:rPr>
      </w:pPr>
      <w:r w:rsidRPr="00D52D8B">
        <w:rPr>
          <w:rFonts w:asciiTheme="majorBidi" w:hAnsiTheme="majorBidi" w:cstheme="majorBidi"/>
          <w:b w:val="0"/>
          <w:sz w:val="24"/>
          <w:szCs w:val="24"/>
        </w:rPr>
        <w:t>Littman</w:t>
      </w:r>
      <w:r w:rsidR="00415392">
        <w:rPr>
          <w:rFonts w:asciiTheme="majorBidi" w:hAnsiTheme="majorBidi" w:cstheme="majorBidi"/>
          <w:b w:val="0"/>
          <w:sz w:val="24"/>
          <w:szCs w:val="24"/>
        </w:rPr>
        <w:t>, J. A</w:t>
      </w:r>
      <w:r w:rsidRPr="00D52D8B">
        <w:rPr>
          <w:rFonts w:asciiTheme="majorBidi" w:hAnsiTheme="majorBidi" w:cstheme="majorBidi"/>
          <w:b w:val="0"/>
          <w:sz w:val="24"/>
          <w:szCs w:val="24"/>
        </w:rPr>
        <w:t xml:space="preserve">. Regenerative Architecture: A Pathway </w:t>
      </w:r>
      <w:proofErr w:type="gramStart"/>
      <w:r w:rsidRPr="00D52D8B">
        <w:rPr>
          <w:rFonts w:asciiTheme="majorBidi" w:hAnsiTheme="majorBidi" w:cstheme="majorBidi"/>
          <w:b w:val="0"/>
          <w:sz w:val="24"/>
          <w:szCs w:val="24"/>
        </w:rPr>
        <w:t>Beyond</w:t>
      </w:r>
      <w:proofErr w:type="gramEnd"/>
      <w:r w:rsidRPr="00D52D8B">
        <w:rPr>
          <w:rFonts w:asciiTheme="majorBidi" w:hAnsiTheme="majorBidi" w:cstheme="majorBidi"/>
          <w:b w:val="0"/>
          <w:sz w:val="24"/>
          <w:szCs w:val="24"/>
        </w:rPr>
        <w:t xml:space="preserve"> Sustainability. </w:t>
      </w:r>
      <w:r w:rsidRPr="00D52D8B">
        <w:rPr>
          <w:rFonts w:asciiTheme="majorBidi" w:hAnsiTheme="majorBidi" w:cstheme="majorBidi"/>
          <w:b w:val="0"/>
          <w:sz w:val="24"/>
          <w:szCs w:val="24"/>
          <w:lang w:val="pt-BR"/>
        </w:rPr>
        <w:t xml:space="preserve">Dissertação de Mestrado. </w:t>
      </w:r>
      <w:r w:rsidR="00415392">
        <w:rPr>
          <w:rFonts w:asciiTheme="majorBidi" w:hAnsiTheme="majorBidi" w:cstheme="majorBidi"/>
          <w:b w:val="0"/>
          <w:sz w:val="24"/>
          <w:szCs w:val="24"/>
          <w:lang w:val="pt-BR"/>
        </w:rPr>
        <w:t xml:space="preserve">2009. </w:t>
      </w:r>
      <w:proofErr w:type="spellStart"/>
      <w:r w:rsidRPr="00D52D8B">
        <w:rPr>
          <w:rFonts w:asciiTheme="majorBidi" w:hAnsiTheme="majorBidi" w:cstheme="majorBidi"/>
          <w:b w:val="0"/>
          <w:sz w:val="24"/>
          <w:szCs w:val="24"/>
          <w:lang w:val="pt-BR"/>
        </w:rPr>
        <w:t>University</w:t>
      </w:r>
      <w:proofErr w:type="spellEnd"/>
      <w:r w:rsidRPr="00D52D8B">
        <w:rPr>
          <w:rFonts w:asciiTheme="majorBidi" w:hAnsiTheme="majorBidi" w:cstheme="majorBidi"/>
          <w:b w:val="0"/>
          <w:sz w:val="24"/>
          <w:szCs w:val="24"/>
          <w:lang w:val="pt-BR"/>
        </w:rPr>
        <w:t xml:space="preserve"> </w:t>
      </w:r>
      <w:proofErr w:type="spellStart"/>
      <w:r w:rsidRPr="00D52D8B">
        <w:rPr>
          <w:rFonts w:asciiTheme="majorBidi" w:hAnsiTheme="majorBidi" w:cstheme="majorBidi"/>
          <w:b w:val="0"/>
          <w:sz w:val="24"/>
          <w:szCs w:val="24"/>
          <w:lang w:val="pt-BR"/>
        </w:rPr>
        <w:t>of</w:t>
      </w:r>
      <w:proofErr w:type="spellEnd"/>
      <w:r w:rsidRPr="00D52D8B">
        <w:rPr>
          <w:rFonts w:asciiTheme="majorBidi" w:hAnsiTheme="majorBidi" w:cstheme="majorBidi"/>
          <w:b w:val="0"/>
          <w:sz w:val="24"/>
          <w:szCs w:val="24"/>
          <w:lang w:val="pt-BR"/>
        </w:rPr>
        <w:t xml:space="preserve"> Massachusetts – </w:t>
      </w:r>
      <w:proofErr w:type="spellStart"/>
      <w:r w:rsidRPr="00D52D8B">
        <w:rPr>
          <w:rFonts w:asciiTheme="majorBidi" w:hAnsiTheme="majorBidi" w:cstheme="majorBidi"/>
          <w:b w:val="0"/>
          <w:sz w:val="24"/>
          <w:szCs w:val="24"/>
          <w:lang w:val="pt-BR"/>
        </w:rPr>
        <w:t>Amherst</w:t>
      </w:r>
      <w:proofErr w:type="spellEnd"/>
      <w:r w:rsidRPr="00D52D8B">
        <w:rPr>
          <w:rFonts w:asciiTheme="majorBidi" w:hAnsiTheme="majorBidi" w:cstheme="majorBidi"/>
          <w:b w:val="0"/>
          <w:sz w:val="24"/>
          <w:szCs w:val="24"/>
          <w:lang w:val="pt-BR"/>
        </w:rPr>
        <w:t>. 68 p. Disponível em: &lt;</w:t>
      </w:r>
      <w:r w:rsidR="00780526">
        <w:fldChar w:fldCharType="begin"/>
      </w:r>
      <w:r w:rsidR="00780526" w:rsidRPr="007F7886">
        <w:rPr>
          <w:lang w:val="pt-BR"/>
        </w:rPr>
        <w:instrText xml:space="preserve"> HYPERLINK "http://s</w:instrText>
      </w:r>
      <w:r w:rsidR="00780526" w:rsidRPr="007F7886">
        <w:rPr>
          <w:lang w:val="pt-BR"/>
        </w:rPr>
        <w:instrText xml:space="preserve">cholarworks.umass.edu/cgi/viewcontent.cgi?article=1389&amp;context=theses" </w:instrText>
      </w:r>
      <w:r w:rsidR="00780526">
        <w:fldChar w:fldCharType="separate"/>
      </w:r>
      <w:r w:rsidRPr="00D52D8B">
        <w:rPr>
          <w:rFonts w:asciiTheme="majorBidi" w:hAnsiTheme="majorBidi" w:cstheme="majorBidi"/>
          <w:sz w:val="24"/>
          <w:szCs w:val="24"/>
          <w:lang w:val="pt-BR"/>
        </w:rPr>
        <w:t>http://scholarworks.umass.edu/cgi/viewcontent.cgi?article=1389&amp;context=theses</w:t>
      </w:r>
      <w:r w:rsidR="00780526">
        <w:rPr>
          <w:rFonts w:asciiTheme="majorBidi" w:hAnsiTheme="majorBidi" w:cstheme="majorBidi"/>
          <w:sz w:val="24"/>
          <w:szCs w:val="24"/>
          <w:lang w:val="pt-BR"/>
        </w:rPr>
        <w:fldChar w:fldCharType="end"/>
      </w:r>
      <w:r w:rsidRPr="00D52D8B">
        <w:rPr>
          <w:rFonts w:asciiTheme="majorBidi" w:hAnsiTheme="majorBidi" w:cstheme="majorBidi"/>
          <w:b w:val="0"/>
          <w:sz w:val="24"/>
          <w:szCs w:val="24"/>
          <w:lang w:val="pt-BR"/>
        </w:rPr>
        <w:t>&gt; Acesso em: abril 2015</w:t>
      </w:r>
    </w:p>
    <w:p w14:paraId="056B3B2F" w14:textId="25F8581A" w:rsidR="007B6A2A" w:rsidRPr="007F7886" w:rsidRDefault="007B6A2A" w:rsidP="000E12ED">
      <w:pPr>
        <w:spacing w:after="120"/>
        <w:ind w:left="284"/>
        <w:rPr>
          <w:rFonts w:asciiTheme="majorBidi" w:hAnsiTheme="majorBidi" w:cstheme="majorBidi"/>
          <w:szCs w:val="24"/>
        </w:rPr>
      </w:pPr>
      <w:proofErr w:type="spellStart"/>
      <w:r w:rsidRPr="00D52D8B">
        <w:rPr>
          <w:rFonts w:asciiTheme="majorBidi" w:hAnsiTheme="majorBidi" w:cstheme="majorBidi"/>
          <w:szCs w:val="24"/>
          <w:lang w:val="pt-BR"/>
        </w:rPr>
        <w:t>Lobäch</w:t>
      </w:r>
      <w:proofErr w:type="spellEnd"/>
      <w:r w:rsidR="00415392">
        <w:rPr>
          <w:rFonts w:asciiTheme="majorBidi" w:hAnsiTheme="majorBidi" w:cstheme="majorBidi"/>
          <w:szCs w:val="24"/>
          <w:lang w:val="pt-BR"/>
        </w:rPr>
        <w:t>, B</w:t>
      </w:r>
      <w:r w:rsidRPr="00D52D8B">
        <w:rPr>
          <w:rFonts w:asciiTheme="majorBidi" w:hAnsiTheme="majorBidi" w:cstheme="majorBidi"/>
          <w:szCs w:val="24"/>
          <w:lang w:val="pt-BR"/>
        </w:rPr>
        <w:t xml:space="preserve">. </w:t>
      </w:r>
      <w:r w:rsidRPr="00D52D8B">
        <w:rPr>
          <w:rFonts w:asciiTheme="majorBidi" w:hAnsiTheme="majorBidi" w:cstheme="majorBidi"/>
          <w:b/>
          <w:bCs/>
          <w:szCs w:val="24"/>
          <w:lang w:val="pt-BR"/>
        </w:rPr>
        <w:t>Design industrial: bases para a configuração de produtos industriais</w:t>
      </w:r>
      <w:r w:rsidRPr="00D52D8B">
        <w:rPr>
          <w:rFonts w:asciiTheme="majorBidi" w:hAnsiTheme="majorBidi" w:cstheme="majorBidi"/>
          <w:szCs w:val="24"/>
          <w:lang w:val="pt-BR"/>
        </w:rPr>
        <w:t xml:space="preserve">. </w:t>
      </w:r>
      <w:r w:rsidRPr="007F7886">
        <w:rPr>
          <w:rFonts w:asciiTheme="majorBidi" w:hAnsiTheme="majorBidi" w:cstheme="majorBidi"/>
          <w:szCs w:val="24"/>
        </w:rPr>
        <w:t>São Paulo: Edgard Blücher</w:t>
      </w:r>
      <w:r w:rsidR="00415392" w:rsidRPr="007F7886">
        <w:rPr>
          <w:rFonts w:asciiTheme="majorBidi" w:hAnsiTheme="majorBidi" w:cstheme="majorBidi"/>
          <w:szCs w:val="24"/>
        </w:rPr>
        <w:t>, 2000</w:t>
      </w:r>
      <w:r w:rsidRPr="007F7886">
        <w:rPr>
          <w:rFonts w:asciiTheme="majorBidi" w:hAnsiTheme="majorBidi" w:cstheme="majorBidi"/>
          <w:szCs w:val="24"/>
        </w:rPr>
        <w:t xml:space="preserve">. </w:t>
      </w:r>
    </w:p>
    <w:p w14:paraId="7DCA1C50" w14:textId="4BBB242C" w:rsidR="007B6A2A" w:rsidRPr="00D52D8B" w:rsidRDefault="007B6A2A" w:rsidP="000E12ED">
      <w:pPr>
        <w:spacing w:after="120"/>
        <w:ind w:left="284"/>
        <w:rPr>
          <w:rFonts w:asciiTheme="majorBidi" w:hAnsiTheme="majorBidi" w:cstheme="majorBidi"/>
          <w:szCs w:val="24"/>
        </w:rPr>
      </w:pPr>
      <w:r w:rsidRPr="006254DA">
        <w:rPr>
          <w:rFonts w:asciiTheme="majorBidi" w:hAnsiTheme="majorBidi" w:cstheme="majorBidi"/>
          <w:szCs w:val="24"/>
          <w:lang w:val="it-IT"/>
        </w:rPr>
        <w:t>Lorenzi, M.G. Francaviglia</w:t>
      </w:r>
      <w:r w:rsidR="00415392" w:rsidRPr="006254DA">
        <w:rPr>
          <w:rFonts w:asciiTheme="majorBidi" w:hAnsiTheme="majorBidi" w:cstheme="majorBidi"/>
          <w:szCs w:val="24"/>
          <w:lang w:val="it-IT"/>
        </w:rPr>
        <w:t>, M</w:t>
      </w:r>
      <w:r w:rsidRPr="006254DA">
        <w:rPr>
          <w:rFonts w:asciiTheme="majorBidi" w:hAnsiTheme="majorBidi" w:cstheme="majorBidi"/>
          <w:szCs w:val="24"/>
          <w:lang w:val="it-IT"/>
        </w:rPr>
        <w:t xml:space="preserve">. </w:t>
      </w:r>
      <w:r w:rsidR="006254DA" w:rsidRPr="006254DA">
        <w:rPr>
          <w:rFonts w:asciiTheme="majorBidi" w:hAnsiTheme="majorBidi" w:cstheme="majorBidi"/>
          <w:szCs w:val="24"/>
          <w:lang w:val="it-IT"/>
        </w:rPr>
        <w:t xml:space="preserve">ART &amp; MATHEMATICS </w:t>
      </w:r>
      <w:r w:rsidR="00415392" w:rsidRPr="006254DA">
        <w:rPr>
          <w:rFonts w:asciiTheme="majorBidi" w:hAnsiTheme="majorBidi" w:cstheme="majorBidi"/>
          <w:szCs w:val="24"/>
          <w:lang w:val="it-IT"/>
        </w:rPr>
        <w:t xml:space="preserve">IN </w:t>
      </w:r>
      <w:r w:rsidR="00BC731A">
        <w:rPr>
          <w:rFonts w:asciiTheme="majorBidi" w:hAnsiTheme="majorBidi" w:cstheme="majorBidi"/>
          <w:szCs w:val="24"/>
          <w:lang w:val="it-IT"/>
        </w:rPr>
        <w:t xml:space="preserve">ANTONI </w:t>
      </w:r>
      <w:r w:rsidRPr="006254DA">
        <w:rPr>
          <w:rFonts w:asciiTheme="majorBidi" w:hAnsiTheme="majorBidi" w:cstheme="majorBidi"/>
          <w:szCs w:val="24"/>
          <w:lang w:val="it-IT"/>
        </w:rPr>
        <w:t xml:space="preserve">GAUDÍ’S  ARCHITECTURE:  “LA   SAGRADA   FAMÍLIA”. </w:t>
      </w:r>
      <w:proofErr w:type="spellStart"/>
      <w:r w:rsidRPr="00D52D8B">
        <w:rPr>
          <w:rFonts w:asciiTheme="majorBidi" w:hAnsiTheme="majorBidi" w:cstheme="majorBidi"/>
          <w:b/>
          <w:szCs w:val="24"/>
        </w:rPr>
        <w:t>Aplimat</w:t>
      </w:r>
      <w:proofErr w:type="spellEnd"/>
      <w:r w:rsidRPr="00D52D8B">
        <w:rPr>
          <w:rFonts w:asciiTheme="majorBidi" w:hAnsiTheme="majorBidi" w:cstheme="majorBidi"/>
          <w:b/>
          <w:szCs w:val="24"/>
        </w:rPr>
        <w:t xml:space="preserve"> – Journal of Applied Mathematics</w:t>
      </w:r>
      <w:r w:rsidRPr="00D52D8B">
        <w:rPr>
          <w:rFonts w:asciiTheme="majorBidi" w:hAnsiTheme="majorBidi" w:cstheme="majorBidi"/>
          <w:szCs w:val="24"/>
        </w:rPr>
        <w:t>, volume 3, n.1, p. 125 – 146.</w:t>
      </w:r>
      <w:r w:rsidR="00415392">
        <w:rPr>
          <w:rFonts w:asciiTheme="majorBidi" w:hAnsiTheme="majorBidi" w:cstheme="majorBidi"/>
          <w:szCs w:val="24"/>
        </w:rPr>
        <w:t xml:space="preserve"> 2010</w:t>
      </w:r>
    </w:p>
    <w:p w14:paraId="4DAD29A4" w14:textId="48162D54" w:rsidR="007B6A2A" w:rsidRDefault="007B6A2A" w:rsidP="000E12ED">
      <w:pPr>
        <w:spacing w:after="120"/>
        <w:ind w:left="284"/>
        <w:rPr>
          <w:rFonts w:asciiTheme="majorBidi" w:hAnsiTheme="majorBidi" w:cstheme="majorBidi"/>
          <w:szCs w:val="24"/>
          <w:lang w:val="pt-BR"/>
        </w:rPr>
      </w:pPr>
      <w:proofErr w:type="spellStart"/>
      <w:r w:rsidRPr="00D52D8B">
        <w:rPr>
          <w:rFonts w:asciiTheme="majorBidi" w:hAnsiTheme="majorBidi" w:cstheme="majorBidi"/>
          <w:szCs w:val="24"/>
        </w:rPr>
        <w:t>Minifie</w:t>
      </w:r>
      <w:proofErr w:type="spellEnd"/>
      <w:r w:rsidR="00415392">
        <w:rPr>
          <w:rFonts w:asciiTheme="majorBidi" w:hAnsiTheme="majorBidi" w:cstheme="majorBidi"/>
          <w:szCs w:val="24"/>
        </w:rPr>
        <w:t>, P</w:t>
      </w:r>
      <w:r w:rsidRPr="00D52D8B">
        <w:rPr>
          <w:rFonts w:asciiTheme="majorBidi" w:hAnsiTheme="majorBidi" w:cstheme="majorBidi"/>
          <w:szCs w:val="24"/>
        </w:rPr>
        <w:t xml:space="preserve">. Design Domains: THEIR RELATIONS AND TRANSFORMATIONS AS REVEALED THROUGH THE PRACTICE OF PAUL MINIFIE. </w:t>
      </w:r>
      <w:proofErr w:type="spellStart"/>
      <w:r w:rsidRPr="00D52D8B">
        <w:rPr>
          <w:rFonts w:asciiTheme="majorBidi" w:hAnsiTheme="majorBidi" w:cstheme="majorBidi"/>
          <w:b/>
          <w:szCs w:val="24"/>
        </w:rPr>
        <w:t>Tese</w:t>
      </w:r>
      <w:proofErr w:type="spellEnd"/>
      <w:r w:rsidRPr="00D52D8B">
        <w:rPr>
          <w:rFonts w:asciiTheme="majorBidi" w:hAnsiTheme="majorBidi" w:cstheme="majorBidi"/>
          <w:b/>
          <w:szCs w:val="24"/>
        </w:rPr>
        <w:t xml:space="preserve"> de </w:t>
      </w:r>
      <w:proofErr w:type="spellStart"/>
      <w:r w:rsidRPr="00D52D8B">
        <w:rPr>
          <w:rFonts w:asciiTheme="majorBidi" w:hAnsiTheme="majorBidi" w:cstheme="majorBidi"/>
          <w:b/>
          <w:szCs w:val="24"/>
        </w:rPr>
        <w:t>Doutorado</w:t>
      </w:r>
      <w:proofErr w:type="spellEnd"/>
      <w:r w:rsidRPr="00D52D8B">
        <w:rPr>
          <w:rFonts w:asciiTheme="majorBidi" w:hAnsiTheme="majorBidi" w:cstheme="majorBidi"/>
          <w:szCs w:val="24"/>
        </w:rPr>
        <w:t xml:space="preserve">. </w:t>
      </w:r>
      <w:r w:rsidR="00415392">
        <w:rPr>
          <w:rFonts w:asciiTheme="majorBidi" w:hAnsiTheme="majorBidi" w:cstheme="majorBidi"/>
          <w:szCs w:val="24"/>
        </w:rPr>
        <w:t xml:space="preserve">2010. </w:t>
      </w:r>
      <w:r w:rsidRPr="00D52D8B">
        <w:rPr>
          <w:rFonts w:asciiTheme="majorBidi" w:hAnsiTheme="majorBidi" w:cstheme="majorBidi"/>
          <w:szCs w:val="24"/>
        </w:rPr>
        <w:t xml:space="preserve">Doctor of Philosophy, RMIT University (School of Architecture and Design). </w:t>
      </w:r>
      <w:r w:rsidRPr="00D52D8B">
        <w:rPr>
          <w:rFonts w:asciiTheme="majorBidi" w:hAnsiTheme="majorBidi" w:cstheme="majorBidi"/>
          <w:szCs w:val="24"/>
          <w:lang w:val="pt-BR"/>
        </w:rPr>
        <w:t>Disponível em: &lt;</w:t>
      </w:r>
      <w:r w:rsidR="00780526">
        <w:fldChar w:fldCharType="begin"/>
      </w:r>
      <w:r w:rsidR="00780526" w:rsidRPr="007F7886">
        <w:rPr>
          <w:lang w:val="pt-BR"/>
        </w:rPr>
        <w:instrText xml:space="preserve"> HYPERLINK "https://researchbank.rmit.edu.au/eserv/rmit:160</w:instrText>
      </w:r>
      <w:r w:rsidR="00780526" w:rsidRPr="007F7886">
        <w:rPr>
          <w:lang w:val="pt-BR"/>
        </w:rPr>
        <w:instrText xml:space="preserve">677/Minifie.pdf" </w:instrText>
      </w:r>
      <w:r w:rsidR="00780526">
        <w:fldChar w:fldCharType="separate"/>
      </w:r>
      <w:r w:rsidRPr="00D52D8B">
        <w:rPr>
          <w:rStyle w:val="Hyperlink"/>
          <w:rFonts w:asciiTheme="majorBidi" w:eastAsiaTheme="majorEastAsia" w:hAnsiTheme="majorBidi" w:cstheme="majorBidi"/>
          <w:szCs w:val="24"/>
          <w:lang w:val="pt-BR"/>
        </w:rPr>
        <w:t>https://researchbank.rmit.edu.au/eserv/rmit:160677/Minifie.pdf</w:t>
      </w:r>
      <w:r w:rsidR="00780526">
        <w:rPr>
          <w:rStyle w:val="Hyperlink"/>
          <w:rFonts w:asciiTheme="majorBidi" w:eastAsiaTheme="majorEastAsia" w:hAnsiTheme="majorBidi" w:cstheme="majorBidi"/>
          <w:szCs w:val="24"/>
          <w:lang w:val="pt-BR"/>
        </w:rPr>
        <w:fldChar w:fldCharType="end"/>
      </w:r>
      <w:r w:rsidRPr="00D52D8B">
        <w:rPr>
          <w:rFonts w:asciiTheme="majorBidi" w:hAnsiTheme="majorBidi" w:cstheme="majorBidi"/>
          <w:szCs w:val="24"/>
          <w:lang w:val="pt-BR"/>
        </w:rPr>
        <w:t>&gt; Acesso: fevereiro de 2018.</w:t>
      </w:r>
    </w:p>
    <w:p w14:paraId="55BEAA55" w14:textId="77777777" w:rsidR="00814729" w:rsidRPr="00E33203" w:rsidRDefault="00814729" w:rsidP="00814729">
      <w:pPr>
        <w:keepNext/>
        <w:keepLines/>
        <w:spacing w:after="120"/>
        <w:ind w:left="284"/>
        <w:rPr>
          <w:rFonts w:asciiTheme="majorBidi" w:hAnsiTheme="majorBidi" w:cstheme="majorBidi"/>
          <w:szCs w:val="24"/>
          <w:lang w:val="pt-BR"/>
        </w:rPr>
      </w:pPr>
      <w:r w:rsidRPr="00BC731A">
        <w:rPr>
          <w:rFonts w:asciiTheme="majorBidi" w:hAnsiTheme="majorBidi" w:cstheme="majorBidi"/>
          <w:szCs w:val="24"/>
          <w:lang w:val="pt-BR"/>
        </w:rPr>
        <w:t>Oliveira,</w:t>
      </w:r>
      <w:r>
        <w:rPr>
          <w:rFonts w:asciiTheme="majorBidi" w:hAnsiTheme="majorBidi" w:cstheme="majorBidi"/>
          <w:szCs w:val="24"/>
          <w:lang w:val="pt-BR"/>
        </w:rPr>
        <w:t xml:space="preserve"> B. P.; Pires, J. F</w:t>
      </w:r>
      <w:r w:rsidRPr="00FC40A5">
        <w:rPr>
          <w:rFonts w:asciiTheme="majorBidi" w:hAnsiTheme="majorBidi" w:cstheme="majorBidi"/>
          <w:szCs w:val="24"/>
          <w:lang w:val="pt-BR"/>
        </w:rPr>
        <w:t>. BIOMIMÉTICA E REPRESENTAÇÃO GRÁFICA: ABORDAGEM INTEGRADA AO PROCESSO PROJETUAL EM ARQUITETURA. </w:t>
      </w:r>
      <w:r w:rsidRPr="00C22C70">
        <w:rPr>
          <w:rFonts w:asciiTheme="majorBidi" w:hAnsiTheme="majorBidi" w:cstheme="majorBidi"/>
          <w:b/>
          <w:bCs/>
          <w:szCs w:val="24"/>
          <w:lang w:val="pt-BR"/>
        </w:rPr>
        <w:t>Revista Gestão &amp; Sustentabilidade Ambiental</w:t>
      </w:r>
      <w:r w:rsidRPr="00814729">
        <w:rPr>
          <w:rFonts w:asciiTheme="majorBidi" w:hAnsiTheme="majorBidi" w:cstheme="majorBidi"/>
          <w:szCs w:val="24"/>
          <w:lang w:val="pt-BR"/>
        </w:rPr>
        <w:t xml:space="preserve">, [S. l.], v. 10, p. 180–192, 2021. DOI: 10.19177/rgsa.v10e02021180-192. </w:t>
      </w:r>
      <w:r w:rsidRPr="00E33203">
        <w:rPr>
          <w:rFonts w:asciiTheme="majorBidi" w:hAnsiTheme="majorBidi" w:cstheme="majorBidi"/>
          <w:szCs w:val="24"/>
          <w:lang w:val="pt-BR"/>
        </w:rPr>
        <w:t xml:space="preserve">Disponível em: </w:t>
      </w:r>
      <w:r w:rsidR="00780526">
        <w:fldChar w:fldCharType="begin"/>
      </w:r>
      <w:r w:rsidR="00780526" w:rsidRPr="007F7886">
        <w:rPr>
          <w:lang w:val="pt-BR"/>
        </w:rPr>
        <w:instrText xml:space="preserve"> HYPERLINK "https://portaldeperiodicos.animaeducacao.com.br/index.php/gestao_ambiental/article/view/10575" </w:instrText>
      </w:r>
      <w:r w:rsidR="00780526">
        <w:fldChar w:fldCharType="separate"/>
      </w:r>
      <w:r w:rsidRPr="00E33203">
        <w:rPr>
          <w:rStyle w:val="Hyperlink"/>
          <w:rFonts w:asciiTheme="majorBidi" w:hAnsiTheme="majorBidi" w:cstheme="majorBidi"/>
          <w:szCs w:val="24"/>
          <w:lang w:val="pt-BR"/>
        </w:rPr>
        <w:t>https://portaldeperiodicos.animaeducacao.com.br/index.php/gestao_ambiental/article/view/10575</w:t>
      </w:r>
      <w:r w:rsidR="00780526">
        <w:rPr>
          <w:rStyle w:val="Hyperlink"/>
          <w:rFonts w:asciiTheme="majorBidi" w:hAnsiTheme="majorBidi" w:cstheme="majorBidi"/>
          <w:szCs w:val="24"/>
          <w:lang w:val="pt-BR"/>
        </w:rPr>
        <w:fldChar w:fldCharType="end"/>
      </w:r>
      <w:r w:rsidRPr="00E33203">
        <w:rPr>
          <w:rFonts w:asciiTheme="majorBidi" w:hAnsiTheme="majorBidi" w:cstheme="majorBidi"/>
          <w:szCs w:val="24"/>
          <w:lang w:val="pt-BR"/>
        </w:rPr>
        <w:t xml:space="preserve"> Acesso em: 16 abr. 2023.</w:t>
      </w:r>
    </w:p>
    <w:p w14:paraId="2AAB6B00" w14:textId="77777777" w:rsidR="00814729" w:rsidRPr="00BC731A" w:rsidRDefault="00814729" w:rsidP="00814729">
      <w:pPr>
        <w:keepNext/>
        <w:keepLines/>
        <w:spacing w:after="120"/>
        <w:ind w:left="284"/>
        <w:rPr>
          <w:rFonts w:asciiTheme="majorBidi" w:hAnsiTheme="majorBidi" w:cstheme="majorBidi"/>
          <w:szCs w:val="24"/>
          <w:lang w:val="pt-BR"/>
        </w:rPr>
      </w:pPr>
      <w:r w:rsidRPr="00BC731A">
        <w:rPr>
          <w:rFonts w:asciiTheme="majorBidi" w:hAnsiTheme="majorBidi" w:cstheme="majorBidi"/>
          <w:szCs w:val="24"/>
          <w:lang w:val="pt-BR"/>
        </w:rPr>
        <w:t>Oliveira,</w:t>
      </w:r>
      <w:r>
        <w:rPr>
          <w:rFonts w:asciiTheme="majorBidi" w:hAnsiTheme="majorBidi" w:cstheme="majorBidi"/>
          <w:szCs w:val="24"/>
          <w:lang w:val="pt-BR"/>
        </w:rPr>
        <w:t xml:space="preserve"> B. P.; Pires, J. F</w:t>
      </w:r>
      <w:r w:rsidRPr="00BC731A">
        <w:rPr>
          <w:rFonts w:asciiTheme="majorBidi" w:hAnsiTheme="majorBidi" w:cstheme="majorBidi"/>
          <w:szCs w:val="24"/>
          <w:lang w:val="pt-BR"/>
        </w:rPr>
        <w:t>. BIOMIMÉTICA, GEOMETRIA COMPLEXA E MODELAGEM PARAMÉTRICA: UMA ESTRUTURA DE SABER PARA ARQUITETURA. </w:t>
      </w:r>
      <w:r w:rsidRPr="00814729">
        <w:rPr>
          <w:rFonts w:asciiTheme="majorBidi" w:hAnsiTheme="majorBidi" w:cstheme="majorBidi"/>
          <w:b/>
          <w:bCs/>
          <w:szCs w:val="24"/>
          <w:lang w:val="pt-BR"/>
        </w:rPr>
        <w:t>MIX Sustentável</w:t>
      </w:r>
      <w:r w:rsidRPr="00814729">
        <w:rPr>
          <w:rFonts w:asciiTheme="majorBidi" w:hAnsiTheme="majorBidi" w:cstheme="majorBidi"/>
          <w:szCs w:val="24"/>
          <w:lang w:val="pt-BR"/>
        </w:rPr>
        <w:t xml:space="preserve">, [S. l.], v. 8, n. 5, p. 63–73, 2022. </w:t>
      </w:r>
      <w:r w:rsidRPr="00BC731A">
        <w:rPr>
          <w:rFonts w:asciiTheme="majorBidi" w:hAnsiTheme="majorBidi" w:cstheme="majorBidi"/>
          <w:szCs w:val="24"/>
          <w:lang w:val="pt-BR"/>
        </w:rPr>
        <w:t xml:space="preserve">DOI: 10.29183/2447-3073.MIX2022.v8.n5.63-73. Disponível em: </w:t>
      </w:r>
      <w:r>
        <w:rPr>
          <w:rFonts w:asciiTheme="majorBidi" w:hAnsiTheme="majorBidi" w:cstheme="majorBidi"/>
          <w:szCs w:val="24"/>
          <w:lang w:val="pt-BR"/>
        </w:rPr>
        <w:t>&lt;</w:t>
      </w:r>
      <w:r w:rsidR="00780526">
        <w:fldChar w:fldCharType="begin"/>
      </w:r>
      <w:r w:rsidR="00780526" w:rsidRPr="007F7886">
        <w:rPr>
          <w:lang w:val="pt-BR"/>
        </w:rPr>
        <w:instrText xml:space="preserve"> HYPERLINK "https://ojs.sites.ufsc.br/index.php/mixsustentavel/article/view/5597" </w:instrText>
      </w:r>
      <w:r w:rsidR="00780526">
        <w:fldChar w:fldCharType="separate"/>
      </w:r>
      <w:r w:rsidRPr="00BC731A">
        <w:rPr>
          <w:rStyle w:val="Hyperlink"/>
          <w:rFonts w:asciiTheme="majorBidi" w:hAnsiTheme="majorBidi" w:cstheme="majorBidi"/>
          <w:szCs w:val="24"/>
          <w:lang w:val="pt-BR"/>
        </w:rPr>
        <w:t>https://ojs.sites.ufsc.br/index.php/mixsustentavel/article/view/5597</w:t>
      </w:r>
      <w:r w:rsidR="00780526">
        <w:rPr>
          <w:rStyle w:val="Hyperlink"/>
          <w:rFonts w:asciiTheme="majorBidi" w:hAnsiTheme="majorBidi" w:cstheme="majorBidi"/>
          <w:szCs w:val="24"/>
          <w:lang w:val="pt-BR"/>
        </w:rPr>
        <w:fldChar w:fldCharType="end"/>
      </w:r>
      <w:r>
        <w:rPr>
          <w:rFonts w:asciiTheme="majorBidi" w:hAnsiTheme="majorBidi" w:cstheme="majorBidi"/>
          <w:szCs w:val="24"/>
          <w:lang w:val="pt-BR"/>
        </w:rPr>
        <w:t>&gt;</w:t>
      </w:r>
      <w:r w:rsidRPr="00BC731A">
        <w:rPr>
          <w:rFonts w:asciiTheme="majorBidi" w:hAnsiTheme="majorBidi" w:cstheme="majorBidi"/>
          <w:szCs w:val="24"/>
          <w:lang w:val="pt-BR"/>
        </w:rPr>
        <w:t xml:space="preserve"> Acesso em: 16 abr. 2023.</w:t>
      </w:r>
    </w:p>
    <w:p w14:paraId="3AC0A07C" w14:textId="77777777" w:rsidR="00814729" w:rsidRPr="00D52D8B" w:rsidRDefault="00814729" w:rsidP="00814729">
      <w:pPr>
        <w:keepNext/>
        <w:keepLines/>
        <w:spacing w:after="120"/>
        <w:ind w:left="284"/>
        <w:rPr>
          <w:rFonts w:asciiTheme="majorBidi" w:hAnsiTheme="majorBidi" w:cstheme="majorBidi"/>
          <w:szCs w:val="24"/>
          <w:lang w:val="de-DE"/>
        </w:rPr>
      </w:pPr>
      <w:r w:rsidRPr="00814729">
        <w:rPr>
          <w:rFonts w:asciiTheme="majorBidi" w:hAnsiTheme="majorBidi" w:cstheme="majorBidi"/>
          <w:szCs w:val="24"/>
          <w:lang w:val="de-DE"/>
        </w:rPr>
        <w:t xml:space="preserve">Otto, F. (1981). </w:t>
      </w:r>
      <w:r w:rsidRPr="00D52D8B">
        <w:rPr>
          <w:rFonts w:asciiTheme="majorBidi" w:hAnsiTheme="majorBidi" w:cstheme="majorBidi"/>
          <w:b/>
          <w:szCs w:val="24"/>
          <w:lang w:val="de-DE"/>
        </w:rPr>
        <w:t>Natural Building.</w:t>
      </w:r>
      <w:r w:rsidRPr="00D52D8B">
        <w:rPr>
          <w:rFonts w:asciiTheme="majorBidi" w:hAnsiTheme="majorBidi" w:cstheme="majorBidi"/>
          <w:szCs w:val="24"/>
          <w:lang w:val="de-DE"/>
        </w:rPr>
        <w:t xml:space="preserve"> Allemagne: Institut für leichte Flächentragwerke.</w:t>
      </w:r>
    </w:p>
    <w:p w14:paraId="5C697BC9" w14:textId="77777777" w:rsidR="00814729" w:rsidRPr="007F7886" w:rsidRDefault="00814729" w:rsidP="000E12ED">
      <w:pPr>
        <w:spacing w:after="120"/>
        <w:ind w:left="284"/>
        <w:rPr>
          <w:rFonts w:asciiTheme="majorBidi" w:hAnsiTheme="majorBidi" w:cstheme="majorBidi"/>
          <w:szCs w:val="24"/>
        </w:rPr>
      </w:pPr>
    </w:p>
    <w:p w14:paraId="2E95704D" w14:textId="77777777" w:rsidR="00814729" w:rsidRPr="007F7886" w:rsidRDefault="00814729" w:rsidP="000E12ED">
      <w:pPr>
        <w:spacing w:after="120"/>
        <w:ind w:left="284"/>
        <w:rPr>
          <w:rFonts w:asciiTheme="majorBidi" w:hAnsiTheme="majorBidi" w:cstheme="majorBidi"/>
          <w:szCs w:val="24"/>
        </w:rPr>
      </w:pPr>
    </w:p>
    <w:p w14:paraId="01F19023" w14:textId="38AECD39" w:rsidR="007B6A2A" w:rsidRPr="00EF4290" w:rsidRDefault="007B6A2A" w:rsidP="00EF4290">
      <w:pPr>
        <w:spacing w:after="120"/>
        <w:ind w:left="284"/>
        <w:rPr>
          <w:rFonts w:asciiTheme="majorBidi" w:hAnsiTheme="majorBidi" w:cstheme="majorBidi"/>
          <w:szCs w:val="24"/>
          <w:lang w:val="pt-BR"/>
        </w:rPr>
      </w:pPr>
      <w:r w:rsidRPr="00EF4290">
        <w:rPr>
          <w:rFonts w:asciiTheme="majorBidi" w:hAnsiTheme="majorBidi" w:cstheme="majorBidi"/>
          <w:szCs w:val="24"/>
          <w:lang w:val="pt-BR"/>
        </w:rPr>
        <w:lastRenderedPageBreak/>
        <w:t>Paixão</w:t>
      </w:r>
      <w:r w:rsidR="00E33203" w:rsidRPr="00EF4290">
        <w:rPr>
          <w:rFonts w:asciiTheme="majorBidi" w:hAnsiTheme="majorBidi" w:cstheme="majorBidi"/>
          <w:szCs w:val="24"/>
          <w:lang w:val="pt-BR"/>
        </w:rPr>
        <w:t>, L. P</w:t>
      </w:r>
      <w:r w:rsidRPr="00EF4290">
        <w:rPr>
          <w:rFonts w:asciiTheme="majorBidi" w:hAnsiTheme="majorBidi" w:cstheme="majorBidi"/>
          <w:szCs w:val="24"/>
          <w:lang w:val="pt-BR"/>
        </w:rPr>
        <w:t xml:space="preserve">; </w:t>
      </w:r>
      <w:r w:rsidR="00E33203" w:rsidRPr="00EF4290">
        <w:rPr>
          <w:rFonts w:asciiTheme="majorBidi" w:hAnsiTheme="majorBidi" w:cstheme="majorBidi"/>
          <w:szCs w:val="24"/>
          <w:lang w:val="pt-BR"/>
        </w:rPr>
        <w:t>Pires, J.</w:t>
      </w:r>
      <w:r w:rsidR="00EF4290" w:rsidRPr="00EF4290">
        <w:rPr>
          <w:rFonts w:asciiTheme="majorBidi" w:hAnsiTheme="majorBidi" w:cstheme="majorBidi"/>
          <w:szCs w:val="24"/>
          <w:lang w:val="pt-BR"/>
        </w:rPr>
        <w:t xml:space="preserve"> de</w:t>
      </w:r>
      <w:r w:rsidR="00E33203" w:rsidRPr="00EF4290">
        <w:rPr>
          <w:rFonts w:asciiTheme="majorBidi" w:hAnsiTheme="majorBidi" w:cstheme="majorBidi"/>
          <w:szCs w:val="24"/>
          <w:lang w:val="pt-BR"/>
        </w:rPr>
        <w:t xml:space="preserve"> F. </w:t>
      </w:r>
      <w:r w:rsidR="00EF4290" w:rsidRPr="00EF4290">
        <w:rPr>
          <w:rFonts w:ascii="Noto Sans" w:hAnsi="Noto Sans"/>
          <w:sz w:val="16"/>
          <w:szCs w:val="16"/>
          <w:shd w:val="clear" w:color="auto" w:fill="FFFFFF"/>
          <w:lang w:val="pt-BR"/>
        </w:rPr>
        <w:t> </w:t>
      </w:r>
      <w:r w:rsidR="00EF4290" w:rsidRPr="00EF4290">
        <w:rPr>
          <w:rFonts w:asciiTheme="majorBidi" w:hAnsiTheme="majorBidi" w:cstheme="majorBidi"/>
          <w:szCs w:val="24"/>
          <w:lang w:val="pt-BR"/>
        </w:rPr>
        <w:t>A Geometria Complexa da Arquitetura em uma Abordagem Regenerativa. </w:t>
      </w:r>
      <w:r w:rsidR="00EF4290" w:rsidRPr="00FF4EBB">
        <w:rPr>
          <w:rFonts w:asciiTheme="majorBidi" w:hAnsiTheme="majorBidi" w:cstheme="majorBidi"/>
          <w:b/>
          <w:bCs/>
          <w:szCs w:val="24"/>
          <w:lang w:val="pt-BR"/>
        </w:rPr>
        <w:t>Periódico Técnico e Científico Cidades Verdes</w:t>
      </w:r>
      <w:r w:rsidR="00EF4290" w:rsidRPr="00EF4290">
        <w:rPr>
          <w:rFonts w:asciiTheme="majorBidi" w:hAnsiTheme="majorBidi" w:cstheme="majorBidi"/>
          <w:szCs w:val="24"/>
          <w:lang w:val="pt-BR"/>
        </w:rPr>
        <w:t xml:space="preserve">, [S. l.], v. 10, n. 27, 2022. DOI: 10.17271/23178604102720223246. Disponível em: </w:t>
      </w:r>
      <w:r w:rsidR="00780526">
        <w:fldChar w:fldCharType="begin"/>
      </w:r>
      <w:r w:rsidR="00780526" w:rsidRPr="007F7886">
        <w:rPr>
          <w:lang w:val="pt-BR"/>
        </w:rPr>
        <w:instrText xml:space="preserve"> HYPERLINK "https://publicacoes.amigosdanatureza.org.br/index.php/cidades_verdes/article/view/3246" </w:instrText>
      </w:r>
      <w:r w:rsidR="00780526">
        <w:fldChar w:fldCharType="separate"/>
      </w:r>
      <w:r w:rsidR="00EF4290" w:rsidRPr="00C428C2">
        <w:rPr>
          <w:rStyle w:val="Hyperlink"/>
          <w:rFonts w:asciiTheme="majorBidi" w:hAnsiTheme="majorBidi" w:cstheme="majorBidi"/>
          <w:szCs w:val="24"/>
          <w:lang w:val="pt-BR"/>
        </w:rPr>
        <w:t>https://publicacoes.amigosdanatureza.org.br/index.php/cidades_verdes/article/view/3246</w:t>
      </w:r>
      <w:r w:rsidR="00780526">
        <w:rPr>
          <w:rStyle w:val="Hyperlink"/>
          <w:rFonts w:asciiTheme="majorBidi" w:hAnsiTheme="majorBidi" w:cstheme="majorBidi"/>
          <w:szCs w:val="24"/>
          <w:lang w:val="pt-BR"/>
        </w:rPr>
        <w:fldChar w:fldCharType="end"/>
      </w:r>
      <w:r w:rsidR="00EF4290">
        <w:rPr>
          <w:rFonts w:asciiTheme="majorBidi" w:hAnsiTheme="majorBidi" w:cstheme="majorBidi"/>
          <w:szCs w:val="24"/>
          <w:lang w:val="pt-BR"/>
        </w:rPr>
        <w:t xml:space="preserve"> </w:t>
      </w:r>
      <w:r w:rsidR="00EF4290" w:rsidRPr="00EF4290">
        <w:rPr>
          <w:rFonts w:asciiTheme="majorBidi" w:hAnsiTheme="majorBidi" w:cstheme="majorBidi"/>
          <w:szCs w:val="24"/>
          <w:lang w:val="pt-BR"/>
        </w:rPr>
        <w:t xml:space="preserve"> Acesso em: 16 abr. 2023.</w:t>
      </w:r>
    </w:p>
    <w:p w14:paraId="2B33475D" w14:textId="09DB6443" w:rsidR="007B6A2A" w:rsidRPr="00D52D8B" w:rsidRDefault="007B6A2A" w:rsidP="00415392">
      <w:pPr>
        <w:spacing w:after="120"/>
        <w:ind w:left="284"/>
        <w:rPr>
          <w:rFonts w:asciiTheme="majorBidi" w:hAnsiTheme="majorBidi" w:cstheme="majorBidi"/>
          <w:szCs w:val="24"/>
          <w:lang w:val="pt-BR"/>
        </w:rPr>
      </w:pPr>
      <w:r w:rsidRPr="00E33203">
        <w:rPr>
          <w:rFonts w:asciiTheme="majorBidi" w:hAnsiTheme="majorBidi" w:cstheme="majorBidi"/>
          <w:szCs w:val="24"/>
          <w:lang w:val="de-DE"/>
        </w:rPr>
        <w:t xml:space="preserve">Perez-Garcia, A.; Gómez-Martínez, F. </w:t>
      </w:r>
      <w:r w:rsidRPr="00E33203">
        <w:rPr>
          <w:rFonts w:asciiTheme="majorBidi" w:hAnsiTheme="majorBidi" w:cstheme="majorBidi"/>
          <w:bCs/>
          <w:szCs w:val="24"/>
          <w:lang w:val="de-DE"/>
        </w:rPr>
        <w:t xml:space="preserve">Natural structures: strategies for geometric and morphological optimization. </w:t>
      </w:r>
      <w:r w:rsidRPr="00E33203">
        <w:rPr>
          <w:rFonts w:asciiTheme="majorBidi" w:hAnsiTheme="majorBidi" w:cstheme="majorBidi"/>
          <w:b/>
          <w:iCs/>
          <w:szCs w:val="24"/>
          <w:lang w:val="de-DE"/>
        </w:rPr>
        <w:t>Proceedings o</w:t>
      </w:r>
      <w:proofErr w:type="spellStart"/>
      <w:r w:rsidRPr="00D52D8B">
        <w:rPr>
          <w:rFonts w:asciiTheme="majorBidi" w:hAnsiTheme="majorBidi" w:cstheme="majorBidi"/>
          <w:b/>
          <w:iCs/>
          <w:szCs w:val="24"/>
        </w:rPr>
        <w:t>f</w:t>
      </w:r>
      <w:proofErr w:type="spellEnd"/>
      <w:r w:rsidRPr="00D52D8B">
        <w:rPr>
          <w:rFonts w:asciiTheme="majorBidi" w:hAnsiTheme="majorBidi" w:cstheme="majorBidi"/>
          <w:b/>
          <w:iCs/>
          <w:szCs w:val="24"/>
        </w:rPr>
        <w:t xml:space="preserve"> the International Association for Shell and Spatial Structures (IASS) Symposium</w:t>
      </w:r>
      <w:r w:rsidRPr="00D52D8B">
        <w:rPr>
          <w:rFonts w:asciiTheme="majorBidi" w:hAnsiTheme="majorBidi" w:cstheme="majorBidi"/>
          <w:iCs/>
          <w:szCs w:val="24"/>
        </w:rPr>
        <w:t>, Valencia</w:t>
      </w:r>
      <w:r w:rsidRPr="00D52D8B">
        <w:rPr>
          <w:rFonts w:asciiTheme="majorBidi" w:hAnsiTheme="majorBidi" w:cstheme="majorBidi"/>
          <w:i/>
          <w:iCs/>
          <w:szCs w:val="24"/>
        </w:rPr>
        <w:t xml:space="preserve"> </w:t>
      </w:r>
      <w:r w:rsidRPr="00D52D8B">
        <w:rPr>
          <w:rFonts w:asciiTheme="majorBidi" w:hAnsiTheme="majorBidi" w:cstheme="majorBidi"/>
          <w:szCs w:val="24"/>
        </w:rPr>
        <w:t xml:space="preserve">Evolution and Trends in Design, Analysis and Construction of Shell and Spatial Structures 28 September – 2 October 2009, Universidad </w:t>
      </w:r>
      <w:proofErr w:type="spellStart"/>
      <w:r w:rsidRPr="00D52D8B">
        <w:rPr>
          <w:rFonts w:asciiTheme="majorBidi" w:hAnsiTheme="majorBidi" w:cstheme="majorBidi"/>
          <w:szCs w:val="24"/>
        </w:rPr>
        <w:t>Politecnica</w:t>
      </w:r>
      <w:proofErr w:type="spellEnd"/>
      <w:r w:rsidRPr="00D52D8B">
        <w:rPr>
          <w:rFonts w:asciiTheme="majorBidi" w:hAnsiTheme="majorBidi" w:cstheme="majorBidi"/>
          <w:szCs w:val="24"/>
        </w:rPr>
        <w:t xml:space="preserve"> de Valencia, Spain. </w:t>
      </w:r>
      <w:r w:rsidR="009A4472" w:rsidRPr="006848D9">
        <w:rPr>
          <w:rFonts w:asciiTheme="majorBidi" w:hAnsiTheme="majorBidi" w:cstheme="majorBidi"/>
          <w:szCs w:val="24"/>
          <w:lang w:val="pt-BR"/>
        </w:rPr>
        <w:t xml:space="preserve">2009. </w:t>
      </w:r>
      <w:r w:rsidRPr="00D52D8B">
        <w:rPr>
          <w:rFonts w:asciiTheme="majorBidi" w:hAnsiTheme="majorBidi" w:cstheme="majorBidi"/>
          <w:szCs w:val="24"/>
          <w:lang w:val="pt-BR"/>
        </w:rPr>
        <w:t xml:space="preserve">Alberto DOMINGO </w:t>
      </w:r>
      <w:proofErr w:type="spellStart"/>
      <w:r w:rsidRPr="00D52D8B">
        <w:rPr>
          <w:rFonts w:asciiTheme="majorBidi" w:hAnsiTheme="majorBidi" w:cstheme="majorBidi"/>
          <w:szCs w:val="24"/>
          <w:lang w:val="pt-BR"/>
        </w:rPr>
        <w:t>and</w:t>
      </w:r>
      <w:proofErr w:type="spellEnd"/>
      <w:r w:rsidRPr="00D52D8B">
        <w:rPr>
          <w:rFonts w:asciiTheme="majorBidi" w:hAnsiTheme="majorBidi" w:cstheme="majorBidi"/>
          <w:szCs w:val="24"/>
          <w:lang w:val="pt-BR"/>
        </w:rPr>
        <w:t xml:space="preserve"> Carlos LAZARO (eds.) </w:t>
      </w:r>
    </w:p>
    <w:p w14:paraId="7F7F4E0A" w14:textId="013E2098" w:rsidR="00C22C70" w:rsidRDefault="008F02F5" w:rsidP="00C22C70">
      <w:pPr>
        <w:spacing w:after="120"/>
        <w:ind w:left="284"/>
        <w:rPr>
          <w:rFonts w:asciiTheme="majorBidi" w:hAnsiTheme="majorBidi" w:cstheme="majorBidi"/>
          <w:szCs w:val="24"/>
          <w:lang w:val="pt-BR"/>
        </w:rPr>
      </w:pPr>
      <w:r>
        <w:rPr>
          <w:rFonts w:asciiTheme="majorBidi" w:hAnsiTheme="majorBidi" w:cstheme="majorBidi"/>
          <w:szCs w:val="24"/>
          <w:lang w:val="pt-BR"/>
        </w:rPr>
        <w:t>Pires, J. de F</w:t>
      </w:r>
      <w:r w:rsidR="00BE492B">
        <w:rPr>
          <w:rFonts w:asciiTheme="majorBidi" w:hAnsiTheme="majorBidi" w:cstheme="majorBidi"/>
          <w:szCs w:val="24"/>
          <w:lang w:val="pt-BR"/>
        </w:rPr>
        <w:t>. A</w:t>
      </w:r>
      <w:r w:rsidR="008805C7">
        <w:rPr>
          <w:rFonts w:asciiTheme="majorBidi" w:hAnsiTheme="majorBidi" w:cstheme="majorBidi"/>
          <w:szCs w:val="24"/>
          <w:lang w:val="pt-BR"/>
        </w:rPr>
        <w:t xml:space="preserve"> Constituição de uma Rede de Conceitos da Geometria Complexa da Arquitetura</w:t>
      </w:r>
      <w:r w:rsidR="00814729">
        <w:rPr>
          <w:rFonts w:asciiTheme="majorBidi" w:hAnsiTheme="majorBidi" w:cstheme="majorBidi"/>
          <w:szCs w:val="24"/>
          <w:lang w:val="pt-BR"/>
        </w:rPr>
        <w:t xml:space="preserve"> Contemporânea</w:t>
      </w:r>
      <w:r w:rsidR="008805C7">
        <w:rPr>
          <w:rFonts w:asciiTheme="majorBidi" w:hAnsiTheme="majorBidi" w:cstheme="majorBidi"/>
          <w:szCs w:val="24"/>
          <w:lang w:val="pt-BR"/>
        </w:rPr>
        <w:t>: das teorias a modelagem paramétrica das superfícies.</w:t>
      </w:r>
      <w:r w:rsidR="00814729">
        <w:rPr>
          <w:rFonts w:asciiTheme="majorBidi" w:hAnsiTheme="majorBidi" w:cstheme="majorBidi"/>
          <w:szCs w:val="24"/>
          <w:lang w:val="pt-BR"/>
        </w:rPr>
        <w:t xml:space="preserve"> </w:t>
      </w:r>
      <w:r w:rsidR="007B6A2A" w:rsidRPr="007F7886">
        <w:rPr>
          <w:rFonts w:asciiTheme="majorBidi" w:hAnsiTheme="majorBidi" w:cstheme="majorBidi"/>
          <w:b/>
          <w:szCs w:val="24"/>
          <w:lang w:val="pt-BR"/>
        </w:rPr>
        <w:t>Tese de Doutorado.</w:t>
      </w:r>
      <w:r w:rsidR="0027197E" w:rsidRPr="007F7886">
        <w:rPr>
          <w:rFonts w:asciiTheme="majorBidi" w:hAnsiTheme="majorBidi" w:cstheme="majorBidi"/>
          <w:b/>
          <w:szCs w:val="24"/>
          <w:lang w:val="pt-BR"/>
        </w:rPr>
        <w:t xml:space="preserve"> </w:t>
      </w:r>
      <w:r w:rsidR="00C22C70" w:rsidRPr="007F7886">
        <w:rPr>
          <w:rFonts w:asciiTheme="majorBidi" w:hAnsiTheme="majorBidi" w:cstheme="majorBidi"/>
          <w:szCs w:val="24"/>
          <w:lang w:val="pt-BR"/>
        </w:rPr>
        <w:t xml:space="preserve">2018. </w:t>
      </w:r>
      <w:r w:rsidR="00C22C70" w:rsidRPr="00C22C70">
        <w:rPr>
          <w:rFonts w:asciiTheme="majorBidi" w:hAnsiTheme="majorBidi" w:cstheme="majorBidi"/>
          <w:szCs w:val="24"/>
          <w:lang w:val="pt-BR"/>
        </w:rPr>
        <w:t xml:space="preserve">Doutorado em Arquitetura e Urbanismo, Universidade </w:t>
      </w:r>
      <w:r w:rsidR="00C22C70">
        <w:rPr>
          <w:rFonts w:asciiTheme="majorBidi" w:hAnsiTheme="majorBidi" w:cstheme="majorBidi"/>
          <w:szCs w:val="24"/>
          <w:lang w:val="pt-BR"/>
        </w:rPr>
        <w:t>Federal de Santa Catarina</w:t>
      </w:r>
      <w:r w:rsidR="00C22C70" w:rsidRPr="00C22C70">
        <w:rPr>
          <w:rFonts w:asciiTheme="majorBidi" w:hAnsiTheme="majorBidi" w:cstheme="majorBidi"/>
          <w:szCs w:val="24"/>
          <w:lang w:val="pt-BR"/>
        </w:rPr>
        <w:t xml:space="preserve"> (</w:t>
      </w:r>
      <w:r w:rsidR="00C22C70">
        <w:rPr>
          <w:rFonts w:asciiTheme="majorBidi" w:hAnsiTheme="majorBidi" w:cstheme="majorBidi"/>
          <w:szCs w:val="24"/>
          <w:lang w:val="pt-BR"/>
        </w:rPr>
        <w:t>Programa de Pós Graduação em Arquitetura e Urbanismo – POSARQ)</w:t>
      </w:r>
      <w:r w:rsidR="00C22C70" w:rsidRPr="00C22C70">
        <w:rPr>
          <w:rFonts w:asciiTheme="majorBidi" w:hAnsiTheme="majorBidi" w:cstheme="majorBidi"/>
          <w:szCs w:val="24"/>
          <w:lang w:val="pt-BR"/>
        </w:rPr>
        <w:t xml:space="preserve">. </w:t>
      </w:r>
    </w:p>
    <w:p w14:paraId="557C570B" w14:textId="730A316B" w:rsidR="00C40B7B" w:rsidRPr="00C40B7B" w:rsidRDefault="00F15F4C" w:rsidP="00E23E19">
      <w:pPr>
        <w:spacing w:after="120"/>
        <w:ind w:left="284"/>
        <w:rPr>
          <w:rFonts w:asciiTheme="majorBidi" w:hAnsiTheme="majorBidi" w:cstheme="majorBidi"/>
          <w:szCs w:val="24"/>
          <w:lang w:val="pt-BR"/>
        </w:rPr>
      </w:pPr>
      <w:r w:rsidRPr="0027197E">
        <w:rPr>
          <w:rFonts w:asciiTheme="majorBidi" w:hAnsiTheme="majorBidi" w:cstheme="majorBidi"/>
          <w:szCs w:val="24"/>
          <w:lang w:val="es-ES_tradnl"/>
        </w:rPr>
        <w:t>PIRES, J. de F.; PEREIRA, A. C</w:t>
      </w:r>
      <w:r w:rsidR="00C40B7B" w:rsidRPr="0027197E">
        <w:rPr>
          <w:rFonts w:asciiTheme="majorBidi" w:hAnsiTheme="majorBidi" w:cstheme="majorBidi"/>
          <w:szCs w:val="24"/>
          <w:lang w:val="es-ES_tradnl"/>
        </w:rPr>
        <w:t>. El modelado paramétrico de la ge</w:t>
      </w:r>
      <w:r w:rsidR="0027197E" w:rsidRPr="0027197E">
        <w:rPr>
          <w:rFonts w:asciiTheme="majorBidi" w:hAnsiTheme="majorBidi" w:cstheme="majorBidi"/>
          <w:szCs w:val="24"/>
          <w:lang w:val="es-ES_tradnl"/>
        </w:rPr>
        <w:t>om</w:t>
      </w:r>
      <w:r w:rsidR="00C40B7B" w:rsidRPr="0027197E">
        <w:rPr>
          <w:rFonts w:asciiTheme="majorBidi" w:hAnsiTheme="majorBidi" w:cstheme="majorBidi"/>
          <w:szCs w:val="24"/>
          <w:lang w:val="es-ES_tradnl"/>
        </w:rPr>
        <w:t xml:space="preserve">etría compleja del Aeropuerto Internacional de Beijing: un estudio de transposición didáctica para arquitectura. </w:t>
      </w:r>
      <w:r w:rsidR="00C40B7B" w:rsidRPr="00E23E19">
        <w:rPr>
          <w:rFonts w:asciiTheme="majorBidi" w:hAnsiTheme="majorBidi" w:cstheme="majorBidi"/>
          <w:b/>
          <w:bCs/>
          <w:szCs w:val="24"/>
          <w:lang w:val="pt-BR"/>
        </w:rPr>
        <w:t>REVISTA CIENCIA E TECNOLOGIA</w:t>
      </w:r>
      <w:r w:rsidR="00C40B7B" w:rsidRPr="00C40B7B">
        <w:rPr>
          <w:rFonts w:asciiTheme="majorBidi" w:hAnsiTheme="majorBidi" w:cstheme="majorBidi"/>
          <w:szCs w:val="24"/>
          <w:lang w:val="pt-BR"/>
        </w:rPr>
        <w:t>, v. 30, p. 69-85, 2018</w:t>
      </w:r>
      <w:r w:rsidR="00C40B7B">
        <w:rPr>
          <w:rFonts w:asciiTheme="majorBidi" w:hAnsiTheme="majorBidi" w:cstheme="majorBidi"/>
          <w:szCs w:val="24"/>
          <w:lang w:val="pt-BR"/>
        </w:rPr>
        <w:t>.</w:t>
      </w:r>
    </w:p>
    <w:p w14:paraId="297B53CF" w14:textId="1E242ACC" w:rsidR="007B6A2A" w:rsidRDefault="001A5E00" w:rsidP="000E12ED">
      <w:pPr>
        <w:spacing w:after="120"/>
        <w:ind w:left="284"/>
        <w:rPr>
          <w:rFonts w:asciiTheme="majorBidi" w:hAnsiTheme="majorBidi" w:cstheme="majorBidi"/>
          <w:szCs w:val="24"/>
          <w:lang w:val="pt-BR"/>
        </w:rPr>
      </w:pPr>
      <w:r>
        <w:rPr>
          <w:rFonts w:asciiTheme="majorBidi" w:hAnsiTheme="majorBidi" w:cstheme="majorBidi"/>
          <w:szCs w:val="24"/>
          <w:lang w:val="pt-BR"/>
        </w:rPr>
        <w:t>PIRES, J. de F.; PEREIRA, A.</w:t>
      </w:r>
      <w:r w:rsidRPr="00BE492B">
        <w:rPr>
          <w:rFonts w:asciiTheme="majorBidi" w:hAnsiTheme="majorBidi" w:cstheme="majorBidi"/>
          <w:szCs w:val="24"/>
          <w:lang w:val="pt-BR"/>
        </w:rPr>
        <w:t xml:space="preserve"> C</w:t>
      </w:r>
      <w:r>
        <w:rPr>
          <w:rFonts w:asciiTheme="majorBidi" w:hAnsiTheme="majorBidi" w:cstheme="majorBidi"/>
          <w:szCs w:val="24"/>
          <w:lang w:val="pt-BR"/>
        </w:rPr>
        <w:t xml:space="preserve">. </w:t>
      </w:r>
      <w:r w:rsidRPr="001A5E00">
        <w:rPr>
          <w:rFonts w:asciiTheme="majorBidi" w:hAnsiTheme="majorBidi" w:cstheme="majorBidi"/>
          <w:szCs w:val="24"/>
          <w:lang w:val="pt-BR"/>
        </w:rPr>
        <w:t xml:space="preserve">A Estruturação do Saber para o Reconhecimento das Superfícies Complexas da obra Disney </w:t>
      </w:r>
      <w:proofErr w:type="spellStart"/>
      <w:r w:rsidRPr="001A5E00">
        <w:rPr>
          <w:rFonts w:asciiTheme="majorBidi" w:hAnsiTheme="majorBidi" w:cstheme="majorBidi"/>
          <w:szCs w:val="24"/>
          <w:lang w:val="pt-BR"/>
        </w:rPr>
        <w:t>Concert</w:t>
      </w:r>
      <w:proofErr w:type="spellEnd"/>
      <w:r w:rsidRPr="001A5E00">
        <w:rPr>
          <w:rFonts w:asciiTheme="majorBidi" w:hAnsiTheme="majorBidi" w:cstheme="majorBidi"/>
          <w:szCs w:val="24"/>
          <w:lang w:val="pt-BR"/>
        </w:rPr>
        <w:t xml:space="preserve"> Hall. </w:t>
      </w:r>
      <w:r w:rsidRPr="001A5E00">
        <w:rPr>
          <w:rFonts w:asciiTheme="majorBidi" w:hAnsiTheme="majorBidi" w:cstheme="majorBidi"/>
          <w:b/>
          <w:bCs/>
          <w:szCs w:val="24"/>
          <w:lang w:val="pt-BR"/>
        </w:rPr>
        <w:t>DESIGN E TECNOLOGIA</w:t>
      </w:r>
      <w:r w:rsidRPr="001A5E00">
        <w:rPr>
          <w:rFonts w:asciiTheme="majorBidi" w:hAnsiTheme="majorBidi" w:cstheme="majorBidi"/>
          <w:szCs w:val="24"/>
          <w:lang w:val="pt-BR"/>
        </w:rPr>
        <w:t>, v. 9, p. 29-42, 20</w:t>
      </w:r>
      <w:r>
        <w:rPr>
          <w:rFonts w:asciiTheme="majorBidi" w:hAnsiTheme="majorBidi" w:cstheme="majorBidi"/>
          <w:szCs w:val="24"/>
          <w:lang w:val="pt-BR"/>
        </w:rPr>
        <w:t>19.</w:t>
      </w:r>
    </w:p>
    <w:p w14:paraId="763766C6" w14:textId="49164B6A" w:rsidR="006439E0" w:rsidRPr="006439E0" w:rsidRDefault="00AD13CE" w:rsidP="00AD13CE">
      <w:pPr>
        <w:spacing w:after="120"/>
        <w:ind w:left="284"/>
        <w:rPr>
          <w:rFonts w:asciiTheme="majorBidi" w:hAnsiTheme="majorBidi" w:cstheme="majorBidi"/>
          <w:szCs w:val="24"/>
          <w:lang w:val="pt-BR"/>
        </w:rPr>
      </w:pPr>
      <w:r>
        <w:rPr>
          <w:rFonts w:asciiTheme="majorBidi" w:hAnsiTheme="majorBidi" w:cstheme="majorBidi"/>
          <w:szCs w:val="24"/>
          <w:lang w:val="pt-BR"/>
        </w:rPr>
        <w:t>PIRES, J. de F.</w:t>
      </w:r>
      <w:r w:rsidR="006439E0" w:rsidRPr="006439E0">
        <w:rPr>
          <w:rFonts w:asciiTheme="majorBidi" w:hAnsiTheme="majorBidi" w:cstheme="majorBidi"/>
          <w:szCs w:val="24"/>
          <w:lang w:val="pt-BR"/>
        </w:rPr>
        <w:t>; PEREIRA, A</w:t>
      </w:r>
      <w:r>
        <w:rPr>
          <w:rFonts w:asciiTheme="majorBidi" w:hAnsiTheme="majorBidi" w:cstheme="majorBidi"/>
          <w:szCs w:val="24"/>
          <w:lang w:val="pt-BR"/>
        </w:rPr>
        <w:t>.</w:t>
      </w:r>
      <w:r w:rsidR="006439E0" w:rsidRPr="006439E0">
        <w:rPr>
          <w:rFonts w:asciiTheme="majorBidi" w:hAnsiTheme="majorBidi" w:cstheme="majorBidi"/>
          <w:szCs w:val="24"/>
          <w:lang w:val="pt-BR"/>
        </w:rPr>
        <w:t xml:space="preserve"> C</w:t>
      </w:r>
      <w:r>
        <w:rPr>
          <w:rFonts w:asciiTheme="majorBidi" w:hAnsiTheme="majorBidi" w:cstheme="majorBidi"/>
          <w:szCs w:val="24"/>
          <w:lang w:val="pt-BR"/>
        </w:rPr>
        <w:t>.</w:t>
      </w:r>
      <w:r w:rsidR="006439E0" w:rsidRPr="006439E0">
        <w:rPr>
          <w:rFonts w:asciiTheme="majorBidi" w:hAnsiTheme="majorBidi" w:cstheme="majorBidi"/>
          <w:szCs w:val="24"/>
          <w:lang w:val="pt-BR"/>
        </w:rPr>
        <w:t xml:space="preserve"> A estruturação do saber relacionado a geometria complexa e a modelagem paramétrica de estruturas regenerativas na arquitetura. </w:t>
      </w:r>
      <w:r w:rsidR="006439E0" w:rsidRPr="00AD13CE">
        <w:rPr>
          <w:rFonts w:asciiTheme="majorBidi" w:hAnsiTheme="majorBidi" w:cstheme="majorBidi"/>
          <w:b/>
          <w:bCs/>
          <w:szCs w:val="24"/>
          <w:lang w:val="pt-BR"/>
        </w:rPr>
        <w:t>GESTÃO &amp; TECNOLOGIA DE PROJETOS</w:t>
      </w:r>
      <w:r w:rsidR="006439E0" w:rsidRPr="006439E0">
        <w:rPr>
          <w:rFonts w:asciiTheme="majorBidi" w:hAnsiTheme="majorBidi" w:cstheme="majorBidi"/>
          <w:szCs w:val="24"/>
          <w:lang w:val="pt-BR"/>
        </w:rPr>
        <w:t>, v. 14, p. 90-110, 2019.</w:t>
      </w:r>
    </w:p>
    <w:p w14:paraId="51B10E4F" w14:textId="7E27F928" w:rsidR="00BE492B" w:rsidRPr="00BE492B" w:rsidRDefault="00BE492B" w:rsidP="00BE492B">
      <w:pPr>
        <w:spacing w:after="120"/>
        <w:ind w:left="284"/>
        <w:rPr>
          <w:rFonts w:asciiTheme="majorBidi" w:hAnsiTheme="majorBidi" w:cstheme="majorBidi"/>
          <w:szCs w:val="24"/>
          <w:lang w:val="pt-BR"/>
        </w:rPr>
      </w:pPr>
      <w:r>
        <w:rPr>
          <w:rFonts w:asciiTheme="majorBidi" w:hAnsiTheme="majorBidi" w:cstheme="majorBidi"/>
          <w:szCs w:val="24"/>
          <w:lang w:val="pt-BR"/>
        </w:rPr>
        <w:t>PIRES, J. de F.; PEREIRA, A.</w:t>
      </w:r>
      <w:r w:rsidRPr="00BE492B">
        <w:rPr>
          <w:rFonts w:asciiTheme="majorBidi" w:hAnsiTheme="majorBidi" w:cstheme="majorBidi"/>
          <w:szCs w:val="24"/>
          <w:lang w:val="pt-BR"/>
        </w:rPr>
        <w:t xml:space="preserve"> </w:t>
      </w:r>
      <w:proofErr w:type="gramStart"/>
      <w:r w:rsidRPr="00BE492B">
        <w:rPr>
          <w:rFonts w:asciiTheme="majorBidi" w:hAnsiTheme="majorBidi" w:cstheme="majorBidi"/>
          <w:szCs w:val="24"/>
          <w:lang w:val="pt-BR"/>
        </w:rPr>
        <w:t>C</w:t>
      </w:r>
      <w:r>
        <w:rPr>
          <w:rFonts w:asciiTheme="majorBidi" w:hAnsiTheme="majorBidi" w:cstheme="majorBidi"/>
          <w:szCs w:val="24"/>
          <w:lang w:val="pt-BR"/>
        </w:rPr>
        <w:t>.</w:t>
      </w:r>
      <w:r w:rsidRPr="00BE492B">
        <w:rPr>
          <w:rFonts w:asciiTheme="majorBidi" w:hAnsiTheme="majorBidi" w:cstheme="majorBidi"/>
          <w:szCs w:val="24"/>
          <w:lang w:val="pt-BR"/>
        </w:rPr>
        <w:t>.</w:t>
      </w:r>
      <w:proofErr w:type="gramEnd"/>
      <w:r w:rsidRPr="00BE492B">
        <w:rPr>
          <w:rFonts w:asciiTheme="majorBidi" w:hAnsiTheme="majorBidi" w:cstheme="majorBidi"/>
          <w:szCs w:val="24"/>
          <w:lang w:val="pt-BR"/>
        </w:rPr>
        <w:t xml:space="preserve"> Entre las curvas de la arquitectura </w:t>
      </w:r>
      <w:proofErr w:type="spellStart"/>
      <w:r w:rsidRPr="00BE492B">
        <w:rPr>
          <w:rFonts w:asciiTheme="majorBidi" w:hAnsiTheme="majorBidi" w:cstheme="majorBidi"/>
          <w:szCs w:val="24"/>
          <w:lang w:val="pt-BR"/>
        </w:rPr>
        <w:t>contemporánea</w:t>
      </w:r>
      <w:proofErr w:type="spellEnd"/>
      <w:r w:rsidRPr="00BE492B">
        <w:rPr>
          <w:rFonts w:asciiTheme="majorBidi" w:hAnsiTheme="majorBidi" w:cstheme="majorBidi"/>
          <w:szCs w:val="24"/>
          <w:lang w:val="pt-BR"/>
        </w:rPr>
        <w:t xml:space="preserve"> y </w:t>
      </w:r>
      <w:proofErr w:type="spellStart"/>
      <w:r w:rsidRPr="00BE492B">
        <w:rPr>
          <w:rFonts w:asciiTheme="majorBidi" w:hAnsiTheme="majorBidi" w:cstheme="majorBidi"/>
          <w:szCs w:val="24"/>
          <w:lang w:val="pt-BR"/>
        </w:rPr>
        <w:t>la</w:t>
      </w:r>
      <w:proofErr w:type="spellEnd"/>
      <w:r w:rsidRPr="00BE492B">
        <w:rPr>
          <w:rFonts w:asciiTheme="majorBidi" w:hAnsiTheme="majorBidi" w:cstheme="majorBidi"/>
          <w:szCs w:val="24"/>
          <w:lang w:val="pt-BR"/>
        </w:rPr>
        <w:t xml:space="preserve"> </w:t>
      </w:r>
      <w:proofErr w:type="spellStart"/>
      <w:r w:rsidRPr="00BE492B">
        <w:rPr>
          <w:rFonts w:asciiTheme="majorBidi" w:hAnsiTheme="majorBidi" w:cstheme="majorBidi"/>
          <w:szCs w:val="24"/>
          <w:lang w:val="pt-BR"/>
        </w:rPr>
        <w:t>enseanza</w:t>
      </w:r>
      <w:proofErr w:type="spellEnd"/>
      <w:r w:rsidRPr="00BE492B">
        <w:rPr>
          <w:rFonts w:asciiTheme="majorBidi" w:hAnsiTheme="majorBidi" w:cstheme="majorBidi"/>
          <w:szCs w:val="24"/>
          <w:lang w:val="pt-BR"/>
        </w:rPr>
        <w:t xml:space="preserve"> de </w:t>
      </w:r>
      <w:proofErr w:type="spellStart"/>
      <w:r w:rsidRPr="00BE492B">
        <w:rPr>
          <w:rFonts w:asciiTheme="majorBidi" w:hAnsiTheme="majorBidi" w:cstheme="majorBidi"/>
          <w:szCs w:val="24"/>
          <w:lang w:val="pt-BR"/>
        </w:rPr>
        <w:t>la</w:t>
      </w:r>
      <w:proofErr w:type="spellEnd"/>
      <w:r w:rsidRPr="00BE492B">
        <w:rPr>
          <w:rFonts w:asciiTheme="majorBidi" w:hAnsiTheme="majorBidi" w:cstheme="majorBidi"/>
          <w:szCs w:val="24"/>
          <w:lang w:val="pt-BR"/>
        </w:rPr>
        <w:t xml:space="preserve"> </w:t>
      </w:r>
      <w:proofErr w:type="spellStart"/>
      <w:r w:rsidRPr="00BE492B">
        <w:rPr>
          <w:rFonts w:asciiTheme="majorBidi" w:hAnsiTheme="majorBidi" w:cstheme="majorBidi"/>
          <w:szCs w:val="24"/>
          <w:lang w:val="pt-BR"/>
        </w:rPr>
        <w:t>geometría</w:t>
      </w:r>
      <w:proofErr w:type="spellEnd"/>
      <w:r w:rsidRPr="00BE492B">
        <w:rPr>
          <w:rFonts w:asciiTheme="majorBidi" w:hAnsiTheme="majorBidi" w:cstheme="majorBidi"/>
          <w:szCs w:val="24"/>
          <w:lang w:val="pt-BR"/>
        </w:rPr>
        <w:t xml:space="preserve"> en arquitectura: un enfoque </w:t>
      </w:r>
      <w:proofErr w:type="spellStart"/>
      <w:r w:rsidRPr="00BE492B">
        <w:rPr>
          <w:rFonts w:asciiTheme="majorBidi" w:hAnsiTheme="majorBidi" w:cstheme="majorBidi"/>
          <w:szCs w:val="24"/>
          <w:lang w:val="pt-BR"/>
        </w:rPr>
        <w:t>didáctico</w:t>
      </w:r>
      <w:proofErr w:type="spellEnd"/>
      <w:r w:rsidRPr="00BE492B">
        <w:rPr>
          <w:rFonts w:asciiTheme="majorBidi" w:hAnsiTheme="majorBidi" w:cstheme="majorBidi"/>
          <w:szCs w:val="24"/>
          <w:lang w:val="pt-BR"/>
        </w:rPr>
        <w:t xml:space="preserve"> del </w:t>
      </w:r>
      <w:proofErr w:type="spellStart"/>
      <w:r w:rsidRPr="00BE492B">
        <w:rPr>
          <w:rFonts w:asciiTheme="majorBidi" w:hAnsiTheme="majorBidi" w:cstheme="majorBidi"/>
          <w:szCs w:val="24"/>
          <w:lang w:val="pt-BR"/>
        </w:rPr>
        <w:t>diseo</w:t>
      </w:r>
      <w:proofErr w:type="spellEnd"/>
      <w:r w:rsidRPr="00BE492B">
        <w:rPr>
          <w:rFonts w:asciiTheme="majorBidi" w:hAnsiTheme="majorBidi" w:cstheme="majorBidi"/>
          <w:szCs w:val="24"/>
          <w:lang w:val="pt-BR"/>
        </w:rPr>
        <w:t xml:space="preserve"> paramétrico. </w:t>
      </w:r>
      <w:r w:rsidRPr="001A5E00">
        <w:rPr>
          <w:rFonts w:asciiTheme="majorBidi" w:hAnsiTheme="majorBidi" w:cstheme="majorBidi"/>
          <w:b/>
          <w:bCs/>
          <w:szCs w:val="24"/>
          <w:lang w:val="pt-BR"/>
        </w:rPr>
        <w:t>REVISTA CIENCIA E TECNOLOGIA</w:t>
      </w:r>
      <w:r w:rsidRPr="00BE492B">
        <w:rPr>
          <w:rFonts w:asciiTheme="majorBidi" w:hAnsiTheme="majorBidi" w:cstheme="majorBidi"/>
          <w:szCs w:val="24"/>
          <w:lang w:val="pt-BR"/>
        </w:rPr>
        <w:t>, p. 63-75, 2020</w:t>
      </w:r>
      <w:r w:rsidR="001A5E00">
        <w:rPr>
          <w:rFonts w:asciiTheme="majorBidi" w:hAnsiTheme="majorBidi" w:cstheme="majorBidi"/>
          <w:szCs w:val="24"/>
          <w:lang w:val="pt-BR"/>
        </w:rPr>
        <w:t>.</w:t>
      </w:r>
    </w:p>
    <w:p w14:paraId="66CE6F3C" w14:textId="139B59B7" w:rsidR="007B6A2A" w:rsidRPr="006848D9" w:rsidRDefault="007B6A2A" w:rsidP="000E12ED">
      <w:pPr>
        <w:spacing w:after="120"/>
        <w:ind w:left="284"/>
        <w:rPr>
          <w:rFonts w:asciiTheme="majorBidi" w:hAnsiTheme="majorBidi" w:cstheme="majorBidi"/>
          <w:szCs w:val="24"/>
          <w:lang w:val="pt-BR"/>
        </w:rPr>
      </w:pPr>
      <w:r w:rsidRPr="007F7886">
        <w:rPr>
          <w:rFonts w:asciiTheme="majorBidi" w:hAnsiTheme="majorBidi" w:cstheme="majorBidi"/>
          <w:szCs w:val="24"/>
          <w:lang w:val="pt-BR"/>
        </w:rPr>
        <w:t xml:space="preserve">Pottmann, H. Asperl, A. Hofer, M. Kilian, A. </w:t>
      </w:r>
      <w:r w:rsidRPr="007F7886">
        <w:rPr>
          <w:rFonts w:asciiTheme="majorBidi" w:hAnsiTheme="majorBidi" w:cstheme="majorBidi"/>
          <w:b/>
          <w:szCs w:val="24"/>
          <w:lang w:val="pt-BR"/>
        </w:rPr>
        <w:t>Architectural Geometry.</w:t>
      </w:r>
      <w:r w:rsidRPr="007F7886">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Exton</w:t>
      </w:r>
      <w:proofErr w:type="spellEnd"/>
      <w:r w:rsidRPr="006848D9">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Pennsylvania</w:t>
      </w:r>
      <w:proofErr w:type="spellEnd"/>
      <w:r w:rsidRPr="006848D9">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Bentley</w:t>
      </w:r>
      <w:proofErr w:type="spellEnd"/>
      <w:r w:rsidRPr="006848D9">
        <w:rPr>
          <w:rFonts w:asciiTheme="majorBidi" w:hAnsiTheme="majorBidi" w:cstheme="majorBidi"/>
          <w:szCs w:val="24"/>
          <w:lang w:val="pt-BR"/>
        </w:rPr>
        <w:t xml:space="preserve"> </w:t>
      </w:r>
      <w:proofErr w:type="spellStart"/>
      <w:r w:rsidRPr="006848D9">
        <w:rPr>
          <w:rFonts w:asciiTheme="majorBidi" w:hAnsiTheme="majorBidi" w:cstheme="majorBidi"/>
          <w:szCs w:val="24"/>
          <w:lang w:val="pt-BR"/>
        </w:rPr>
        <w:t>Institute</w:t>
      </w:r>
      <w:proofErr w:type="spellEnd"/>
      <w:r w:rsidRPr="006848D9">
        <w:rPr>
          <w:rFonts w:asciiTheme="majorBidi" w:hAnsiTheme="majorBidi" w:cstheme="majorBidi"/>
          <w:szCs w:val="24"/>
          <w:lang w:val="pt-BR"/>
        </w:rPr>
        <w:t xml:space="preserve"> Press, </w:t>
      </w:r>
      <w:r w:rsidR="009A4472" w:rsidRPr="006848D9">
        <w:rPr>
          <w:rFonts w:asciiTheme="majorBidi" w:hAnsiTheme="majorBidi" w:cstheme="majorBidi"/>
          <w:szCs w:val="24"/>
          <w:lang w:val="pt-BR"/>
        </w:rPr>
        <w:t xml:space="preserve">2007, </w:t>
      </w:r>
      <w:r w:rsidRPr="006848D9">
        <w:rPr>
          <w:rFonts w:asciiTheme="majorBidi" w:hAnsiTheme="majorBidi" w:cstheme="majorBidi"/>
          <w:szCs w:val="24"/>
          <w:lang w:val="pt-BR"/>
        </w:rPr>
        <w:t>1ª ed.</w:t>
      </w:r>
    </w:p>
    <w:p w14:paraId="188E3FD8" w14:textId="1915CCC3" w:rsidR="007B6A2A" w:rsidRPr="007F7886" w:rsidRDefault="007B6A2A" w:rsidP="000E12ED">
      <w:pPr>
        <w:spacing w:after="120"/>
        <w:ind w:left="284"/>
        <w:rPr>
          <w:rFonts w:asciiTheme="majorBidi" w:hAnsiTheme="majorBidi" w:cstheme="majorBidi"/>
          <w:szCs w:val="24"/>
        </w:rPr>
      </w:pPr>
      <w:r w:rsidRPr="00D52D8B">
        <w:rPr>
          <w:rFonts w:asciiTheme="majorBidi" w:hAnsiTheme="majorBidi" w:cstheme="majorBidi"/>
          <w:szCs w:val="24"/>
          <w:lang w:val="pt-BR"/>
        </w:rPr>
        <w:t>Rebello</w:t>
      </w:r>
      <w:r w:rsidR="009A4472">
        <w:rPr>
          <w:rFonts w:asciiTheme="majorBidi" w:hAnsiTheme="majorBidi" w:cstheme="majorBidi"/>
          <w:szCs w:val="24"/>
          <w:lang w:val="pt-BR"/>
        </w:rPr>
        <w:t>, Y.C.P.</w:t>
      </w:r>
      <w:r w:rsidRPr="00D52D8B">
        <w:rPr>
          <w:rFonts w:asciiTheme="majorBidi" w:hAnsiTheme="majorBidi" w:cstheme="majorBidi"/>
          <w:szCs w:val="24"/>
          <w:lang w:val="pt-BR"/>
        </w:rPr>
        <w:t xml:space="preserve"> </w:t>
      </w:r>
      <w:r w:rsidRPr="00D52D8B">
        <w:rPr>
          <w:rFonts w:asciiTheme="majorBidi" w:hAnsiTheme="majorBidi" w:cstheme="majorBidi"/>
          <w:b/>
          <w:bCs/>
          <w:szCs w:val="24"/>
          <w:lang w:val="pt-BR"/>
        </w:rPr>
        <w:t>A Concepção Estrutural e a Arquitetura.</w:t>
      </w:r>
      <w:r w:rsidRPr="00D52D8B">
        <w:rPr>
          <w:rFonts w:asciiTheme="majorBidi" w:hAnsiTheme="majorBidi" w:cstheme="majorBidi"/>
          <w:szCs w:val="24"/>
          <w:lang w:val="pt-BR"/>
        </w:rPr>
        <w:t xml:space="preserve"> 1º Edição. </w:t>
      </w:r>
      <w:r w:rsidRPr="007F7886">
        <w:rPr>
          <w:rFonts w:asciiTheme="majorBidi" w:hAnsiTheme="majorBidi" w:cstheme="majorBidi"/>
          <w:szCs w:val="24"/>
        </w:rPr>
        <w:t>São Paulo: Zigurate Editora</w:t>
      </w:r>
      <w:r w:rsidR="009A4472" w:rsidRPr="007F7886">
        <w:rPr>
          <w:rFonts w:asciiTheme="majorBidi" w:hAnsiTheme="majorBidi" w:cstheme="majorBidi"/>
          <w:szCs w:val="24"/>
        </w:rPr>
        <w:t>, 2000</w:t>
      </w:r>
      <w:r w:rsidRPr="007F7886">
        <w:rPr>
          <w:rFonts w:asciiTheme="majorBidi" w:hAnsiTheme="majorBidi" w:cstheme="majorBidi"/>
          <w:szCs w:val="24"/>
        </w:rPr>
        <w:t xml:space="preserve">. </w:t>
      </w:r>
    </w:p>
    <w:p w14:paraId="2434134B" w14:textId="3F877AFB" w:rsidR="007B6A2A" w:rsidRPr="00D52D8B" w:rsidRDefault="007B6A2A" w:rsidP="000E12ED">
      <w:pPr>
        <w:spacing w:after="120"/>
        <w:ind w:left="284"/>
        <w:rPr>
          <w:rFonts w:asciiTheme="majorBidi" w:hAnsiTheme="majorBidi" w:cstheme="majorBidi"/>
          <w:szCs w:val="24"/>
          <w:lang w:val="pt-BR"/>
        </w:rPr>
      </w:pPr>
      <w:proofErr w:type="spellStart"/>
      <w:r w:rsidRPr="006848D9">
        <w:rPr>
          <w:rFonts w:asciiTheme="majorBidi" w:hAnsiTheme="majorBidi" w:cstheme="majorBidi"/>
          <w:szCs w:val="24"/>
        </w:rPr>
        <w:t>Rippmann</w:t>
      </w:r>
      <w:proofErr w:type="spellEnd"/>
      <w:r w:rsidRPr="006848D9">
        <w:rPr>
          <w:rFonts w:asciiTheme="majorBidi" w:hAnsiTheme="majorBidi" w:cstheme="majorBidi"/>
          <w:szCs w:val="24"/>
        </w:rPr>
        <w:t>, M. Block</w:t>
      </w:r>
      <w:r w:rsidR="009A4472" w:rsidRPr="006848D9">
        <w:rPr>
          <w:rFonts w:asciiTheme="majorBidi" w:hAnsiTheme="majorBidi" w:cstheme="majorBidi"/>
          <w:szCs w:val="24"/>
        </w:rPr>
        <w:t>, P</w:t>
      </w:r>
      <w:r w:rsidRPr="006848D9">
        <w:rPr>
          <w:rFonts w:asciiTheme="majorBidi" w:hAnsiTheme="majorBidi" w:cstheme="majorBidi"/>
          <w:szCs w:val="24"/>
        </w:rPr>
        <w:t xml:space="preserve">. Funicular Shell Design Exploration. </w:t>
      </w:r>
      <w:r w:rsidRPr="007F7886">
        <w:rPr>
          <w:rFonts w:asciiTheme="majorBidi" w:hAnsiTheme="majorBidi" w:cstheme="majorBidi"/>
          <w:b/>
          <w:szCs w:val="24"/>
        </w:rPr>
        <w:t>ACADIA 2013</w:t>
      </w:r>
      <w:r w:rsidRPr="007F7886">
        <w:rPr>
          <w:rFonts w:asciiTheme="majorBidi" w:hAnsiTheme="majorBidi" w:cstheme="majorBidi"/>
          <w:szCs w:val="24"/>
        </w:rPr>
        <w:t>, ADAPTIVE ARCHITECTURE.</w:t>
      </w:r>
      <w:r w:rsidR="009A4472" w:rsidRPr="007F7886">
        <w:rPr>
          <w:rFonts w:asciiTheme="majorBidi" w:hAnsiTheme="majorBidi" w:cstheme="majorBidi"/>
          <w:szCs w:val="24"/>
        </w:rPr>
        <w:t xml:space="preserve"> </w:t>
      </w:r>
      <w:r w:rsidR="009A4472">
        <w:rPr>
          <w:rFonts w:asciiTheme="majorBidi" w:hAnsiTheme="majorBidi" w:cstheme="majorBidi"/>
          <w:szCs w:val="24"/>
          <w:lang w:val="pt-BR"/>
        </w:rPr>
        <w:t>2013</w:t>
      </w:r>
    </w:p>
    <w:p w14:paraId="7CD4E535" w14:textId="03855FBD" w:rsidR="007B6A2A" w:rsidRPr="00D52D8B" w:rsidRDefault="007B6A2A" w:rsidP="000E12ED">
      <w:pPr>
        <w:spacing w:after="120"/>
        <w:ind w:left="284"/>
        <w:rPr>
          <w:rFonts w:asciiTheme="majorBidi" w:hAnsiTheme="majorBidi" w:cstheme="majorBidi"/>
          <w:szCs w:val="24"/>
          <w:lang w:val="pt-BR"/>
        </w:rPr>
      </w:pPr>
      <w:r w:rsidRPr="00D52D8B">
        <w:rPr>
          <w:rFonts w:asciiTheme="majorBidi" w:hAnsiTheme="majorBidi" w:cstheme="majorBidi"/>
          <w:szCs w:val="24"/>
          <w:lang w:val="pt-BR"/>
        </w:rPr>
        <w:t>Rodrigues</w:t>
      </w:r>
      <w:r w:rsidR="009951AA">
        <w:rPr>
          <w:rFonts w:asciiTheme="majorBidi" w:hAnsiTheme="majorBidi" w:cstheme="majorBidi"/>
          <w:szCs w:val="24"/>
          <w:lang w:val="pt-BR"/>
        </w:rPr>
        <w:t>, Á</w:t>
      </w:r>
      <w:r w:rsidRPr="00D52D8B">
        <w:rPr>
          <w:rFonts w:asciiTheme="majorBidi" w:hAnsiTheme="majorBidi" w:cstheme="majorBidi"/>
          <w:szCs w:val="24"/>
          <w:lang w:val="pt-BR"/>
        </w:rPr>
        <w:t xml:space="preserve">. </w:t>
      </w:r>
      <w:r w:rsidRPr="00D52D8B">
        <w:rPr>
          <w:rFonts w:asciiTheme="majorBidi" w:hAnsiTheme="majorBidi" w:cstheme="majorBidi"/>
          <w:b/>
          <w:szCs w:val="24"/>
          <w:lang w:val="pt-BR"/>
        </w:rPr>
        <w:t>Geometria Descritiva: Projetividades, Curvas e Superfícies.</w:t>
      </w:r>
      <w:r w:rsidRPr="00D52D8B">
        <w:rPr>
          <w:rFonts w:asciiTheme="majorBidi" w:hAnsiTheme="majorBidi" w:cstheme="majorBidi"/>
          <w:szCs w:val="24"/>
          <w:lang w:val="pt-BR"/>
        </w:rPr>
        <w:t xml:space="preserve"> 1a ed. Rio de Janeiro: Ao Livro Técnico </w:t>
      </w:r>
      <w:proofErr w:type="spellStart"/>
      <w:r w:rsidRPr="00D52D8B">
        <w:rPr>
          <w:rFonts w:asciiTheme="majorBidi" w:hAnsiTheme="majorBidi" w:cstheme="majorBidi"/>
          <w:szCs w:val="24"/>
          <w:lang w:val="pt-BR"/>
        </w:rPr>
        <w:t>Ltda</w:t>
      </w:r>
      <w:proofErr w:type="spellEnd"/>
      <w:r w:rsidR="009951AA">
        <w:rPr>
          <w:rFonts w:asciiTheme="majorBidi" w:hAnsiTheme="majorBidi" w:cstheme="majorBidi"/>
          <w:szCs w:val="24"/>
          <w:lang w:val="pt-BR"/>
        </w:rPr>
        <w:t>, 1960</w:t>
      </w:r>
      <w:r w:rsidRPr="00D52D8B">
        <w:rPr>
          <w:rFonts w:asciiTheme="majorBidi" w:hAnsiTheme="majorBidi" w:cstheme="majorBidi"/>
          <w:szCs w:val="24"/>
          <w:lang w:val="pt-BR"/>
        </w:rPr>
        <w:t>.</w:t>
      </w:r>
    </w:p>
    <w:p w14:paraId="0E6A0E9B" w14:textId="4D589166" w:rsidR="007B6A2A" w:rsidRPr="00D52D8B" w:rsidRDefault="007B6A2A" w:rsidP="000E12ED">
      <w:pPr>
        <w:spacing w:after="120"/>
        <w:ind w:left="284"/>
        <w:rPr>
          <w:rFonts w:asciiTheme="majorBidi" w:hAnsiTheme="majorBidi" w:cstheme="majorBidi"/>
          <w:szCs w:val="24"/>
        </w:rPr>
      </w:pPr>
      <w:r w:rsidRPr="00D52D8B">
        <w:rPr>
          <w:rFonts w:asciiTheme="majorBidi" w:hAnsiTheme="majorBidi" w:cstheme="majorBidi"/>
          <w:szCs w:val="24"/>
          <w:lang w:val="pt-BR"/>
        </w:rPr>
        <w:t>Santos</w:t>
      </w:r>
      <w:r w:rsidR="009951AA">
        <w:rPr>
          <w:rFonts w:asciiTheme="majorBidi" w:hAnsiTheme="majorBidi" w:cstheme="majorBidi"/>
          <w:szCs w:val="24"/>
          <w:lang w:val="pt-BR"/>
        </w:rPr>
        <w:t>, C</w:t>
      </w:r>
      <w:r w:rsidRPr="00D52D8B">
        <w:rPr>
          <w:rFonts w:asciiTheme="majorBidi" w:hAnsiTheme="majorBidi" w:cstheme="majorBidi"/>
          <w:szCs w:val="24"/>
          <w:lang w:val="pt-BR"/>
        </w:rPr>
        <w:t xml:space="preserve">. O Desenho como Processo de Aplicação da </w:t>
      </w:r>
      <w:proofErr w:type="spellStart"/>
      <w:r w:rsidRPr="00D52D8B">
        <w:rPr>
          <w:rFonts w:asciiTheme="majorBidi" w:hAnsiTheme="majorBidi" w:cstheme="majorBidi"/>
          <w:szCs w:val="24"/>
          <w:lang w:val="pt-BR"/>
        </w:rPr>
        <w:t>Biomimética</w:t>
      </w:r>
      <w:proofErr w:type="spellEnd"/>
      <w:r w:rsidRPr="00D52D8B">
        <w:rPr>
          <w:rFonts w:asciiTheme="majorBidi" w:hAnsiTheme="majorBidi" w:cstheme="majorBidi"/>
          <w:szCs w:val="24"/>
          <w:lang w:val="pt-BR"/>
        </w:rPr>
        <w:t xml:space="preserve"> na Arquitetura E No Design. </w:t>
      </w:r>
      <w:proofErr w:type="spellStart"/>
      <w:r w:rsidRPr="00D52D8B">
        <w:rPr>
          <w:rFonts w:asciiTheme="majorBidi" w:hAnsiTheme="majorBidi" w:cstheme="majorBidi"/>
          <w:b/>
          <w:bCs/>
          <w:szCs w:val="24"/>
        </w:rPr>
        <w:t>Revista</w:t>
      </w:r>
      <w:proofErr w:type="spellEnd"/>
      <w:r w:rsidRPr="00D52D8B">
        <w:rPr>
          <w:rFonts w:asciiTheme="majorBidi" w:hAnsiTheme="majorBidi" w:cstheme="majorBidi"/>
          <w:b/>
          <w:bCs/>
          <w:szCs w:val="24"/>
        </w:rPr>
        <w:t xml:space="preserve"> </w:t>
      </w:r>
      <w:proofErr w:type="spellStart"/>
      <w:r w:rsidRPr="00D52D8B">
        <w:rPr>
          <w:rFonts w:asciiTheme="majorBidi" w:hAnsiTheme="majorBidi" w:cstheme="majorBidi"/>
          <w:b/>
          <w:bCs/>
          <w:szCs w:val="24"/>
        </w:rPr>
        <w:t>Tópos</w:t>
      </w:r>
      <w:proofErr w:type="spellEnd"/>
      <w:r w:rsidRPr="00D52D8B">
        <w:rPr>
          <w:rFonts w:asciiTheme="majorBidi" w:hAnsiTheme="majorBidi" w:cstheme="majorBidi"/>
          <w:b/>
          <w:bCs/>
          <w:szCs w:val="24"/>
        </w:rPr>
        <w:t>.</w:t>
      </w:r>
      <w:r w:rsidRPr="00D52D8B">
        <w:rPr>
          <w:rFonts w:asciiTheme="majorBidi" w:hAnsiTheme="majorBidi" w:cstheme="majorBidi"/>
          <w:szCs w:val="24"/>
        </w:rPr>
        <w:t xml:space="preserve"> </w:t>
      </w:r>
      <w:proofErr w:type="spellStart"/>
      <w:r w:rsidRPr="00D52D8B">
        <w:rPr>
          <w:rFonts w:asciiTheme="majorBidi" w:hAnsiTheme="majorBidi" w:cstheme="majorBidi"/>
          <w:szCs w:val="24"/>
        </w:rPr>
        <w:t>Presidente</w:t>
      </w:r>
      <w:proofErr w:type="spellEnd"/>
      <w:r w:rsidRPr="00D52D8B">
        <w:rPr>
          <w:rFonts w:asciiTheme="majorBidi" w:hAnsiTheme="majorBidi" w:cstheme="majorBidi"/>
          <w:szCs w:val="24"/>
        </w:rPr>
        <w:t xml:space="preserve"> </w:t>
      </w:r>
      <w:proofErr w:type="spellStart"/>
      <w:r w:rsidRPr="00D52D8B">
        <w:rPr>
          <w:rFonts w:asciiTheme="majorBidi" w:hAnsiTheme="majorBidi" w:cstheme="majorBidi"/>
          <w:szCs w:val="24"/>
        </w:rPr>
        <w:t>Prudente</w:t>
      </w:r>
      <w:proofErr w:type="spellEnd"/>
      <w:r w:rsidRPr="00D52D8B">
        <w:rPr>
          <w:rFonts w:asciiTheme="majorBidi" w:hAnsiTheme="majorBidi" w:cstheme="majorBidi"/>
          <w:szCs w:val="24"/>
        </w:rPr>
        <w:t xml:space="preserve">: UNESP, v. 4, n. 2, p. 144 – 192. </w:t>
      </w:r>
      <w:r w:rsidR="009951AA">
        <w:rPr>
          <w:rFonts w:asciiTheme="majorBidi" w:hAnsiTheme="majorBidi" w:cstheme="majorBidi"/>
          <w:szCs w:val="24"/>
        </w:rPr>
        <w:t>2010.</w:t>
      </w:r>
    </w:p>
    <w:p w14:paraId="15BEF69A" w14:textId="37BDC066" w:rsidR="007B6A2A" w:rsidRPr="001E0B09" w:rsidRDefault="007B6A2A" w:rsidP="000E12ED">
      <w:pPr>
        <w:spacing w:after="120"/>
        <w:ind w:left="284"/>
        <w:rPr>
          <w:rFonts w:asciiTheme="majorBidi" w:hAnsiTheme="majorBidi" w:cstheme="majorBidi"/>
          <w:bCs/>
          <w:color w:val="000000"/>
          <w:szCs w:val="24"/>
        </w:rPr>
      </w:pPr>
      <w:r w:rsidRPr="00D52D8B">
        <w:rPr>
          <w:rFonts w:asciiTheme="majorBidi" w:hAnsiTheme="majorBidi" w:cstheme="majorBidi"/>
          <w:szCs w:val="24"/>
        </w:rPr>
        <w:t>Shelden</w:t>
      </w:r>
      <w:r w:rsidR="009951AA">
        <w:rPr>
          <w:rFonts w:asciiTheme="majorBidi" w:hAnsiTheme="majorBidi" w:cstheme="majorBidi"/>
          <w:szCs w:val="24"/>
        </w:rPr>
        <w:t>, D. R</w:t>
      </w:r>
      <w:r w:rsidRPr="00D52D8B">
        <w:rPr>
          <w:rFonts w:asciiTheme="majorBidi" w:hAnsiTheme="majorBidi" w:cstheme="majorBidi"/>
          <w:szCs w:val="24"/>
        </w:rPr>
        <w:t xml:space="preserve">. </w:t>
      </w:r>
      <w:r w:rsidRPr="00D52D8B">
        <w:rPr>
          <w:rFonts w:asciiTheme="majorBidi" w:hAnsiTheme="majorBidi" w:cstheme="majorBidi"/>
          <w:bCs/>
          <w:color w:val="000000"/>
          <w:szCs w:val="24"/>
        </w:rPr>
        <w:t xml:space="preserve">Digital Surface Representation and the </w:t>
      </w:r>
      <w:proofErr w:type="spellStart"/>
      <w:r w:rsidRPr="00D52D8B">
        <w:rPr>
          <w:rFonts w:asciiTheme="majorBidi" w:hAnsiTheme="majorBidi" w:cstheme="majorBidi"/>
          <w:bCs/>
          <w:color w:val="000000"/>
          <w:szCs w:val="24"/>
        </w:rPr>
        <w:t>Constructibility</w:t>
      </w:r>
      <w:proofErr w:type="spellEnd"/>
      <w:r w:rsidRPr="00D52D8B">
        <w:rPr>
          <w:rFonts w:asciiTheme="majorBidi" w:hAnsiTheme="majorBidi" w:cstheme="majorBidi"/>
          <w:bCs/>
          <w:color w:val="000000"/>
          <w:szCs w:val="24"/>
        </w:rPr>
        <w:t xml:space="preserve"> of </w:t>
      </w:r>
      <w:proofErr w:type="spellStart"/>
      <w:r w:rsidRPr="00D52D8B">
        <w:rPr>
          <w:rFonts w:asciiTheme="majorBidi" w:hAnsiTheme="majorBidi" w:cstheme="majorBidi"/>
          <w:bCs/>
          <w:color w:val="000000"/>
          <w:szCs w:val="24"/>
        </w:rPr>
        <w:t>Gehry’s</w:t>
      </w:r>
      <w:proofErr w:type="spellEnd"/>
      <w:r w:rsidRPr="00D52D8B">
        <w:rPr>
          <w:rFonts w:asciiTheme="majorBidi" w:hAnsiTheme="majorBidi" w:cstheme="majorBidi"/>
          <w:bCs/>
          <w:color w:val="000000"/>
          <w:szCs w:val="24"/>
        </w:rPr>
        <w:t xml:space="preserve"> Architecture.</w:t>
      </w:r>
      <w:r w:rsidRPr="00D52D8B">
        <w:rPr>
          <w:rFonts w:asciiTheme="majorBidi" w:hAnsiTheme="majorBidi" w:cstheme="majorBidi"/>
          <w:b/>
          <w:bCs/>
          <w:color w:val="000000"/>
          <w:szCs w:val="24"/>
        </w:rPr>
        <w:t xml:space="preserve"> </w:t>
      </w:r>
      <w:r w:rsidR="009951AA" w:rsidRPr="009951AA">
        <w:rPr>
          <w:rFonts w:asciiTheme="majorBidi" w:hAnsiTheme="majorBidi" w:cstheme="majorBidi"/>
          <w:color w:val="000000"/>
          <w:szCs w:val="24"/>
        </w:rPr>
        <w:t>2002.</w:t>
      </w:r>
      <w:r w:rsidR="009951AA">
        <w:rPr>
          <w:rFonts w:asciiTheme="majorBidi" w:hAnsiTheme="majorBidi" w:cstheme="majorBidi"/>
          <w:b/>
          <w:bCs/>
          <w:color w:val="000000"/>
          <w:szCs w:val="24"/>
        </w:rPr>
        <w:t xml:space="preserve"> </w:t>
      </w:r>
      <w:r w:rsidRPr="00D52D8B">
        <w:rPr>
          <w:rFonts w:asciiTheme="majorBidi" w:hAnsiTheme="majorBidi" w:cstheme="majorBidi"/>
          <w:b/>
          <w:color w:val="000000"/>
          <w:szCs w:val="24"/>
        </w:rPr>
        <w:t>Thesis (Ph. D.).</w:t>
      </w:r>
      <w:r w:rsidRPr="00D52D8B">
        <w:rPr>
          <w:rFonts w:asciiTheme="majorBidi" w:hAnsiTheme="majorBidi" w:cstheme="majorBidi"/>
          <w:color w:val="000000"/>
          <w:szCs w:val="24"/>
        </w:rPr>
        <w:t xml:space="preserve"> Massachusetts Institute of Technology, Dept. of Architecture.</w:t>
      </w:r>
      <w:r w:rsidRPr="00D52D8B">
        <w:rPr>
          <w:rFonts w:asciiTheme="majorBidi" w:hAnsiTheme="majorBidi" w:cstheme="majorBidi"/>
          <w:bCs/>
          <w:color w:val="000000"/>
          <w:szCs w:val="24"/>
        </w:rPr>
        <w:t xml:space="preserve"> </w:t>
      </w:r>
      <w:proofErr w:type="spellStart"/>
      <w:r w:rsidRPr="001E0B09">
        <w:rPr>
          <w:rFonts w:asciiTheme="majorBidi" w:hAnsiTheme="majorBidi" w:cstheme="majorBidi"/>
          <w:bCs/>
          <w:color w:val="000000"/>
          <w:szCs w:val="24"/>
        </w:rPr>
        <w:t>Disponível</w:t>
      </w:r>
      <w:proofErr w:type="spellEnd"/>
      <w:r w:rsidRPr="001E0B09">
        <w:rPr>
          <w:rFonts w:asciiTheme="majorBidi" w:hAnsiTheme="majorBidi" w:cstheme="majorBidi"/>
          <w:bCs/>
          <w:color w:val="000000"/>
          <w:szCs w:val="24"/>
        </w:rPr>
        <w:t xml:space="preserve"> </w:t>
      </w:r>
      <w:proofErr w:type="spellStart"/>
      <w:r w:rsidRPr="001E0B09">
        <w:rPr>
          <w:rFonts w:asciiTheme="majorBidi" w:hAnsiTheme="majorBidi" w:cstheme="majorBidi"/>
          <w:bCs/>
          <w:color w:val="000000"/>
          <w:szCs w:val="24"/>
        </w:rPr>
        <w:t>em</w:t>
      </w:r>
      <w:proofErr w:type="spellEnd"/>
      <w:r w:rsidRPr="001E0B09">
        <w:rPr>
          <w:rFonts w:asciiTheme="majorBidi" w:hAnsiTheme="majorBidi" w:cstheme="majorBidi"/>
          <w:bCs/>
          <w:color w:val="000000"/>
          <w:szCs w:val="24"/>
        </w:rPr>
        <w:t>: &lt;</w:t>
      </w:r>
      <w:hyperlink r:id="rId38" w:history="1">
        <w:r w:rsidRPr="001E0B09">
          <w:rPr>
            <w:rStyle w:val="Hyperlink"/>
            <w:rFonts w:asciiTheme="majorBidi" w:hAnsiTheme="majorBidi" w:cstheme="majorBidi"/>
            <w:szCs w:val="24"/>
          </w:rPr>
          <w:t>https://dspace.mit.edu/handle/1721.1/16899</w:t>
        </w:r>
      </w:hyperlink>
      <w:r w:rsidRPr="001E0B09">
        <w:rPr>
          <w:rFonts w:asciiTheme="majorBidi" w:hAnsiTheme="majorBidi" w:cstheme="majorBidi"/>
          <w:bCs/>
          <w:color w:val="000000"/>
          <w:szCs w:val="24"/>
        </w:rPr>
        <w:t>&gt;</w:t>
      </w:r>
    </w:p>
    <w:p w14:paraId="5A071E74" w14:textId="631C7E02" w:rsidR="007B6A2A" w:rsidRPr="007F7886" w:rsidRDefault="007B6A2A" w:rsidP="000E12ED">
      <w:pPr>
        <w:spacing w:after="120"/>
        <w:ind w:left="284"/>
        <w:rPr>
          <w:rFonts w:asciiTheme="majorBidi" w:hAnsiTheme="majorBidi" w:cstheme="majorBidi"/>
          <w:szCs w:val="24"/>
          <w:lang w:val="pt-BR"/>
        </w:rPr>
      </w:pPr>
      <w:r w:rsidRPr="001E0B09">
        <w:rPr>
          <w:rFonts w:asciiTheme="majorBidi" w:hAnsiTheme="majorBidi" w:cstheme="majorBidi"/>
          <w:szCs w:val="24"/>
        </w:rPr>
        <w:lastRenderedPageBreak/>
        <w:t>Wang</w:t>
      </w:r>
      <w:r w:rsidR="009951AA" w:rsidRPr="001E0B09">
        <w:rPr>
          <w:rFonts w:asciiTheme="majorBidi" w:hAnsiTheme="majorBidi" w:cstheme="majorBidi"/>
          <w:szCs w:val="24"/>
        </w:rPr>
        <w:t>, L</w:t>
      </w:r>
      <w:r w:rsidRPr="001E0B09">
        <w:rPr>
          <w:rFonts w:asciiTheme="majorBidi" w:hAnsiTheme="majorBidi" w:cstheme="majorBidi"/>
          <w:szCs w:val="24"/>
        </w:rPr>
        <w:t xml:space="preserve">. </w:t>
      </w:r>
      <w:r w:rsidRPr="001E0B09">
        <w:rPr>
          <w:rFonts w:asciiTheme="majorBidi" w:hAnsiTheme="majorBidi" w:cstheme="majorBidi"/>
          <w:b/>
          <w:bCs/>
          <w:szCs w:val="24"/>
        </w:rPr>
        <w:t>Urban farming utopia in India.</w:t>
      </w:r>
      <w:r w:rsidRPr="001E0B09">
        <w:rPr>
          <w:rFonts w:asciiTheme="majorBidi" w:hAnsiTheme="majorBidi" w:cstheme="majorBidi"/>
          <w:szCs w:val="24"/>
        </w:rPr>
        <w:t xml:space="preserve"> </w:t>
      </w:r>
      <w:r w:rsidR="009951AA" w:rsidRPr="007F7886">
        <w:rPr>
          <w:rFonts w:asciiTheme="majorBidi" w:hAnsiTheme="majorBidi" w:cstheme="majorBidi"/>
          <w:szCs w:val="24"/>
          <w:lang w:val="pt-BR"/>
        </w:rPr>
        <w:t xml:space="preserve">2016. </w:t>
      </w:r>
      <w:r w:rsidRPr="007F7886">
        <w:rPr>
          <w:rFonts w:asciiTheme="majorBidi" w:hAnsiTheme="majorBidi" w:cstheme="majorBidi"/>
          <w:szCs w:val="24"/>
          <w:lang w:val="pt-BR"/>
        </w:rPr>
        <w:t xml:space="preserve">Disponível em: </w:t>
      </w:r>
      <w:hyperlink r:id="rId39" w:history="1">
        <w:r w:rsidRPr="007F7886">
          <w:rPr>
            <w:rStyle w:val="Hyperlink"/>
            <w:rFonts w:asciiTheme="majorBidi" w:hAnsiTheme="majorBidi" w:cstheme="majorBidi"/>
            <w:szCs w:val="24"/>
            <w:lang w:val="pt-BR"/>
          </w:rPr>
          <w:t>Urban farming utopia in India produces more energy than it uses (inhabitat.com)</w:t>
        </w:r>
      </w:hyperlink>
      <w:r w:rsidRPr="007F7886">
        <w:rPr>
          <w:rFonts w:asciiTheme="majorBidi" w:hAnsiTheme="majorBidi" w:cstheme="majorBidi"/>
          <w:szCs w:val="24"/>
          <w:lang w:val="pt-BR"/>
        </w:rPr>
        <w:t xml:space="preserve"> Acesso em: 15 abril 2022.</w:t>
      </w:r>
    </w:p>
    <w:p w14:paraId="5E281DEF" w14:textId="10F4893E" w:rsidR="007B6A2A" w:rsidRPr="00D52D8B" w:rsidRDefault="007B6A2A" w:rsidP="000E12ED">
      <w:pPr>
        <w:spacing w:after="120"/>
        <w:ind w:left="284"/>
        <w:rPr>
          <w:rFonts w:asciiTheme="majorBidi" w:hAnsiTheme="majorBidi" w:cstheme="majorBidi"/>
          <w:szCs w:val="24"/>
        </w:rPr>
      </w:pPr>
      <w:proofErr w:type="spellStart"/>
      <w:r w:rsidRPr="00726B45">
        <w:rPr>
          <w:rFonts w:asciiTheme="majorBidi" w:hAnsiTheme="majorBidi" w:cstheme="majorBidi"/>
          <w:szCs w:val="24"/>
        </w:rPr>
        <w:t>Udiit</w:t>
      </w:r>
      <w:proofErr w:type="spellEnd"/>
      <w:r w:rsidRPr="00726B45">
        <w:rPr>
          <w:rFonts w:asciiTheme="majorBidi" w:hAnsiTheme="majorBidi" w:cstheme="majorBidi"/>
          <w:szCs w:val="24"/>
        </w:rPr>
        <w:t xml:space="preserve">, S. P. A.; </w:t>
      </w:r>
      <w:proofErr w:type="spellStart"/>
      <w:r w:rsidRPr="00726B45">
        <w:rPr>
          <w:rFonts w:asciiTheme="majorBidi" w:hAnsiTheme="majorBidi" w:cstheme="majorBidi"/>
          <w:szCs w:val="24"/>
        </w:rPr>
        <w:t>N</w:t>
      </w:r>
      <w:r w:rsidR="009951AA" w:rsidRPr="00726B45">
        <w:rPr>
          <w:rFonts w:asciiTheme="majorBidi" w:hAnsiTheme="majorBidi" w:cstheme="majorBidi"/>
          <w:szCs w:val="24"/>
        </w:rPr>
        <w:t>agarani</w:t>
      </w:r>
      <w:proofErr w:type="spellEnd"/>
      <w:r w:rsidR="009951AA" w:rsidRPr="00726B45">
        <w:rPr>
          <w:rFonts w:asciiTheme="majorBidi" w:hAnsiTheme="majorBidi" w:cstheme="majorBidi"/>
          <w:szCs w:val="24"/>
        </w:rPr>
        <w:t xml:space="preserve">, D. R. S.; </w:t>
      </w:r>
      <w:proofErr w:type="spellStart"/>
      <w:r w:rsidR="009951AA" w:rsidRPr="00726B45">
        <w:rPr>
          <w:rFonts w:asciiTheme="majorBidi" w:hAnsiTheme="majorBidi" w:cstheme="majorBidi"/>
          <w:szCs w:val="24"/>
        </w:rPr>
        <w:t>Hariharan</w:t>
      </w:r>
      <w:proofErr w:type="spellEnd"/>
      <w:r w:rsidR="009951AA" w:rsidRPr="00726B45">
        <w:rPr>
          <w:rFonts w:asciiTheme="majorBidi" w:hAnsiTheme="majorBidi" w:cstheme="majorBidi"/>
          <w:szCs w:val="24"/>
        </w:rPr>
        <w:t>, A</w:t>
      </w:r>
      <w:r w:rsidRPr="00726B45">
        <w:rPr>
          <w:rFonts w:asciiTheme="majorBidi" w:hAnsiTheme="majorBidi" w:cstheme="majorBidi"/>
          <w:szCs w:val="24"/>
        </w:rPr>
        <w:t xml:space="preserve">. </w:t>
      </w:r>
      <w:r w:rsidRPr="00D52D8B">
        <w:rPr>
          <w:rFonts w:asciiTheme="majorBidi" w:hAnsiTheme="majorBidi" w:cstheme="majorBidi"/>
          <w:szCs w:val="24"/>
        </w:rPr>
        <w:t xml:space="preserve">Catenary Curves – A case study. </w:t>
      </w:r>
      <w:r w:rsidRPr="00D52D8B">
        <w:rPr>
          <w:rFonts w:asciiTheme="majorBidi" w:hAnsiTheme="majorBidi" w:cstheme="majorBidi"/>
          <w:b/>
          <w:bCs/>
          <w:szCs w:val="24"/>
        </w:rPr>
        <w:t>International Journal of Management,</w:t>
      </w:r>
      <w:r w:rsidRPr="00D52D8B">
        <w:rPr>
          <w:rFonts w:asciiTheme="majorBidi" w:hAnsiTheme="majorBidi" w:cstheme="majorBidi"/>
          <w:szCs w:val="24"/>
        </w:rPr>
        <w:t xml:space="preserve"> Technology and Engineering, v. 8, n. 12, p. 644-649.</w:t>
      </w:r>
      <w:r w:rsidR="009951AA">
        <w:rPr>
          <w:rFonts w:asciiTheme="majorBidi" w:hAnsiTheme="majorBidi" w:cstheme="majorBidi"/>
          <w:szCs w:val="24"/>
        </w:rPr>
        <w:t xml:space="preserve"> 2018.</w:t>
      </w:r>
    </w:p>
    <w:p w14:paraId="65489C36" w14:textId="77777777" w:rsidR="006D0C16" w:rsidRPr="007B6A2A" w:rsidRDefault="006D0C16" w:rsidP="003D7902">
      <w:pPr>
        <w:spacing w:after="120"/>
        <w:ind w:firstLine="284"/>
        <w:rPr>
          <w:szCs w:val="24"/>
        </w:rPr>
      </w:pPr>
    </w:p>
    <w:sectPr w:rsidR="006D0C16" w:rsidRPr="007B6A2A" w:rsidSect="00575335">
      <w:headerReference w:type="default" r:id="rId40"/>
      <w:footerReference w:type="even" r:id="rId41"/>
      <w:footerReference w:type="default" r:id="rId42"/>
      <w:footerReference w:type="first" r:id="rId43"/>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37406" w14:textId="77777777" w:rsidR="00780526" w:rsidRDefault="00780526">
      <w:r>
        <w:separator/>
      </w:r>
    </w:p>
  </w:endnote>
  <w:endnote w:type="continuationSeparator" w:id="0">
    <w:p w14:paraId="509500E8" w14:textId="77777777" w:rsidR="00780526" w:rsidRDefault="0078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oto Sans">
    <w:altName w:val="Segoe UI"/>
    <w:charset w:val="00"/>
    <w:family w:val="swiss"/>
    <w:pitch w:val="variable"/>
    <w:sig w:usb0="00000001" w:usb1="400078FF" w:usb2="00000021"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0BB1B" w14:textId="77777777" w:rsidR="00780526" w:rsidRDefault="00780526">
      <w:bookmarkStart w:id="0" w:name="_Hlk524516655"/>
      <w:bookmarkEnd w:id="0"/>
      <w:r>
        <w:separator/>
      </w:r>
    </w:p>
  </w:footnote>
  <w:footnote w:type="continuationSeparator" w:id="0">
    <w:p w14:paraId="3403C9A3" w14:textId="77777777" w:rsidR="00780526" w:rsidRDefault="00780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5056E"/>
    <w:multiLevelType w:val="hybridMultilevel"/>
    <w:tmpl w:val="129C46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BE47FB"/>
    <w:multiLevelType w:val="hybridMultilevel"/>
    <w:tmpl w:val="9D1010DA"/>
    <w:lvl w:ilvl="0" w:tplc="C49C0A3A">
      <w:start w:val="1"/>
      <w:numFmt w:val="decimal"/>
      <w:pStyle w:val="Subttulo"/>
      <w:lvlText w:val="4.%1."/>
      <w:lvlJc w:val="left"/>
      <w:pPr>
        <w:ind w:left="720" w:hanging="360"/>
      </w:pPr>
      <w:rPr>
        <w:rFonts w:asciiTheme="majorBidi" w:hAnsiTheme="majorBidi" w:cstheme="majorBidi" w:hint="default"/>
        <w:b/>
        <w:bCs/>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791526"/>
    <w:multiLevelType w:val="multilevel"/>
    <w:tmpl w:val="7C78AD4E"/>
    <w:lvl w:ilvl="0">
      <w:start w:val="1"/>
      <w:numFmt w:val="decimal"/>
      <w:pStyle w:val="05BodyTitle1"/>
      <w:lvlText w:val="%1"/>
      <w:lvlJc w:val="left"/>
      <w:pPr>
        <w:ind w:left="567" w:hanging="567"/>
      </w:pPr>
    </w:lvl>
    <w:lvl w:ilvl="1">
      <w:start w:val="1"/>
      <w:numFmt w:val="decimal"/>
      <w:pStyle w:val="07Title2"/>
      <w:lvlText w:val="%1.%2"/>
      <w:lvlJc w:val="left"/>
      <w:pPr>
        <w:ind w:left="567" w:hanging="567"/>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964" w:hanging="964"/>
      </w:pPr>
      <w:rPr>
        <w:rFonts w:ascii="Times New Roman" w:eastAsia="Times New Roman" w:hAnsi="Times New Roman" w:cs="Times New Roman"/>
        <w:b w:val="0"/>
        <w:i/>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7E730C5"/>
    <w:multiLevelType w:val="multilevel"/>
    <w:tmpl w:val="6DA259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1D004A5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334AF0"/>
    <w:multiLevelType w:val="multilevel"/>
    <w:tmpl w:val="310E4A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1"/>
  </w:num>
  <w:num w:numId="3">
    <w:abstractNumId w:val="15"/>
  </w:num>
  <w:num w:numId="4">
    <w:abstractNumId w:val="5"/>
  </w:num>
  <w:num w:numId="5">
    <w:abstractNumId w:val="7"/>
  </w:num>
  <w:num w:numId="6">
    <w:abstractNumId w:val="10"/>
  </w:num>
  <w:num w:numId="7">
    <w:abstractNumId w:val="13"/>
  </w:num>
  <w:num w:numId="8">
    <w:abstractNumId w:val="17"/>
  </w:num>
  <w:num w:numId="9">
    <w:abstractNumId w:val="3"/>
  </w:num>
  <w:num w:numId="10">
    <w:abstractNumId w:val="1"/>
  </w:num>
  <w:num w:numId="11">
    <w:abstractNumId w:val="12"/>
  </w:num>
  <w:num w:numId="12">
    <w:abstractNumId w:val="16"/>
  </w:num>
  <w:num w:numId="13">
    <w:abstractNumId w:val="6"/>
  </w:num>
  <w:num w:numId="14">
    <w:abstractNumId w:val="0"/>
  </w:num>
  <w:num w:numId="15">
    <w:abstractNumId w:val="2"/>
  </w:num>
  <w:num w:numId="16">
    <w:abstractNumId w:val="4"/>
  </w:num>
  <w:num w:numId="17">
    <w:abstractNumId w:val="1"/>
  </w:num>
  <w:num w:numId="18">
    <w:abstractNumId w:val="9"/>
  </w:num>
  <w:num w:numId="19">
    <w:abstractNumId w:val="1"/>
  </w:num>
  <w:num w:numId="20">
    <w:abstractNumId w:val="2"/>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36C1"/>
    <w:rsid w:val="000465E8"/>
    <w:rsid w:val="00054581"/>
    <w:rsid w:val="0007099C"/>
    <w:rsid w:val="000711EF"/>
    <w:rsid w:val="00084121"/>
    <w:rsid w:val="00094DEA"/>
    <w:rsid w:val="000A0634"/>
    <w:rsid w:val="000A3D60"/>
    <w:rsid w:val="000B3670"/>
    <w:rsid w:val="000B53D4"/>
    <w:rsid w:val="000E12ED"/>
    <w:rsid w:val="000F50E0"/>
    <w:rsid w:val="000F5978"/>
    <w:rsid w:val="000F5CC4"/>
    <w:rsid w:val="00101F5B"/>
    <w:rsid w:val="00122F2B"/>
    <w:rsid w:val="00123B81"/>
    <w:rsid w:val="001319A4"/>
    <w:rsid w:val="00137DAE"/>
    <w:rsid w:val="00141364"/>
    <w:rsid w:val="001464DE"/>
    <w:rsid w:val="00150A7B"/>
    <w:rsid w:val="0015121C"/>
    <w:rsid w:val="00152FAD"/>
    <w:rsid w:val="00154F6A"/>
    <w:rsid w:val="00156B94"/>
    <w:rsid w:val="00157CE6"/>
    <w:rsid w:val="0016002D"/>
    <w:rsid w:val="00161CCE"/>
    <w:rsid w:val="001632CD"/>
    <w:rsid w:val="00166961"/>
    <w:rsid w:val="00167D4E"/>
    <w:rsid w:val="00170328"/>
    <w:rsid w:val="00187695"/>
    <w:rsid w:val="001A02AA"/>
    <w:rsid w:val="001A141A"/>
    <w:rsid w:val="001A5E00"/>
    <w:rsid w:val="001A619C"/>
    <w:rsid w:val="001A6C40"/>
    <w:rsid w:val="001B1B25"/>
    <w:rsid w:val="001B7BB8"/>
    <w:rsid w:val="001C1ECB"/>
    <w:rsid w:val="001C4D03"/>
    <w:rsid w:val="001D16C1"/>
    <w:rsid w:val="001E0B09"/>
    <w:rsid w:val="001E57A8"/>
    <w:rsid w:val="001F15C2"/>
    <w:rsid w:val="00201C0B"/>
    <w:rsid w:val="002156E9"/>
    <w:rsid w:val="00217434"/>
    <w:rsid w:val="0023063E"/>
    <w:rsid w:val="002309C5"/>
    <w:rsid w:val="00242B23"/>
    <w:rsid w:val="00251B8B"/>
    <w:rsid w:val="00255E26"/>
    <w:rsid w:val="00256808"/>
    <w:rsid w:val="00266710"/>
    <w:rsid w:val="0027197E"/>
    <w:rsid w:val="002760D6"/>
    <w:rsid w:val="00276E10"/>
    <w:rsid w:val="00276E65"/>
    <w:rsid w:val="0029220F"/>
    <w:rsid w:val="00294981"/>
    <w:rsid w:val="002958D4"/>
    <w:rsid w:val="002A3CB7"/>
    <w:rsid w:val="002A4463"/>
    <w:rsid w:val="002A64FD"/>
    <w:rsid w:val="002A70ED"/>
    <w:rsid w:val="002A7219"/>
    <w:rsid w:val="002A7C0D"/>
    <w:rsid w:val="002B2FA4"/>
    <w:rsid w:val="002D2F27"/>
    <w:rsid w:val="002D31EF"/>
    <w:rsid w:val="002E0F40"/>
    <w:rsid w:val="002E55CE"/>
    <w:rsid w:val="002F0E3F"/>
    <w:rsid w:val="002F12E1"/>
    <w:rsid w:val="002F266B"/>
    <w:rsid w:val="002F457F"/>
    <w:rsid w:val="002F5E87"/>
    <w:rsid w:val="0030425A"/>
    <w:rsid w:val="00304794"/>
    <w:rsid w:val="003065F6"/>
    <w:rsid w:val="00321E9E"/>
    <w:rsid w:val="00325D16"/>
    <w:rsid w:val="0033475A"/>
    <w:rsid w:val="00334C11"/>
    <w:rsid w:val="00342D36"/>
    <w:rsid w:val="00343365"/>
    <w:rsid w:val="00347019"/>
    <w:rsid w:val="0035152E"/>
    <w:rsid w:val="00356CD1"/>
    <w:rsid w:val="00375F35"/>
    <w:rsid w:val="00376B0A"/>
    <w:rsid w:val="0038005D"/>
    <w:rsid w:val="00384F40"/>
    <w:rsid w:val="0039152F"/>
    <w:rsid w:val="003C0754"/>
    <w:rsid w:val="003C2C5E"/>
    <w:rsid w:val="003C7A9D"/>
    <w:rsid w:val="003D5740"/>
    <w:rsid w:val="003D7902"/>
    <w:rsid w:val="003E42AE"/>
    <w:rsid w:val="003E6576"/>
    <w:rsid w:val="00402A4B"/>
    <w:rsid w:val="0040305B"/>
    <w:rsid w:val="004146A8"/>
    <w:rsid w:val="00415392"/>
    <w:rsid w:val="004245F7"/>
    <w:rsid w:val="00450040"/>
    <w:rsid w:val="00453B2B"/>
    <w:rsid w:val="00461BFF"/>
    <w:rsid w:val="00461CAB"/>
    <w:rsid w:val="004737C6"/>
    <w:rsid w:val="00473C33"/>
    <w:rsid w:val="004871A4"/>
    <w:rsid w:val="0048781A"/>
    <w:rsid w:val="0049479C"/>
    <w:rsid w:val="004A53F6"/>
    <w:rsid w:val="004A6450"/>
    <w:rsid w:val="004A6B7A"/>
    <w:rsid w:val="004B0B3F"/>
    <w:rsid w:val="004B3FDF"/>
    <w:rsid w:val="004B6535"/>
    <w:rsid w:val="004B7146"/>
    <w:rsid w:val="004C54B0"/>
    <w:rsid w:val="004D2749"/>
    <w:rsid w:val="004D7EBA"/>
    <w:rsid w:val="004D7FB8"/>
    <w:rsid w:val="004E19F7"/>
    <w:rsid w:val="004E2C7A"/>
    <w:rsid w:val="004E3765"/>
    <w:rsid w:val="004E3CEF"/>
    <w:rsid w:val="004E7D4E"/>
    <w:rsid w:val="004F74BE"/>
    <w:rsid w:val="00533E0F"/>
    <w:rsid w:val="005360D9"/>
    <w:rsid w:val="00556097"/>
    <w:rsid w:val="0055714B"/>
    <w:rsid w:val="00562A47"/>
    <w:rsid w:val="00573743"/>
    <w:rsid w:val="00575335"/>
    <w:rsid w:val="00576E8A"/>
    <w:rsid w:val="00580435"/>
    <w:rsid w:val="005857B4"/>
    <w:rsid w:val="0059066C"/>
    <w:rsid w:val="00591168"/>
    <w:rsid w:val="005B099A"/>
    <w:rsid w:val="005B4172"/>
    <w:rsid w:val="005C5D7F"/>
    <w:rsid w:val="005D0B9A"/>
    <w:rsid w:val="005D5236"/>
    <w:rsid w:val="005E37A4"/>
    <w:rsid w:val="005E4971"/>
    <w:rsid w:val="005E52D1"/>
    <w:rsid w:val="006254DA"/>
    <w:rsid w:val="006321C7"/>
    <w:rsid w:val="00632F8F"/>
    <w:rsid w:val="006439E0"/>
    <w:rsid w:val="00655F57"/>
    <w:rsid w:val="006652EE"/>
    <w:rsid w:val="006726F2"/>
    <w:rsid w:val="006848D9"/>
    <w:rsid w:val="00684958"/>
    <w:rsid w:val="00685B97"/>
    <w:rsid w:val="00685FE7"/>
    <w:rsid w:val="00696034"/>
    <w:rsid w:val="006A141B"/>
    <w:rsid w:val="006A6CEF"/>
    <w:rsid w:val="006B150E"/>
    <w:rsid w:val="006D00BB"/>
    <w:rsid w:val="006D0C16"/>
    <w:rsid w:val="006D760B"/>
    <w:rsid w:val="006E39EE"/>
    <w:rsid w:val="006E5204"/>
    <w:rsid w:val="00726B45"/>
    <w:rsid w:val="00726E56"/>
    <w:rsid w:val="0073688A"/>
    <w:rsid w:val="00744CC9"/>
    <w:rsid w:val="00750318"/>
    <w:rsid w:val="00751F70"/>
    <w:rsid w:val="00753B8D"/>
    <w:rsid w:val="00754757"/>
    <w:rsid w:val="00755FC1"/>
    <w:rsid w:val="00762153"/>
    <w:rsid w:val="007628A1"/>
    <w:rsid w:val="00777D35"/>
    <w:rsid w:val="0078001B"/>
    <w:rsid w:val="00780526"/>
    <w:rsid w:val="007A21A2"/>
    <w:rsid w:val="007A25E1"/>
    <w:rsid w:val="007A5FA8"/>
    <w:rsid w:val="007B09B1"/>
    <w:rsid w:val="007B6A2A"/>
    <w:rsid w:val="007B791F"/>
    <w:rsid w:val="007C087F"/>
    <w:rsid w:val="007C32C5"/>
    <w:rsid w:val="007C45F2"/>
    <w:rsid w:val="007D5F85"/>
    <w:rsid w:val="007E0E40"/>
    <w:rsid w:val="007E381B"/>
    <w:rsid w:val="007F4A6D"/>
    <w:rsid w:val="007F6A0B"/>
    <w:rsid w:val="007F7886"/>
    <w:rsid w:val="00805184"/>
    <w:rsid w:val="00812BDC"/>
    <w:rsid w:val="00814729"/>
    <w:rsid w:val="00827839"/>
    <w:rsid w:val="008339F5"/>
    <w:rsid w:val="00834AB2"/>
    <w:rsid w:val="0083691D"/>
    <w:rsid w:val="00842678"/>
    <w:rsid w:val="008615A5"/>
    <w:rsid w:val="008805C7"/>
    <w:rsid w:val="00887FC9"/>
    <w:rsid w:val="00892EA4"/>
    <w:rsid w:val="00897F56"/>
    <w:rsid w:val="008B243B"/>
    <w:rsid w:val="008B31BB"/>
    <w:rsid w:val="008C4E47"/>
    <w:rsid w:val="008E3FEF"/>
    <w:rsid w:val="008F02F5"/>
    <w:rsid w:val="00923704"/>
    <w:rsid w:val="00933433"/>
    <w:rsid w:val="00936492"/>
    <w:rsid w:val="00936AB7"/>
    <w:rsid w:val="00940846"/>
    <w:rsid w:val="009424FA"/>
    <w:rsid w:val="009470FB"/>
    <w:rsid w:val="0095039F"/>
    <w:rsid w:val="009673E6"/>
    <w:rsid w:val="00970859"/>
    <w:rsid w:val="00982670"/>
    <w:rsid w:val="00983012"/>
    <w:rsid w:val="00985C2D"/>
    <w:rsid w:val="00994C0F"/>
    <w:rsid w:val="009951AA"/>
    <w:rsid w:val="009A3F66"/>
    <w:rsid w:val="009A4472"/>
    <w:rsid w:val="009B1153"/>
    <w:rsid w:val="009B2EF9"/>
    <w:rsid w:val="009E1C02"/>
    <w:rsid w:val="009E32B0"/>
    <w:rsid w:val="009E6C4A"/>
    <w:rsid w:val="009F1B7B"/>
    <w:rsid w:val="009F2905"/>
    <w:rsid w:val="00A00800"/>
    <w:rsid w:val="00A01B71"/>
    <w:rsid w:val="00A056D4"/>
    <w:rsid w:val="00A16C65"/>
    <w:rsid w:val="00A20A2F"/>
    <w:rsid w:val="00A2134F"/>
    <w:rsid w:val="00A268A6"/>
    <w:rsid w:val="00A31429"/>
    <w:rsid w:val="00A35965"/>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13CE"/>
    <w:rsid w:val="00AD61A3"/>
    <w:rsid w:val="00AE4CD3"/>
    <w:rsid w:val="00B03026"/>
    <w:rsid w:val="00B04638"/>
    <w:rsid w:val="00B10BFE"/>
    <w:rsid w:val="00B31C24"/>
    <w:rsid w:val="00B36DB0"/>
    <w:rsid w:val="00B40F1C"/>
    <w:rsid w:val="00B418BD"/>
    <w:rsid w:val="00B47683"/>
    <w:rsid w:val="00B55936"/>
    <w:rsid w:val="00B6020C"/>
    <w:rsid w:val="00B61C17"/>
    <w:rsid w:val="00B63A35"/>
    <w:rsid w:val="00B65888"/>
    <w:rsid w:val="00B745D0"/>
    <w:rsid w:val="00B763AC"/>
    <w:rsid w:val="00B81D99"/>
    <w:rsid w:val="00B87AB8"/>
    <w:rsid w:val="00BA206D"/>
    <w:rsid w:val="00BB11DF"/>
    <w:rsid w:val="00BC731A"/>
    <w:rsid w:val="00BD4CFD"/>
    <w:rsid w:val="00BE083D"/>
    <w:rsid w:val="00BE492B"/>
    <w:rsid w:val="00BF0F76"/>
    <w:rsid w:val="00C03892"/>
    <w:rsid w:val="00C10C19"/>
    <w:rsid w:val="00C1310F"/>
    <w:rsid w:val="00C16760"/>
    <w:rsid w:val="00C17C16"/>
    <w:rsid w:val="00C210B0"/>
    <w:rsid w:val="00C22C70"/>
    <w:rsid w:val="00C30786"/>
    <w:rsid w:val="00C40B7B"/>
    <w:rsid w:val="00C41F4B"/>
    <w:rsid w:val="00C60B02"/>
    <w:rsid w:val="00C61049"/>
    <w:rsid w:val="00C62B59"/>
    <w:rsid w:val="00C63DEF"/>
    <w:rsid w:val="00C77308"/>
    <w:rsid w:val="00C81752"/>
    <w:rsid w:val="00C86D62"/>
    <w:rsid w:val="00C86F4E"/>
    <w:rsid w:val="00C93DCE"/>
    <w:rsid w:val="00CA2E59"/>
    <w:rsid w:val="00CD3CC5"/>
    <w:rsid w:val="00CD689A"/>
    <w:rsid w:val="00CE76F9"/>
    <w:rsid w:val="00CF25BE"/>
    <w:rsid w:val="00D10C99"/>
    <w:rsid w:val="00D17099"/>
    <w:rsid w:val="00D2049A"/>
    <w:rsid w:val="00D2598F"/>
    <w:rsid w:val="00D25E4C"/>
    <w:rsid w:val="00D34633"/>
    <w:rsid w:val="00D349A6"/>
    <w:rsid w:val="00D52D8B"/>
    <w:rsid w:val="00D82D9D"/>
    <w:rsid w:val="00D8734D"/>
    <w:rsid w:val="00D91C4E"/>
    <w:rsid w:val="00DA3CBF"/>
    <w:rsid w:val="00DA6F7D"/>
    <w:rsid w:val="00DC2BF6"/>
    <w:rsid w:val="00DC3C3C"/>
    <w:rsid w:val="00DD124B"/>
    <w:rsid w:val="00DD2615"/>
    <w:rsid w:val="00DE1749"/>
    <w:rsid w:val="00DE490F"/>
    <w:rsid w:val="00DF1010"/>
    <w:rsid w:val="00DF74B6"/>
    <w:rsid w:val="00E23776"/>
    <w:rsid w:val="00E23E19"/>
    <w:rsid w:val="00E33203"/>
    <w:rsid w:val="00E34205"/>
    <w:rsid w:val="00E46824"/>
    <w:rsid w:val="00E61DE3"/>
    <w:rsid w:val="00E65D3B"/>
    <w:rsid w:val="00E76F53"/>
    <w:rsid w:val="00E8108A"/>
    <w:rsid w:val="00E81152"/>
    <w:rsid w:val="00E81239"/>
    <w:rsid w:val="00E850FD"/>
    <w:rsid w:val="00E94C7B"/>
    <w:rsid w:val="00E97ED4"/>
    <w:rsid w:val="00EA0A82"/>
    <w:rsid w:val="00EA33C3"/>
    <w:rsid w:val="00EB4594"/>
    <w:rsid w:val="00ED2BA5"/>
    <w:rsid w:val="00ED34E9"/>
    <w:rsid w:val="00EE28A9"/>
    <w:rsid w:val="00EE5547"/>
    <w:rsid w:val="00EE63D7"/>
    <w:rsid w:val="00EE79EB"/>
    <w:rsid w:val="00EF1CF0"/>
    <w:rsid w:val="00EF4290"/>
    <w:rsid w:val="00F15F4C"/>
    <w:rsid w:val="00F21165"/>
    <w:rsid w:val="00F2271C"/>
    <w:rsid w:val="00F23BE3"/>
    <w:rsid w:val="00F23FF2"/>
    <w:rsid w:val="00F25AC0"/>
    <w:rsid w:val="00F300F7"/>
    <w:rsid w:val="00F3190F"/>
    <w:rsid w:val="00F415DF"/>
    <w:rsid w:val="00F425C0"/>
    <w:rsid w:val="00F64475"/>
    <w:rsid w:val="00F70344"/>
    <w:rsid w:val="00F75D73"/>
    <w:rsid w:val="00F95939"/>
    <w:rsid w:val="00FA1612"/>
    <w:rsid w:val="00FB0F70"/>
    <w:rsid w:val="00FB7EA5"/>
    <w:rsid w:val="00FC40A5"/>
    <w:rsid w:val="00FC5374"/>
    <w:rsid w:val="00FC5614"/>
    <w:rsid w:val="00FC79FF"/>
    <w:rsid w:val="00FD0F6A"/>
    <w:rsid w:val="00FE3383"/>
    <w:rsid w:val="00FF0E62"/>
    <w:rsid w:val="00FF2B6C"/>
    <w:rsid w:val="00FF4EBB"/>
    <w:rsid w:val="00FF73F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6329CEA4-2B8C-4892-B3ED-AE9995CC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3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4B0B3F"/>
    <w:rPr>
      <w:color w:val="954F72" w:themeColor="followedHyperlink"/>
      <w:u w:val="single"/>
    </w:rPr>
  </w:style>
  <w:style w:type="character" w:customStyle="1" w:styleId="apple-converted-space">
    <w:name w:val="apple-converted-space"/>
    <w:autoRedefine/>
    <w:rsid w:val="002760D6"/>
  </w:style>
  <w:style w:type="paragraph" w:customStyle="1" w:styleId="05BodyTitle1">
    <w:name w:val="05_Body_Title_1"/>
    <w:basedOn w:val="Normal"/>
    <w:link w:val="05BodyTitle1Car"/>
    <w:qFormat/>
    <w:rsid w:val="005C5D7F"/>
    <w:pPr>
      <w:keepNext/>
      <w:keepLines/>
      <w:numPr>
        <w:numId w:val="15"/>
      </w:numPr>
      <w:pBdr>
        <w:top w:val="nil"/>
        <w:left w:val="nil"/>
        <w:bottom w:val="nil"/>
        <w:right w:val="nil"/>
        <w:between w:val="nil"/>
      </w:pBdr>
      <w:overflowPunct w:val="0"/>
      <w:autoSpaceDE w:val="0"/>
      <w:autoSpaceDN w:val="0"/>
      <w:adjustRightInd w:val="0"/>
      <w:spacing w:before="600" w:after="240"/>
      <w:textAlignment w:val="baseline"/>
    </w:pPr>
    <w:rPr>
      <w:rFonts w:ascii="Arial" w:eastAsia="Arial" w:hAnsi="Arial" w:cs="Arial"/>
      <w:b/>
      <w:color w:val="000000"/>
      <w:szCs w:val="24"/>
      <w:lang w:eastAsia="de-DE"/>
    </w:rPr>
  </w:style>
  <w:style w:type="character" w:customStyle="1" w:styleId="05BodyTitle1Car">
    <w:name w:val="05_Body_Title_1 Car"/>
    <w:basedOn w:val="Fontepargpadro"/>
    <w:link w:val="05BodyTitle1"/>
    <w:rsid w:val="005C5D7F"/>
    <w:rPr>
      <w:rFonts w:ascii="Arial" w:eastAsia="Arial" w:hAnsi="Arial" w:cs="Arial"/>
      <w:b/>
      <w:color w:val="000000"/>
      <w:sz w:val="24"/>
      <w:szCs w:val="24"/>
      <w:lang w:val="en-US" w:eastAsia="de-DE"/>
    </w:rPr>
  </w:style>
  <w:style w:type="paragraph" w:customStyle="1" w:styleId="07Title2">
    <w:name w:val="07_Title_2"/>
    <w:basedOn w:val="Normal"/>
    <w:link w:val="07Title2Car"/>
    <w:qFormat/>
    <w:rsid w:val="005C5D7F"/>
    <w:pPr>
      <w:keepNext/>
      <w:keepLines/>
      <w:numPr>
        <w:ilvl w:val="1"/>
        <w:numId w:val="15"/>
      </w:numPr>
      <w:pBdr>
        <w:top w:val="nil"/>
        <w:left w:val="nil"/>
        <w:bottom w:val="nil"/>
        <w:right w:val="nil"/>
        <w:between w:val="nil"/>
      </w:pBdr>
      <w:overflowPunct w:val="0"/>
      <w:autoSpaceDE w:val="0"/>
      <w:autoSpaceDN w:val="0"/>
      <w:adjustRightInd w:val="0"/>
      <w:spacing w:before="360" w:after="160"/>
      <w:textAlignment w:val="baseline"/>
    </w:pPr>
    <w:rPr>
      <w:rFonts w:ascii="Arial" w:eastAsia="Arial" w:hAnsi="Arial" w:cs="Arial"/>
      <w:b/>
      <w:sz w:val="20"/>
      <w:lang w:eastAsia="de-DE"/>
    </w:rPr>
  </w:style>
  <w:style w:type="character" w:customStyle="1" w:styleId="07Title2Car">
    <w:name w:val="07_Title_2 Car"/>
    <w:basedOn w:val="Fontepargpadro"/>
    <w:link w:val="07Title2"/>
    <w:rsid w:val="005C5D7F"/>
    <w:rPr>
      <w:rFonts w:ascii="Arial" w:eastAsia="Arial" w:hAnsi="Arial" w:cs="Arial"/>
      <w:b/>
      <w:lang w:val="en-US" w:eastAsia="de-DE"/>
    </w:rPr>
  </w:style>
  <w:style w:type="paragraph" w:customStyle="1" w:styleId="CorpoA">
    <w:name w:val="Corpo A"/>
    <w:autoRedefine/>
    <w:rsid w:val="001D16C1"/>
    <w:pPr>
      <w:spacing w:after="120"/>
      <w:ind w:firstLine="284"/>
      <w:jc w:val="both"/>
    </w:pPr>
    <w:rPr>
      <w:rFonts w:asciiTheme="majorBidi" w:hAnsiTheme="majorBidi" w:cstheme="majorBidi"/>
      <w:lang w:eastAsia="en-US"/>
    </w:rPr>
  </w:style>
  <w:style w:type="paragraph" w:customStyle="1" w:styleId="Figura">
    <w:name w:val="Figura"/>
    <w:basedOn w:val="Normal"/>
    <w:qFormat/>
    <w:rsid w:val="005C5D7F"/>
    <w:pPr>
      <w:spacing w:after="120" w:line="360" w:lineRule="auto"/>
      <w:jc w:val="center"/>
    </w:pPr>
    <w:rPr>
      <w:rFonts w:ascii="Arial" w:hAnsi="Arial" w:cs="Arial"/>
      <w:bCs/>
      <w:sz w:val="20"/>
      <w:lang w:val="pt-BR"/>
    </w:rPr>
  </w:style>
  <w:style w:type="paragraph" w:customStyle="1" w:styleId="06Body">
    <w:name w:val="06_Body"/>
    <w:basedOn w:val="Normal"/>
    <w:link w:val="06BodyCar"/>
    <w:autoRedefine/>
    <w:qFormat/>
    <w:rsid w:val="007B6A2A"/>
    <w:pPr>
      <w:pBdr>
        <w:top w:val="nil"/>
        <w:left w:val="nil"/>
        <w:bottom w:val="nil"/>
        <w:right w:val="nil"/>
        <w:between w:val="nil"/>
      </w:pBdr>
      <w:overflowPunct w:val="0"/>
      <w:autoSpaceDE w:val="0"/>
      <w:autoSpaceDN w:val="0"/>
      <w:adjustRightInd w:val="0"/>
      <w:spacing w:line="240" w:lineRule="atLeast"/>
      <w:ind w:firstLine="284"/>
      <w:contextualSpacing/>
      <w:textAlignment w:val="baseline"/>
    </w:pPr>
    <w:rPr>
      <w:rFonts w:ascii="Arial" w:eastAsia="Arial" w:hAnsi="Arial" w:cs="Arial"/>
      <w:sz w:val="20"/>
      <w:lang w:eastAsia="de-DE"/>
    </w:rPr>
  </w:style>
  <w:style w:type="character" w:customStyle="1" w:styleId="06BodyCar">
    <w:name w:val="06_Body Car"/>
    <w:basedOn w:val="Fontepargpadro"/>
    <w:link w:val="06Body"/>
    <w:rsid w:val="007B6A2A"/>
    <w:rPr>
      <w:rFonts w:ascii="Arial" w:eastAsia="Arial" w:hAnsi="Arial" w:cs="Arial"/>
      <w:lang w:val="en-US" w:eastAsia="de-DE"/>
    </w:rPr>
  </w:style>
  <w:style w:type="paragraph" w:customStyle="1" w:styleId="08ReferencesTitle">
    <w:name w:val="08_References_Title"/>
    <w:basedOn w:val="Normal"/>
    <w:link w:val="08ReferencesTitleCar"/>
    <w:qFormat/>
    <w:rsid w:val="007B6A2A"/>
    <w:pPr>
      <w:overflowPunct w:val="0"/>
      <w:autoSpaceDE w:val="0"/>
      <w:autoSpaceDN w:val="0"/>
      <w:adjustRightInd w:val="0"/>
      <w:spacing w:line="240" w:lineRule="atLeast"/>
      <w:textAlignment w:val="baseline"/>
    </w:pPr>
    <w:rPr>
      <w:rFonts w:ascii="Arial" w:eastAsia="Arial" w:hAnsi="Arial" w:cs="Arial"/>
      <w:b/>
      <w:color w:val="000000"/>
      <w:szCs w:val="24"/>
      <w:lang w:eastAsia="de-DE"/>
    </w:rPr>
  </w:style>
  <w:style w:type="character" w:customStyle="1" w:styleId="08ReferencesTitleCar">
    <w:name w:val="08_References_Title Car"/>
    <w:basedOn w:val="Fontepargpadro"/>
    <w:link w:val="08ReferencesTitle"/>
    <w:rsid w:val="007B6A2A"/>
    <w:rPr>
      <w:rFonts w:ascii="Arial" w:eastAsia="Arial" w:hAnsi="Arial" w:cs="Arial"/>
      <w:b/>
      <w:color w:val="000000"/>
      <w:sz w:val="24"/>
      <w:szCs w:val="24"/>
      <w:lang w:val="en-US" w:eastAsia="de-DE"/>
    </w:rPr>
  </w:style>
  <w:style w:type="paragraph" w:customStyle="1" w:styleId="references">
    <w:name w:val="references"/>
    <w:uiPriority w:val="99"/>
    <w:rsid w:val="007B6A2A"/>
    <w:pPr>
      <w:numPr>
        <w:numId w:val="22"/>
      </w:numPr>
      <w:spacing w:after="50" w:line="180" w:lineRule="exact"/>
      <w:jc w:val="both"/>
    </w:pPr>
    <w:rPr>
      <w:rFonts w:ascii="Times New Roman" w:eastAsia="Times New Roman" w:hAnsi="Times New Roman"/>
      <w:noProof/>
      <w:sz w:val="16"/>
      <w:szCs w:val="16"/>
      <w:lang w:val="en-US" w:eastAsia="en-US"/>
    </w:rPr>
  </w:style>
  <w:style w:type="paragraph" w:customStyle="1" w:styleId="paragrafo1">
    <w:name w:val="paragrafo1"/>
    <w:basedOn w:val="Normal"/>
    <w:rsid w:val="007B6A2A"/>
    <w:pPr>
      <w:overflowPunct w:val="0"/>
      <w:autoSpaceDE w:val="0"/>
      <w:autoSpaceDN w:val="0"/>
      <w:adjustRightInd w:val="0"/>
      <w:spacing w:before="240" w:after="240"/>
      <w:textAlignment w:val="baseline"/>
    </w:pPr>
    <w:rPr>
      <w:sz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57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victorcdt.wordpress.com/2013/09/08/12/" TargetMode="External"/><Relationship Id="rId26" Type="http://schemas.openxmlformats.org/officeDocument/2006/relationships/image" Target="media/image16.jpeg"/><Relationship Id="rId39" Type="http://schemas.openxmlformats.org/officeDocument/2006/relationships/hyperlink" Target="https://inhabitat.com/urban-farming-utopia-in-india-produces-more-energy-than-it-uses/" TargetMode="External"/><Relationship Id="rId21" Type="http://schemas.openxmlformats.org/officeDocument/2006/relationships/image" Target="media/image12.jpeg"/><Relationship Id="rId34" Type="http://schemas.openxmlformats.org/officeDocument/2006/relationships/image" Target="media/image24.jpe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www.aloj.us.es/rbarroso/Pruebas/CHEVALLARD.PDF"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www.monografias.com/trabajos28/docentes-evaluacion/docentes-evaluacion.shtml"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microsoft.com/office/2007/relationships/hdphoto" Target="media/hdphoto1.wdp"/><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dspace.mit.edu/handle/1721.1/16899" TargetMode="External"/><Relationship Id="rId20" Type="http://schemas.openxmlformats.org/officeDocument/2006/relationships/hyperlink" Target="https://parametricsemiology.wordpress.com/2013/10/17/grp_06-session_01/" TargetMode="External"/><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jpg"/><Relationship Id="rId1" Type="http://schemas.openxmlformats.org/officeDocument/2006/relationships/image" Target="media/image2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6EE35-2282-472B-A418-6112B563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4882</Words>
  <Characters>26363</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Pires</dc:creator>
  <cp:lastModifiedBy>Paulo Ferroli</cp:lastModifiedBy>
  <cp:revision>2</cp:revision>
  <cp:lastPrinted>2014-09-05T00:41:00Z</cp:lastPrinted>
  <dcterms:created xsi:type="dcterms:W3CDTF">2023-04-17T20:40:00Z</dcterms:created>
  <dcterms:modified xsi:type="dcterms:W3CDTF">2023-04-17T20:40:00Z</dcterms:modified>
</cp:coreProperties>
</file>