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591B0" w14:textId="77777777" w:rsidR="00B745D0" w:rsidRPr="0061053B" w:rsidRDefault="00B745D0" w:rsidP="00E97ED4">
      <w:pPr>
        <w:spacing w:after="120"/>
        <w:jc w:val="center"/>
        <w:rPr>
          <w:rStyle w:val="nfaseSutil"/>
          <w:lang w:val="pt-PT"/>
        </w:rPr>
      </w:pPr>
    </w:p>
    <w:p w14:paraId="6E5F095A" w14:textId="77777777" w:rsidR="00E822D5" w:rsidRPr="00E822D5" w:rsidRDefault="00E822D5" w:rsidP="00E822D5">
      <w:pPr>
        <w:spacing w:after="120"/>
        <w:jc w:val="center"/>
        <w:rPr>
          <w:b/>
          <w:sz w:val="28"/>
          <w:szCs w:val="28"/>
        </w:rPr>
      </w:pPr>
      <w:bookmarkStart w:id="1" w:name="_Hlk128327839"/>
      <w:r w:rsidRPr="00E822D5">
        <w:rPr>
          <w:b/>
          <w:sz w:val="28"/>
          <w:szCs w:val="28"/>
        </w:rPr>
        <w:t>Proposta de tratamento de água com alternativas sustentáveis para a comunidade-flutuante do Lago do Catalão em Iranduba-AM</w:t>
      </w:r>
    </w:p>
    <w:p w14:paraId="34B19C46" w14:textId="77777777" w:rsidR="004B580F" w:rsidRPr="004B580F" w:rsidRDefault="004B580F" w:rsidP="004B580F">
      <w:pPr>
        <w:spacing w:after="120"/>
        <w:jc w:val="center"/>
        <w:rPr>
          <w:b/>
          <w:sz w:val="28"/>
          <w:szCs w:val="28"/>
        </w:rPr>
      </w:pPr>
    </w:p>
    <w:p w14:paraId="1CC4F1AA" w14:textId="77777777" w:rsidR="004B580F" w:rsidRPr="004B580F" w:rsidRDefault="004B580F" w:rsidP="004B580F">
      <w:pPr>
        <w:spacing w:after="120"/>
        <w:jc w:val="center"/>
        <w:rPr>
          <w:b/>
          <w:sz w:val="28"/>
          <w:szCs w:val="28"/>
        </w:rPr>
      </w:pPr>
    </w:p>
    <w:p w14:paraId="36692E6E" w14:textId="77777777" w:rsidR="00E822D5" w:rsidRPr="0049479C" w:rsidRDefault="00E822D5" w:rsidP="00E822D5">
      <w:pPr>
        <w:spacing w:after="120"/>
        <w:jc w:val="center"/>
        <w:rPr>
          <w:b/>
          <w:sz w:val="28"/>
          <w:szCs w:val="28"/>
        </w:rPr>
      </w:pPr>
      <w:r w:rsidRPr="00B97DB4">
        <w:rPr>
          <w:b/>
          <w:i/>
          <w:sz w:val="28"/>
          <w:szCs w:val="28"/>
        </w:rPr>
        <w:t>Proposal for water treatment</w:t>
      </w:r>
      <w:r>
        <w:rPr>
          <w:b/>
          <w:i/>
          <w:sz w:val="28"/>
          <w:szCs w:val="28"/>
        </w:rPr>
        <w:t xml:space="preserve"> with sustanaible alternatives</w:t>
      </w:r>
      <w:r w:rsidRPr="00B97DB4">
        <w:rPr>
          <w:b/>
          <w:i/>
          <w:sz w:val="28"/>
          <w:szCs w:val="28"/>
        </w:rPr>
        <w:t xml:space="preserve"> for the floating community of </w:t>
      </w:r>
      <w:r>
        <w:rPr>
          <w:b/>
          <w:i/>
          <w:sz w:val="28"/>
          <w:szCs w:val="28"/>
        </w:rPr>
        <w:t>Lago do Catalão</w:t>
      </w:r>
      <w:r w:rsidRPr="00B97DB4">
        <w:rPr>
          <w:b/>
          <w:i/>
          <w:sz w:val="28"/>
          <w:szCs w:val="28"/>
        </w:rPr>
        <w:t xml:space="preserve"> </w:t>
      </w:r>
      <w:r>
        <w:rPr>
          <w:b/>
          <w:i/>
          <w:sz w:val="28"/>
          <w:szCs w:val="28"/>
        </w:rPr>
        <w:t>in</w:t>
      </w:r>
      <w:r w:rsidRPr="00B97DB4">
        <w:rPr>
          <w:b/>
          <w:i/>
          <w:sz w:val="28"/>
          <w:szCs w:val="28"/>
        </w:rPr>
        <w:t xml:space="preserve"> Iranduba</w:t>
      </w:r>
      <w:r>
        <w:rPr>
          <w:b/>
          <w:i/>
          <w:sz w:val="28"/>
          <w:szCs w:val="28"/>
        </w:rPr>
        <w:t>-</w:t>
      </w:r>
      <w:r w:rsidRPr="00B97DB4">
        <w:rPr>
          <w:b/>
          <w:i/>
          <w:sz w:val="28"/>
          <w:szCs w:val="28"/>
        </w:rPr>
        <w:t>AM</w:t>
      </w:r>
    </w:p>
    <w:bookmarkEnd w:id="1"/>
    <w:p w14:paraId="4E318FD1" w14:textId="77777777" w:rsidR="000C6BBE" w:rsidRPr="0061053B" w:rsidRDefault="000C6BBE" w:rsidP="000C6BBE">
      <w:pPr>
        <w:spacing w:after="120"/>
        <w:rPr>
          <w:b/>
          <w:sz w:val="28"/>
          <w:szCs w:val="28"/>
          <w:lang w:val="pt-PT"/>
        </w:rPr>
      </w:pPr>
    </w:p>
    <w:p w14:paraId="5E67183F" w14:textId="77777777" w:rsidR="000C6BBE" w:rsidRPr="0049479C" w:rsidRDefault="000C6BBE" w:rsidP="000C6BBE">
      <w:pPr>
        <w:spacing w:after="120"/>
        <w:jc w:val="left"/>
        <w:rPr>
          <w:b/>
          <w:szCs w:val="24"/>
        </w:rPr>
      </w:pPr>
      <w:r>
        <w:rPr>
          <w:b/>
          <w:szCs w:val="24"/>
        </w:rPr>
        <w:t>Rafael Gomes Silveira Brandão</w:t>
      </w:r>
      <w:r w:rsidRPr="0049479C">
        <w:rPr>
          <w:b/>
          <w:szCs w:val="24"/>
        </w:rPr>
        <w:t xml:space="preserve">, </w:t>
      </w:r>
      <w:r>
        <w:rPr>
          <w:b/>
          <w:szCs w:val="24"/>
        </w:rPr>
        <w:t>graduando em Engenharia Civil</w:t>
      </w:r>
      <w:r w:rsidRPr="0049479C">
        <w:rPr>
          <w:b/>
          <w:szCs w:val="24"/>
        </w:rPr>
        <w:t>, I</w:t>
      </w:r>
      <w:r>
        <w:rPr>
          <w:b/>
          <w:szCs w:val="24"/>
        </w:rPr>
        <w:t>nstituto Federal de Educação, Ciência e Tecnologia do Amazonas</w:t>
      </w:r>
      <w:r w:rsidRPr="0049479C">
        <w:rPr>
          <w:b/>
          <w:szCs w:val="24"/>
        </w:rPr>
        <w:t>.</w:t>
      </w:r>
    </w:p>
    <w:p w14:paraId="341A0221" w14:textId="77777777" w:rsidR="000C6BBE" w:rsidRPr="0049479C" w:rsidRDefault="000C6BBE" w:rsidP="000C6BBE">
      <w:pPr>
        <w:spacing w:after="120"/>
        <w:jc w:val="left"/>
        <w:rPr>
          <w:szCs w:val="24"/>
        </w:rPr>
      </w:pPr>
      <w:r>
        <w:rPr>
          <w:szCs w:val="24"/>
        </w:rPr>
        <w:t>rafagsb55@gmail.com</w:t>
      </w:r>
    </w:p>
    <w:p w14:paraId="68E889EF" w14:textId="77777777" w:rsidR="00C35D97" w:rsidRPr="0061053B" w:rsidRDefault="00C35D97" w:rsidP="00E97ED4">
      <w:pPr>
        <w:spacing w:after="120"/>
        <w:jc w:val="left"/>
        <w:rPr>
          <w:sz w:val="20"/>
          <w:lang w:val="pt-PT"/>
        </w:rPr>
      </w:pPr>
    </w:p>
    <w:p w14:paraId="7F61E562" w14:textId="739EB977" w:rsidR="001A619C" w:rsidRPr="0061053B" w:rsidRDefault="001A619C" w:rsidP="001A619C">
      <w:pPr>
        <w:spacing w:after="120"/>
        <w:rPr>
          <w:color w:val="A6A6A6"/>
          <w:szCs w:val="24"/>
          <w:lang w:val="pt-PT"/>
        </w:rPr>
      </w:pPr>
      <w:r w:rsidRPr="0061053B">
        <w:rPr>
          <w:color w:val="A6A6A6"/>
          <w:szCs w:val="24"/>
          <w:lang w:val="pt-PT"/>
        </w:rPr>
        <w:t xml:space="preserve">Número da sessão temática da submissão – [  </w:t>
      </w:r>
      <w:r w:rsidR="007E3A62">
        <w:rPr>
          <w:color w:val="A6A6A6"/>
          <w:szCs w:val="24"/>
          <w:lang w:val="pt-PT"/>
        </w:rPr>
        <w:t>1</w:t>
      </w:r>
      <w:r w:rsidRPr="0061053B">
        <w:rPr>
          <w:color w:val="A6A6A6"/>
          <w:szCs w:val="24"/>
          <w:lang w:val="pt-PT"/>
        </w:rPr>
        <w:t xml:space="preserve">   ]</w:t>
      </w:r>
    </w:p>
    <w:p w14:paraId="4213997B" w14:textId="77777777" w:rsidR="001A619C" w:rsidRPr="0061053B" w:rsidRDefault="001A619C" w:rsidP="001A619C">
      <w:pPr>
        <w:spacing w:after="120"/>
        <w:rPr>
          <w:b/>
          <w:szCs w:val="24"/>
          <w:lang w:val="pt-PT"/>
        </w:rPr>
      </w:pPr>
    </w:p>
    <w:p w14:paraId="3A9F9E7A" w14:textId="69A9D26A" w:rsidR="00827839" w:rsidRPr="0061053B" w:rsidRDefault="00827839" w:rsidP="001A619C">
      <w:pPr>
        <w:spacing w:after="120"/>
        <w:rPr>
          <w:b/>
          <w:sz w:val="22"/>
          <w:szCs w:val="22"/>
          <w:lang w:val="pt-PT"/>
        </w:rPr>
      </w:pPr>
      <w:r w:rsidRPr="0061053B">
        <w:rPr>
          <w:b/>
          <w:szCs w:val="24"/>
          <w:lang w:val="pt-PT"/>
        </w:rPr>
        <w:t>Resumo</w:t>
      </w:r>
    </w:p>
    <w:p w14:paraId="539B7342" w14:textId="1A818AEA" w:rsidR="00321E9E" w:rsidRDefault="00D45454" w:rsidP="00E97ED4">
      <w:pPr>
        <w:spacing w:after="120"/>
        <w:rPr>
          <w:color w:val="000000" w:themeColor="text1"/>
          <w:sz w:val="22"/>
          <w:szCs w:val="22"/>
        </w:rPr>
      </w:pPr>
      <w:r w:rsidRPr="00D45454">
        <w:rPr>
          <w:color w:val="000000" w:themeColor="text1"/>
          <w:sz w:val="22"/>
          <w:szCs w:val="22"/>
        </w:rPr>
        <w:t>O Lago do Catalão está inserido no contexto urbano extensivo da região metropolitana de Manaus</w:t>
      </w:r>
      <w:r>
        <w:rPr>
          <w:color w:val="000000" w:themeColor="text1"/>
          <w:sz w:val="22"/>
          <w:szCs w:val="22"/>
        </w:rPr>
        <w:t>, porém localizado no município de Iranduba na confluência do rio Negro com o rio Solimões. A comunidade-flutuante se caracteriza dessa forma por suas residências flutuarem na água e acompanhar a enchente e a estiagem do rio. Por estar localizada em uma zona longe da área urbana e o único acesso ser através de barcos, a comunidade não possui acesso ao completo</w:t>
      </w:r>
      <w:r w:rsidR="00497CE0">
        <w:rPr>
          <w:color w:val="000000" w:themeColor="text1"/>
          <w:sz w:val="22"/>
          <w:szCs w:val="22"/>
        </w:rPr>
        <w:t xml:space="preserve"> serviço de saneamento básico, sendo coleta seletiva o único ofertado. O presente artigo tem por objetivo apresentar um tratamento de água com produtos da região amazônica para t</w:t>
      </w:r>
      <w:r w:rsidR="00E45F5C">
        <w:rPr>
          <w:color w:val="000000" w:themeColor="text1"/>
          <w:sz w:val="22"/>
          <w:szCs w:val="22"/>
        </w:rPr>
        <w:t>ornar</w:t>
      </w:r>
      <w:r w:rsidR="00497CE0">
        <w:rPr>
          <w:color w:val="000000" w:themeColor="text1"/>
          <w:sz w:val="22"/>
          <w:szCs w:val="22"/>
        </w:rPr>
        <w:t xml:space="preserve"> a água</w:t>
      </w:r>
      <w:r w:rsidR="00E45F5C">
        <w:rPr>
          <w:color w:val="000000" w:themeColor="text1"/>
          <w:sz w:val="22"/>
          <w:szCs w:val="22"/>
        </w:rPr>
        <w:t xml:space="preserve"> potável</w:t>
      </w:r>
      <w:r w:rsidR="00497CE0">
        <w:rPr>
          <w:color w:val="000000" w:themeColor="text1"/>
          <w:sz w:val="22"/>
          <w:szCs w:val="22"/>
        </w:rPr>
        <w:t xml:space="preserve"> na própria comunidade.</w:t>
      </w:r>
      <w:r w:rsidR="00E45F5C">
        <w:rPr>
          <w:color w:val="000000" w:themeColor="text1"/>
          <w:sz w:val="22"/>
          <w:szCs w:val="22"/>
        </w:rPr>
        <w:t xml:space="preserve"> Em entrevistas com moradoras locais</w:t>
      </w:r>
      <w:r w:rsidR="00553638">
        <w:rPr>
          <w:color w:val="000000" w:themeColor="text1"/>
          <w:sz w:val="22"/>
          <w:szCs w:val="22"/>
        </w:rPr>
        <w:t>,</w:t>
      </w:r>
      <w:r w:rsidR="00E45F5C">
        <w:rPr>
          <w:color w:val="000000" w:themeColor="text1"/>
          <w:sz w:val="22"/>
          <w:szCs w:val="22"/>
        </w:rPr>
        <w:t xml:space="preserve"> o acesso à água potável foi identificado como o principal problema no cotidiano dos catalenses.</w:t>
      </w:r>
      <w:r w:rsidR="00497CE0">
        <w:rPr>
          <w:color w:val="000000" w:themeColor="text1"/>
          <w:sz w:val="22"/>
          <w:szCs w:val="22"/>
        </w:rPr>
        <w:t xml:space="preserve"> </w:t>
      </w:r>
      <w:r w:rsidR="00553638">
        <w:rPr>
          <w:color w:val="000000" w:themeColor="text1"/>
          <w:sz w:val="22"/>
          <w:szCs w:val="22"/>
        </w:rPr>
        <w:t>A proposta</w:t>
      </w:r>
      <w:r w:rsidR="00497CE0">
        <w:rPr>
          <w:color w:val="000000" w:themeColor="text1"/>
          <w:sz w:val="22"/>
          <w:szCs w:val="22"/>
        </w:rPr>
        <w:t xml:space="preserve"> </w:t>
      </w:r>
      <w:r w:rsidR="00E45F5C">
        <w:rPr>
          <w:color w:val="000000" w:themeColor="text1"/>
          <w:sz w:val="22"/>
          <w:szCs w:val="22"/>
        </w:rPr>
        <w:t>integra a utilização de leitos filtrantes com carvão ativado e filtro de macrófitas flutuantes</w:t>
      </w:r>
      <w:r w:rsidR="00553638">
        <w:rPr>
          <w:color w:val="000000" w:themeColor="text1"/>
          <w:sz w:val="22"/>
          <w:szCs w:val="22"/>
        </w:rPr>
        <w:t xml:space="preserve"> para trabalhar todos os indicadores de potabilidade da água</w:t>
      </w:r>
      <w:r w:rsidR="00E45F5C">
        <w:rPr>
          <w:color w:val="000000" w:themeColor="text1"/>
          <w:sz w:val="22"/>
          <w:szCs w:val="22"/>
        </w:rPr>
        <w:t xml:space="preserve">. </w:t>
      </w:r>
      <w:r w:rsidR="00553638">
        <w:rPr>
          <w:color w:val="000000" w:themeColor="text1"/>
          <w:sz w:val="22"/>
          <w:szCs w:val="22"/>
        </w:rPr>
        <w:t xml:space="preserve">Este sistema </w:t>
      </w:r>
      <w:r w:rsidR="00497CE0">
        <w:rPr>
          <w:color w:val="000000" w:themeColor="text1"/>
          <w:sz w:val="22"/>
          <w:szCs w:val="22"/>
        </w:rPr>
        <w:t xml:space="preserve">precisa ser </w:t>
      </w:r>
      <w:r w:rsidR="00553638">
        <w:rPr>
          <w:color w:val="000000" w:themeColor="text1"/>
          <w:sz w:val="22"/>
          <w:szCs w:val="22"/>
        </w:rPr>
        <w:t>avaliado</w:t>
      </w:r>
      <w:r w:rsidR="00497CE0">
        <w:rPr>
          <w:color w:val="000000" w:themeColor="text1"/>
          <w:sz w:val="22"/>
          <w:szCs w:val="22"/>
        </w:rPr>
        <w:t xml:space="preserve"> com testes específicos para o consumo antes de ser </w:t>
      </w:r>
      <w:r w:rsidR="00553638">
        <w:rPr>
          <w:color w:val="000000" w:themeColor="text1"/>
          <w:sz w:val="22"/>
          <w:szCs w:val="22"/>
        </w:rPr>
        <w:t>implementado na comunidade</w:t>
      </w:r>
      <w:r w:rsidR="00497CE0">
        <w:rPr>
          <w:color w:val="000000" w:themeColor="text1"/>
          <w:sz w:val="22"/>
          <w:szCs w:val="22"/>
        </w:rPr>
        <w:t>. O benefício alcançará todos os habitantes da região e servirá de modelo para outras pesquisas</w:t>
      </w:r>
      <w:r w:rsidR="00553638">
        <w:rPr>
          <w:color w:val="000000" w:themeColor="text1"/>
          <w:sz w:val="22"/>
          <w:szCs w:val="22"/>
        </w:rPr>
        <w:t>,</w:t>
      </w:r>
      <w:r w:rsidR="00497CE0">
        <w:rPr>
          <w:color w:val="000000" w:themeColor="text1"/>
          <w:sz w:val="22"/>
          <w:szCs w:val="22"/>
        </w:rPr>
        <w:t xml:space="preserve"> </w:t>
      </w:r>
      <w:r w:rsidR="00553638">
        <w:rPr>
          <w:color w:val="000000" w:themeColor="text1"/>
          <w:sz w:val="22"/>
          <w:szCs w:val="22"/>
        </w:rPr>
        <w:t>atingindo</w:t>
      </w:r>
      <w:r w:rsidR="00497CE0">
        <w:rPr>
          <w:color w:val="000000" w:themeColor="text1"/>
          <w:sz w:val="22"/>
          <w:szCs w:val="22"/>
        </w:rPr>
        <w:t xml:space="preserve"> êxito ou não.</w:t>
      </w:r>
    </w:p>
    <w:p w14:paraId="3965522C" w14:textId="77777777" w:rsidR="00E16F72" w:rsidRPr="00D45454" w:rsidRDefault="00E16F72" w:rsidP="00E97ED4">
      <w:pPr>
        <w:spacing w:after="120"/>
        <w:rPr>
          <w:color w:val="000000" w:themeColor="text1"/>
          <w:sz w:val="22"/>
          <w:szCs w:val="22"/>
        </w:rPr>
      </w:pPr>
    </w:p>
    <w:p w14:paraId="0DA18B90" w14:textId="31747DBE" w:rsidR="00827839" w:rsidRPr="0061053B" w:rsidRDefault="00827839" w:rsidP="009A3F66">
      <w:pPr>
        <w:spacing w:after="120"/>
        <w:jc w:val="left"/>
        <w:rPr>
          <w:sz w:val="22"/>
          <w:szCs w:val="22"/>
          <w:lang w:val="pt-PT"/>
        </w:rPr>
      </w:pPr>
      <w:r w:rsidRPr="0061053B">
        <w:rPr>
          <w:b/>
          <w:szCs w:val="24"/>
          <w:lang w:val="pt-PT"/>
        </w:rPr>
        <w:t>Palavras-chave</w:t>
      </w:r>
      <w:r w:rsidRPr="0061053B">
        <w:rPr>
          <w:b/>
          <w:sz w:val="22"/>
          <w:szCs w:val="22"/>
          <w:lang w:val="pt-PT"/>
        </w:rPr>
        <w:t>:</w:t>
      </w:r>
      <w:r w:rsidR="00321E9E" w:rsidRPr="0061053B">
        <w:rPr>
          <w:b/>
          <w:sz w:val="22"/>
          <w:szCs w:val="22"/>
          <w:lang w:val="pt-PT"/>
        </w:rPr>
        <w:t xml:space="preserve"> </w:t>
      </w:r>
      <w:r w:rsidR="00BE551F">
        <w:rPr>
          <w:sz w:val="22"/>
          <w:szCs w:val="22"/>
          <w:lang w:val="pt-PT"/>
        </w:rPr>
        <w:t>Lago do Catalão</w:t>
      </w:r>
      <w:r w:rsidR="00A77D24" w:rsidRPr="0061053B">
        <w:rPr>
          <w:sz w:val="22"/>
          <w:szCs w:val="22"/>
          <w:lang w:val="pt-PT"/>
        </w:rPr>
        <w:t>;</w:t>
      </w:r>
      <w:r w:rsidR="00321E9E" w:rsidRPr="0061053B">
        <w:rPr>
          <w:sz w:val="22"/>
          <w:szCs w:val="22"/>
          <w:lang w:val="pt-PT"/>
        </w:rPr>
        <w:t xml:space="preserve"> </w:t>
      </w:r>
      <w:r w:rsidR="00BE551F">
        <w:rPr>
          <w:sz w:val="22"/>
          <w:szCs w:val="22"/>
          <w:lang w:val="pt-PT"/>
        </w:rPr>
        <w:t>Tratamento</w:t>
      </w:r>
      <w:r w:rsidR="00A77D24" w:rsidRPr="0061053B">
        <w:rPr>
          <w:sz w:val="22"/>
          <w:szCs w:val="22"/>
          <w:lang w:val="pt-PT"/>
        </w:rPr>
        <w:t>;</w:t>
      </w:r>
      <w:r w:rsidR="00321E9E" w:rsidRPr="0061053B">
        <w:rPr>
          <w:sz w:val="22"/>
          <w:szCs w:val="22"/>
          <w:lang w:val="pt-PT"/>
        </w:rPr>
        <w:t xml:space="preserve"> </w:t>
      </w:r>
      <w:r w:rsidR="00BE551F">
        <w:rPr>
          <w:sz w:val="22"/>
          <w:szCs w:val="22"/>
          <w:lang w:val="pt-PT"/>
        </w:rPr>
        <w:t xml:space="preserve">Água; </w:t>
      </w:r>
      <w:r w:rsidR="00D13439">
        <w:rPr>
          <w:sz w:val="22"/>
          <w:szCs w:val="22"/>
          <w:lang w:val="pt-PT"/>
        </w:rPr>
        <w:t>Saneamento; Proposta.</w:t>
      </w:r>
    </w:p>
    <w:p w14:paraId="0973CBF6" w14:textId="04F3D296" w:rsidR="007C087F" w:rsidRPr="0061053B" w:rsidRDefault="007C087F" w:rsidP="00E97ED4">
      <w:pPr>
        <w:spacing w:after="120"/>
        <w:rPr>
          <w:color w:val="A6A6A6"/>
          <w:sz w:val="22"/>
          <w:szCs w:val="22"/>
          <w:lang w:val="pt-PT"/>
        </w:rPr>
      </w:pPr>
    </w:p>
    <w:p w14:paraId="3A645C22" w14:textId="77777777" w:rsidR="00827839" w:rsidRPr="0061053B" w:rsidRDefault="00827839" w:rsidP="00E97ED4">
      <w:pPr>
        <w:spacing w:after="120"/>
        <w:rPr>
          <w:b/>
          <w:i/>
          <w:color w:val="A6A6A6"/>
          <w:sz w:val="22"/>
          <w:szCs w:val="22"/>
          <w:lang w:val="pt-PT"/>
        </w:rPr>
      </w:pPr>
      <w:r w:rsidRPr="0061053B">
        <w:rPr>
          <w:b/>
          <w:i/>
          <w:szCs w:val="24"/>
          <w:lang w:val="pt-PT"/>
        </w:rPr>
        <w:t>Abstrac</w:t>
      </w:r>
      <w:r w:rsidRPr="0061053B">
        <w:rPr>
          <w:b/>
          <w:i/>
          <w:sz w:val="22"/>
          <w:szCs w:val="22"/>
          <w:lang w:val="pt-PT"/>
        </w:rPr>
        <w:t>t</w:t>
      </w:r>
    </w:p>
    <w:p w14:paraId="2CCD8B8A" w14:textId="42209123" w:rsidR="00BF0F76" w:rsidRPr="0061053B" w:rsidRDefault="00553638" w:rsidP="00E97ED4">
      <w:pPr>
        <w:spacing w:after="120"/>
        <w:rPr>
          <w:color w:val="A6A6A6"/>
          <w:sz w:val="22"/>
          <w:szCs w:val="22"/>
          <w:lang w:val="pt-PT"/>
        </w:rPr>
      </w:pPr>
      <w:r w:rsidRPr="00553638">
        <w:rPr>
          <w:i/>
          <w:sz w:val="22"/>
          <w:szCs w:val="22"/>
          <w:lang w:val="en"/>
        </w:rPr>
        <w:t xml:space="preserve">Lago do Catalão is inserted in the extensive urban context of the metropolitan region of Manaus, but located in the </w:t>
      </w:r>
      <w:r>
        <w:rPr>
          <w:i/>
          <w:sz w:val="22"/>
          <w:szCs w:val="22"/>
          <w:lang w:val="en"/>
        </w:rPr>
        <w:t>ci</w:t>
      </w:r>
      <w:r w:rsidRPr="00553638">
        <w:rPr>
          <w:i/>
          <w:sz w:val="22"/>
          <w:szCs w:val="22"/>
          <w:lang w:val="en"/>
        </w:rPr>
        <w:t xml:space="preserve">ty of Iranduba at the confluence of the Negro River with the Solimões River. The floating-community is characterized in this way by the fact that its residences float in the water and accompany the flood and the dry season of the river. Because it is located in an area far from the urban area and the only access is through boats, the community does not have access to the complete basic sanitation service, </w:t>
      </w:r>
      <w:r>
        <w:rPr>
          <w:i/>
          <w:sz w:val="22"/>
          <w:szCs w:val="22"/>
          <w:lang w:val="en"/>
        </w:rPr>
        <w:t>just</w:t>
      </w:r>
      <w:r w:rsidRPr="00553638">
        <w:rPr>
          <w:i/>
          <w:sz w:val="22"/>
          <w:szCs w:val="22"/>
          <w:lang w:val="en"/>
        </w:rPr>
        <w:t xml:space="preserve"> selective collect being the only one offered. This article aims to present a water treatment with products from the Amazon region to make </w:t>
      </w:r>
      <w:r>
        <w:rPr>
          <w:i/>
          <w:sz w:val="22"/>
          <w:szCs w:val="22"/>
          <w:lang w:val="en"/>
        </w:rPr>
        <w:t>drinking</w:t>
      </w:r>
      <w:r w:rsidRPr="00553638">
        <w:rPr>
          <w:i/>
          <w:sz w:val="22"/>
          <w:szCs w:val="22"/>
          <w:lang w:val="en"/>
        </w:rPr>
        <w:t xml:space="preserve"> water in the community itself. In interviews with local residents, access to drinking water was identified as the main problem in the daily life of </w:t>
      </w:r>
      <w:r w:rsidRPr="00553638">
        <w:rPr>
          <w:i/>
          <w:sz w:val="22"/>
          <w:szCs w:val="22"/>
          <w:lang w:val="en"/>
        </w:rPr>
        <w:lastRenderedPageBreak/>
        <w:t>Catal</w:t>
      </w:r>
      <w:r>
        <w:rPr>
          <w:i/>
          <w:sz w:val="22"/>
          <w:szCs w:val="22"/>
          <w:lang w:val="en"/>
        </w:rPr>
        <w:t>ão</w:t>
      </w:r>
      <w:r w:rsidRPr="00553638">
        <w:rPr>
          <w:i/>
          <w:sz w:val="22"/>
          <w:szCs w:val="22"/>
          <w:lang w:val="en"/>
        </w:rPr>
        <w:t xml:space="preserve"> people. The proposal integrates the use of filter beds with activated c</w:t>
      </w:r>
      <w:r w:rsidR="00D24C88">
        <w:rPr>
          <w:i/>
          <w:sz w:val="22"/>
          <w:szCs w:val="22"/>
          <w:lang w:val="en"/>
        </w:rPr>
        <w:t>harcoal</w:t>
      </w:r>
      <w:r w:rsidRPr="00553638">
        <w:rPr>
          <w:i/>
          <w:sz w:val="22"/>
          <w:szCs w:val="22"/>
          <w:lang w:val="en"/>
        </w:rPr>
        <w:t xml:space="preserve"> and a floating macrophyte filter to work on all water potability indicators. This system needs to be </w:t>
      </w:r>
      <w:r w:rsidR="00D24C88">
        <w:rPr>
          <w:i/>
          <w:sz w:val="22"/>
          <w:szCs w:val="22"/>
          <w:lang w:val="en"/>
        </w:rPr>
        <w:t>checked</w:t>
      </w:r>
      <w:r w:rsidRPr="00553638">
        <w:rPr>
          <w:i/>
          <w:sz w:val="22"/>
          <w:szCs w:val="22"/>
          <w:lang w:val="en"/>
        </w:rPr>
        <w:t xml:space="preserve"> with specific tests for consumption before being implemented in the community. The benefit will reach all inhabitants of the region and will serve as a model for other studies, whether successful or not</w:t>
      </w:r>
    </w:p>
    <w:p w14:paraId="646EEC12" w14:textId="154BB4A2" w:rsidR="00D44C58" w:rsidRDefault="00141364" w:rsidP="00E65D3B">
      <w:pPr>
        <w:spacing w:after="120"/>
        <w:jc w:val="left"/>
        <w:rPr>
          <w:i/>
          <w:sz w:val="22"/>
          <w:szCs w:val="22"/>
          <w:lang w:val="en"/>
        </w:rPr>
      </w:pPr>
      <w:r w:rsidRPr="0061053B">
        <w:rPr>
          <w:b/>
          <w:i/>
          <w:szCs w:val="24"/>
          <w:lang w:val="pt-PT"/>
        </w:rPr>
        <w:t>K</w:t>
      </w:r>
      <w:r w:rsidR="000F5978" w:rsidRPr="0061053B">
        <w:rPr>
          <w:b/>
          <w:i/>
          <w:szCs w:val="24"/>
          <w:lang w:val="pt-PT"/>
        </w:rPr>
        <w:t>ey</w:t>
      </w:r>
      <w:r w:rsidR="00827839" w:rsidRPr="0061053B">
        <w:rPr>
          <w:b/>
          <w:i/>
          <w:szCs w:val="24"/>
          <w:lang w:val="pt-PT"/>
        </w:rPr>
        <w:t>words:</w:t>
      </w:r>
      <w:r w:rsidR="00BF0F76" w:rsidRPr="0061053B">
        <w:rPr>
          <w:b/>
          <w:i/>
          <w:szCs w:val="24"/>
          <w:lang w:val="pt-PT"/>
        </w:rPr>
        <w:t xml:space="preserve"> </w:t>
      </w:r>
      <w:r w:rsidR="00D13439">
        <w:rPr>
          <w:i/>
          <w:sz w:val="22"/>
          <w:szCs w:val="22"/>
          <w:lang w:val="en"/>
        </w:rPr>
        <w:t>Lago do Catalão</w:t>
      </w:r>
      <w:r w:rsidR="00D13439" w:rsidRPr="00D13439">
        <w:rPr>
          <w:i/>
          <w:sz w:val="22"/>
          <w:szCs w:val="22"/>
          <w:lang w:val="en"/>
        </w:rPr>
        <w:t>; Treatment; Water; Sanitation; Proposal</w:t>
      </w:r>
    </w:p>
    <w:p w14:paraId="145D70FD" w14:textId="77777777" w:rsidR="00E16F72" w:rsidRPr="00E16F72" w:rsidRDefault="00E16F72" w:rsidP="00E65D3B">
      <w:pPr>
        <w:spacing w:after="120"/>
        <w:jc w:val="left"/>
        <w:rPr>
          <w:i/>
          <w:sz w:val="22"/>
          <w:szCs w:val="22"/>
        </w:rPr>
      </w:pPr>
    </w:p>
    <w:p w14:paraId="55016DAB" w14:textId="1DF15402" w:rsidR="004E7D4E" w:rsidRPr="0061053B" w:rsidRDefault="006D00BB" w:rsidP="004478D8">
      <w:pPr>
        <w:pStyle w:val="PargrafodaLista"/>
        <w:numPr>
          <w:ilvl w:val="0"/>
          <w:numId w:val="13"/>
        </w:numPr>
        <w:spacing w:after="120"/>
        <w:rPr>
          <w:b/>
          <w:szCs w:val="24"/>
          <w:lang w:val="pt-PT"/>
        </w:rPr>
      </w:pPr>
      <w:r w:rsidRPr="0061053B">
        <w:rPr>
          <w:b/>
          <w:szCs w:val="24"/>
          <w:lang w:val="pt-PT"/>
        </w:rPr>
        <w:t>Introdução</w:t>
      </w:r>
    </w:p>
    <w:p w14:paraId="72A217FB" w14:textId="77777777" w:rsidR="00D44C58" w:rsidRPr="0061053B" w:rsidRDefault="00D44C58" w:rsidP="00D44C58">
      <w:pPr>
        <w:spacing w:after="120"/>
        <w:rPr>
          <w:b/>
          <w:szCs w:val="24"/>
          <w:lang w:val="pt-PT"/>
        </w:rPr>
      </w:pPr>
    </w:p>
    <w:p w14:paraId="117A09E1" w14:textId="4D312AE5" w:rsidR="00AE1A4E" w:rsidRDefault="008A1CA7" w:rsidP="00AE1A4E">
      <w:pPr>
        <w:spacing w:after="120"/>
        <w:ind w:firstLine="284"/>
        <w:rPr>
          <w:szCs w:val="24"/>
          <w:lang w:val="pt-PT"/>
        </w:rPr>
      </w:pPr>
      <w:r>
        <w:rPr>
          <w:noProof/>
        </w:rPr>
        <mc:AlternateContent>
          <mc:Choice Requires="wps">
            <w:drawing>
              <wp:anchor distT="0" distB="0" distL="114300" distR="114300" simplePos="0" relativeHeight="251696128" behindDoc="0" locked="0" layoutInCell="1" allowOverlap="1" wp14:anchorId="463E5623" wp14:editId="5CB30198">
                <wp:simplePos x="0" y="0"/>
                <wp:positionH relativeFrom="page">
                  <wp:posOffset>1821180</wp:posOffset>
                </wp:positionH>
                <wp:positionV relativeFrom="paragraph">
                  <wp:posOffset>3392170</wp:posOffset>
                </wp:positionV>
                <wp:extent cx="3924300" cy="635"/>
                <wp:effectExtent l="0" t="0" r="0" b="0"/>
                <wp:wrapSquare wrapText="bothSides"/>
                <wp:docPr id="30" name="Caixa de Texto 30"/>
                <wp:cNvGraphicFramePr/>
                <a:graphic xmlns:a="http://schemas.openxmlformats.org/drawingml/2006/main">
                  <a:graphicData uri="http://schemas.microsoft.com/office/word/2010/wordprocessingShape">
                    <wps:wsp>
                      <wps:cNvSpPr txBox="1"/>
                      <wps:spPr>
                        <a:xfrm>
                          <a:off x="0" y="0"/>
                          <a:ext cx="3924300" cy="635"/>
                        </a:xfrm>
                        <a:prstGeom prst="rect">
                          <a:avLst/>
                        </a:prstGeom>
                        <a:solidFill>
                          <a:prstClr val="white"/>
                        </a:solidFill>
                        <a:ln>
                          <a:noFill/>
                        </a:ln>
                      </wps:spPr>
                      <wps:txbx>
                        <w:txbxContent>
                          <w:p w14:paraId="74B5E61F" w14:textId="3701B363" w:rsidR="00F82D51" w:rsidRPr="00286096" w:rsidRDefault="00F82D51" w:rsidP="00F82D51">
                            <w:pPr>
                              <w:pStyle w:val="Legenda"/>
                              <w:jc w:val="center"/>
                              <w:rPr>
                                <w:noProof/>
                                <w:color w:val="auto"/>
                                <w:sz w:val="28"/>
                                <w:szCs w:val="22"/>
                              </w:rPr>
                            </w:pPr>
                            <w:r w:rsidRPr="00286096">
                              <w:rPr>
                                <w:color w:val="auto"/>
                                <w:sz w:val="20"/>
                                <w:szCs w:val="20"/>
                              </w:rPr>
                              <w:t xml:space="preserve">Figura </w:t>
                            </w:r>
                            <w:r w:rsidR="00286096">
                              <w:rPr>
                                <w:color w:val="auto"/>
                                <w:sz w:val="20"/>
                                <w:szCs w:val="20"/>
                              </w:rPr>
                              <w:t>1</w:t>
                            </w:r>
                            <w:r w:rsidRPr="00286096">
                              <w:rPr>
                                <w:color w:val="auto"/>
                                <w:sz w:val="20"/>
                                <w:szCs w:val="20"/>
                              </w:rPr>
                              <w:t>: Localização da comunidade-flutuante do Lago do Catalão. Fonte: Google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63E5623" id="_x0000_t202" coordsize="21600,21600" o:spt="202" path="m,l,21600r21600,l21600,xe">
                <v:stroke joinstyle="miter"/>
                <v:path gradientshapeok="t" o:connecttype="rect"/>
              </v:shapetype>
              <v:shape id="Caixa de Texto 30" o:spid="_x0000_s1026" type="#_x0000_t202" style="position:absolute;left:0;text-align:left;margin-left:143.4pt;margin-top:267.1pt;width:309pt;height:.05pt;z-index:2516961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" stroked="f">
                <v:textbox style="mso-fit-shape-to-text:t" inset="0,0,0,0">
                  <w:txbxContent>
                    <w:p w14:paraId="74B5E61F" w14:textId="3701B363" w:rsidR="00F82D51" w:rsidRPr="00286096" w:rsidRDefault="00F82D51" w:rsidP="00F82D51">
                      <w:pPr>
                        <w:pStyle w:val="Legenda"/>
                        <w:jc w:val="center"/>
                        <w:rPr>
                          <w:noProof/>
                          <w:color w:val="auto"/>
                          <w:sz w:val="28"/>
                          <w:szCs w:val="22"/>
                        </w:rPr>
                      </w:pPr>
                      <w:r w:rsidRPr="00286096">
                        <w:rPr>
                          <w:color w:val="auto"/>
                          <w:sz w:val="20"/>
                          <w:szCs w:val="20"/>
                        </w:rPr>
                        <w:t xml:space="preserve">Figura </w:t>
                      </w:r>
                      <w:r w:rsidR="00286096">
                        <w:rPr>
                          <w:color w:val="auto"/>
                          <w:sz w:val="20"/>
                          <w:szCs w:val="20"/>
                        </w:rPr>
                        <w:t>1</w:t>
                      </w:r>
                      <w:r w:rsidRPr="00286096">
                        <w:rPr>
                          <w:color w:val="auto"/>
                          <w:sz w:val="20"/>
                          <w:szCs w:val="20"/>
                        </w:rPr>
                        <w:t>: Localização da comunidade-flutuante do Lago do Catalão. Fonte: Google Maps</w:t>
                      </w:r>
                    </w:p>
                  </w:txbxContent>
                </v:textbox>
                <w10:wrap type="square" anchorx="page"/>
              </v:shape>
            </w:pict>
          </mc:Fallback>
        </mc:AlternateContent>
      </w:r>
      <w:r>
        <w:rPr>
          <w:noProof/>
        </w:rPr>
        <mc:AlternateContent>
          <mc:Choice Requires="wps">
            <w:drawing>
              <wp:anchor distT="0" distB="0" distL="114300" distR="114300" simplePos="0" relativeHeight="251694080" behindDoc="0" locked="0" layoutInCell="1" allowOverlap="1" wp14:anchorId="4A431479" wp14:editId="21D09CD5">
                <wp:simplePos x="0" y="0"/>
                <wp:positionH relativeFrom="column">
                  <wp:posOffset>1663700</wp:posOffset>
                </wp:positionH>
                <wp:positionV relativeFrom="paragraph">
                  <wp:posOffset>3034665</wp:posOffset>
                </wp:positionV>
                <wp:extent cx="647842" cy="213531"/>
                <wp:effectExtent l="0" t="0" r="0" b="0"/>
                <wp:wrapNone/>
                <wp:docPr id="29" name="Caixa de Texto 29"/>
                <wp:cNvGraphicFramePr/>
                <a:graphic xmlns:a="http://schemas.openxmlformats.org/drawingml/2006/main">
                  <a:graphicData uri="http://schemas.microsoft.com/office/word/2010/wordprocessingShape">
                    <wps:wsp>
                      <wps:cNvSpPr txBox="1"/>
                      <wps:spPr>
                        <a:xfrm>
                          <a:off x="0" y="0"/>
                          <a:ext cx="647842" cy="213531"/>
                        </a:xfrm>
                        <a:prstGeom prst="rect">
                          <a:avLst/>
                        </a:prstGeom>
                        <a:noFill/>
                        <a:ln w="6350">
                          <a:noFill/>
                        </a:ln>
                      </wps:spPr>
                      <wps:txbx>
                        <w:txbxContent>
                          <w:p w14:paraId="2C45DE74" w14:textId="1C509CE3" w:rsidR="00F82D51" w:rsidRPr="00F82D51" w:rsidRDefault="00F82D51" w:rsidP="00F82D51">
                            <w:pPr>
                              <w:jc w:val="center"/>
                              <w:rPr>
                                <w:b/>
                                <w:bCs/>
                                <w:color w:val="FFFF00"/>
                                <w:sz w:val="16"/>
                                <w:szCs w:val="12"/>
                              </w:rPr>
                            </w:pPr>
                            <w:r>
                              <w:rPr>
                                <w:b/>
                                <w:bCs/>
                                <w:color w:val="FFFF00"/>
                                <w:sz w:val="16"/>
                                <w:szCs w:val="12"/>
                              </w:rPr>
                              <w:t>Catalão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31479" id="Caixa de Texto 29" o:spid="_x0000_s1027" type="#_x0000_t202" style="position:absolute;left:0;text-align:left;margin-left:131pt;margin-top:238.95pt;width:51pt;height:16.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4oGGAIAADI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" filled="f" stroked="f" strokeweight=".5pt">
                <v:textbox>
                  <w:txbxContent>
                    <w:p w14:paraId="2C45DE74" w14:textId="1C509CE3" w:rsidR="00F82D51" w:rsidRPr="00F82D51" w:rsidRDefault="00F82D51" w:rsidP="00F82D51">
                      <w:pPr>
                        <w:jc w:val="center"/>
                        <w:rPr>
                          <w:b/>
                          <w:bCs/>
                          <w:color w:val="FFFF00"/>
                          <w:sz w:val="16"/>
                          <w:szCs w:val="12"/>
                        </w:rPr>
                      </w:pPr>
                      <w:r>
                        <w:rPr>
                          <w:b/>
                          <w:bCs/>
                          <w:color w:val="FFFF00"/>
                          <w:sz w:val="16"/>
                          <w:szCs w:val="12"/>
                        </w:rPr>
                        <w:t>Catalão</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13D69680" wp14:editId="63FCB499">
                <wp:simplePos x="0" y="0"/>
                <wp:positionH relativeFrom="column">
                  <wp:posOffset>2080260</wp:posOffset>
                </wp:positionH>
                <wp:positionV relativeFrom="paragraph">
                  <wp:posOffset>2619375</wp:posOffset>
                </wp:positionV>
                <wp:extent cx="736980" cy="525439"/>
                <wp:effectExtent l="0" t="0" r="25400" b="27305"/>
                <wp:wrapNone/>
                <wp:docPr id="28" name="Elipse 28"/>
                <wp:cNvGraphicFramePr/>
                <a:graphic xmlns:a="http://schemas.openxmlformats.org/drawingml/2006/main">
                  <a:graphicData uri="http://schemas.microsoft.com/office/word/2010/wordprocessingShape">
                    <wps:wsp>
                      <wps:cNvSpPr/>
                      <wps:spPr>
                        <a:xfrm>
                          <a:off x="0" y="0"/>
                          <a:ext cx="736980" cy="525439"/>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D661E0" id="Elipse 28" o:spid="_x0000_s1026" style="position:absolute;margin-left:163.8pt;margin-top:206.25pt;width:58.05pt;height:4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" filled="f" strokecolor="yellow" strokeweight="1pt">
                <v:stroke joinstyle="miter"/>
              </v:oval>
            </w:pict>
          </mc:Fallback>
        </mc:AlternateContent>
      </w:r>
      <w:r>
        <w:rPr>
          <w:noProof/>
        </w:rPr>
        <w:drawing>
          <wp:anchor distT="0" distB="0" distL="114300" distR="114300" simplePos="0" relativeHeight="251688960" behindDoc="0" locked="0" layoutInCell="1" allowOverlap="1" wp14:anchorId="08442DDA" wp14:editId="1E46D9CD">
            <wp:simplePos x="0" y="0"/>
            <wp:positionH relativeFrom="page">
              <wp:align>center</wp:align>
            </wp:positionH>
            <wp:positionV relativeFrom="paragraph">
              <wp:posOffset>1319530</wp:posOffset>
            </wp:positionV>
            <wp:extent cx="3870960" cy="2152015"/>
            <wp:effectExtent l="0" t="0" r="0" b="635"/>
            <wp:wrapTopAndBottom/>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321" t="15710" r="8476" b="4971"/>
                    <a:stretch/>
                  </pic:blipFill>
                  <pic:spPr bwMode="auto">
                    <a:xfrm>
                      <a:off x="0" y="0"/>
                      <a:ext cx="3870960" cy="215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7307">
        <w:rPr>
          <w:noProof/>
        </w:rPr>
        <mc:AlternateContent>
          <mc:Choice Requires="wps">
            <w:drawing>
              <wp:anchor distT="0" distB="0" distL="114300" distR="114300" simplePos="0" relativeHeight="251691008" behindDoc="0" locked="0" layoutInCell="1" allowOverlap="1" wp14:anchorId="3860B780" wp14:editId="7DB457FB">
                <wp:simplePos x="0" y="0"/>
                <wp:positionH relativeFrom="column">
                  <wp:posOffset>1208432</wp:posOffset>
                </wp:positionH>
                <wp:positionV relativeFrom="paragraph">
                  <wp:posOffset>1551305</wp:posOffset>
                </wp:positionV>
                <wp:extent cx="647842" cy="213531"/>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647842" cy="213531"/>
                        </a:xfrm>
                        <a:prstGeom prst="rect">
                          <a:avLst/>
                        </a:prstGeom>
                        <a:noFill/>
                        <a:ln w="6350">
                          <a:noFill/>
                        </a:ln>
                      </wps:spPr>
                      <wps:txbx>
                        <w:txbxContent>
                          <w:p w14:paraId="16104B39" w14:textId="392118E2" w:rsidR="00A90327" w:rsidRPr="00A90327" w:rsidRDefault="00A90327" w:rsidP="00A90327">
                            <w:pPr>
                              <w:jc w:val="center"/>
                              <w:rPr>
                                <w:b/>
                                <w:bCs/>
                                <w:color w:val="FF0000"/>
                                <w:sz w:val="16"/>
                                <w:szCs w:val="12"/>
                              </w:rPr>
                            </w:pPr>
                            <w:r w:rsidRPr="00A90327">
                              <w:rPr>
                                <w:b/>
                                <w:bCs/>
                                <w:color w:val="FF0000"/>
                                <w:sz w:val="16"/>
                                <w:szCs w:val="12"/>
                              </w:rPr>
                              <w:t>Iranduba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0B780" id="Caixa de Texto 26" o:spid="_x0000_s1028" type="#_x0000_t202" style="position:absolute;left:0;text-align:left;margin-left:95.15pt;margin-top:122.15pt;width:51pt;height:16.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yuiGgIAADI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" filled="f" stroked="f" strokeweight=".5pt">
                <v:textbox>
                  <w:txbxContent>
                    <w:p w14:paraId="16104B39" w14:textId="392118E2" w:rsidR="00A90327" w:rsidRPr="00A90327" w:rsidRDefault="00A90327" w:rsidP="00A90327">
                      <w:pPr>
                        <w:jc w:val="center"/>
                        <w:rPr>
                          <w:b/>
                          <w:bCs/>
                          <w:color w:val="FF0000"/>
                          <w:sz w:val="16"/>
                          <w:szCs w:val="12"/>
                        </w:rPr>
                      </w:pPr>
                      <w:r w:rsidRPr="00A90327">
                        <w:rPr>
                          <w:b/>
                          <w:bCs/>
                          <w:color w:val="FF0000"/>
                          <w:sz w:val="16"/>
                          <w:szCs w:val="12"/>
                        </w:rPr>
                        <w:t>Iranduba</w:t>
                      </w:r>
                    </w:p>
                  </w:txbxContent>
                </v:textbox>
              </v:shape>
            </w:pict>
          </mc:Fallback>
        </mc:AlternateContent>
      </w:r>
      <w:r w:rsidR="00A90327">
        <w:rPr>
          <w:noProof/>
        </w:rPr>
        <mc:AlternateContent>
          <mc:Choice Requires="wps">
            <w:drawing>
              <wp:anchor distT="0" distB="0" distL="114300" distR="114300" simplePos="0" relativeHeight="251689984" behindDoc="0" locked="0" layoutInCell="1" allowOverlap="1" wp14:anchorId="060412B6" wp14:editId="538451D7">
                <wp:simplePos x="0" y="0"/>
                <wp:positionH relativeFrom="column">
                  <wp:posOffset>1806366</wp:posOffset>
                </wp:positionH>
                <wp:positionV relativeFrom="paragraph">
                  <wp:posOffset>1487322</wp:posOffset>
                </wp:positionV>
                <wp:extent cx="367969" cy="152968"/>
                <wp:effectExtent l="19050" t="57150" r="0" b="19050"/>
                <wp:wrapNone/>
                <wp:docPr id="25" name="Conector de Seta Reta 25"/>
                <wp:cNvGraphicFramePr/>
                <a:graphic xmlns:a="http://schemas.openxmlformats.org/drawingml/2006/main">
                  <a:graphicData uri="http://schemas.microsoft.com/office/word/2010/wordprocessingShape">
                    <wps:wsp>
                      <wps:cNvCnPr/>
                      <wps:spPr>
                        <a:xfrm flipV="1">
                          <a:off x="0" y="0"/>
                          <a:ext cx="367969" cy="15296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678A0B" id="_x0000_t32" coordsize="21600,21600" o:spt="32" o:oned="t" path="m,l21600,21600e" filled="f">
                <v:path arrowok="t" fillok="f" o:connecttype="none"/>
                <o:lock v:ext="edit" shapetype="t"/>
              </v:shapetype>
              <v:shape id="Conector de Seta Reta 25" o:spid="_x0000_s1026" type="#_x0000_t32" style="position:absolute;margin-left:142.25pt;margin-top:117.1pt;width:28.95pt;height:12.0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" strokecolor="red" strokeweight="3pt">
                <v:stroke endarrow="block" joinstyle="miter"/>
              </v:shape>
            </w:pict>
          </mc:Fallback>
        </mc:AlternateContent>
      </w:r>
      <w:r w:rsidR="00D44C58" w:rsidRPr="0061053B">
        <w:rPr>
          <w:szCs w:val="24"/>
          <w:lang w:val="pt-PT"/>
        </w:rPr>
        <w:t xml:space="preserve">Os rios amazônicos foram e ainda são, referências de múltiplas vivências e relações cotidianas, e o principal “referente geográfico” do modo de vida ribeirinho (DIAS, 2005). O lago Catalão </w:t>
      </w:r>
      <w:r w:rsidR="00507B55" w:rsidRPr="0061053B">
        <w:rPr>
          <w:szCs w:val="24"/>
          <w:lang w:val="pt-PT"/>
        </w:rPr>
        <w:t>está localizado na várzea da Amazônia central, na várzea do rio Solimões, próximo à sua confluência com o rio Negro, a cerca de 10 km da cidade de Manaus. Este é um sistema único, pois está localizado na confluência de dois rios.</w:t>
      </w:r>
      <w:r w:rsidR="00D44C58" w:rsidRPr="0061053B">
        <w:rPr>
          <w:szCs w:val="24"/>
          <w:lang w:val="pt-PT"/>
        </w:rPr>
        <w:t xml:space="preserve"> </w:t>
      </w:r>
      <w:r w:rsidR="00AE1A4E">
        <w:rPr>
          <w:szCs w:val="24"/>
          <w:lang w:val="pt-PT"/>
        </w:rPr>
        <w:t>Percebe-se pela figura 1</w:t>
      </w:r>
      <w:r w:rsidR="00A90327">
        <w:rPr>
          <w:szCs w:val="24"/>
          <w:lang w:val="pt-PT"/>
        </w:rPr>
        <w:t>,</w:t>
      </w:r>
      <w:r w:rsidR="00AE1A4E">
        <w:rPr>
          <w:szCs w:val="24"/>
          <w:lang w:val="pt-PT"/>
        </w:rPr>
        <w:t xml:space="preserve"> que </w:t>
      </w:r>
      <w:r w:rsidR="00A90327">
        <w:rPr>
          <w:szCs w:val="24"/>
          <w:lang w:val="pt-PT"/>
        </w:rPr>
        <w:t>a comunidade está mais perto da capital amazonense do que de Iranduba, portanto o acesso ao saneamento se torna escasso.</w:t>
      </w:r>
    </w:p>
    <w:p w14:paraId="4E508FF5" w14:textId="59AD0586" w:rsidR="00A90327" w:rsidRDefault="008A1CA7" w:rsidP="00AE1A4E">
      <w:pPr>
        <w:spacing w:after="120"/>
        <w:ind w:firstLine="284"/>
        <w:rPr>
          <w:szCs w:val="24"/>
          <w:lang w:val="pt-PT"/>
        </w:rPr>
      </w:pPr>
      <w:r>
        <w:rPr>
          <w:noProof/>
        </w:rPr>
        <mc:AlternateContent>
          <mc:Choice Requires="wps">
            <w:drawing>
              <wp:anchor distT="0" distB="0" distL="114300" distR="114300" simplePos="0" relativeHeight="251699200" behindDoc="0" locked="0" layoutInCell="1" allowOverlap="1" wp14:anchorId="4F728B10" wp14:editId="674C88F6">
                <wp:simplePos x="0" y="0"/>
                <wp:positionH relativeFrom="margin">
                  <wp:posOffset>748665</wp:posOffset>
                </wp:positionH>
                <wp:positionV relativeFrom="paragraph">
                  <wp:posOffset>4740910</wp:posOffset>
                </wp:positionV>
                <wp:extent cx="3901440" cy="635"/>
                <wp:effectExtent l="0" t="0" r="3810" b="0"/>
                <wp:wrapTopAndBottom/>
                <wp:docPr id="32" name="Caixa de Texto 32"/>
                <wp:cNvGraphicFramePr/>
                <a:graphic xmlns:a="http://schemas.openxmlformats.org/drawingml/2006/main">
                  <a:graphicData uri="http://schemas.microsoft.com/office/word/2010/wordprocessingShape">
                    <wps:wsp>
                      <wps:cNvSpPr txBox="1"/>
                      <wps:spPr>
                        <a:xfrm>
                          <a:off x="0" y="0"/>
                          <a:ext cx="3901440" cy="635"/>
                        </a:xfrm>
                        <a:prstGeom prst="rect">
                          <a:avLst/>
                        </a:prstGeom>
                        <a:solidFill>
                          <a:prstClr val="white"/>
                        </a:solidFill>
                        <a:ln>
                          <a:noFill/>
                        </a:ln>
                      </wps:spPr>
                      <wps:txbx>
                        <w:txbxContent>
                          <w:p w14:paraId="38856499" w14:textId="03917CC0" w:rsidR="00F82D51" w:rsidRPr="00286096" w:rsidRDefault="00F82D51" w:rsidP="00F82D51">
                            <w:pPr>
                              <w:pStyle w:val="Legenda"/>
                              <w:jc w:val="center"/>
                              <w:rPr>
                                <w:noProof/>
                                <w:color w:val="auto"/>
                                <w:sz w:val="28"/>
                                <w:szCs w:val="22"/>
                              </w:rPr>
                            </w:pPr>
                            <w:r w:rsidRPr="00286096">
                              <w:rPr>
                                <w:color w:val="auto"/>
                                <w:sz w:val="20"/>
                                <w:szCs w:val="20"/>
                              </w:rPr>
                              <w:t>Figura 2: Localização do Lago Catalão no mapa do Amazonas. Fonte: Google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728B10" id="Caixa de Texto 32" o:spid="_x0000_s1029" type="#_x0000_t202" style="position:absolute;left:0;text-align:left;margin-left:58.95pt;margin-top:373.3pt;width:307.2pt;height:.05pt;z-index:251699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" stroked="f">
                <v:textbox style="mso-fit-shape-to-text:t" inset="0,0,0,0">
                  <w:txbxContent>
                    <w:p w14:paraId="38856499" w14:textId="03917CC0" w:rsidR="00F82D51" w:rsidRPr="00286096" w:rsidRDefault="00F82D51" w:rsidP="00F82D51">
                      <w:pPr>
                        <w:pStyle w:val="Legenda"/>
                        <w:jc w:val="center"/>
                        <w:rPr>
                          <w:noProof/>
                          <w:color w:val="auto"/>
                          <w:sz w:val="28"/>
                          <w:szCs w:val="22"/>
                        </w:rPr>
                      </w:pPr>
                      <w:r w:rsidRPr="00286096">
                        <w:rPr>
                          <w:color w:val="auto"/>
                          <w:sz w:val="20"/>
                          <w:szCs w:val="20"/>
                        </w:rPr>
                        <w:t>Figura 2: Localização do Lago Catalão no mapa do Amazonas. Fonte: Google Maps</w:t>
                      </w:r>
                    </w:p>
                  </w:txbxContent>
                </v:textbox>
                <w10:wrap type="topAndBottom" anchorx="margin"/>
              </v:shape>
            </w:pict>
          </mc:Fallback>
        </mc:AlternateContent>
      </w:r>
      <w:r>
        <w:rPr>
          <w:noProof/>
        </w:rPr>
        <w:drawing>
          <wp:anchor distT="0" distB="0" distL="114300" distR="114300" simplePos="0" relativeHeight="251697152" behindDoc="0" locked="0" layoutInCell="1" allowOverlap="1" wp14:anchorId="447AF9F9" wp14:editId="4240C9EE">
            <wp:simplePos x="0" y="0"/>
            <wp:positionH relativeFrom="page">
              <wp:align>center</wp:align>
            </wp:positionH>
            <wp:positionV relativeFrom="paragraph">
              <wp:posOffset>2538730</wp:posOffset>
            </wp:positionV>
            <wp:extent cx="3878580" cy="2303145"/>
            <wp:effectExtent l="0" t="0" r="7620" b="1905"/>
            <wp:wrapTopAndBottom/>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694" t="14238" r="15066" b="5226"/>
                    <a:stretch/>
                  </pic:blipFill>
                  <pic:spPr bwMode="auto">
                    <a:xfrm>
                      <a:off x="0" y="0"/>
                      <a:ext cx="3878580" cy="2303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39DD14" w14:textId="6C7F32B9" w:rsidR="00D44C58" w:rsidRDefault="00AE1A4E" w:rsidP="00AE1A4E">
      <w:pPr>
        <w:spacing w:after="120"/>
        <w:ind w:firstLine="284"/>
        <w:rPr>
          <w:szCs w:val="24"/>
          <w:lang w:val="pt-PT"/>
        </w:rPr>
      </w:pPr>
      <w:r>
        <w:rPr>
          <w:noProof/>
        </w:rPr>
        <w:lastRenderedPageBreak/>
        <mc:AlternateContent>
          <mc:Choice Requires="wps">
            <w:drawing>
              <wp:anchor distT="0" distB="0" distL="114300" distR="114300" simplePos="0" relativeHeight="251663360" behindDoc="0" locked="0" layoutInCell="1" allowOverlap="1" wp14:anchorId="31CC1682" wp14:editId="05138EF4">
                <wp:simplePos x="0" y="0"/>
                <wp:positionH relativeFrom="column">
                  <wp:posOffset>2910840</wp:posOffset>
                </wp:positionH>
                <wp:positionV relativeFrom="paragraph">
                  <wp:posOffset>3601085</wp:posOffset>
                </wp:positionV>
                <wp:extent cx="2807970" cy="635"/>
                <wp:effectExtent l="0" t="0" r="0" b="0"/>
                <wp:wrapTopAndBottom/>
                <wp:docPr id="10" name="Caixa de Texto 10"/>
                <wp:cNvGraphicFramePr/>
                <a:graphic xmlns:a="http://schemas.openxmlformats.org/drawingml/2006/main">
                  <a:graphicData uri="http://schemas.microsoft.com/office/word/2010/wordprocessingShape">
                    <wps:wsp>
                      <wps:cNvSpPr txBox="1"/>
                      <wps:spPr>
                        <a:xfrm>
                          <a:off x="0" y="0"/>
                          <a:ext cx="2807970" cy="635"/>
                        </a:xfrm>
                        <a:prstGeom prst="rect">
                          <a:avLst/>
                        </a:prstGeom>
                        <a:solidFill>
                          <a:prstClr val="white"/>
                        </a:solidFill>
                        <a:ln>
                          <a:noFill/>
                        </a:ln>
                      </wps:spPr>
                      <wps:txbx>
                        <w:txbxContent>
                          <w:p w14:paraId="64D3F5FF" w14:textId="5F09C2C0" w:rsidR="00E77EE1" w:rsidRPr="00491243" w:rsidRDefault="00E77EE1" w:rsidP="00491243">
                            <w:pPr>
                              <w:pStyle w:val="Legenda"/>
                              <w:spacing w:after="0"/>
                              <w:jc w:val="center"/>
                              <w:rPr>
                                <w:color w:val="auto"/>
                                <w:sz w:val="20"/>
                                <w:szCs w:val="20"/>
                              </w:rPr>
                            </w:pPr>
                            <w:r w:rsidRPr="00491243">
                              <w:rPr>
                                <w:color w:val="auto"/>
                                <w:sz w:val="20"/>
                                <w:szCs w:val="20"/>
                              </w:rPr>
                              <w:t xml:space="preserve">Figura </w:t>
                            </w:r>
                            <w:r w:rsidR="00161C9D">
                              <w:rPr>
                                <w:color w:val="auto"/>
                                <w:sz w:val="20"/>
                                <w:szCs w:val="20"/>
                              </w:rPr>
                              <w:t>4</w:t>
                            </w:r>
                            <w:r w:rsidRPr="00491243">
                              <w:rPr>
                                <w:color w:val="auto"/>
                                <w:sz w:val="20"/>
                                <w:szCs w:val="20"/>
                              </w:rPr>
                              <w:t>: Comunidade flutuante do Lago do Catalão</w:t>
                            </w:r>
                            <w:r w:rsidRPr="00491243">
                              <w:rPr>
                                <w:color w:val="000000" w:themeColor="text1"/>
                                <w:sz w:val="20"/>
                                <w:szCs w:val="20"/>
                              </w:rPr>
                              <w:t>.</w:t>
                            </w:r>
                            <w:r w:rsidR="00491243" w:rsidRPr="00491243">
                              <w:rPr>
                                <w:color w:val="000000" w:themeColor="text1"/>
                                <w:sz w:val="20"/>
                                <w:szCs w:val="20"/>
                              </w:rPr>
                              <w:t xml:space="preserve"> </w:t>
                            </w:r>
                            <w:r w:rsidRPr="00491243">
                              <w:rPr>
                                <w:color w:val="000000" w:themeColor="text1"/>
                                <w:sz w:val="20"/>
                                <w:szCs w:val="20"/>
                                <w:lang w:val="pt-PT"/>
                              </w:rPr>
                              <w:t>Fonte: UNICEF – Evento Ajurí das Juventudes 2022</w:t>
                            </w:r>
                            <w:r w:rsidR="0073514F" w:rsidRPr="00491243">
                              <w:rPr>
                                <w:color w:val="000000" w:themeColor="text1"/>
                                <w:sz w:val="20"/>
                                <w:szCs w:val="20"/>
                                <w:lang w:val="pt-PT"/>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CC1682" id="Caixa de Texto 10" o:spid="_x0000_s1030" type="#_x0000_t202" style="position:absolute;left:0;text-align:left;margin-left:229.2pt;margin-top:283.55pt;width:221.1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" stroked="f">
                <v:textbox style="mso-fit-shape-to-text:t" inset="0,0,0,0">
                  <w:txbxContent>
                    <w:p w14:paraId="64D3F5FF" w14:textId="5F09C2C0" w:rsidR="00E77EE1" w:rsidRPr="00491243" w:rsidRDefault="00E77EE1" w:rsidP="00491243">
                      <w:pPr>
                        <w:pStyle w:val="Legenda"/>
                        <w:spacing w:after="0"/>
                        <w:jc w:val="center"/>
                        <w:rPr>
                          <w:color w:val="auto"/>
                          <w:sz w:val="20"/>
                          <w:szCs w:val="20"/>
                        </w:rPr>
                      </w:pPr>
                      <w:r w:rsidRPr="00491243">
                        <w:rPr>
                          <w:color w:val="auto"/>
                          <w:sz w:val="20"/>
                          <w:szCs w:val="20"/>
                        </w:rPr>
                        <w:t xml:space="preserve">Figura </w:t>
                      </w:r>
                      <w:r w:rsidR="00161C9D">
                        <w:rPr>
                          <w:color w:val="auto"/>
                          <w:sz w:val="20"/>
                          <w:szCs w:val="20"/>
                        </w:rPr>
                        <w:t>4</w:t>
                      </w:r>
                      <w:r w:rsidRPr="00491243">
                        <w:rPr>
                          <w:color w:val="auto"/>
                          <w:sz w:val="20"/>
                          <w:szCs w:val="20"/>
                        </w:rPr>
                        <w:t>: Comunidade flutuante do Lago do Catalão</w:t>
                      </w:r>
                      <w:r w:rsidRPr="00491243">
                        <w:rPr>
                          <w:color w:val="000000" w:themeColor="text1"/>
                          <w:sz w:val="20"/>
                          <w:szCs w:val="20"/>
                        </w:rPr>
                        <w:t>.</w:t>
                      </w:r>
                      <w:r w:rsidR="00491243" w:rsidRPr="00491243">
                        <w:rPr>
                          <w:color w:val="000000" w:themeColor="text1"/>
                          <w:sz w:val="20"/>
                          <w:szCs w:val="20"/>
                        </w:rPr>
                        <w:t xml:space="preserve"> </w:t>
                      </w:r>
                      <w:r w:rsidRPr="00491243">
                        <w:rPr>
                          <w:color w:val="000000" w:themeColor="text1"/>
                          <w:sz w:val="20"/>
                          <w:szCs w:val="20"/>
                          <w:lang w:val="pt-PT"/>
                        </w:rPr>
                        <w:t>Fonte: UNICEF – Evento Ajurí das Juventudes 2022</w:t>
                      </w:r>
                      <w:r w:rsidR="0073514F" w:rsidRPr="00491243">
                        <w:rPr>
                          <w:color w:val="000000" w:themeColor="text1"/>
                          <w:sz w:val="20"/>
                          <w:szCs w:val="20"/>
                          <w:lang w:val="pt-PT"/>
                        </w:rPr>
                        <w:t>.</w:t>
                      </w:r>
                    </w:p>
                  </w:txbxContent>
                </v:textbox>
                <w10:wrap type="topAndBottom"/>
              </v:shape>
            </w:pict>
          </mc:Fallback>
        </mc:AlternateContent>
      </w:r>
      <w:r>
        <w:rPr>
          <w:noProof/>
          <w:szCs w:val="24"/>
          <w:lang w:val="pt-PT"/>
        </w:rPr>
        <w:drawing>
          <wp:anchor distT="0" distB="0" distL="114300" distR="114300" simplePos="0" relativeHeight="251659264" behindDoc="0" locked="0" layoutInCell="1" allowOverlap="1" wp14:anchorId="13210D17" wp14:editId="0431C9B3">
            <wp:simplePos x="0" y="0"/>
            <wp:positionH relativeFrom="column">
              <wp:posOffset>2910840</wp:posOffset>
            </wp:positionH>
            <wp:positionV relativeFrom="paragraph">
              <wp:posOffset>1438910</wp:posOffset>
            </wp:positionV>
            <wp:extent cx="2807970" cy="2105660"/>
            <wp:effectExtent l="0" t="0" r="0" b="8890"/>
            <wp:wrapTopAndBottom/>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0"/>
                    <a:stretch>
                      <a:fillRect/>
                    </a:stretch>
                  </pic:blipFill>
                  <pic:spPr>
                    <a:xfrm>
                      <a:off x="0" y="0"/>
                      <a:ext cx="2807970" cy="21056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7D91E8A5" wp14:editId="7B1F8B59">
                <wp:simplePos x="0" y="0"/>
                <wp:positionH relativeFrom="column">
                  <wp:posOffset>15240</wp:posOffset>
                </wp:positionH>
                <wp:positionV relativeFrom="paragraph">
                  <wp:posOffset>3601720</wp:posOffset>
                </wp:positionV>
                <wp:extent cx="2807970" cy="635"/>
                <wp:effectExtent l="0" t="0" r="0" b="0"/>
                <wp:wrapTopAndBottom/>
                <wp:docPr id="8" name="Caixa de Texto 8"/>
                <wp:cNvGraphicFramePr/>
                <a:graphic xmlns:a="http://schemas.openxmlformats.org/drawingml/2006/main">
                  <a:graphicData uri="http://schemas.microsoft.com/office/word/2010/wordprocessingShape">
                    <wps:wsp>
                      <wps:cNvSpPr txBox="1"/>
                      <wps:spPr>
                        <a:xfrm>
                          <a:off x="0" y="0"/>
                          <a:ext cx="2807970" cy="635"/>
                        </a:xfrm>
                        <a:prstGeom prst="rect">
                          <a:avLst/>
                        </a:prstGeom>
                        <a:solidFill>
                          <a:prstClr val="white"/>
                        </a:solidFill>
                        <a:ln>
                          <a:noFill/>
                        </a:ln>
                      </wps:spPr>
                      <wps:txbx>
                        <w:txbxContent>
                          <w:p w14:paraId="3121647E" w14:textId="27D8606D" w:rsidR="00955583" w:rsidRPr="00491243" w:rsidRDefault="00955583" w:rsidP="00491243">
                            <w:pPr>
                              <w:pStyle w:val="Legenda"/>
                              <w:spacing w:after="0"/>
                              <w:jc w:val="center"/>
                              <w:rPr>
                                <w:color w:val="auto"/>
                                <w:sz w:val="20"/>
                                <w:szCs w:val="20"/>
                              </w:rPr>
                            </w:pPr>
                            <w:r w:rsidRPr="00491243">
                              <w:rPr>
                                <w:color w:val="auto"/>
                                <w:sz w:val="20"/>
                                <w:szCs w:val="20"/>
                              </w:rPr>
                              <w:t xml:space="preserve">Figura </w:t>
                            </w:r>
                            <w:r w:rsidR="00F82D51">
                              <w:rPr>
                                <w:color w:val="auto"/>
                                <w:sz w:val="20"/>
                                <w:szCs w:val="20"/>
                              </w:rPr>
                              <w:t>3</w:t>
                            </w:r>
                            <w:r w:rsidRPr="00491243">
                              <w:rPr>
                                <w:color w:val="auto"/>
                                <w:sz w:val="20"/>
                                <w:szCs w:val="20"/>
                              </w:rPr>
                              <w:t>: Comunidade flutuante Lago do Catalão.</w:t>
                            </w:r>
                            <w:r w:rsidR="00491243">
                              <w:rPr>
                                <w:color w:val="auto"/>
                                <w:sz w:val="20"/>
                                <w:szCs w:val="20"/>
                              </w:rPr>
                              <w:t xml:space="preserve"> </w:t>
                            </w:r>
                            <w:r w:rsidRPr="00491243">
                              <w:rPr>
                                <w:color w:val="auto"/>
                                <w:sz w:val="20"/>
                                <w:szCs w:val="20"/>
                              </w:rPr>
                              <w:t>Fonte: UNICEF - Evento Ajurí das Juventudes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91E8A5" id="Caixa de Texto 8" o:spid="_x0000_s1031" type="#_x0000_t202" style="position:absolute;left:0;text-align:left;margin-left:1.2pt;margin-top:283.6pt;width:221.1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" stroked="f">
                <v:textbox style="mso-fit-shape-to-text:t" inset="0,0,0,0">
                  <w:txbxContent>
                    <w:p w14:paraId="3121647E" w14:textId="27D8606D" w:rsidR="00955583" w:rsidRPr="00491243" w:rsidRDefault="00955583" w:rsidP="00491243">
                      <w:pPr>
                        <w:pStyle w:val="Legenda"/>
                        <w:spacing w:after="0"/>
                        <w:jc w:val="center"/>
                        <w:rPr>
                          <w:color w:val="auto"/>
                          <w:sz w:val="20"/>
                          <w:szCs w:val="20"/>
                        </w:rPr>
                      </w:pPr>
                      <w:r w:rsidRPr="00491243">
                        <w:rPr>
                          <w:color w:val="auto"/>
                          <w:sz w:val="20"/>
                          <w:szCs w:val="20"/>
                        </w:rPr>
                        <w:t xml:space="preserve">Figura </w:t>
                      </w:r>
                      <w:r w:rsidR="00F82D51">
                        <w:rPr>
                          <w:color w:val="auto"/>
                          <w:sz w:val="20"/>
                          <w:szCs w:val="20"/>
                        </w:rPr>
                        <w:t>3</w:t>
                      </w:r>
                      <w:r w:rsidRPr="00491243">
                        <w:rPr>
                          <w:color w:val="auto"/>
                          <w:sz w:val="20"/>
                          <w:szCs w:val="20"/>
                        </w:rPr>
                        <w:t>: Comunidade flutuante Lago do Catalão.</w:t>
                      </w:r>
                      <w:r w:rsidR="00491243">
                        <w:rPr>
                          <w:color w:val="auto"/>
                          <w:sz w:val="20"/>
                          <w:szCs w:val="20"/>
                        </w:rPr>
                        <w:t xml:space="preserve"> </w:t>
                      </w:r>
                      <w:r w:rsidRPr="00491243">
                        <w:rPr>
                          <w:color w:val="auto"/>
                          <w:sz w:val="20"/>
                          <w:szCs w:val="20"/>
                        </w:rPr>
                        <w:t>Fonte: UNICEF - Evento Ajurí das Juventudes 2022.</w:t>
                      </w:r>
                    </w:p>
                  </w:txbxContent>
                </v:textbox>
                <w10:wrap type="topAndBottom"/>
              </v:shape>
            </w:pict>
          </mc:Fallback>
        </mc:AlternateContent>
      </w:r>
      <w:r>
        <w:rPr>
          <w:noProof/>
          <w:szCs w:val="24"/>
          <w:lang w:val="pt-PT"/>
        </w:rPr>
        <w:drawing>
          <wp:anchor distT="0" distB="0" distL="114300" distR="114300" simplePos="0" relativeHeight="251658240" behindDoc="0" locked="0" layoutInCell="1" allowOverlap="1" wp14:anchorId="534FF7D7" wp14:editId="573DDBA1">
            <wp:simplePos x="0" y="0"/>
            <wp:positionH relativeFrom="column">
              <wp:posOffset>15240</wp:posOffset>
            </wp:positionH>
            <wp:positionV relativeFrom="paragraph">
              <wp:posOffset>1439241</wp:posOffset>
            </wp:positionV>
            <wp:extent cx="2807970" cy="2105660"/>
            <wp:effectExtent l="0" t="0" r="0" b="889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1"/>
                    <a:stretch>
                      <a:fillRect/>
                    </a:stretch>
                  </pic:blipFill>
                  <pic:spPr>
                    <a:xfrm>
                      <a:off x="0" y="0"/>
                      <a:ext cx="2807970" cy="2105660"/>
                    </a:xfrm>
                    <a:prstGeom prst="rect">
                      <a:avLst/>
                    </a:prstGeom>
                  </pic:spPr>
                </pic:pic>
              </a:graphicData>
            </a:graphic>
            <wp14:sizeRelH relativeFrom="page">
              <wp14:pctWidth>0</wp14:pctWidth>
            </wp14:sizeRelH>
            <wp14:sizeRelV relativeFrom="page">
              <wp14:pctHeight>0</wp14:pctHeight>
            </wp14:sizeRelV>
          </wp:anchor>
        </w:drawing>
      </w:r>
      <w:r w:rsidR="00D44C58" w:rsidRPr="0061053B">
        <w:rPr>
          <w:szCs w:val="24"/>
          <w:lang w:val="pt-PT"/>
        </w:rPr>
        <w:t xml:space="preserve">Vale (2003) afirma que a formação geológica do Catalão é um sistema de área de várzea constituído por unidades morfológicas particulares, representadas por lagos e penínsulas. </w:t>
      </w:r>
      <w:r w:rsidR="00507B55" w:rsidRPr="0061053B">
        <w:rPr>
          <w:szCs w:val="24"/>
          <w:lang w:val="pt-PT"/>
        </w:rPr>
        <w:t>Dentre os lagos do sistema Catalão, além do Poção circular localizado no centro do sistema, está o Lago Padre, uma pequena bolsa em forma de U. A composição da vegetação marginal é formada principalmente por pastagens. Nas partes mais altas também ocorre a formação de mata ciliar, porém, grande parte já é secundária. A construção de habitats comunitários é baseada em uma relação simbiótica com as dinâmicas ambientais existentes nos ecossistemas de várzea</w:t>
      </w:r>
      <w:r w:rsidR="00E77EE1">
        <w:rPr>
          <w:szCs w:val="24"/>
          <w:lang w:val="pt-PT"/>
        </w:rPr>
        <w:t xml:space="preserve">, como representados nas figuras </w:t>
      </w:r>
      <w:r w:rsidR="00450006">
        <w:rPr>
          <w:szCs w:val="24"/>
          <w:lang w:val="pt-PT"/>
        </w:rPr>
        <w:t>3</w:t>
      </w:r>
      <w:r w:rsidR="00E77EE1">
        <w:rPr>
          <w:szCs w:val="24"/>
          <w:lang w:val="pt-PT"/>
        </w:rPr>
        <w:t xml:space="preserve"> e </w:t>
      </w:r>
      <w:r w:rsidR="00450006">
        <w:rPr>
          <w:szCs w:val="24"/>
          <w:lang w:val="pt-PT"/>
        </w:rPr>
        <w:t>4</w:t>
      </w:r>
      <w:r w:rsidR="00E77EE1">
        <w:rPr>
          <w:szCs w:val="24"/>
          <w:lang w:val="pt-PT"/>
        </w:rPr>
        <w:t>.</w:t>
      </w:r>
    </w:p>
    <w:p w14:paraId="49005E87" w14:textId="77777777" w:rsidR="00426BA8" w:rsidRDefault="00426BA8" w:rsidP="00491243">
      <w:pPr>
        <w:spacing w:after="240"/>
        <w:jc w:val="left"/>
        <w:rPr>
          <w:szCs w:val="24"/>
          <w:lang w:val="pt-PT"/>
        </w:rPr>
      </w:pPr>
    </w:p>
    <w:p w14:paraId="4BE31C69" w14:textId="6DFFD264" w:rsidR="00D44C58" w:rsidRDefault="00D44C58" w:rsidP="00AE1A4E">
      <w:pPr>
        <w:spacing w:after="240"/>
        <w:ind w:firstLine="284"/>
        <w:rPr>
          <w:szCs w:val="24"/>
          <w:lang w:val="pt-PT"/>
        </w:rPr>
      </w:pPr>
      <w:r w:rsidRPr="0061053B">
        <w:rPr>
          <w:szCs w:val="24"/>
          <w:lang w:val="pt-PT"/>
        </w:rPr>
        <w:t xml:space="preserve">Nos ambientes de várzea, os ribeirinhos vivem um eterno recomeço, seja pela prática da reprodução artesanal e cotidiana, seja pela dinâmica dos ciclos hidrológicos. Apropriam-se da água como um recurso primário de subsistência, assim como ocorre com a terra (FRAXE, 2004) e a biodiversidade, vivenciando anos de ciclos hidrológicos, entre cheias e vazantes, </w:t>
      </w:r>
      <w:r w:rsidR="00507B55" w:rsidRPr="0061053B">
        <w:rPr>
          <w:szCs w:val="24"/>
          <w:lang w:val="pt-PT"/>
        </w:rPr>
        <w:t>o que lhes permitem adquirir conhecimentos quase suficientes para enfrentar os desafios de interagir com os elementos ambientais presentes no ecossistema inserido. São soluções conceituais, práticas e habilidades derivadas de um aprendizado histórico capaz de orientar as decisões profissionais, desde a escolha do canteiro de obras mais adequado, até a configuração das próprias técnicas construtivas e arranjos espaciais.</w:t>
      </w:r>
      <w:r w:rsidRPr="0061053B">
        <w:rPr>
          <w:szCs w:val="24"/>
          <w:lang w:val="pt-PT"/>
        </w:rPr>
        <w:t xml:space="preserve"> Esse conjunto de saberes e fazeres são repassados de geração em geração, responsável por manter a boa relação com o meio, garantindo a sobrevivência do sistema ao longo dos anos (ALENCAR; SOUSA, 2016). Produzem, dessa forma, tipos vernaculares, como a palafita e o flutuante, definido por Castelnou (et. Al., 2003) pelo modo característico de construção, a partir de materiais encontrados na região e da utilização de técnicas transmitidas de geração em geração. A simbiose estabelecida entre a população ribeirinha e seu ambiente de inserção, a abundância dos materiais construtivos locais, permite o desenvolvimento de diferentes tipologias moldadas a partir da relação socioambiental estabelecida. São organismos adaptativos que se multiplicam; o ribeirinho está sempre reiniciando o seu modo de habitar, de forma cíclica, em um eterno recomeço, até a próxima cheia ou a próxima vazante (SOUZA; ALMEIDA, 2010). Trata-se de um modo de reconfiguração que apresenta permanências e alternâncias, moldando-se em diversas configurações de assentamentos buscando adaptar-se ao território e aos desafios ambientais </w:t>
      </w:r>
      <w:r w:rsidRPr="0061053B">
        <w:rPr>
          <w:szCs w:val="24"/>
          <w:lang w:val="pt-PT"/>
        </w:rPr>
        <w:lastRenderedPageBreak/>
        <w:t>intrínsecos a este.</w:t>
      </w:r>
      <w:r w:rsidR="00426BA8">
        <w:rPr>
          <w:szCs w:val="24"/>
          <w:lang w:val="pt-PT"/>
        </w:rPr>
        <w:t xml:space="preserve"> A figura </w:t>
      </w:r>
      <w:r w:rsidR="00450006">
        <w:rPr>
          <w:szCs w:val="24"/>
          <w:lang w:val="pt-PT"/>
        </w:rPr>
        <w:t>5</w:t>
      </w:r>
      <w:r w:rsidR="00426BA8">
        <w:rPr>
          <w:szCs w:val="24"/>
          <w:lang w:val="pt-PT"/>
        </w:rPr>
        <w:t xml:space="preserve"> mostra</w:t>
      </w:r>
      <w:r w:rsidR="0073514F">
        <w:rPr>
          <w:szCs w:val="24"/>
          <w:lang w:val="pt-PT"/>
        </w:rPr>
        <w:t>,</w:t>
      </w:r>
      <w:r w:rsidR="00426BA8">
        <w:rPr>
          <w:szCs w:val="24"/>
          <w:lang w:val="pt-PT"/>
        </w:rPr>
        <w:t xml:space="preserve"> em uma visão mais próxima, o modelo habitacional </w:t>
      </w:r>
      <w:r w:rsidR="0073514F">
        <w:rPr>
          <w:szCs w:val="24"/>
          <w:lang w:val="pt-PT"/>
        </w:rPr>
        <w:t>d</w:t>
      </w:r>
      <w:r w:rsidR="00491243">
        <w:rPr>
          <w:szCs w:val="24"/>
          <w:lang w:val="pt-PT"/>
        </w:rPr>
        <w:t xml:space="preserve">a </w:t>
      </w:r>
      <w:r w:rsidR="00450006">
        <w:rPr>
          <w:noProof/>
        </w:rPr>
        <mc:AlternateContent>
          <mc:Choice Requires="wps">
            <w:drawing>
              <wp:anchor distT="0" distB="0" distL="114300" distR="114300" simplePos="0" relativeHeight="251666432" behindDoc="0" locked="0" layoutInCell="1" allowOverlap="1" wp14:anchorId="28E00D90" wp14:editId="3F07B875">
                <wp:simplePos x="0" y="0"/>
                <wp:positionH relativeFrom="column">
                  <wp:posOffset>977265</wp:posOffset>
                </wp:positionH>
                <wp:positionV relativeFrom="paragraph">
                  <wp:posOffset>3176270</wp:posOffset>
                </wp:positionV>
                <wp:extent cx="3780790" cy="635"/>
                <wp:effectExtent l="0" t="0" r="0" b="0"/>
                <wp:wrapTopAndBottom/>
                <wp:docPr id="12" name="Caixa de Texto 12"/>
                <wp:cNvGraphicFramePr/>
                <a:graphic xmlns:a="http://schemas.openxmlformats.org/drawingml/2006/main">
                  <a:graphicData uri="http://schemas.microsoft.com/office/word/2010/wordprocessingShape">
                    <wps:wsp>
                      <wps:cNvSpPr txBox="1"/>
                      <wps:spPr>
                        <a:xfrm>
                          <a:off x="0" y="0"/>
                          <a:ext cx="3780790" cy="635"/>
                        </a:xfrm>
                        <a:prstGeom prst="rect">
                          <a:avLst/>
                        </a:prstGeom>
                        <a:solidFill>
                          <a:prstClr val="white"/>
                        </a:solidFill>
                        <a:ln>
                          <a:noFill/>
                        </a:ln>
                      </wps:spPr>
                      <wps:txbx>
                        <w:txbxContent>
                          <w:p w14:paraId="71D88558" w14:textId="3B34DFB2" w:rsidR="0073514F" w:rsidRPr="00491243" w:rsidRDefault="0073514F" w:rsidP="00491243">
                            <w:pPr>
                              <w:pStyle w:val="Legenda"/>
                              <w:spacing w:after="0"/>
                              <w:jc w:val="center"/>
                              <w:rPr>
                                <w:color w:val="000000" w:themeColor="text1"/>
                                <w:sz w:val="20"/>
                                <w:szCs w:val="20"/>
                              </w:rPr>
                            </w:pPr>
                            <w:r w:rsidRPr="00491243">
                              <w:rPr>
                                <w:color w:val="000000" w:themeColor="text1"/>
                                <w:sz w:val="20"/>
                                <w:szCs w:val="20"/>
                              </w:rPr>
                              <w:t xml:space="preserve">Figura </w:t>
                            </w:r>
                            <w:r w:rsidR="00161C9D">
                              <w:rPr>
                                <w:color w:val="000000" w:themeColor="text1"/>
                                <w:sz w:val="20"/>
                                <w:szCs w:val="20"/>
                              </w:rPr>
                              <w:t>5</w:t>
                            </w:r>
                            <w:r w:rsidRPr="00491243">
                              <w:rPr>
                                <w:color w:val="000000" w:themeColor="text1"/>
                                <w:sz w:val="20"/>
                                <w:szCs w:val="20"/>
                              </w:rPr>
                              <w:t>: Casas flutuantes no Lago do Catalão.</w:t>
                            </w:r>
                            <w:r w:rsidR="00491243" w:rsidRPr="00491243">
                              <w:rPr>
                                <w:color w:val="000000" w:themeColor="text1"/>
                                <w:sz w:val="20"/>
                                <w:szCs w:val="20"/>
                              </w:rPr>
                              <w:t xml:space="preserve"> </w:t>
                            </w:r>
                            <w:r w:rsidRPr="00491243">
                              <w:rPr>
                                <w:color w:val="000000" w:themeColor="text1"/>
                                <w:sz w:val="20"/>
                                <w:szCs w:val="20"/>
                                <w:lang w:val="pt-PT"/>
                              </w:rPr>
                              <w:t>Fonte: UNICEF – Evento Ajurí das Juventudes</w:t>
                            </w:r>
                            <w:r w:rsidR="00491243">
                              <w:rPr>
                                <w:color w:val="000000" w:themeColor="text1"/>
                                <w:sz w:val="20"/>
                                <w:szCs w:val="20"/>
                                <w:lang w:val="pt-PT"/>
                              </w:rPr>
                              <w:t xml:space="preserve"> 2022</w:t>
                            </w:r>
                            <w:r w:rsidRPr="00491243">
                              <w:rPr>
                                <w:color w:val="000000" w:themeColor="text1"/>
                                <w:sz w:val="20"/>
                                <w:szCs w:val="20"/>
                                <w:lang w:val="pt-PT"/>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E00D90" id="Caixa de Texto 12" o:spid="_x0000_s1032" type="#_x0000_t202" style="position:absolute;left:0;text-align:left;margin-left:76.95pt;margin-top:250.1pt;width:297.7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" stroked="f">
                <v:textbox style="mso-fit-shape-to-text:t" inset="0,0,0,0">
                  <w:txbxContent>
                    <w:p w14:paraId="71D88558" w14:textId="3B34DFB2" w:rsidR="0073514F" w:rsidRPr="00491243" w:rsidRDefault="0073514F" w:rsidP="00491243">
                      <w:pPr>
                        <w:pStyle w:val="Legenda"/>
                        <w:spacing w:after="0"/>
                        <w:jc w:val="center"/>
                        <w:rPr>
                          <w:color w:val="000000" w:themeColor="text1"/>
                          <w:sz w:val="20"/>
                          <w:szCs w:val="20"/>
                        </w:rPr>
                      </w:pPr>
                      <w:r w:rsidRPr="00491243">
                        <w:rPr>
                          <w:color w:val="000000" w:themeColor="text1"/>
                          <w:sz w:val="20"/>
                          <w:szCs w:val="20"/>
                        </w:rPr>
                        <w:t xml:space="preserve">Figura </w:t>
                      </w:r>
                      <w:r w:rsidR="00161C9D">
                        <w:rPr>
                          <w:color w:val="000000" w:themeColor="text1"/>
                          <w:sz w:val="20"/>
                          <w:szCs w:val="20"/>
                        </w:rPr>
                        <w:t>5</w:t>
                      </w:r>
                      <w:r w:rsidRPr="00491243">
                        <w:rPr>
                          <w:color w:val="000000" w:themeColor="text1"/>
                          <w:sz w:val="20"/>
                          <w:szCs w:val="20"/>
                        </w:rPr>
                        <w:t>: Casas flutuantes no Lago do Catalão.</w:t>
                      </w:r>
                      <w:r w:rsidR="00491243" w:rsidRPr="00491243">
                        <w:rPr>
                          <w:color w:val="000000" w:themeColor="text1"/>
                          <w:sz w:val="20"/>
                          <w:szCs w:val="20"/>
                        </w:rPr>
                        <w:t xml:space="preserve"> </w:t>
                      </w:r>
                      <w:r w:rsidRPr="00491243">
                        <w:rPr>
                          <w:color w:val="000000" w:themeColor="text1"/>
                          <w:sz w:val="20"/>
                          <w:szCs w:val="20"/>
                          <w:lang w:val="pt-PT"/>
                        </w:rPr>
                        <w:t>Fonte: UNICEF – Evento Ajurí das Juventudes</w:t>
                      </w:r>
                      <w:r w:rsidR="00491243">
                        <w:rPr>
                          <w:color w:val="000000" w:themeColor="text1"/>
                          <w:sz w:val="20"/>
                          <w:szCs w:val="20"/>
                          <w:lang w:val="pt-PT"/>
                        </w:rPr>
                        <w:t xml:space="preserve"> 2022</w:t>
                      </w:r>
                      <w:r w:rsidRPr="00491243">
                        <w:rPr>
                          <w:color w:val="000000" w:themeColor="text1"/>
                          <w:sz w:val="20"/>
                          <w:szCs w:val="20"/>
                          <w:lang w:val="pt-PT"/>
                        </w:rPr>
                        <w:t>.</w:t>
                      </w:r>
                    </w:p>
                  </w:txbxContent>
                </v:textbox>
                <w10:wrap type="topAndBottom"/>
              </v:shape>
            </w:pict>
          </mc:Fallback>
        </mc:AlternateContent>
      </w:r>
      <w:r w:rsidR="00450006">
        <w:rPr>
          <w:noProof/>
          <w:szCs w:val="24"/>
          <w:lang w:val="pt-PT"/>
        </w:rPr>
        <w:drawing>
          <wp:anchor distT="0" distB="0" distL="114300" distR="114300" simplePos="0" relativeHeight="251664384" behindDoc="0" locked="0" layoutInCell="1" allowOverlap="1" wp14:anchorId="76BF1FE4" wp14:editId="57AA6594">
            <wp:simplePos x="0" y="0"/>
            <wp:positionH relativeFrom="column">
              <wp:posOffset>977265</wp:posOffset>
            </wp:positionH>
            <wp:positionV relativeFrom="paragraph">
              <wp:posOffset>647175</wp:posOffset>
            </wp:positionV>
            <wp:extent cx="3780790" cy="2519680"/>
            <wp:effectExtent l="0" t="0" r="0" b="0"/>
            <wp:wrapTopAndBottom/>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12"/>
                    <a:stretch>
                      <a:fillRect/>
                    </a:stretch>
                  </pic:blipFill>
                  <pic:spPr>
                    <a:xfrm>
                      <a:off x="0" y="0"/>
                      <a:ext cx="3780790" cy="2519680"/>
                    </a:xfrm>
                    <a:prstGeom prst="rect">
                      <a:avLst/>
                    </a:prstGeom>
                  </pic:spPr>
                </pic:pic>
              </a:graphicData>
            </a:graphic>
            <wp14:sizeRelH relativeFrom="page">
              <wp14:pctWidth>0</wp14:pctWidth>
            </wp14:sizeRelH>
            <wp14:sizeRelV relativeFrom="page">
              <wp14:pctHeight>0</wp14:pctHeight>
            </wp14:sizeRelV>
          </wp:anchor>
        </w:drawing>
      </w:r>
      <w:r w:rsidR="00491243">
        <w:rPr>
          <w:szCs w:val="24"/>
          <w:lang w:val="pt-PT"/>
        </w:rPr>
        <w:t>população desta comunidade</w:t>
      </w:r>
      <w:r w:rsidR="0073514F">
        <w:rPr>
          <w:szCs w:val="24"/>
          <w:lang w:val="pt-PT"/>
        </w:rPr>
        <w:t xml:space="preserve">, assim como o meio de transporte utilizado </w:t>
      </w:r>
      <w:r w:rsidR="00491243">
        <w:rPr>
          <w:szCs w:val="24"/>
          <w:lang w:val="pt-PT"/>
        </w:rPr>
        <w:t>por eles</w:t>
      </w:r>
      <w:r w:rsidR="0073514F">
        <w:rPr>
          <w:szCs w:val="24"/>
          <w:lang w:val="pt-PT"/>
        </w:rPr>
        <w:t>.</w:t>
      </w:r>
    </w:p>
    <w:p w14:paraId="6C4719CA" w14:textId="77777777" w:rsidR="00450006" w:rsidRDefault="00450006" w:rsidP="00AE1A4E">
      <w:pPr>
        <w:spacing w:after="120"/>
        <w:ind w:firstLine="284"/>
        <w:rPr>
          <w:szCs w:val="24"/>
          <w:lang w:val="pt-PT"/>
        </w:rPr>
      </w:pPr>
    </w:p>
    <w:p w14:paraId="62C5C14F" w14:textId="263C243E" w:rsidR="00D44C58" w:rsidRPr="0061053B" w:rsidRDefault="00D44C58" w:rsidP="00AE1A4E">
      <w:pPr>
        <w:spacing w:after="120"/>
        <w:ind w:firstLine="284"/>
        <w:rPr>
          <w:szCs w:val="24"/>
          <w:lang w:val="pt-PT"/>
        </w:rPr>
      </w:pPr>
      <w:r w:rsidRPr="0061053B">
        <w:rPr>
          <w:szCs w:val="24"/>
          <w:lang w:val="pt-PT"/>
        </w:rPr>
        <w:t xml:space="preserve">Apesar das boas práticas construtivas, a comunidade e o poder público não se atentam aos demais sistemas importantes de uma residência, como </w:t>
      </w:r>
      <w:r w:rsidR="00747ACF" w:rsidRPr="0061053B">
        <w:rPr>
          <w:szCs w:val="24"/>
          <w:lang w:val="pt-PT"/>
        </w:rPr>
        <w:t xml:space="preserve">o </w:t>
      </w:r>
      <w:r w:rsidRPr="0061053B">
        <w:rPr>
          <w:szCs w:val="24"/>
          <w:lang w:val="pt-PT"/>
        </w:rPr>
        <w:t xml:space="preserve">saneamento básico adequado para a realidade local. Atualmente, o único flutuante que apresenta solução para os dejetos é a escola municipal, através da solução do banheiro seco, </w:t>
      </w:r>
      <w:r w:rsidR="00507B55" w:rsidRPr="0061053B">
        <w:rPr>
          <w:szCs w:val="24"/>
          <w:lang w:val="pt-PT"/>
        </w:rPr>
        <w:t>que não está disponível. Os líderes comunitários descreveram a resistência e a falta de adaptação dos usuários da escola ao seu uso. Como desafio prioritário, os líderes comunitários enfatizaram a necessidade de aplicar tecnologias que possam fornecer soluções de saneamento para todos os edifícios da comunidade. A coleta de lixo é realizada pela Prefeitura de Iranduba e passa pela comunidade em média a cada três meses. Dadas as dificuldades enfrentadas neste período, o armazenamento de água para a comunidade usar durante a estação seca também é inexistente</w:t>
      </w:r>
      <w:r w:rsidRPr="0061053B">
        <w:rPr>
          <w:szCs w:val="24"/>
          <w:lang w:val="pt-PT"/>
        </w:rPr>
        <w:t>. Na estiagem, a água do lago se torna imprópria para uso. Sem esquecer do esgotamento sanitário, que é executado de forma indevida e também o contínuo abastecimento de água que não existe.</w:t>
      </w:r>
    </w:p>
    <w:p w14:paraId="025F56DE" w14:textId="5512F68E" w:rsidR="006C28C7" w:rsidRPr="0061053B" w:rsidRDefault="006C28C7" w:rsidP="00AE1A4E">
      <w:pPr>
        <w:spacing w:after="120"/>
        <w:ind w:firstLine="284"/>
        <w:rPr>
          <w:szCs w:val="24"/>
          <w:lang w:val="pt-PT"/>
        </w:rPr>
      </w:pPr>
      <w:bookmarkStart w:id="2" w:name="_Hlk128504962"/>
      <w:r w:rsidRPr="0061053B">
        <w:rPr>
          <w:szCs w:val="24"/>
          <w:lang w:val="pt-PT"/>
        </w:rPr>
        <w:t>Segundo a Organização Mundial da Saúde (OMS), mais de 2 bilhões de pessoas estão infectadas com algum tipo de verme ou parasita hoje. Estima-se que 60% dessas infecções estejam associadas a deficiências nutricionais, principalmente deficiências de ferro e vitaminas. Além disso, dois terços da mortalidade mundial estão ligados a doenças transmitidas pela água, como parasitas.</w:t>
      </w:r>
    </w:p>
    <w:p w14:paraId="5D23C7AE" w14:textId="7E55FCE1" w:rsidR="0064169C" w:rsidRPr="0064169C" w:rsidRDefault="0064169C" w:rsidP="00AE1A4E">
      <w:pPr>
        <w:spacing w:after="120"/>
        <w:ind w:firstLine="284"/>
        <w:rPr>
          <w:szCs w:val="24"/>
          <w:lang w:val="pt-PT"/>
        </w:rPr>
      </w:pPr>
      <w:r w:rsidRPr="0064169C">
        <w:rPr>
          <w:szCs w:val="24"/>
          <w:lang w:val="pt-PT"/>
        </w:rPr>
        <w:t xml:space="preserve">As verminoses são um dos problemas mais graves da saúde pública do País, afetando principalmente, crianças de baixa renda e que habitam regiões carentes e com condições precárias de </w:t>
      </w:r>
      <w:r w:rsidR="00450006" w:rsidRPr="0064169C">
        <w:rPr>
          <w:szCs w:val="24"/>
          <w:lang w:val="pt-PT"/>
        </w:rPr>
        <w:t>infraestrutura</w:t>
      </w:r>
      <w:r w:rsidRPr="0064169C">
        <w:rPr>
          <w:szCs w:val="24"/>
          <w:lang w:val="pt-PT"/>
        </w:rPr>
        <w:t xml:space="preserve"> sanitária.</w:t>
      </w:r>
    </w:p>
    <w:p w14:paraId="538980EC" w14:textId="40B05845" w:rsidR="0064169C" w:rsidRPr="0061053B" w:rsidRDefault="0064169C" w:rsidP="00AE1A4E">
      <w:pPr>
        <w:spacing w:after="120"/>
        <w:ind w:firstLine="284"/>
        <w:rPr>
          <w:szCs w:val="24"/>
          <w:lang w:val="pt-PT"/>
        </w:rPr>
      </w:pPr>
      <w:r w:rsidRPr="0061053B">
        <w:rPr>
          <w:szCs w:val="24"/>
          <w:lang w:val="pt-PT"/>
        </w:rPr>
        <w:t xml:space="preserve">Direta e indiretamente, a água pode estar relacionada com a transmissão de algumas verminoses e parasitas, tais como: </w:t>
      </w:r>
      <w:r w:rsidRPr="0061053B">
        <w:rPr>
          <w:i/>
          <w:iCs/>
          <w:szCs w:val="24"/>
          <w:lang w:val="pt-PT"/>
        </w:rPr>
        <w:t>Ascaris lumbricoídes</w:t>
      </w:r>
      <w:r w:rsidRPr="0061053B">
        <w:rPr>
          <w:szCs w:val="24"/>
          <w:lang w:val="pt-PT"/>
        </w:rPr>
        <w:t xml:space="preserve">, </w:t>
      </w:r>
      <w:r w:rsidRPr="0061053B">
        <w:rPr>
          <w:i/>
          <w:iCs/>
          <w:szCs w:val="24"/>
          <w:lang w:val="pt-PT"/>
        </w:rPr>
        <w:t>Oxiurus</w:t>
      </w:r>
      <w:r w:rsidRPr="0061053B">
        <w:rPr>
          <w:szCs w:val="24"/>
          <w:lang w:val="pt-PT"/>
        </w:rPr>
        <w:t xml:space="preserve"> ou </w:t>
      </w:r>
      <w:r w:rsidRPr="0061053B">
        <w:rPr>
          <w:i/>
          <w:iCs/>
          <w:szCs w:val="24"/>
          <w:lang w:val="pt-PT"/>
        </w:rPr>
        <w:t>Enterobius</w:t>
      </w:r>
      <w:r w:rsidRPr="0061053B">
        <w:rPr>
          <w:szCs w:val="24"/>
          <w:lang w:val="pt-PT"/>
        </w:rPr>
        <w:t xml:space="preserve">, </w:t>
      </w:r>
      <w:r w:rsidRPr="0061053B">
        <w:rPr>
          <w:i/>
          <w:iCs/>
          <w:szCs w:val="24"/>
          <w:lang w:val="pt-PT"/>
        </w:rPr>
        <w:t>Trichuris trichiura</w:t>
      </w:r>
      <w:r w:rsidRPr="0061053B">
        <w:rPr>
          <w:szCs w:val="24"/>
          <w:lang w:val="pt-PT"/>
        </w:rPr>
        <w:t xml:space="preserve">, </w:t>
      </w:r>
      <w:r w:rsidRPr="0061053B">
        <w:rPr>
          <w:i/>
          <w:iCs/>
          <w:szCs w:val="24"/>
          <w:lang w:val="pt-PT"/>
        </w:rPr>
        <w:t>Entamoeba hystolitica</w:t>
      </w:r>
      <w:r w:rsidRPr="0061053B">
        <w:rPr>
          <w:szCs w:val="24"/>
          <w:lang w:val="pt-PT"/>
        </w:rPr>
        <w:t>, entre outras.</w:t>
      </w:r>
    </w:p>
    <w:p w14:paraId="3516D70E" w14:textId="0F6BCC29" w:rsidR="00FE7EEC" w:rsidRPr="0061053B" w:rsidRDefault="00FE7EEC" w:rsidP="003E06AF">
      <w:pPr>
        <w:spacing w:after="120"/>
        <w:ind w:firstLine="284"/>
        <w:rPr>
          <w:szCs w:val="24"/>
          <w:lang w:val="pt-PT"/>
        </w:rPr>
      </w:pPr>
      <w:r w:rsidRPr="0061053B">
        <w:rPr>
          <w:szCs w:val="24"/>
          <w:lang w:val="pt-PT"/>
        </w:rPr>
        <w:lastRenderedPageBreak/>
        <w:t>Outra doença é a hepatite A, causada pelo vírus da hepatite A, que produz inflamação e necrose do fígado. A transmissão do vírus é feco-oral, através da ingestão de água e alimentos contaminados ou diretamente de uma pessoa para outra. Uma pessoa infectada com o vírus pode ou não desenvolver a doença.</w:t>
      </w:r>
    </w:p>
    <w:p w14:paraId="16C0CF1C" w14:textId="5CCF0ADB" w:rsidR="00FE7EEC" w:rsidRPr="0061053B" w:rsidRDefault="00FE7EEC" w:rsidP="00A6749D">
      <w:pPr>
        <w:spacing w:after="120"/>
        <w:ind w:firstLine="284"/>
        <w:rPr>
          <w:szCs w:val="24"/>
          <w:lang w:val="pt-PT"/>
        </w:rPr>
      </w:pPr>
      <w:r w:rsidRPr="0061053B">
        <w:rPr>
          <w:szCs w:val="24"/>
          <w:lang w:val="pt-PT"/>
        </w:rPr>
        <w:t xml:space="preserve">O ser humano é o único hospedeiro natural do vírus da hepatite A. A infecção por este vírus, produzindo ou não sintomas, determina imunidade permanente contra a doença. A principal forma de transmissão é de uma pessoa para outra. A transmissão é comum entre crianças que ainda não tenham aprendido noção de higiene, entre os que residem em mesmo </w:t>
      </w:r>
      <w:r w:rsidR="00BE7369" w:rsidRPr="0061053B">
        <w:rPr>
          <w:szCs w:val="24"/>
          <w:lang w:val="pt-PT"/>
        </w:rPr>
        <w:t>domicílio</w:t>
      </w:r>
      <w:r w:rsidRPr="0061053B">
        <w:rPr>
          <w:szCs w:val="24"/>
          <w:lang w:val="pt-PT"/>
        </w:rPr>
        <w:t xml:space="preserve"> ou sejam parceiros sexuais de pessoas infectadas. Dez dias depois de uma pessoa ser infectada, desenvolvendo ou não as manifestações da doença, o vírus passa a ser eliminado nas fezes durante cerca de três semanas. O período de maior risco de transmissão é de uma a duas semanas antes do aparecimento dos sintomas.</w:t>
      </w:r>
      <w:r w:rsidR="00A6749D" w:rsidRPr="00A6749D">
        <w:rPr>
          <w:szCs w:val="24"/>
          <w:lang w:val="pt-PT"/>
        </w:rPr>
        <w:t xml:space="preserve"> </w:t>
      </w:r>
      <w:r w:rsidR="00A6749D" w:rsidRPr="0061053B">
        <w:rPr>
          <w:szCs w:val="24"/>
          <w:lang w:val="pt-PT"/>
        </w:rPr>
        <w:t>A transmissão pode ocorrer através da ingestão de água e alimento contaminados por pessoas infectadas, que não obedecem a normas de higiene, como a lavagem das mãos após uso de sanitário.</w:t>
      </w:r>
    </w:p>
    <w:p w14:paraId="4423FD52" w14:textId="38B67C80" w:rsidR="00C14CCB" w:rsidRPr="0061053B" w:rsidRDefault="00C14CCB" w:rsidP="00AE1A4E">
      <w:pPr>
        <w:spacing w:after="120"/>
        <w:ind w:firstLine="284"/>
        <w:rPr>
          <w:szCs w:val="24"/>
          <w:lang w:val="pt-PT"/>
        </w:rPr>
      </w:pPr>
      <w:r w:rsidRPr="0061053B">
        <w:rPr>
          <w:szCs w:val="24"/>
          <w:lang w:val="pt-PT"/>
        </w:rPr>
        <w:t>Além destes citados, ainda temos uma doença bastante comum</w:t>
      </w:r>
      <w:r w:rsidR="0064169C" w:rsidRPr="0061053B">
        <w:rPr>
          <w:szCs w:val="24"/>
          <w:lang w:val="pt-PT"/>
        </w:rPr>
        <w:t xml:space="preserve">. </w:t>
      </w:r>
      <w:r w:rsidRPr="0061053B">
        <w:rPr>
          <w:szCs w:val="24"/>
          <w:lang w:val="pt-PT"/>
        </w:rPr>
        <w:t>No Brasil, as infecções intestinais têm um impacto muito grande na qualidade de vida e são responsáveis pela mortalidade superior a quatro milhões de crianças pré-escolares por ano. As formas de contaminação na diarréia aguda são: a) fecal-oral; b) alimentos não cozidos contaminados por água ou pelo solo de cultivo que entrou em contato com fezes; c) alimentos manuseados por portadores assintomáticos de microrganismos patógenos, como a Salmonella sp.</w:t>
      </w:r>
    </w:p>
    <w:p w14:paraId="7F965401" w14:textId="0FA9A77B" w:rsidR="00C14CCB" w:rsidRPr="0061053B" w:rsidRDefault="00C14CCB" w:rsidP="00A6749D">
      <w:pPr>
        <w:spacing w:after="120"/>
        <w:ind w:firstLine="284"/>
        <w:rPr>
          <w:szCs w:val="24"/>
          <w:lang w:val="pt-PT"/>
        </w:rPr>
      </w:pPr>
      <w:r w:rsidRPr="0061053B">
        <w:rPr>
          <w:szCs w:val="24"/>
          <w:lang w:val="pt-PT"/>
        </w:rPr>
        <w:t>A diarréia pode ocorrer pelas seguintes causas: a) uso de medicamentos (laxantes); b) enterite (processo inflamatório do intestino delgado); c) Colite (processo inflamatório do 33 intestino grosso); d) problemas alimentares (má absorção de açúcares ingeridos); e) infecções por vermes (áscaris, estrongilóides, etc.); f) infecções por protozoários (ameba, giárdia, etc.); g) infecções por bactérias; h) infecções por vírus; i) toxinas.</w:t>
      </w:r>
      <w:r w:rsidR="00A6749D">
        <w:rPr>
          <w:szCs w:val="24"/>
          <w:lang w:val="pt-PT"/>
        </w:rPr>
        <w:t xml:space="preserve"> </w:t>
      </w:r>
      <w:r w:rsidRPr="0061053B">
        <w:rPr>
          <w:szCs w:val="24"/>
          <w:lang w:val="pt-PT"/>
        </w:rPr>
        <w:t>Estima-se que de 3 a 20% dos episódios de diarréia aguda em crianças menores de cinco anos se tornam persistentes e que mais de 50% das mortes provocadas por diarréia estejam associadas a hábitos de higiene na alimentação (FAUVEAU, et al, 1996 &amp; VICTORA, et. al, 1992).</w:t>
      </w:r>
    </w:p>
    <w:bookmarkEnd w:id="2"/>
    <w:p w14:paraId="0E9A42B5" w14:textId="79FC1F00" w:rsidR="00A6749D" w:rsidRDefault="00BB0BFB" w:rsidP="00A6749D">
      <w:pPr>
        <w:spacing w:after="120"/>
        <w:ind w:firstLine="284"/>
        <w:rPr>
          <w:szCs w:val="24"/>
          <w:lang w:val="pt-PT"/>
        </w:rPr>
      </w:pPr>
      <w:r>
        <w:rPr>
          <w:szCs w:val="24"/>
          <w:lang w:val="pt-PT"/>
        </w:rPr>
        <w:t>Visto ainda que os serviços de saneamento básico</w:t>
      </w:r>
      <w:r w:rsidR="00D44C58" w:rsidRPr="0061053B">
        <w:rPr>
          <w:szCs w:val="24"/>
          <w:lang w:val="pt-PT"/>
        </w:rPr>
        <w:t xml:space="preserve"> não são ofertados </w:t>
      </w:r>
      <w:r w:rsidR="007F2792">
        <w:rPr>
          <w:szCs w:val="24"/>
          <w:lang w:val="pt-PT"/>
        </w:rPr>
        <w:t xml:space="preserve">nesta comunidade </w:t>
      </w:r>
      <w:r w:rsidR="00D44C58" w:rsidRPr="0061053B">
        <w:rPr>
          <w:szCs w:val="24"/>
          <w:lang w:val="pt-PT"/>
        </w:rPr>
        <w:t>como manda a Lei 11455/2007</w:t>
      </w:r>
      <w:r>
        <w:rPr>
          <w:szCs w:val="24"/>
          <w:lang w:val="pt-PT"/>
        </w:rPr>
        <w:t xml:space="preserve"> e que </w:t>
      </w:r>
      <w:r w:rsidR="00422AEC">
        <w:rPr>
          <w:szCs w:val="24"/>
          <w:lang w:val="pt-PT"/>
        </w:rPr>
        <w:t>a falta de</w:t>
      </w:r>
      <w:r>
        <w:rPr>
          <w:szCs w:val="24"/>
          <w:lang w:val="pt-PT"/>
        </w:rPr>
        <w:t>les</w:t>
      </w:r>
      <w:r w:rsidR="00422AEC">
        <w:rPr>
          <w:szCs w:val="24"/>
          <w:lang w:val="pt-PT"/>
        </w:rPr>
        <w:t xml:space="preserve"> causa problemas à saúde da população</w:t>
      </w:r>
      <w:r>
        <w:rPr>
          <w:szCs w:val="24"/>
          <w:lang w:val="pt-PT"/>
        </w:rPr>
        <w:t>,</w:t>
      </w:r>
      <w:r w:rsidR="00D44C58" w:rsidRPr="0061053B">
        <w:rPr>
          <w:szCs w:val="24"/>
          <w:lang w:val="pt-PT"/>
        </w:rPr>
        <w:t xml:space="preserve"> </w:t>
      </w:r>
      <w:r w:rsidR="007F2792">
        <w:rPr>
          <w:szCs w:val="24"/>
          <w:lang w:val="pt-PT"/>
        </w:rPr>
        <w:t>faz</w:t>
      </w:r>
      <w:r>
        <w:rPr>
          <w:szCs w:val="24"/>
          <w:lang w:val="pt-PT"/>
        </w:rPr>
        <w:t>-se</w:t>
      </w:r>
      <w:r w:rsidR="00D44C58" w:rsidRPr="0061053B">
        <w:rPr>
          <w:szCs w:val="24"/>
          <w:lang w:val="pt-PT"/>
        </w:rPr>
        <w:t xml:space="preserve"> necessária a criação de propostas e equipamentos alternativos que possam ser implementados n</w:t>
      </w:r>
      <w:r w:rsidR="007F2792">
        <w:rPr>
          <w:szCs w:val="24"/>
          <w:lang w:val="pt-PT"/>
        </w:rPr>
        <w:t>o</w:t>
      </w:r>
      <w:r w:rsidR="00D44C58" w:rsidRPr="0061053B">
        <w:rPr>
          <w:szCs w:val="24"/>
          <w:lang w:val="pt-PT"/>
        </w:rPr>
        <w:t xml:space="preserve"> Lago do Catalão.</w:t>
      </w:r>
      <w:r w:rsidR="00A6749D" w:rsidRPr="00A6749D">
        <w:rPr>
          <w:szCs w:val="24"/>
          <w:lang w:val="pt-PT"/>
        </w:rPr>
        <w:t xml:space="preserve"> </w:t>
      </w:r>
      <w:r w:rsidR="00A6749D">
        <w:rPr>
          <w:szCs w:val="24"/>
          <w:lang w:val="pt-PT"/>
        </w:rPr>
        <w:t>Pretende-se, através deste artigo, apresentar uma proposta para tratamento de água bruta no Lago do Catalão com um mini sistema sustentável.</w:t>
      </w:r>
    </w:p>
    <w:p w14:paraId="1A772887" w14:textId="685A8DAB" w:rsidR="0073514F" w:rsidRDefault="0073514F" w:rsidP="00D44C58">
      <w:pPr>
        <w:spacing w:after="120"/>
        <w:rPr>
          <w:szCs w:val="24"/>
          <w:lang w:val="pt-PT"/>
        </w:rPr>
      </w:pPr>
    </w:p>
    <w:p w14:paraId="730D92D5" w14:textId="3DE9B8EC" w:rsidR="00B63A35" w:rsidRPr="0061053B" w:rsidRDefault="00B63A35" w:rsidP="004478D8">
      <w:pPr>
        <w:pStyle w:val="PargrafodaLista"/>
        <w:numPr>
          <w:ilvl w:val="0"/>
          <w:numId w:val="13"/>
        </w:numPr>
        <w:spacing w:after="120"/>
        <w:rPr>
          <w:b/>
          <w:szCs w:val="24"/>
          <w:lang w:val="pt-PT"/>
        </w:rPr>
      </w:pPr>
      <w:r w:rsidRPr="0061053B">
        <w:rPr>
          <w:b/>
          <w:szCs w:val="24"/>
          <w:lang w:val="pt-PT"/>
        </w:rPr>
        <w:t>Procedimentos Metodológicos</w:t>
      </w:r>
    </w:p>
    <w:p w14:paraId="6AC6F1C2" w14:textId="77777777" w:rsidR="00B63A35" w:rsidRPr="0061053B" w:rsidRDefault="00B63A35" w:rsidP="00B63A35">
      <w:pPr>
        <w:spacing w:after="120"/>
        <w:rPr>
          <w:color w:val="A6A6A6"/>
          <w:szCs w:val="24"/>
          <w:lang w:val="pt-PT"/>
        </w:rPr>
      </w:pPr>
    </w:p>
    <w:p w14:paraId="6D358D65" w14:textId="2851B965" w:rsidR="00B63A35" w:rsidRPr="0061053B" w:rsidRDefault="004478D8" w:rsidP="00B63A35">
      <w:pPr>
        <w:spacing w:after="120"/>
        <w:ind w:firstLine="284"/>
        <w:rPr>
          <w:szCs w:val="24"/>
          <w:lang w:val="pt-PT"/>
        </w:rPr>
      </w:pPr>
      <w:r w:rsidRPr="0061053B">
        <w:rPr>
          <w:szCs w:val="24"/>
          <w:lang w:val="pt-PT"/>
        </w:rPr>
        <w:t>O estudo foi realizado em duas etapas</w:t>
      </w:r>
      <w:r w:rsidR="00DC18A3">
        <w:rPr>
          <w:szCs w:val="24"/>
          <w:lang w:val="pt-PT"/>
        </w:rPr>
        <w:t>.</w:t>
      </w:r>
      <w:r w:rsidRPr="0061053B">
        <w:rPr>
          <w:szCs w:val="24"/>
          <w:lang w:val="pt-PT"/>
        </w:rPr>
        <w:t xml:space="preserve"> </w:t>
      </w:r>
      <w:r w:rsidR="00DC18A3">
        <w:rPr>
          <w:szCs w:val="24"/>
          <w:lang w:val="pt-PT"/>
        </w:rPr>
        <w:t>A</w:t>
      </w:r>
      <w:r w:rsidRPr="0061053B">
        <w:rPr>
          <w:szCs w:val="24"/>
          <w:lang w:val="pt-PT"/>
        </w:rPr>
        <w:t xml:space="preserve"> primeira foi uma visita à comunidade</w:t>
      </w:r>
      <w:r w:rsidR="00D76DD2" w:rsidRPr="0061053B">
        <w:rPr>
          <w:szCs w:val="24"/>
          <w:lang w:val="pt-PT"/>
        </w:rPr>
        <w:t xml:space="preserve">, em outubro de </w:t>
      </w:r>
      <w:r w:rsidR="00E95ED7" w:rsidRPr="0061053B">
        <w:rPr>
          <w:szCs w:val="24"/>
          <w:lang w:val="pt-PT"/>
        </w:rPr>
        <w:t>2022, com</w:t>
      </w:r>
      <w:r w:rsidRPr="0061053B">
        <w:rPr>
          <w:szCs w:val="24"/>
          <w:lang w:val="pt-PT"/>
        </w:rPr>
        <w:t xml:space="preserve"> entrevista à uma família local que relatou os problemas de saneamento básico da região, além de situações endémicas que são raras.</w:t>
      </w:r>
      <w:r w:rsidR="004B6C84" w:rsidRPr="0061053B">
        <w:rPr>
          <w:szCs w:val="24"/>
          <w:lang w:val="pt-PT"/>
        </w:rPr>
        <w:t xml:space="preserve"> Com a identificação dos problemas locais foi possível elencar quais seriam as possíveis soluções.</w:t>
      </w:r>
    </w:p>
    <w:p w14:paraId="25F7440D" w14:textId="77777777" w:rsidR="00F666C3" w:rsidRDefault="007F2792" w:rsidP="00B63A35">
      <w:pPr>
        <w:spacing w:after="120"/>
        <w:ind w:firstLine="284"/>
        <w:rPr>
          <w:szCs w:val="24"/>
          <w:lang w:val="pt-PT"/>
        </w:rPr>
      </w:pPr>
      <w:r>
        <w:rPr>
          <w:szCs w:val="24"/>
          <w:lang w:val="pt-PT"/>
        </w:rPr>
        <w:t>As entrevistadas relataram que para usufruir da água tratada precisavam atravessar o rio negro de rabeta ou barco</w:t>
      </w:r>
      <w:r w:rsidR="008B40FE">
        <w:rPr>
          <w:szCs w:val="24"/>
          <w:lang w:val="pt-PT"/>
        </w:rPr>
        <w:t xml:space="preserve"> pelo menos duas vezes na semana</w:t>
      </w:r>
      <w:r>
        <w:rPr>
          <w:szCs w:val="24"/>
          <w:lang w:val="pt-PT"/>
        </w:rPr>
        <w:t xml:space="preserve"> e transportar garrafões com água </w:t>
      </w:r>
      <w:r>
        <w:rPr>
          <w:szCs w:val="24"/>
          <w:lang w:val="pt-PT"/>
        </w:rPr>
        <w:lastRenderedPageBreak/>
        <w:t>até suas ca</w:t>
      </w:r>
      <w:r w:rsidR="000F3F5F">
        <w:rPr>
          <w:szCs w:val="24"/>
          <w:lang w:val="pt-PT"/>
        </w:rPr>
        <w:t>sas.</w:t>
      </w:r>
      <w:r w:rsidR="008B40FE">
        <w:rPr>
          <w:szCs w:val="24"/>
          <w:lang w:val="pt-PT"/>
        </w:rPr>
        <w:t xml:space="preserve"> A água do rio também é utilizada na comunidade para lavar roupas, tomar banho e também para lazer.</w:t>
      </w:r>
    </w:p>
    <w:p w14:paraId="082CFD14" w14:textId="4B5B5EFA" w:rsidR="007F2792" w:rsidRDefault="008B40FE" w:rsidP="00B63A35">
      <w:pPr>
        <w:spacing w:after="120"/>
        <w:ind w:firstLine="284"/>
        <w:rPr>
          <w:szCs w:val="24"/>
          <w:lang w:val="pt-PT"/>
        </w:rPr>
      </w:pPr>
      <w:r>
        <w:rPr>
          <w:szCs w:val="24"/>
          <w:lang w:val="pt-PT"/>
        </w:rPr>
        <w:t>As casas não possuem sistema de esgotamento sanitário adequado</w:t>
      </w:r>
      <w:r w:rsidR="00F666C3">
        <w:rPr>
          <w:szCs w:val="24"/>
          <w:lang w:val="pt-PT"/>
        </w:rPr>
        <w:t xml:space="preserve">, </w:t>
      </w:r>
      <w:r w:rsidR="00DC18A3">
        <w:rPr>
          <w:szCs w:val="24"/>
          <w:lang w:val="pt-PT"/>
        </w:rPr>
        <w:t xml:space="preserve">logo, </w:t>
      </w:r>
      <w:r w:rsidR="00F666C3">
        <w:rPr>
          <w:szCs w:val="24"/>
          <w:lang w:val="pt-PT"/>
        </w:rPr>
        <w:t>o despejo é realizado diretamente no rio sem nenhum tratamento. As moradoras relatam que a correnteza carrega os dejetos para longe da comunidade. Por fim, foi questionado acerca da coleta seletiva no local. Em resposta disseram que todos levam seus resíduos para uma balsa que fica na entrada do lago e depois a prefeitura se encarrega de coletar</w:t>
      </w:r>
      <w:r w:rsidR="00DC18A3">
        <w:rPr>
          <w:szCs w:val="24"/>
          <w:lang w:val="pt-PT"/>
        </w:rPr>
        <w:t>, mas não souberam dizer a frequência com que isso ocorre.</w:t>
      </w:r>
    </w:p>
    <w:p w14:paraId="24BA001D" w14:textId="697CA372" w:rsidR="000C4FEF" w:rsidRPr="000C4FEF" w:rsidRDefault="00D13439" w:rsidP="000C4FEF">
      <w:pPr>
        <w:spacing w:after="120"/>
        <w:ind w:firstLine="284"/>
        <w:rPr>
          <w:szCs w:val="24"/>
          <w:lang w:val="pt-PT"/>
        </w:rPr>
      </w:pPr>
      <w:r>
        <w:rPr>
          <w:noProof/>
        </w:rPr>
        <mc:AlternateContent>
          <mc:Choice Requires="wps">
            <w:drawing>
              <wp:anchor distT="0" distB="0" distL="114300" distR="114300" simplePos="0" relativeHeight="251681792" behindDoc="0" locked="0" layoutInCell="1" allowOverlap="1" wp14:anchorId="46C7CBE9" wp14:editId="6D97384F">
                <wp:simplePos x="0" y="0"/>
                <wp:positionH relativeFrom="column">
                  <wp:posOffset>1844040</wp:posOffset>
                </wp:positionH>
                <wp:positionV relativeFrom="paragraph">
                  <wp:posOffset>1292225</wp:posOffset>
                </wp:positionV>
                <wp:extent cx="341630" cy="390525"/>
                <wp:effectExtent l="0" t="0" r="20320" b="28575"/>
                <wp:wrapNone/>
                <wp:docPr id="18" name="Elipse 18"/>
                <wp:cNvGraphicFramePr/>
                <a:graphic xmlns:a="http://schemas.openxmlformats.org/drawingml/2006/main">
                  <a:graphicData uri="http://schemas.microsoft.com/office/word/2010/wordprocessingShape">
                    <wps:wsp>
                      <wps:cNvSpPr/>
                      <wps:spPr>
                        <a:xfrm>
                          <a:off x="0" y="0"/>
                          <a:ext cx="341630" cy="3905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49DAAF" id="Elipse 18" o:spid="_x0000_s1026" style="position:absolute;margin-left:145.2pt;margin-top:101.75pt;width:26.9pt;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" fillcolor="black [3200]" strokecolor="black [1600]" strokeweight="1pt">
                <v:stroke joinstyle="miter"/>
              </v:oval>
            </w:pict>
          </mc:Fallback>
        </mc:AlternateContent>
      </w:r>
      <w:r>
        <w:rPr>
          <w:noProof/>
        </w:rPr>
        <mc:AlternateContent>
          <mc:Choice Requires="wps">
            <w:drawing>
              <wp:anchor distT="0" distB="0" distL="114300" distR="114300" simplePos="0" relativeHeight="251679744" behindDoc="0" locked="0" layoutInCell="1" allowOverlap="1" wp14:anchorId="08BC9D93" wp14:editId="7829B77A">
                <wp:simplePos x="0" y="0"/>
                <wp:positionH relativeFrom="column">
                  <wp:posOffset>2358390</wp:posOffset>
                </wp:positionH>
                <wp:positionV relativeFrom="paragraph">
                  <wp:posOffset>1244600</wp:posOffset>
                </wp:positionV>
                <wp:extent cx="266700" cy="266700"/>
                <wp:effectExtent l="0" t="0" r="19050" b="19050"/>
                <wp:wrapNone/>
                <wp:docPr id="17" name="Elipse 17"/>
                <wp:cNvGraphicFramePr/>
                <a:graphic xmlns:a="http://schemas.openxmlformats.org/drawingml/2006/main">
                  <a:graphicData uri="http://schemas.microsoft.com/office/word/2010/wordprocessingShape">
                    <wps:wsp>
                      <wps:cNvSpPr/>
                      <wps:spPr>
                        <a:xfrm>
                          <a:off x="0" y="0"/>
                          <a:ext cx="266700" cy="2667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8749D6" id="Elipse 17" o:spid="_x0000_s1026" style="position:absolute;margin-left:185.7pt;margin-top:98pt;width:21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" fillcolor="black [3200]" strokecolor="black [1600]" strokeweight="1pt">
                <v:stroke joinstyle="miter"/>
              </v:oval>
            </w:pict>
          </mc:Fallback>
        </mc:AlternateContent>
      </w:r>
      <w:r>
        <w:rPr>
          <w:noProof/>
        </w:rPr>
        <mc:AlternateContent>
          <mc:Choice Requires="wps">
            <w:drawing>
              <wp:anchor distT="0" distB="0" distL="114300" distR="114300" simplePos="0" relativeHeight="251677696" behindDoc="0" locked="0" layoutInCell="1" allowOverlap="1" wp14:anchorId="1FE643AA" wp14:editId="65C3F37D">
                <wp:simplePos x="0" y="0"/>
                <wp:positionH relativeFrom="column">
                  <wp:posOffset>4168140</wp:posOffset>
                </wp:positionH>
                <wp:positionV relativeFrom="paragraph">
                  <wp:posOffset>1120775</wp:posOffset>
                </wp:positionV>
                <wp:extent cx="341630" cy="390525"/>
                <wp:effectExtent l="0" t="0" r="20320" b="28575"/>
                <wp:wrapNone/>
                <wp:docPr id="16" name="Elipse 16"/>
                <wp:cNvGraphicFramePr/>
                <a:graphic xmlns:a="http://schemas.openxmlformats.org/drawingml/2006/main">
                  <a:graphicData uri="http://schemas.microsoft.com/office/word/2010/wordprocessingShape">
                    <wps:wsp>
                      <wps:cNvSpPr/>
                      <wps:spPr>
                        <a:xfrm>
                          <a:off x="0" y="0"/>
                          <a:ext cx="341630" cy="3905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DFCA39" id="Elipse 16" o:spid="_x0000_s1026" style="position:absolute;margin-left:328.2pt;margin-top:88.25pt;width:26.9pt;height:3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" fillcolor="black [3200]" strokecolor="black [1600]" strokeweight="1pt">
                <v:stroke joinstyle="miter"/>
              </v:oval>
            </w:pict>
          </mc:Fallback>
        </mc:AlternateContent>
      </w:r>
      <w:r>
        <w:rPr>
          <w:noProof/>
        </w:rPr>
        <mc:AlternateContent>
          <mc:Choice Requires="wps">
            <w:drawing>
              <wp:anchor distT="0" distB="0" distL="114300" distR="114300" simplePos="0" relativeHeight="251675648" behindDoc="0" locked="0" layoutInCell="1" allowOverlap="1" wp14:anchorId="1067D68A" wp14:editId="1AF29F5B">
                <wp:simplePos x="0" y="0"/>
                <wp:positionH relativeFrom="column">
                  <wp:posOffset>3397885</wp:posOffset>
                </wp:positionH>
                <wp:positionV relativeFrom="paragraph">
                  <wp:posOffset>1244599</wp:posOffset>
                </wp:positionV>
                <wp:extent cx="341630" cy="390525"/>
                <wp:effectExtent l="0" t="0" r="20320" b="28575"/>
                <wp:wrapNone/>
                <wp:docPr id="15" name="Elipse 15"/>
                <wp:cNvGraphicFramePr/>
                <a:graphic xmlns:a="http://schemas.openxmlformats.org/drawingml/2006/main">
                  <a:graphicData uri="http://schemas.microsoft.com/office/word/2010/wordprocessingShape">
                    <wps:wsp>
                      <wps:cNvSpPr/>
                      <wps:spPr>
                        <a:xfrm>
                          <a:off x="0" y="0"/>
                          <a:ext cx="341630" cy="3905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24DCEB" id="Elipse 15" o:spid="_x0000_s1026" style="position:absolute;margin-left:267.55pt;margin-top:98pt;width:26.9pt;height:3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" fillcolor="black [3200]" strokecolor="black [1600]" strokeweight="1pt">
                <v:stroke joinstyle="miter"/>
              </v:oval>
            </w:pict>
          </mc:Fallback>
        </mc:AlternateContent>
      </w:r>
      <w:r w:rsidR="000C4FEF">
        <w:rPr>
          <w:noProof/>
        </w:rPr>
        <mc:AlternateContent>
          <mc:Choice Requires="wps">
            <w:drawing>
              <wp:anchor distT="0" distB="0" distL="114300" distR="114300" simplePos="0" relativeHeight="251669504" behindDoc="0" locked="0" layoutInCell="1" allowOverlap="1" wp14:anchorId="657D3B8B" wp14:editId="677FF309">
                <wp:simplePos x="0" y="0"/>
                <wp:positionH relativeFrom="column">
                  <wp:posOffset>939165</wp:posOffset>
                </wp:positionH>
                <wp:positionV relativeFrom="paragraph">
                  <wp:posOffset>2823210</wp:posOffset>
                </wp:positionV>
                <wp:extent cx="3839845" cy="635"/>
                <wp:effectExtent l="0" t="0" r="0" b="0"/>
                <wp:wrapTopAndBottom/>
                <wp:docPr id="7" name="Caixa de Texto 7"/>
                <wp:cNvGraphicFramePr/>
                <a:graphic xmlns:a="http://schemas.openxmlformats.org/drawingml/2006/main">
                  <a:graphicData uri="http://schemas.microsoft.com/office/word/2010/wordprocessingShape">
                    <wps:wsp>
                      <wps:cNvSpPr txBox="1"/>
                      <wps:spPr>
                        <a:xfrm>
                          <a:off x="0" y="0"/>
                          <a:ext cx="3839845" cy="635"/>
                        </a:xfrm>
                        <a:prstGeom prst="rect">
                          <a:avLst/>
                        </a:prstGeom>
                        <a:solidFill>
                          <a:prstClr val="white"/>
                        </a:solidFill>
                        <a:ln>
                          <a:noFill/>
                        </a:ln>
                      </wps:spPr>
                      <wps:txbx>
                        <w:txbxContent>
                          <w:p w14:paraId="34E74FEC" w14:textId="6E0A949E" w:rsidR="000C4FEF" w:rsidRPr="000C4FEF" w:rsidRDefault="000C4FEF" w:rsidP="000C4FEF">
                            <w:pPr>
                              <w:pStyle w:val="Legenda"/>
                              <w:jc w:val="center"/>
                              <w:rPr>
                                <w:noProof/>
                                <w:color w:val="000000" w:themeColor="text1"/>
                                <w:sz w:val="28"/>
                                <w:szCs w:val="28"/>
                                <w:lang w:val="pt-PT"/>
                              </w:rPr>
                            </w:pPr>
                            <w:r w:rsidRPr="000C4FEF">
                              <w:rPr>
                                <w:color w:val="000000" w:themeColor="text1"/>
                                <w:sz w:val="20"/>
                                <w:szCs w:val="20"/>
                              </w:rPr>
                              <w:t xml:space="preserve">Figura </w:t>
                            </w:r>
                            <w:r w:rsidR="00240561">
                              <w:rPr>
                                <w:color w:val="000000" w:themeColor="text1"/>
                                <w:sz w:val="20"/>
                                <w:szCs w:val="20"/>
                              </w:rPr>
                              <w:t>6</w:t>
                            </w:r>
                            <w:r w:rsidRPr="000C4FEF">
                              <w:rPr>
                                <w:color w:val="000000" w:themeColor="text1"/>
                                <w:sz w:val="20"/>
                                <w:szCs w:val="20"/>
                              </w:rPr>
                              <w:t>: Entrevista com as moradoras locais. Fonte: Acervo do autor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7D3B8B" id="Caixa de Texto 7" o:spid="_x0000_s1033" type="#_x0000_t202" style="position:absolute;left:0;text-align:left;margin-left:73.95pt;margin-top:222.3pt;width:302.3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" stroked="f">
                <v:textbox style="mso-fit-shape-to-text:t" inset="0,0,0,0">
                  <w:txbxContent>
                    <w:p w14:paraId="34E74FEC" w14:textId="6E0A949E" w:rsidR="000C4FEF" w:rsidRPr="000C4FEF" w:rsidRDefault="000C4FEF" w:rsidP="000C4FEF">
                      <w:pPr>
                        <w:pStyle w:val="Legenda"/>
                        <w:jc w:val="center"/>
                        <w:rPr>
                          <w:noProof/>
                          <w:color w:val="000000" w:themeColor="text1"/>
                          <w:sz w:val="28"/>
                          <w:szCs w:val="28"/>
                          <w:lang w:val="pt-PT"/>
                        </w:rPr>
                      </w:pPr>
                      <w:r w:rsidRPr="000C4FEF">
                        <w:rPr>
                          <w:color w:val="000000" w:themeColor="text1"/>
                          <w:sz w:val="20"/>
                          <w:szCs w:val="20"/>
                        </w:rPr>
                        <w:t xml:space="preserve">Figura </w:t>
                      </w:r>
                      <w:r w:rsidR="00240561">
                        <w:rPr>
                          <w:color w:val="000000" w:themeColor="text1"/>
                          <w:sz w:val="20"/>
                          <w:szCs w:val="20"/>
                        </w:rPr>
                        <w:t>6</w:t>
                      </w:r>
                      <w:r w:rsidRPr="000C4FEF">
                        <w:rPr>
                          <w:color w:val="000000" w:themeColor="text1"/>
                          <w:sz w:val="20"/>
                          <w:szCs w:val="20"/>
                        </w:rPr>
                        <w:t>: Entrevista com as moradoras locais. Fonte: Acervo do autor (2022)</w:t>
                      </w:r>
                    </w:p>
                  </w:txbxContent>
                </v:textbox>
                <w10:wrap type="topAndBottom"/>
              </v:shape>
            </w:pict>
          </mc:Fallback>
        </mc:AlternateContent>
      </w:r>
      <w:r w:rsidR="000C4FEF">
        <w:rPr>
          <w:noProof/>
          <w:szCs w:val="24"/>
          <w:lang w:val="pt-PT"/>
        </w:rPr>
        <w:drawing>
          <wp:anchor distT="0" distB="0" distL="114300" distR="114300" simplePos="0" relativeHeight="251667456" behindDoc="0" locked="0" layoutInCell="1" allowOverlap="1" wp14:anchorId="5043576C" wp14:editId="7732C0C6">
            <wp:simplePos x="0" y="0"/>
            <wp:positionH relativeFrom="column">
              <wp:posOffset>939165</wp:posOffset>
            </wp:positionH>
            <wp:positionV relativeFrom="paragraph">
              <wp:posOffset>606425</wp:posOffset>
            </wp:positionV>
            <wp:extent cx="3839999" cy="2160000"/>
            <wp:effectExtent l="0" t="0" r="8255" b="0"/>
            <wp:wrapTopAndBottom/>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rotWithShape="1">
                    <a:blip r:embed="rId13"/>
                    <a:srcRect l="992" t="7777" r="827" b="9024"/>
                    <a:stretch/>
                  </pic:blipFill>
                  <pic:spPr bwMode="auto">
                    <a:xfrm>
                      <a:off x="0" y="0"/>
                      <a:ext cx="3839999" cy="21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18A3">
        <w:rPr>
          <w:szCs w:val="24"/>
          <w:lang w:val="pt-PT"/>
        </w:rPr>
        <w:t>Finalizada a entrevista, percebeu-se que a falta de abastecimento de água tratada é o problema que a comunidade mais gostaria que fosse resolvido, além de ser um ótimo meio de melhorar o saneamento básico dos catalenses.</w:t>
      </w:r>
    </w:p>
    <w:p w14:paraId="2342524A" w14:textId="77777777" w:rsidR="000C4FEF" w:rsidRDefault="000C4FEF" w:rsidP="00B63A35">
      <w:pPr>
        <w:spacing w:after="120"/>
        <w:ind w:firstLine="284"/>
        <w:rPr>
          <w:szCs w:val="24"/>
          <w:lang w:val="pt-PT"/>
        </w:rPr>
      </w:pPr>
    </w:p>
    <w:p w14:paraId="72E4497B" w14:textId="1E89496A" w:rsidR="004B6C84" w:rsidRDefault="004B6C84" w:rsidP="00B63A35">
      <w:pPr>
        <w:spacing w:after="120"/>
        <w:ind w:firstLine="284"/>
        <w:rPr>
          <w:szCs w:val="24"/>
          <w:lang w:val="pt-PT"/>
        </w:rPr>
      </w:pPr>
      <w:r w:rsidRPr="0061053B">
        <w:rPr>
          <w:szCs w:val="24"/>
          <w:lang w:val="pt-PT"/>
        </w:rPr>
        <w:t xml:space="preserve">A segunda etapa se caracterizou pela pesquisa bibliográfica aprofundada a respeito da comunidade e também de produtos e serviços alternativos que se qualificassem para </w:t>
      </w:r>
      <w:r w:rsidR="00DC18A3">
        <w:rPr>
          <w:szCs w:val="24"/>
          <w:lang w:val="pt-PT"/>
        </w:rPr>
        <w:t>o abastecimento de água tratada</w:t>
      </w:r>
      <w:r w:rsidRPr="0061053B">
        <w:rPr>
          <w:szCs w:val="24"/>
          <w:lang w:val="pt-PT"/>
        </w:rPr>
        <w:t xml:space="preserve"> </w:t>
      </w:r>
      <w:r w:rsidR="00D740BA">
        <w:rPr>
          <w:szCs w:val="24"/>
          <w:lang w:val="pt-PT"/>
        </w:rPr>
        <w:t>no local</w:t>
      </w:r>
      <w:r w:rsidR="005A1F59" w:rsidRPr="0061053B">
        <w:rPr>
          <w:szCs w:val="24"/>
          <w:lang w:val="pt-PT"/>
        </w:rPr>
        <w:t>.</w:t>
      </w:r>
    </w:p>
    <w:p w14:paraId="13D23908" w14:textId="77777777" w:rsidR="00B1611B" w:rsidRDefault="00B1611B" w:rsidP="00B63A35">
      <w:pPr>
        <w:spacing w:after="120"/>
        <w:ind w:firstLine="284"/>
        <w:rPr>
          <w:szCs w:val="24"/>
          <w:lang w:val="pt-PT"/>
        </w:rPr>
      </w:pPr>
    </w:p>
    <w:p w14:paraId="1ABD451F" w14:textId="72B1FB47" w:rsidR="002061B4" w:rsidRDefault="00B1611B" w:rsidP="002061B4">
      <w:pPr>
        <w:pStyle w:val="PargrafodaLista"/>
        <w:numPr>
          <w:ilvl w:val="0"/>
          <w:numId w:val="13"/>
        </w:numPr>
        <w:spacing w:after="120"/>
        <w:rPr>
          <w:b/>
          <w:bCs/>
          <w:szCs w:val="24"/>
          <w:lang w:val="pt-PT"/>
        </w:rPr>
      </w:pPr>
      <w:r>
        <w:rPr>
          <w:b/>
          <w:bCs/>
          <w:szCs w:val="24"/>
          <w:lang w:val="pt-PT"/>
        </w:rPr>
        <w:t>Tratamento alternativo</w:t>
      </w:r>
      <w:r w:rsidR="00340108">
        <w:rPr>
          <w:b/>
          <w:bCs/>
          <w:szCs w:val="24"/>
          <w:lang w:val="pt-PT"/>
        </w:rPr>
        <w:t xml:space="preserve"> com macrófitas</w:t>
      </w:r>
    </w:p>
    <w:p w14:paraId="53A72F78" w14:textId="77777777" w:rsidR="00FF601D" w:rsidRPr="00FF601D" w:rsidRDefault="00FF601D" w:rsidP="00FF601D">
      <w:pPr>
        <w:spacing w:after="120"/>
        <w:rPr>
          <w:b/>
          <w:bCs/>
          <w:szCs w:val="24"/>
          <w:lang w:val="pt-PT"/>
        </w:rPr>
      </w:pPr>
    </w:p>
    <w:p w14:paraId="45126345" w14:textId="12FAF540" w:rsidR="007737A5" w:rsidRPr="007737A5" w:rsidRDefault="007737A5" w:rsidP="007737A5">
      <w:pPr>
        <w:spacing w:after="120"/>
        <w:ind w:firstLine="360"/>
        <w:rPr>
          <w:szCs w:val="24"/>
          <w:lang w:val="pt-PT"/>
        </w:rPr>
      </w:pPr>
      <w:r w:rsidRPr="007737A5">
        <w:rPr>
          <w:szCs w:val="24"/>
          <w:lang w:val="pt-PT"/>
        </w:rPr>
        <w:t xml:space="preserve">Devido à capacidade das macrófitas aquáticas de assimilar, até certo ponto, todos os componentes da água considerados contaminantes, estes </w:t>
      </w:r>
      <w:r w:rsidR="00A6749D">
        <w:rPr>
          <w:szCs w:val="24"/>
          <w:lang w:val="pt-PT"/>
        </w:rPr>
        <w:t>podem ser</w:t>
      </w:r>
      <w:r w:rsidRPr="007737A5">
        <w:rPr>
          <w:szCs w:val="24"/>
          <w:lang w:val="pt-PT"/>
        </w:rPr>
        <w:t xml:space="preserve"> utilizados n</w:t>
      </w:r>
      <w:r w:rsidR="006D638A">
        <w:rPr>
          <w:szCs w:val="24"/>
          <w:lang w:val="pt-PT"/>
        </w:rPr>
        <w:t>o tratamento de ambientes eutrofizados</w:t>
      </w:r>
      <w:r w:rsidRPr="007737A5">
        <w:rPr>
          <w:szCs w:val="24"/>
          <w:lang w:val="pt-PT"/>
        </w:rPr>
        <w:t>. Novotny e Olem</w:t>
      </w:r>
      <w:r w:rsidR="006F520A">
        <w:rPr>
          <w:szCs w:val="24"/>
          <w:lang w:val="pt-PT"/>
        </w:rPr>
        <w:t xml:space="preserve">, citados por </w:t>
      </w:r>
      <w:r w:rsidR="006F520A" w:rsidRPr="006F520A">
        <w:rPr>
          <w:szCs w:val="24"/>
        </w:rPr>
        <w:t>Sandoval</w:t>
      </w:r>
      <w:r w:rsidR="006F520A">
        <w:rPr>
          <w:szCs w:val="24"/>
        </w:rPr>
        <w:t xml:space="preserve"> </w:t>
      </w:r>
      <w:r w:rsidR="006F520A" w:rsidRPr="006F520A">
        <w:rPr>
          <w:i/>
          <w:iCs/>
          <w:szCs w:val="24"/>
        </w:rPr>
        <w:t>(et. Al)</w:t>
      </w:r>
      <w:r w:rsidRPr="007737A5">
        <w:rPr>
          <w:szCs w:val="24"/>
          <w:lang w:val="pt-PT"/>
        </w:rPr>
        <w:t xml:space="preserve"> afirmam que o uso de plantas aquáticas em tratamento de águas residuais secundárias e terciárias, têm se mostrado eficaz na remoção de uma ampla gama de substâncias orgânicas, bem como nutrientes e metais pesados. Há evidências de que macrófitas podem absorver substâncias radioativas, como é o caso de Eleocharis dulcis, que acumula grandes quantidades de urânio em suas raízes.</w:t>
      </w:r>
    </w:p>
    <w:p w14:paraId="3A7E4784" w14:textId="1D393DFD" w:rsidR="00B63A35" w:rsidRDefault="004549BF" w:rsidP="007737A5">
      <w:pPr>
        <w:spacing w:after="120"/>
        <w:ind w:firstLine="360"/>
        <w:rPr>
          <w:szCs w:val="24"/>
          <w:lang w:val="pt-PT"/>
        </w:rPr>
      </w:pPr>
      <w:r>
        <w:rPr>
          <w:noProof/>
        </w:rPr>
        <w:lastRenderedPageBreak/>
        <mc:AlternateContent>
          <mc:Choice Requires="wps">
            <w:drawing>
              <wp:anchor distT="0" distB="0" distL="114300" distR="114300" simplePos="0" relativeHeight="251684864" behindDoc="0" locked="0" layoutInCell="1" allowOverlap="1" wp14:anchorId="134E4B17" wp14:editId="7EF77876">
                <wp:simplePos x="0" y="0"/>
                <wp:positionH relativeFrom="column">
                  <wp:posOffset>954405</wp:posOffset>
                </wp:positionH>
                <wp:positionV relativeFrom="paragraph">
                  <wp:posOffset>3330906</wp:posOffset>
                </wp:positionV>
                <wp:extent cx="3758565" cy="635"/>
                <wp:effectExtent l="0" t="0" r="0" b="0"/>
                <wp:wrapTopAndBottom/>
                <wp:docPr id="21" name="Caixa de Texto 21"/>
                <wp:cNvGraphicFramePr/>
                <a:graphic xmlns:a="http://schemas.openxmlformats.org/drawingml/2006/main">
                  <a:graphicData uri="http://schemas.microsoft.com/office/word/2010/wordprocessingShape">
                    <wps:wsp>
                      <wps:cNvSpPr txBox="1"/>
                      <wps:spPr>
                        <a:xfrm>
                          <a:off x="0" y="0"/>
                          <a:ext cx="3758565" cy="635"/>
                        </a:xfrm>
                        <a:prstGeom prst="rect">
                          <a:avLst/>
                        </a:prstGeom>
                        <a:solidFill>
                          <a:prstClr val="white"/>
                        </a:solidFill>
                        <a:ln>
                          <a:noFill/>
                        </a:ln>
                      </wps:spPr>
                      <wps:txbx>
                        <w:txbxContent>
                          <w:p w14:paraId="12A2FBEA" w14:textId="00BE88C2" w:rsidR="00FF601D" w:rsidRPr="00776A12" w:rsidRDefault="00FF601D" w:rsidP="00340108">
                            <w:pPr>
                              <w:pStyle w:val="Legenda"/>
                              <w:jc w:val="center"/>
                              <w:rPr>
                                <w:color w:val="auto"/>
                                <w:sz w:val="20"/>
                                <w:szCs w:val="20"/>
                              </w:rPr>
                            </w:pPr>
                            <w:r w:rsidRPr="00776A12">
                              <w:rPr>
                                <w:color w:val="auto"/>
                                <w:sz w:val="20"/>
                                <w:szCs w:val="20"/>
                              </w:rPr>
                              <w:t xml:space="preserve">Figura </w:t>
                            </w:r>
                            <w:r w:rsidR="00286096" w:rsidRPr="00776A12">
                              <w:rPr>
                                <w:color w:val="auto"/>
                                <w:sz w:val="20"/>
                                <w:szCs w:val="20"/>
                              </w:rPr>
                              <w:t>7</w:t>
                            </w:r>
                            <w:r w:rsidRPr="00776A12">
                              <w:rPr>
                                <w:color w:val="auto"/>
                                <w:sz w:val="20"/>
                                <w:szCs w:val="20"/>
                              </w:rPr>
                              <w:t xml:space="preserve">: </w:t>
                            </w:r>
                            <w:r w:rsidR="00340108" w:rsidRPr="00776A12">
                              <w:rPr>
                                <w:color w:val="auto"/>
                                <w:sz w:val="20"/>
                                <w:szCs w:val="20"/>
                              </w:rPr>
                              <w:t xml:space="preserve">Diversos tipos de macrófitas. Fonte: </w:t>
                            </w:r>
                            <w:r w:rsidR="00541B82" w:rsidRPr="00776A12">
                              <w:rPr>
                                <w:color w:val="auto"/>
                                <w:sz w:val="20"/>
                                <w:szCs w:val="20"/>
                              </w:rPr>
                              <w:t>www.snatural.com.br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4E4B17" id="Caixa de Texto 21" o:spid="_x0000_s1034" type="#_x0000_t202" style="position:absolute;left:0;text-align:left;margin-left:75.15pt;margin-top:262.3pt;width:295.95pt;height:.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" stroked="f">
                <v:textbox style="mso-fit-shape-to-text:t" inset="0,0,0,0">
                  <w:txbxContent>
                    <w:p w14:paraId="12A2FBEA" w14:textId="00BE88C2" w:rsidR="00FF601D" w:rsidRPr="00776A12" w:rsidRDefault="00FF601D" w:rsidP="00340108">
                      <w:pPr>
                        <w:pStyle w:val="Legenda"/>
                        <w:jc w:val="center"/>
                        <w:rPr>
                          <w:color w:val="auto"/>
                          <w:sz w:val="20"/>
                          <w:szCs w:val="20"/>
                        </w:rPr>
                      </w:pPr>
                      <w:r w:rsidRPr="00776A12">
                        <w:rPr>
                          <w:color w:val="auto"/>
                          <w:sz w:val="20"/>
                          <w:szCs w:val="20"/>
                        </w:rPr>
                        <w:t xml:space="preserve">Figura </w:t>
                      </w:r>
                      <w:r w:rsidR="00286096" w:rsidRPr="00776A12">
                        <w:rPr>
                          <w:color w:val="auto"/>
                          <w:sz w:val="20"/>
                          <w:szCs w:val="20"/>
                        </w:rPr>
                        <w:t>7</w:t>
                      </w:r>
                      <w:r w:rsidRPr="00776A12">
                        <w:rPr>
                          <w:color w:val="auto"/>
                          <w:sz w:val="20"/>
                          <w:szCs w:val="20"/>
                        </w:rPr>
                        <w:t xml:space="preserve">: </w:t>
                      </w:r>
                      <w:r w:rsidR="00340108" w:rsidRPr="00776A12">
                        <w:rPr>
                          <w:color w:val="auto"/>
                          <w:sz w:val="20"/>
                          <w:szCs w:val="20"/>
                        </w:rPr>
                        <w:t xml:space="preserve">Diversos tipos de macrófitas. Fonte: </w:t>
                      </w:r>
                      <w:r w:rsidR="00541B82" w:rsidRPr="00776A12">
                        <w:rPr>
                          <w:color w:val="auto"/>
                          <w:sz w:val="20"/>
                          <w:szCs w:val="20"/>
                        </w:rPr>
                        <w:t>www.snatural.com.br</w:t>
                      </w:r>
                    </w:p>
                  </w:txbxContent>
                </v:textbox>
                <w10:wrap type="topAndBottom"/>
              </v:shape>
            </w:pict>
          </mc:Fallback>
        </mc:AlternateContent>
      </w:r>
      <w:r>
        <w:rPr>
          <w:noProof/>
        </w:rPr>
        <w:drawing>
          <wp:anchor distT="0" distB="0" distL="114300" distR="114300" simplePos="0" relativeHeight="251682816" behindDoc="0" locked="0" layoutInCell="1" allowOverlap="1" wp14:anchorId="77F777EB" wp14:editId="4774ECFF">
            <wp:simplePos x="0" y="0"/>
            <wp:positionH relativeFrom="column">
              <wp:posOffset>1044326</wp:posOffset>
            </wp:positionH>
            <wp:positionV relativeFrom="paragraph">
              <wp:posOffset>1070610</wp:posOffset>
            </wp:positionV>
            <wp:extent cx="3672000" cy="2326156"/>
            <wp:effectExtent l="0" t="0" r="5080" b="0"/>
            <wp:wrapTopAndBottom/>
            <wp:docPr id="20" name="Imagem 20" descr="Controle De Plantas Aquáticas e Algas em Lagos e Lago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ole De Plantas Aquáticas e Algas em Lagos e Lago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2000" cy="2326156"/>
                    </a:xfrm>
                    <a:prstGeom prst="rect">
                      <a:avLst/>
                    </a:prstGeom>
                    <a:noFill/>
                    <a:ln>
                      <a:noFill/>
                    </a:ln>
                  </pic:spPr>
                </pic:pic>
              </a:graphicData>
            </a:graphic>
            <wp14:sizeRelH relativeFrom="page">
              <wp14:pctWidth>0</wp14:pctWidth>
            </wp14:sizeRelH>
            <wp14:sizeRelV relativeFrom="page">
              <wp14:pctHeight>0</wp14:pctHeight>
            </wp14:sizeRelV>
          </wp:anchor>
        </w:drawing>
      </w:r>
      <w:r w:rsidR="007737A5" w:rsidRPr="007737A5">
        <w:rPr>
          <w:szCs w:val="24"/>
          <w:lang w:val="pt-PT"/>
        </w:rPr>
        <w:t>Macrófitas flutuantes não sustentam suas próprias raízes no substrato e mantém seus órgãos assimilativos acima do nível de água. Elas demonstraram ser eficazes na remediação de água contendo nutrientes, substâncias orgânicas e substâncias tóxicas como arsênico, zinco, cádmio, cobre, chumbo, cromo e mercúrio, através de vários processos de fitorremediação: fitoextração, fitoestabilização, fitovolatilização, fitotransformação, fitoestimulação, fitodegradação e rizofiltração.</w:t>
      </w:r>
    </w:p>
    <w:p w14:paraId="1EC3DC27" w14:textId="43A0FC0C" w:rsidR="007737A5" w:rsidRDefault="007737A5" w:rsidP="00340108">
      <w:pPr>
        <w:spacing w:after="120"/>
        <w:rPr>
          <w:szCs w:val="24"/>
          <w:lang w:val="pt-PT"/>
        </w:rPr>
      </w:pPr>
    </w:p>
    <w:p w14:paraId="76DCBB41" w14:textId="2E9F5F54" w:rsidR="004B0249" w:rsidRPr="004B0249" w:rsidRDefault="004B0249" w:rsidP="004B0249">
      <w:pPr>
        <w:spacing w:after="120"/>
        <w:ind w:firstLine="360"/>
        <w:rPr>
          <w:szCs w:val="24"/>
          <w:lang w:val="pt-PT"/>
        </w:rPr>
      </w:pPr>
      <w:r w:rsidRPr="004B0249">
        <w:rPr>
          <w:szCs w:val="24"/>
          <w:lang w:val="pt-PT"/>
        </w:rPr>
        <w:t>De acordo com Brix</w:t>
      </w:r>
      <w:r w:rsidR="006F572B">
        <w:rPr>
          <w:szCs w:val="24"/>
          <w:lang w:val="pt-PT"/>
        </w:rPr>
        <w:t xml:space="preserve"> (2001)</w:t>
      </w:r>
      <w:r w:rsidRPr="004B0249">
        <w:rPr>
          <w:szCs w:val="24"/>
          <w:lang w:val="pt-PT"/>
        </w:rPr>
        <w:t xml:space="preserve"> e Fernández</w:t>
      </w:r>
      <w:r w:rsidR="006F572B">
        <w:rPr>
          <w:szCs w:val="24"/>
          <w:lang w:val="pt-PT"/>
        </w:rPr>
        <w:t xml:space="preserve"> (1997)</w:t>
      </w:r>
      <w:r w:rsidRPr="004B0249">
        <w:rPr>
          <w:szCs w:val="24"/>
          <w:lang w:val="pt-PT"/>
        </w:rPr>
        <w:t>, os processos que ocorrem para depuração de contaminantes com macrófitas flutuantes ocorrem por três mecanismos primários:</w:t>
      </w:r>
    </w:p>
    <w:p w14:paraId="0D08B5CF" w14:textId="6B0A4632" w:rsidR="004B0249" w:rsidRPr="004B0249" w:rsidRDefault="004B0249" w:rsidP="004B0249">
      <w:pPr>
        <w:pStyle w:val="PargrafodaLista"/>
        <w:numPr>
          <w:ilvl w:val="0"/>
          <w:numId w:val="15"/>
        </w:numPr>
        <w:spacing w:after="120"/>
        <w:rPr>
          <w:szCs w:val="24"/>
          <w:lang w:val="pt-PT"/>
        </w:rPr>
      </w:pPr>
      <w:r w:rsidRPr="004B0249">
        <w:rPr>
          <w:szCs w:val="24"/>
          <w:lang w:val="pt-PT"/>
        </w:rPr>
        <w:t>Filtração e sedimentação de sólidos.</w:t>
      </w:r>
    </w:p>
    <w:p w14:paraId="22339028" w14:textId="27701A63" w:rsidR="004B0249" w:rsidRPr="004B0249" w:rsidRDefault="004B0249" w:rsidP="004B0249">
      <w:pPr>
        <w:pStyle w:val="PargrafodaLista"/>
        <w:numPr>
          <w:ilvl w:val="0"/>
          <w:numId w:val="15"/>
        </w:numPr>
        <w:spacing w:after="120"/>
        <w:rPr>
          <w:szCs w:val="24"/>
          <w:lang w:val="pt-PT"/>
        </w:rPr>
      </w:pPr>
      <w:r w:rsidRPr="004B0249">
        <w:rPr>
          <w:szCs w:val="24"/>
          <w:lang w:val="pt-PT"/>
        </w:rPr>
        <w:t>Incorporação de nutrientes nas plantas e sua posterior colheita.</w:t>
      </w:r>
    </w:p>
    <w:p w14:paraId="2F2E0CB9" w14:textId="174D8F0E" w:rsidR="004B0249" w:rsidRPr="004B0249" w:rsidRDefault="004B0249" w:rsidP="004B0249">
      <w:pPr>
        <w:pStyle w:val="PargrafodaLista"/>
        <w:numPr>
          <w:ilvl w:val="0"/>
          <w:numId w:val="15"/>
        </w:numPr>
        <w:spacing w:after="120"/>
        <w:rPr>
          <w:szCs w:val="24"/>
          <w:lang w:val="pt-PT"/>
        </w:rPr>
      </w:pPr>
      <w:r w:rsidRPr="004B0249">
        <w:rPr>
          <w:szCs w:val="24"/>
          <w:lang w:val="pt-PT"/>
        </w:rPr>
        <w:t>Degradação da matéria orgânica por um grupo de microrganismos facultativos associados às raízes das plantas; e nos escombros do fundo da lagoa, dependendo do desenho.</w:t>
      </w:r>
    </w:p>
    <w:p w14:paraId="66981ACD" w14:textId="77777777" w:rsidR="00776A12" w:rsidRDefault="004B0249" w:rsidP="00AE4F9D">
      <w:pPr>
        <w:spacing w:after="120"/>
        <w:ind w:firstLine="360"/>
        <w:rPr>
          <w:szCs w:val="24"/>
          <w:lang w:val="pt-PT"/>
        </w:rPr>
      </w:pPr>
      <w:r w:rsidRPr="004B0249">
        <w:rPr>
          <w:szCs w:val="24"/>
          <w:lang w:val="pt-PT"/>
        </w:rPr>
        <w:t>Durante a fase de crescimento, as macrófitas absorvem e incorporam nutrientes em sua própria estrutura e funcionam como substrato para microrganismos que promovem a assimilação desses nutrientes através</w:t>
      </w:r>
      <w:r>
        <w:rPr>
          <w:szCs w:val="24"/>
          <w:lang w:val="pt-PT"/>
        </w:rPr>
        <w:t xml:space="preserve"> </w:t>
      </w:r>
      <w:r w:rsidRPr="004B0249">
        <w:rPr>
          <w:szCs w:val="24"/>
          <w:lang w:val="pt-PT"/>
        </w:rPr>
        <w:t>de transformações químicas, incluindo nitrificação e desnitrificação.</w:t>
      </w:r>
    </w:p>
    <w:p w14:paraId="33D7B8F7" w14:textId="77777777" w:rsidR="00AE4F9D" w:rsidRDefault="00AE4F9D" w:rsidP="00AE4F9D">
      <w:pPr>
        <w:spacing w:after="120"/>
        <w:ind w:firstLine="360"/>
        <w:rPr>
          <w:szCs w:val="24"/>
          <w:lang w:val="pt-PT"/>
        </w:rPr>
      </w:pPr>
    </w:p>
    <w:p w14:paraId="0730A0C0" w14:textId="270602CA" w:rsidR="00AE4F9D" w:rsidRDefault="004B0249" w:rsidP="00AE4F9D">
      <w:pPr>
        <w:pStyle w:val="PargrafodaLista"/>
        <w:numPr>
          <w:ilvl w:val="1"/>
          <w:numId w:val="13"/>
        </w:numPr>
        <w:spacing w:after="120"/>
        <w:ind w:left="426" w:hanging="426"/>
        <w:rPr>
          <w:b/>
          <w:bCs/>
          <w:szCs w:val="24"/>
          <w:lang w:val="pt-PT"/>
        </w:rPr>
      </w:pPr>
      <w:r w:rsidRPr="004B0249">
        <w:rPr>
          <w:b/>
          <w:bCs/>
          <w:szCs w:val="24"/>
          <w:lang w:val="pt-PT"/>
        </w:rPr>
        <w:t>Filtros de Macrófitas</w:t>
      </w:r>
      <w:r>
        <w:rPr>
          <w:b/>
          <w:bCs/>
          <w:szCs w:val="24"/>
          <w:lang w:val="pt-PT"/>
        </w:rPr>
        <w:t xml:space="preserve"> em Flutuação</w:t>
      </w:r>
      <w:r w:rsidRPr="004B0249">
        <w:rPr>
          <w:b/>
          <w:bCs/>
          <w:szCs w:val="24"/>
          <w:lang w:val="pt-PT"/>
        </w:rPr>
        <w:t xml:space="preserve"> </w:t>
      </w:r>
      <w:r w:rsidR="006F572B">
        <w:rPr>
          <w:b/>
          <w:bCs/>
          <w:szCs w:val="24"/>
          <w:lang w:val="pt-PT"/>
        </w:rPr>
        <w:t xml:space="preserve">– </w:t>
      </w:r>
      <w:r w:rsidRPr="004B0249">
        <w:rPr>
          <w:b/>
          <w:bCs/>
          <w:szCs w:val="24"/>
          <w:lang w:val="pt-PT"/>
        </w:rPr>
        <w:t>FMF</w:t>
      </w:r>
    </w:p>
    <w:p w14:paraId="5388B1D9" w14:textId="6F8A3A69" w:rsidR="00AE4F9D" w:rsidRDefault="00AE4F9D" w:rsidP="00AE4F9D">
      <w:pPr>
        <w:spacing w:after="120"/>
        <w:ind w:firstLine="360"/>
        <w:rPr>
          <w:szCs w:val="24"/>
          <w:lang w:val="pt-PT"/>
        </w:rPr>
      </w:pPr>
    </w:p>
    <w:p w14:paraId="2A613550" w14:textId="5FCB0796" w:rsidR="00AE4F9D" w:rsidRDefault="00AE4F9D" w:rsidP="00AE4F9D">
      <w:pPr>
        <w:spacing w:after="120"/>
        <w:ind w:firstLine="360"/>
        <w:rPr>
          <w:szCs w:val="24"/>
          <w:lang w:val="pt-PT"/>
        </w:rPr>
      </w:pPr>
      <w:r w:rsidRPr="00AE4F9D">
        <w:rPr>
          <w:szCs w:val="24"/>
          <w:lang w:val="pt-PT"/>
        </w:rPr>
        <w:t>Este sistema combina as vantagens de áreas úmidas de fluxo livre superficial e aquáticos. Sua principal característica é o manuseio de macrófitas emergentes como macrófitas flutuantes</w:t>
      </w:r>
      <w:r>
        <w:rPr>
          <w:szCs w:val="24"/>
          <w:lang w:val="pt-PT"/>
        </w:rPr>
        <w:t xml:space="preserve"> </w:t>
      </w:r>
      <w:r w:rsidRPr="00AE4F9D">
        <w:rPr>
          <w:szCs w:val="24"/>
          <w:lang w:val="pt-PT"/>
        </w:rPr>
        <w:t>sustentadas por uma estrutura flutuante que permite o entrelaçamento das suas raízes e</w:t>
      </w:r>
      <w:r>
        <w:rPr>
          <w:szCs w:val="24"/>
          <w:lang w:val="pt-PT"/>
        </w:rPr>
        <w:t xml:space="preserve"> </w:t>
      </w:r>
      <w:r w:rsidRPr="00AE4F9D">
        <w:rPr>
          <w:szCs w:val="24"/>
          <w:lang w:val="pt-PT"/>
        </w:rPr>
        <w:t>órgãos submersos, formando um tapete filtrante banhado por águas residuais</w:t>
      </w:r>
      <w:r>
        <w:rPr>
          <w:szCs w:val="24"/>
          <w:lang w:val="pt-PT"/>
        </w:rPr>
        <w:t xml:space="preserve">, </w:t>
      </w:r>
      <w:r w:rsidRPr="00AE4F9D">
        <w:rPr>
          <w:szCs w:val="24"/>
          <w:lang w:val="pt-PT"/>
        </w:rPr>
        <w:t>conforme mostra a figura 6. Os mecanismos de remoção fornecidos pela vegetação são mais</w:t>
      </w:r>
      <w:r>
        <w:rPr>
          <w:szCs w:val="24"/>
          <w:lang w:val="pt-PT"/>
        </w:rPr>
        <w:t xml:space="preserve"> eficientes.</w:t>
      </w:r>
    </w:p>
    <w:p w14:paraId="4D8979F1" w14:textId="75C221E4" w:rsidR="006F572B" w:rsidRDefault="00AE4F9D" w:rsidP="004B0249">
      <w:pPr>
        <w:spacing w:after="120"/>
        <w:rPr>
          <w:szCs w:val="24"/>
          <w:lang w:val="pt-PT"/>
        </w:rPr>
      </w:pPr>
      <w:r>
        <w:rPr>
          <w:noProof/>
        </w:rPr>
        <w:lastRenderedPageBreak/>
        <w:drawing>
          <wp:anchor distT="0" distB="0" distL="114300" distR="114300" simplePos="0" relativeHeight="251685888" behindDoc="0" locked="0" layoutInCell="1" allowOverlap="1" wp14:anchorId="22262603" wp14:editId="1FE5FFCC">
            <wp:simplePos x="0" y="0"/>
            <wp:positionH relativeFrom="column">
              <wp:posOffset>1225550</wp:posOffset>
            </wp:positionH>
            <wp:positionV relativeFrom="paragraph">
              <wp:posOffset>0</wp:posOffset>
            </wp:positionV>
            <wp:extent cx="3290570" cy="2159635"/>
            <wp:effectExtent l="0" t="0" r="5080" b="0"/>
            <wp:wrapTopAndBottom/>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095" t="25530" r="30142" b="28054"/>
                    <a:stretch/>
                  </pic:blipFill>
                  <pic:spPr bwMode="auto">
                    <a:xfrm>
                      <a:off x="0" y="0"/>
                      <a:ext cx="3290570" cy="2159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7936" behindDoc="0" locked="0" layoutInCell="1" allowOverlap="1" wp14:anchorId="41F09F62" wp14:editId="620CBA48">
                <wp:simplePos x="0" y="0"/>
                <wp:positionH relativeFrom="column">
                  <wp:posOffset>1225550</wp:posOffset>
                </wp:positionH>
                <wp:positionV relativeFrom="paragraph">
                  <wp:posOffset>2194174</wp:posOffset>
                </wp:positionV>
                <wp:extent cx="3290570" cy="635"/>
                <wp:effectExtent l="0" t="0" r="0" b="0"/>
                <wp:wrapTopAndBottom/>
                <wp:docPr id="23" name="Caixa de Texto 23"/>
                <wp:cNvGraphicFramePr/>
                <a:graphic xmlns:a="http://schemas.openxmlformats.org/drawingml/2006/main">
                  <a:graphicData uri="http://schemas.microsoft.com/office/word/2010/wordprocessingShape">
                    <wps:wsp>
                      <wps:cNvSpPr txBox="1"/>
                      <wps:spPr>
                        <a:xfrm>
                          <a:off x="0" y="0"/>
                          <a:ext cx="3290570" cy="635"/>
                        </a:xfrm>
                        <a:prstGeom prst="rect">
                          <a:avLst/>
                        </a:prstGeom>
                        <a:solidFill>
                          <a:prstClr val="white"/>
                        </a:solidFill>
                        <a:ln>
                          <a:noFill/>
                        </a:ln>
                      </wps:spPr>
                      <wps:txbx>
                        <w:txbxContent>
                          <w:p w14:paraId="4F3A4F19" w14:textId="4830EE34" w:rsidR="004B0249" w:rsidRPr="004549BF" w:rsidRDefault="004B0249" w:rsidP="004B0249">
                            <w:pPr>
                              <w:pStyle w:val="Legenda"/>
                              <w:jc w:val="center"/>
                              <w:rPr>
                                <w:noProof/>
                                <w:color w:val="auto"/>
                                <w:sz w:val="28"/>
                                <w:szCs w:val="22"/>
                              </w:rPr>
                            </w:pPr>
                            <w:r w:rsidRPr="004549BF">
                              <w:rPr>
                                <w:color w:val="auto"/>
                                <w:sz w:val="20"/>
                                <w:szCs w:val="20"/>
                              </w:rPr>
                              <w:t>Figura 6: Sistema FMF. Fonte: www.aserpasl.com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F09F62" id="Caixa de Texto 23" o:spid="_x0000_s1035" type="#_x0000_t202" style="position:absolute;left:0;text-align:left;margin-left:96.5pt;margin-top:172.75pt;width:259.1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" stroked="f">
                <v:textbox style="mso-fit-shape-to-text:t" inset="0,0,0,0">
                  <w:txbxContent>
                    <w:p w14:paraId="4F3A4F19" w14:textId="4830EE34" w:rsidR="004B0249" w:rsidRPr="004549BF" w:rsidRDefault="004B0249" w:rsidP="004B0249">
                      <w:pPr>
                        <w:pStyle w:val="Legenda"/>
                        <w:jc w:val="center"/>
                        <w:rPr>
                          <w:noProof/>
                          <w:color w:val="auto"/>
                          <w:sz w:val="28"/>
                          <w:szCs w:val="22"/>
                        </w:rPr>
                      </w:pPr>
                      <w:r w:rsidRPr="004549BF">
                        <w:rPr>
                          <w:color w:val="auto"/>
                          <w:sz w:val="20"/>
                          <w:szCs w:val="20"/>
                        </w:rPr>
                        <w:t>Figura 6: Sistema FMF. Fonte: www.aserpasl.com</w:t>
                      </w:r>
                    </w:p>
                  </w:txbxContent>
                </v:textbox>
                <w10:wrap type="topAndBottom"/>
              </v:shape>
            </w:pict>
          </mc:Fallback>
        </mc:AlternateContent>
      </w:r>
      <w:r w:rsidR="004B0249" w:rsidRPr="00AE4F9D">
        <w:rPr>
          <w:szCs w:val="24"/>
          <w:lang w:val="pt-PT"/>
        </w:rPr>
        <w:t xml:space="preserve"> </w:t>
      </w:r>
    </w:p>
    <w:p w14:paraId="729D4EDB" w14:textId="04268D2A" w:rsidR="00E16F72" w:rsidRDefault="006D638A" w:rsidP="00946CEE">
      <w:pPr>
        <w:pStyle w:val="PargrafodaLista"/>
        <w:numPr>
          <w:ilvl w:val="0"/>
          <w:numId w:val="13"/>
        </w:numPr>
        <w:spacing w:after="120"/>
        <w:ind w:left="709"/>
        <w:rPr>
          <w:b/>
          <w:szCs w:val="24"/>
          <w:lang w:val="pt-PT"/>
        </w:rPr>
      </w:pPr>
      <w:r>
        <w:rPr>
          <w:b/>
          <w:szCs w:val="24"/>
          <w:lang w:val="pt-PT"/>
        </w:rPr>
        <w:t xml:space="preserve"> </w:t>
      </w:r>
      <w:r w:rsidR="00DE72AE">
        <w:rPr>
          <w:b/>
          <w:szCs w:val="24"/>
          <w:lang w:val="pt-PT"/>
        </w:rPr>
        <w:t>T</w:t>
      </w:r>
      <w:r>
        <w:rPr>
          <w:b/>
          <w:szCs w:val="24"/>
          <w:lang w:val="pt-PT"/>
        </w:rPr>
        <w:t>ratamento</w:t>
      </w:r>
      <w:r w:rsidR="00F77991" w:rsidRPr="006D638A">
        <w:rPr>
          <w:b/>
          <w:szCs w:val="24"/>
          <w:lang w:val="pt-PT"/>
        </w:rPr>
        <w:t xml:space="preserve"> </w:t>
      </w:r>
      <w:r w:rsidR="00594715">
        <w:rPr>
          <w:b/>
          <w:szCs w:val="24"/>
          <w:lang w:val="pt-PT"/>
        </w:rPr>
        <w:t xml:space="preserve">alternativo </w:t>
      </w:r>
      <w:r w:rsidR="00DA4E15" w:rsidRPr="006D638A">
        <w:rPr>
          <w:b/>
          <w:szCs w:val="24"/>
          <w:lang w:val="pt-PT"/>
        </w:rPr>
        <w:t xml:space="preserve">com </w:t>
      </w:r>
      <w:r w:rsidR="00246550">
        <w:rPr>
          <w:b/>
          <w:szCs w:val="24"/>
          <w:lang w:val="pt-PT"/>
        </w:rPr>
        <w:t>carvão ativado</w:t>
      </w:r>
    </w:p>
    <w:p w14:paraId="2A0EA0A2" w14:textId="77777777" w:rsidR="00DE72AE" w:rsidRDefault="00DE72AE" w:rsidP="00DE72AE">
      <w:pPr>
        <w:spacing w:after="120"/>
        <w:rPr>
          <w:b/>
          <w:szCs w:val="24"/>
          <w:lang w:val="pt-PT"/>
        </w:rPr>
      </w:pPr>
    </w:p>
    <w:p w14:paraId="3221DB8A" w14:textId="77777777" w:rsidR="00246550" w:rsidRPr="00E21CB7" w:rsidRDefault="00246550" w:rsidP="00246550">
      <w:pPr>
        <w:spacing w:after="120"/>
        <w:ind w:firstLine="360"/>
        <w:rPr>
          <w:szCs w:val="24"/>
        </w:rPr>
      </w:pPr>
      <w:r w:rsidRPr="00E21CB7">
        <w:rPr>
          <w:szCs w:val="24"/>
        </w:rPr>
        <w:t>O carvão ativado é o principal adsorvente comercial aplicado nas operações de adsorção</w:t>
      </w:r>
      <w:r>
        <w:rPr>
          <w:szCs w:val="24"/>
        </w:rPr>
        <w:t xml:space="preserve">, que é o </w:t>
      </w:r>
      <w:r w:rsidRPr="00E21CB7">
        <w:rPr>
          <w:szCs w:val="24"/>
        </w:rPr>
        <w:t>processo físico-químico em que as moléculas, átomos ou íons ficam retidos na superfície de uma substância. Apesar da alta eficiência, a aplicação de carvão ativado em larga escala é inviável devido o valor comercial desta substância.</w:t>
      </w:r>
    </w:p>
    <w:p w14:paraId="57F005BD" w14:textId="77777777" w:rsidR="00246550" w:rsidRDefault="00246550" w:rsidP="00246550">
      <w:pPr>
        <w:spacing w:after="120"/>
        <w:ind w:firstLine="360"/>
        <w:rPr>
          <w:szCs w:val="24"/>
        </w:rPr>
      </w:pPr>
      <w:r>
        <w:rPr>
          <w:szCs w:val="24"/>
        </w:rPr>
        <w:t xml:space="preserve">Buscando alternativas sustentáveis para se obter este produto, encontrou-se opções como </w:t>
      </w:r>
      <w:r w:rsidRPr="00B711C1">
        <w:rPr>
          <w:szCs w:val="24"/>
        </w:rPr>
        <w:t>a queima de cascas de coco, cascas de castanha-do-pará, sementes de açaí, e caroços de tucumã que são encontrados na região.</w:t>
      </w:r>
      <w:r>
        <w:rPr>
          <w:szCs w:val="24"/>
        </w:rPr>
        <w:t xml:space="preserve"> </w:t>
      </w:r>
      <w:r w:rsidRPr="00E21CB7">
        <w:rPr>
          <w:szCs w:val="24"/>
        </w:rPr>
        <w:t>Almagro</w:t>
      </w:r>
      <w:r>
        <w:rPr>
          <w:szCs w:val="24"/>
        </w:rPr>
        <w:t xml:space="preserve"> e</w:t>
      </w:r>
      <w:r w:rsidRPr="00E21CB7">
        <w:rPr>
          <w:szCs w:val="24"/>
        </w:rPr>
        <w:t xml:space="preserve"> Rocha</w:t>
      </w:r>
      <w:r>
        <w:rPr>
          <w:szCs w:val="24"/>
        </w:rPr>
        <w:t xml:space="preserve"> (2015) relatam que </w:t>
      </w:r>
      <w:r w:rsidRPr="00E21CB7">
        <w:rPr>
          <w:szCs w:val="24"/>
        </w:rPr>
        <w:t>as fibras de coco possuem alto</w:t>
      </w:r>
      <w:r>
        <w:rPr>
          <w:szCs w:val="24"/>
        </w:rPr>
        <w:t xml:space="preserve"> </w:t>
      </w:r>
      <w:r w:rsidRPr="00E21CB7">
        <w:rPr>
          <w:szCs w:val="24"/>
        </w:rPr>
        <w:t>poder adsortivo</w:t>
      </w:r>
      <w:r>
        <w:rPr>
          <w:szCs w:val="24"/>
        </w:rPr>
        <w:t>, portanto seriam uma boa alternativa para ser utilizada</w:t>
      </w:r>
      <w:r w:rsidRPr="00E21CB7">
        <w:rPr>
          <w:szCs w:val="24"/>
        </w:rPr>
        <w:t>.</w:t>
      </w:r>
    </w:p>
    <w:p w14:paraId="2212465B" w14:textId="77777777" w:rsidR="00246550" w:rsidRPr="00DE72AE" w:rsidRDefault="00246550" w:rsidP="00DE72AE">
      <w:pPr>
        <w:spacing w:after="120"/>
        <w:rPr>
          <w:b/>
          <w:szCs w:val="24"/>
          <w:lang w:val="pt-PT"/>
        </w:rPr>
      </w:pPr>
    </w:p>
    <w:p w14:paraId="3DEF22B4" w14:textId="56E05AE9" w:rsidR="00DE72AE" w:rsidRDefault="00DE72AE" w:rsidP="00946CEE">
      <w:pPr>
        <w:pStyle w:val="PargrafodaLista"/>
        <w:numPr>
          <w:ilvl w:val="0"/>
          <w:numId w:val="13"/>
        </w:numPr>
        <w:spacing w:after="120"/>
        <w:ind w:left="709"/>
        <w:rPr>
          <w:b/>
          <w:szCs w:val="24"/>
          <w:lang w:val="pt-PT"/>
        </w:rPr>
      </w:pPr>
      <w:r>
        <w:rPr>
          <w:b/>
          <w:szCs w:val="24"/>
          <w:lang w:val="pt-PT"/>
        </w:rPr>
        <w:t xml:space="preserve">Proposta de </w:t>
      </w:r>
      <w:r w:rsidR="00594715">
        <w:rPr>
          <w:b/>
          <w:szCs w:val="24"/>
          <w:lang w:val="pt-PT"/>
        </w:rPr>
        <w:t>tratamento de água bruta para a comunidade</w:t>
      </w:r>
    </w:p>
    <w:p w14:paraId="023FFA04" w14:textId="77777777" w:rsidR="00946CEE" w:rsidRPr="00946CEE" w:rsidRDefault="00946CEE" w:rsidP="00946CEE">
      <w:pPr>
        <w:spacing w:after="120"/>
        <w:rPr>
          <w:b/>
          <w:szCs w:val="24"/>
          <w:lang w:val="pt-PT"/>
        </w:rPr>
      </w:pPr>
    </w:p>
    <w:p w14:paraId="77832FE0" w14:textId="64C3E0F5" w:rsidR="00D740BA" w:rsidRDefault="00D740BA" w:rsidP="0033414B">
      <w:pPr>
        <w:spacing w:after="120"/>
        <w:ind w:firstLine="360"/>
        <w:rPr>
          <w:szCs w:val="24"/>
          <w:lang w:val="pt-PT"/>
        </w:rPr>
      </w:pPr>
      <w:r>
        <w:rPr>
          <w:szCs w:val="24"/>
          <w:lang w:val="pt-PT"/>
        </w:rPr>
        <w:t xml:space="preserve">Para se montar uma Estação de </w:t>
      </w:r>
      <w:r w:rsidR="005D0ED4">
        <w:rPr>
          <w:szCs w:val="24"/>
          <w:lang w:val="pt-PT"/>
        </w:rPr>
        <w:t xml:space="preserve">Tratamento de água, a primeira etapa é identificar o manancial, este deve </w:t>
      </w:r>
      <w:r w:rsidR="00BE7369" w:rsidRPr="00BE7369">
        <w:rPr>
          <w:szCs w:val="24"/>
          <w:lang w:val="pt-PT"/>
        </w:rPr>
        <w:t>ser adequad</w:t>
      </w:r>
      <w:r w:rsidR="00BE7369">
        <w:rPr>
          <w:szCs w:val="24"/>
          <w:lang w:val="pt-PT"/>
        </w:rPr>
        <w:t>o</w:t>
      </w:r>
      <w:r w:rsidR="00BE7369" w:rsidRPr="00BE7369">
        <w:rPr>
          <w:szCs w:val="24"/>
          <w:lang w:val="pt-PT"/>
        </w:rPr>
        <w:t xml:space="preserve"> sob o ponto de vista sanitário.</w:t>
      </w:r>
      <w:r w:rsidR="00BE7369">
        <w:rPr>
          <w:szCs w:val="24"/>
          <w:lang w:val="pt-PT"/>
        </w:rPr>
        <w:t xml:space="preserve"> Além de outros estudos como</w:t>
      </w:r>
      <w:r w:rsidR="0033414B">
        <w:rPr>
          <w:szCs w:val="24"/>
          <w:lang w:val="pt-PT"/>
        </w:rPr>
        <w:t xml:space="preserve"> </w:t>
      </w:r>
      <w:r w:rsidR="0033414B">
        <w:rPr>
          <w:rFonts w:ascii="Segoe UI Symbol" w:hAnsi="Segoe UI Symbol" w:cs="Segoe UI Symbol"/>
          <w:szCs w:val="24"/>
          <w:lang w:val="pt-PT"/>
        </w:rPr>
        <w:t>c</w:t>
      </w:r>
      <w:r w:rsidR="00BE7369" w:rsidRPr="00BE7369">
        <w:rPr>
          <w:szCs w:val="24"/>
          <w:lang w:val="pt-PT"/>
        </w:rPr>
        <w:t xml:space="preserve">aracterização sanitária e ambiental da bacia, considerando: condições de proteção e as </w:t>
      </w:r>
      <w:r w:rsidR="0033414B" w:rsidRPr="00BE7369">
        <w:rPr>
          <w:szCs w:val="24"/>
          <w:lang w:val="pt-PT"/>
        </w:rPr>
        <w:t>tendências</w:t>
      </w:r>
      <w:r w:rsidR="00BE7369" w:rsidRPr="00BE7369">
        <w:rPr>
          <w:szCs w:val="24"/>
          <w:lang w:val="pt-PT"/>
        </w:rPr>
        <w:t xml:space="preserve"> de</w:t>
      </w:r>
      <w:r w:rsidR="0033414B">
        <w:rPr>
          <w:szCs w:val="24"/>
          <w:lang w:val="pt-PT"/>
        </w:rPr>
        <w:t xml:space="preserve"> </w:t>
      </w:r>
      <w:r w:rsidR="00BE7369" w:rsidRPr="00BE7369">
        <w:rPr>
          <w:szCs w:val="24"/>
          <w:lang w:val="pt-PT"/>
        </w:rPr>
        <w:t>ocupação da bacia analisando interferência que possam afetar quantidade e qualidade; abordagem do</w:t>
      </w:r>
      <w:r w:rsidR="0033414B">
        <w:rPr>
          <w:szCs w:val="24"/>
          <w:lang w:val="pt-PT"/>
        </w:rPr>
        <w:t xml:space="preserve"> </w:t>
      </w:r>
      <w:r w:rsidR="00BE7369" w:rsidRPr="00BE7369">
        <w:rPr>
          <w:szCs w:val="24"/>
          <w:lang w:val="pt-PT"/>
        </w:rPr>
        <w:t xml:space="preserve">problema de transporte de sedimentos (erosão e assoreamento); </w:t>
      </w:r>
      <w:r w:rsidR="0033414B">
        <w:rPr>
          <w:szCs w:val="24"/>
          <w:lang w:val="pt-PT"/>
        </w:rPr>
        <w:t>a</w:t>
      </w:r>
      <w:r w:rsidR="00BE7369" w:rsidRPr="00BE7369">
        <w:rPr>
          <w:szCs w:val="24"/>
          <w:lang w:val="pt-PT"/>
        </w:rPr>
        <w:t>n</w:t>
      </w:r>
      <w:r w:rsidR="0033414B">
        <w:rPr>
          <w:szCs w:val="24"/>
          <w:lang w:val="pt-PT"/>
        </w:rPr>
        <w:t>á</w:t>
      </w:r>
      <w:r w:rsidR="00BE7369" w:rsidRPr="00BE7369">
        <w:rPr>
          <w:szCs w:val="24"/>
          <w:lang w:val="pt-PT"/>
        </w:rPr>
        <w:t>lises de impactos decorrentes da</w:t>
      </w:r>
      <w:r w:rsidR="00BE7369">
        <w:rPr>
          <w:szCs w:val="24"/>
          <w:lang w:val="pt-PT"/>
        </w:rPr>
        <w:t xml:space="preserve"> a</w:t>
      </w:r>
      <w:r w:rsidR="00BE7369" w:rsidRPr="00BE7369">
        <w:rPr>
          <w:szCs w:val="24"/>
          <w:lang w:val="pt-PT"/>
        </w:rPr>
        <w:t>n</w:t>
      </w:r>
      <w:r w:rsidR="00BE7369">
        <w:rPr>
          <w:szCs w:val="24"/>
          <w:lang w:val="pt-PT"/>
        </w:rPr>
        <w:t>á</w:t>
      </w:r>
      <w:r w:rsidR="00BE7369" w:rsidRPr="00BE7369">
        <w:rPr>
          <w:szCs w:val="24"/>
          <w:lang w:val="pt-PT"/>
        </w:rPr>
        <w:t>lises físico-químicas, bacteriológicas e</w:t>
      </w:r>
      <w:r w:rsidR="00BE7369">
        <w:rPr>
          <w:szCs w:val="24"/>
          <w:lang w:val="pt-PT"/>
        </w:rPr>
        <w:t xml:space="preserve"> </w:t>
      </w:r>
      <w:r w:rsidR="00BE7369" w:rsidRPr="00BE7369">
        <w:rPr>
          <w:szCs w:val="24"/>
          <w:lang w:val="pt-PT"/>
        </w:rPr>
        <w:t>toxicológicas das águas do manancial</w:t>
      </w:r>
      <w:r w:rsidR="0033414B">
        <w:rPr>
          <w:szCs w:val="24"/>
          <w:lang w:val="pt-PT"/>
        </w:rPr>
        <w:t>;</w:t>
      </w:r>
      <w:r w:rsidR="00BE7369" w:rsidRPr="00BE7369">
        <w:rPr>
          <w:szCs w:val="24"/>
          <w:lang w:val="pt-PT"/>
        </w:rPr>
        <w:t xml:space="preserve"> dados de monitoramento e recomendações existentes</w:t>
      </w:r>
      <w:r w:rsidR="0033414B">
        <w:rPr>
          <w:szCs w:val="24"/>
          <w:lang w:val="pt-PT"/>
        </w:rPr>
        <w:t>;</w:t>
      </w:r>
      <w:r w:rsidR="00BE7369">
        <w:rPr>
          <w:szCs w:val="24"/>
          <w:lang w:val="pt-PT"/>
        </w:rPr>
        <w:t xml:space="preserve"> c</w:t>
      </w:r>
      <w:r w:rsidR="00BE7369" w:rsidRPr="00BE7369">
        <w:rPr>
          <w:szCs w:val="24"/>
          <w:lang w:val="pt-PT"/>
        </w:rPr>
        <w:t>ondições da bacia a montante e a jusante</w:t>
      </w:r>
      <w:r w:rsidR="0033414B">
        <w:rPr>
          <w:szCs w:val="24"/>
          <w:lang w:val="pt-PT"/>
        </w:rPr>
        <w:t>;</w:t>
      </w:r>
      <w:r w:rsidR="00BE7369">
        <w:rPr>
          <w:szCs w:val="24"/>
          <w:lang w:val="pt-PT"/>
        </w:rPr>
        <w:t xml:space="preserve"> t</w:t>
      </w:r>
      <w:r w:rsidR="00BE7369" w:rsidRPr="00BE7369">
        <w:rPr>
          <w:szCs w:val="24"/>
          <w:lang w:val="pt-PT"/>
        </w:rPr>
        <w:t>ratabilidade das águas do manancial</w:t>
      </w:r>
      <w:r w:rsidR="0033414B">
        <w:rPr>
          <w:szCs w:val="24"/>
          <w:lang w:val="pt-PT"/>
        </w:rPr>
        <w:t xml:space="preserve"> e</w:t>
      </w:r>
      <w:r w:rsidR="00BE7369">
        <w:rPr>
          <w:szCs w:val="24"/>
          <w:lang w:val="pt-PT"/>
        </w:rPr>
        <w:t xml:space="preserve"> c</w:t>
      </w:r>
      <w:r w:rsidR="00BE7369" w:rsidRPr="00BE7369">
        <w:rPr>
          <w:szCs w:val="24"/>
          <w:lang w:val="pt-PT"/>
        </w:rPr>
        <w:t>ompatibilização com diretrizes estabelecidas pelo Plano diretor da Bacia Hidrográfica.</w:t>
      </w:r>
    </w:p>
    <w:p w14:paraId="04F2C4A1" w14:textId="0139EEDE" w:rsidR="0033414B" w:rsidRDefault="0033414B" w:rsidP="0033414B">
      <w:pPr>
        <w:spacing w:after="120"/>
        <w:ind w:firstLine="360"/>
        <w:rPr>
          <w:szCs w:val="24"/>
          <w:lang w:val="pt-PT"/>
        </w:rPr>
      </w:pPr>
      <w:r>
        <w:rPr>
          <w:szCs w:val="24"/>
          <w:lang w:val="pt-PT"/>
        </w:rPr>
        <w:t xml:space="preserve">Preliminarmente, a indicação do melhor manancial para a população é a montante do lago, </w:t>
      </w:r>
      <w:r w:rsidR="00875AE5">
        <w:rPr>
          <w:szCs w:val="24"/>
          <w:lang w:val="pt-PT"/>
        </w:rPr>
        <w:t xml:space="preserve">ou seja, </w:t>
      </w:r>
      <w:r>
        <w:rPr>
          <w:szCs w:val="24"/>
          <w:lang w:val="pt-PT"/>
        </w:rPr>
        <w:t>a água que vem do rio Solimões, pois a jusante está carregada dos dejetos da comunidade que não possui uma rede de esgoto sanitário.</w:t>
      </w:r>
    </w:p>
    <w:p w14:paraId="2B0AA7D6" w14:textId="493D0CF8" w:rsidR="00F77991" w:rsidRDefault="0033414B" w:rsidP="0033414B">
      <w:pPr>
        <w:spacing w:after="120"/>
        <w:ind w:firstLine="360"/>
        <w:rPr>
          <w:szCs w:val="24"/>
          <w:lang w:val="pt-PT"/>
        </w:rPr>
      </w:pPr>
      <w:r>
        <w:rPr>
          <w:szCs w:val="24"/>
          <w:lang w:val="pt-PT"/>
        </w:rPr>
        <w:lastRenderedPageBreak/>
        <w:t>Visando um acesso igualitário ao projeto, a captação de água pode ser realizada manualmente e individualmente</w:t>
      </w:r>
      <w:r w:rsidR="00F77991">
        <w:rPr>
          <w:szCs w:val="24"/>
          <w:lang w:val="pt-PT"/>
        </w:rPr>
        <w:t xml:space="preserve"> </w:t>
      </w:r>
      <w:r w:rsidR="00DE72AE">
        <w:rPr>
          <w:szCs w:val="24"/>
          <w:lang w:val="pt-PT"/>
        </w:rPr>
        <w:t xml:space="preserve">pelos próprios moradores </w:t>
      </w:r>
      <w:r w:rsidR="00F77991">
        <w:rPr>
          <w:szCs w:val="24"/>
          <w:lang w:val="pt-PT"/>
        </w:rPr>
        <w:t>no local indicado para ser o manancial.</w:t>
      </w:r>
    </w:p>
    <w:p w14:paraId="065B5928" w14:textId="43F5107A" w:rsidR="0033414B" w:rsidRDefault="00F77991" w:rsidP="0033414B">
      <w:pPr>
        <w:spacing w:after="120"/>
        <w:ind w:firstLine="360"/>
        <w:rPr>
          <w:szCs w:val="24"/>
        </w:rPr>
      </w:pPr>
      <w:r>
        <w:rPr>
          <w:szCs w:val="24"/>
          <w:lang w:val="pt-PT"/>
        </w:rPr>
        <w:t xml:space="preserve">O tratamento da água bruta captada passará por um processo de peneiramento para retirar os agentes físicos existentes. Por ser um projeto sustentável, as peneiras podem ser </w:t>
      </w:r>
      <w:r>
        <w:rPr>
          <w:szCs w:val="24"/>
        </w:rPr>
        <w:t>fabricadas artesanalmente</w:t>
      </w:r>
      <w:r w:rsidRPr="00F77991">
        <w:rPr>
          <w:szCs w:val="24"/>
        </w:rPr>
        <w:t xml:space="preserve"> com </w:t>
      </w:r>
      <w:r>
        <w:rPr>
          <w:szCs w:val="24"/>
        </w:rPr>
        <w:t xml:space="preserve">folhas de palmeiras da região e com três aberturas diferentes para retenção dos materiais, estas aberturas serão com os diâmetros </w:t>
      </w:r>
      <w:r w:rsidRPr="00F77991">
        <w:rPr>
          <w:szCs w:val="24"/>
        </w:rPr>
        <w:t>9,5 mm</w:t>
      </w:r>
      <w:r>
        <w:rPr>
          <w:szCs w:val="24"/>
        </w:rPr>
        <w:t>,</w:t>
      </w:r>
      <w:r w:rsidRPr="00F77991">
        <w:rPr>
          <w:szCs w:val="24"/>
        </w:rPr>
        <w:t xml:space="preserve"> 0,15 mm</w:t>
      </w:r>
      <w:r>
        <w:rPr>
          <w:szCs w:val="24"/>
        </w:rPr>
        <w:t xml:space="preserve"> e</w:t>
      </w:r>
      <w:r w:rsidRPr="00F77991">
        <w:rPr>
          <w:szCs w:val="24"/>
        </w:rPr>
        <w:t xml:space="preserve"> 0,06 mm</w:t>
      </w:r>
      <w:r w:rsidR="00AA3DFF">
        <w:rPr>
          <w:szCs w:val="24"/>
        </w:rPr>
        <w:t>.</w:t>
      </w:r>
    </w:p>
    <w:p w14:paraId="18A18C01" w14:textId="52F7933F" w:rsidR="00875AE5" w:rsidRDefault="00875AE5" w:rsidP="0033414B">
      <w:pPr>
        <w:spacing w:after="120"/>
        <w:ind w:firstLine="360"/>
        <w:rPr>
          <w:szCs w:val="24"/>
        </w:rPr>
      </w:pPr>
      <w:r>
        <w:rPr>
          <w:szCs w:val="24"/>
        </w:rPr>
        <w:t>A utilização das m</w:t>
      </w:r>
      <w:r w:rsidR="008A17CB">
        <w:rPr>
          <w:szCs w:val="24"/>
        </w:rPr>
        <w:t>acrófitas servirá para remoção de partículas, nutrientes e matéria orgânica que ainda passem pelo jogo de peneiras. As plantas aquáticas ficarão flutuando no reservatório escolhido por cada residência</w:t>
      </w:r>
      <w:r w:rsidR="00594715">
        <w:rPr>
          <w:szCs w:val="24"/>
        </w:rPr>
        <w:t>, sendo utilizado macrófitas emergentes com suas raízes entrelaçadas nos flutuadores</w:t>
      </w:r>
      <w:r w:rsidR="00696442">
        <w:rPr>
          <w:szCs w:val="24"/>
        </w:rPr>
        <w:t>, como o sistema FMF citado no tópico 3.1</w:t>
      </w:r>
      <w:r w:rsidR="008A17CB">
        <w:rPr>
          <w:szCs w:val="24"/>
        </w:rPr>
        <w:t>. Deverá ser realizado um estudo de eficiência em função do tempo que o sistema levará para filtrar a água.</w:t>
      </w:r>
    </w:p>
    <w:p w14:paraId="2B85F815" w14:textId="2EC28089" w:rsidR="00DA4E15" w:rsidRDefault="008A17CB" w:rsidP="0033414B">
      <w:pPr>
        <w:spacing w:after="120"/>
        <w:ind w:firstLine="360"/>
        <w:rPr>
          <w:szCs w:val="24"/>
        </w:rPr>
      </w:pPr>
      <w:r>
        <w:rPr>
          <w:szCs w:val="24"/>
        </w:rPr>
        <w:t>No mesmo reservatório</w:t>
      </w:r>
      <w:r w:rsidR="00DA4E15">
        <w:rPr>
          <w:szCs w:val="24"/>
        </w:rPr>
        <w:t xml:space="preserve"> </w:t>
      </w:r>
      <w:r>
        <w:rPr>
          <w:szCs w:val="24"/>
        </w:rPr>
        <w:t>estará disposto o leito filtrante,</w:t>
      </w:r>
      <w:r w:rsidR="00DA4E15">
        <w:rPr>
          <w:szCs w:val="24"/>
        </w:rPr>
        <w:t xml:space="preserve"> montado de forma sustentável com areia fina, bastante encontrada na região, carvão ativado e agregado graúdo, como exemplo a figura 5 exemplifica uma vista de corte do sistema proposto</w:t>
      </w:r>
      <w:r>
        <w:rPr>
          <w:szCs w:val="24"/>
        </w:rPr>
        <w:t>, sem adição das macrófitas</w:t>
      </w:r>
      <w:r w:rsidR="00DA4E15">
        <w:rPr>
          <w:szCs w:val="24"/>
        </w:rPr>
        <w:t>.</w:t>
      </w:r>
    </w:p>
    <w:p w14:paraId="45593E0C" w14:textId="4E99604E" w:rsidR="0028465B" w:rsidRPr="00946CEE" w:rsidRDefault="00DA4E15" w:rsidP="00946CEE">
      <w:pPr>
        <w:pStyle w:val="PargrafodaLista"/>
        <w:numPr>
          <w:ilvl w:val="0"/>
          <w:numId w:val="13"/>
        </w:numPr>
        <w:spacing w:after="120"/>
        <w:rPr>
          <w:b/>
          <w:szCs w:val="24"/>
          <w:lang w:val="pt-PT"/>
        </w:rPr>
      </w:pPr>
      <w:r>
        <w:rPr>
          <w:noProof/>
        </w:rPr>
        <w:drawing>
          <wp:anchor distT="0" distB="0" distL="114300" distR="114300" simplePos="0" relativeHeight="251670528" behindDoc="0" locked="0" layoutInCell="1" allowOverlap="1" wp14:anchorId="66D35800" wp14:editId="5F751362">
            <wp:simplePos x="0" y="0"/>
            <wp:positionH relativeFrom="column">
              <wp:posOffset>958215</wp:posOffset>
            </wp:positionH>
            <wp:positionV relativeFrom="paragraph">
              <wp:posOffset>0</wp:posOffset>
            </wp:positionV>
            <wp:extent cx="3839845" cy="2159635"/>
            <wp:effectExtent l="0" t="0" r="8255" b="0"/>
            <wp:wrapTopAndBottom/>
            <wp:docPr id="9" name="Imagem 9" descr="Filtragem de água com uso de carvão em Português (com sotaque brasileir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tragem de água com uso de carvão em Português (com sotaque brasileiro) -  YouTub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984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14A5C1ED" wp14:editId="791CC316">
                <wp:simplePos x="0" y="0"/>
                <wp:positionH relativeFrom="column">
                  <wp:posOffset>958215</wp:posOffset>
                </wp:positionH>
                <wp:positionV relativeFrom="paragraph">
                  <wp:posOffset>2213223</wp:posOffset>
                </wp:positionV>
                <wp:extent cx="3839845" cy="635"/>
                <wp:effectExtent l="0" t="0" r="0" b="0"/>
                <wp:wrapTopAndBottom/>
                <wp:docPr id="13" name="Caixa de Texto 13"/>
                <wp:cNvGraphicFramePr/>
                <a:graphic xmlns:a="http://schemas.openxmlformats.org/drawingml/2006/main">
                  <a:graphicData uri="http://schemas.microsoft.com/office/word/2010/wordprocessingShape">
                    <wps:wsp>
                      <wps:cNvSpPr txBox="1"/>
                      <wps:spPr>
                        <a:xfrm>
                          <a:off x="0" y="0"/>
                          <a:ext cx="3839845" cy="635"/>
                        </a:xfrm>
                        <a:prstGeom prst="rect">
                          <a:avLst/>
                        </a:prstGeom>
                        <a:solidFill>
                          <a:prstClr val="white"/>
                        </a:solidFill>
                        <a:ln>
                          <a:noFill/>
                        </a:ln>
                      </wps:spPr>
                      <wps:txbx>
                        <w:txbxContent>
                          <w:p w14:paraId="536D13CD" w14:textId="5A3820CD" w:rsidR="0028465B" w:rsidRPr="0028465B" w:rsidRDefault="0028465B" w:rsidP="0028465B">
                            <w:pPr>
                              <w:pStyle w:val="Legenda"/>
                              <w:jc w:val="center"/>
                              <w:rPr>
                                <w:noProof/>
                                <w:color w:val="000000" w:themeColor="text1"/>
                                <w:sz w:val="28"/>
                                <w:szCs w:val="22"/>
                              </w:rPr>
                            </w:pPr>
                            <w:r w:rsidRPr="0028465B">
                              <w:rPr>
                                <w:color w:val="000000" w:themeColor="text1"/>
                                <w:sz w:val="20"/>
                                <w:szCs w:val="20"/>
                              </w:rPr>
                              <w:t xml:space="preserve">Figura </w:t>
                            </w:r>
                            <w:r w:rsidR="0027610D">
                              <w:rPr>
                                <w:color w:val="000000" w:themeColor="text1"/>
                                <w:sz w:val="20"/>
                                <w:szCs w:val="20"/>
                              </w:rPr>
                              <w:t>7</w:t>
                            </w:r>
                            <w:r w:rsidRPr="0028465B">
                              <w:rPr>
                                <w:color w:val="000000" w:themeColor="text1"/>
                                <w:sz w:val="20"/>
                                <w:szCs w:val="20"/>
                              </w:rPr>
                              <w:t>: Vista de corte de um filtro biológico com areia fina e carvão ativado. Fonte: SAWBO</w:t>
                            </w:r>
                            <w:r w:rsidR="00340108">
                              <w:rPr>
                                <w:color w:val="000000" w:themeColor="text1"/>
                                <w:sz w:val="20"/>
                                <w:szCs w:val="20"/>
                              </w:rPr>
                              <w:t xml:space="preserve">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A5C1ED" id="Caixa de Texto 13" o:spid="_x0000_s1036" type="#_x0000_t202" style="position:absolute;left:0;text-align:left;margin-left:75.45pt;margin-top:174.25pt;width:302.3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" stroked="f">
                <v:textbox style="mso-fit-shape-to-text:t" inset="0,0,0,0">
                  <w:txbxContent>
                    <w:p w14:paraId="536D13CD" w14:textId="5A3820CD" w:rsidR="0028465B" w:rsidRPr="0028465B" w:rsidRDefault="0028465B" w:rsidP="0028465B">
                      <w:pPr>
                        <w:pStyle w:val="Legenda"/>
                        <w:jc w:val="center"/>
                        <w:rPr>
                          <w:noProof/>
                          <w:color w:val="000000" w:themeColor="text1"/>
                          <w:sz w:val="28"/>
                          <w:szCs w:val="22"/>
                        </w:rPr>
                      </w:pPr>
                      <w:r w:rsidRPr="0028465B">
                        <w:rPr>
                          <w:color w:val="000000" w:themeColor="text1"/>
                          <w:sz w:val="20"/>
                          <w:szCs w:val="20"/>
                        </w:rPr>
                        <w:t xml:space="preserve">Figura </w:t>
                      </w:r>
                      <w:r w:rsidR="0027610D">
                        <w:rPr>
                          <w:color w:val="000000" w:themeColor="text1"/>
                          <w:sz w:val="20"/>
                          <w:szCs w:val="20"/>
                        </w:rPr>
                        <w:t>7</w:t>
                      </w:r>
                      <w:r w:rsidRPr="0028465B">
                        <w:rPr>
                          <w:color w:val="000000" w:themeColor="text1"/>
                          <w:sz w:val="20"/>
                          <w:szCs w:val="20"/>
                        </w:rPr>
                        <w:t>: Vista de corte de um filtro biológico com areia fina e carvão ativado. Fonte: SAWBO</w:t>
                      </w:r>
                      <w:r w:rsidR="00340108">
                        <w:rPr>
                          <w:color w:val="000000" w:themeColor="text1"/>
                          <w:sz w:val="20"/>
                          <w:szCs w:val="20"/>
                        </w:rPr>
                        <w:t xml:space="preserve"> (2023)</w:t>
                      </w:r>
                    </w:p>
                  </w:txbxContent>
                </v:textbox>
                <w10:wrap type="topAndBottom"/>
              </v:shape>
            </w:pict>
          </mc:Fallback>
        </mc:AlternateContent>
      </w:r>
      <w:r w:rsidR="0028465B" w:rsidRPr="00946CEE">
        <w:rPr>
          <w:b/>
          <w:szCs w:val="24"/>
          <w:lang w:val="pt-PT"/>
        </w:rPr>
        <w:t>Considerações Finais</w:t>
      </w:r>
    </w:p>
    <w:p w14:paraId="2ADBF38B" w14:textId="6160A5F3" w:rsidR="0049479C" w:rsidRDefault="0049479C" w:rsidP="00DC18A3">
      <w:pPr>
        <w:spacing w:after="120"/>
        <w:rPr>
          <w:szCs w:val="24"/>
          <w:lang w:val="pt-PT"/>
        </w:rPr>
      </w:pPr>
    </w:p>
    <w:p w14:paraId="53CB4E4B" w14:textId="7641D2A5" w:rsidR="0001510D" w:rsidRPr="00696442" w:rsidRDefault="00696442" w:rsidP="00696442">
      <w:pPr>
        <w:spacing w:after="120"/>
        <w:ind w:firstLine="360"/>
        <w:rPr>
          <w:szCs w:val="24"/>
        </w:rPr>
      </w:pPr>
      <w:r>
        <w:rPr>
          <w:szCs w:val="24"/>
          <w:lang w:val="pt-PT"/>
        </w:rPr>
        <w:t>Os catalenses não pensam em se mudar do local pelo fato de estarem habituados à vida ribeirinha calma e tranquila. Portanto, a</w:t>
      </w:r>
      <w:r w:rsidR="0001510D">
        <w:rPr>
          <w:szCs w:val="24"/>
          <w:lang w:val="pt-PT"/>
        </w:rPr>
        <w:t xml:space="preserve"> proposta</w:t>
      </w:r>
      <w:r w:rsidR="0028465B">
        <w:rPr>
          <w:szCs w:val="24"/>
          <w:lang w:val="pt-PT"/>
        </w:rPr>
        <w:t xml:space="preserve"> é uma boa alternativa para </w:t>
      </w:r>
      <w:r w:rsidR="00206B4A">
        <w:rPr>
          <w:szCs w:val="24"/>
          <w:lang w:val="pt-PT"/>
        </w:rPr>
        <w:t xml:space="preserve">a comunidade ter acesso igualitário à água tratada. </w:t>
      </w:r>
      <w:r>
        <w:rPr>
          <w:szCs w:val="24"/>
        </w:rPr>
        <w:t>Cada família poderá se servir de um filtro de barro para manter a água tratada em sua residência e a comunidade dispor de moradores para cuidar e manter o sistema em funcionamento. Deve-se reforçar a necessidade da realização de</w:t>
      </w:r>
      <w:r w:rsidR="00206B4A">
        <w:rPr>
          <w:szCs w:val="24"/>
          <w:lang w:val="pt-PT"/>
        </w:rPr>
        <w:t xml:space="preserve"> estudos preliminares e a correta análise do manancial sugerido</w:t>
      </w:r>
      <w:r w:rsidR="00D45454">
        <w:rPr>
          <w:szCs w:val="24"/>
          <w:lang w:val="pt-PT"/>
        </w:rPr>
        <w:t xml:space="preserve"> para assegurar a qualidade da água servida</w:t>
      </w:r>
      <w:r w:rsidR="00206B4A">
        <w:rPr>
          <w:szCs w:val="24"/>
          <w:lang w:val="pt-PT"/>
        </w:rPr>
        <w:t xml:space="preserve">. Os índices endémicos na região também não são altos, mas a questão de tratar o saneamento na região deve ser amplamente discutido pelo governo do estado e a prefeitura de Iranduba, visto que se trata da saúde pública. Espera-se com o estudo apresentado </w:t>
      </w:r>
      <w:r w:rsidR="00D45454">
        <w:rPr>
          <w:szCs w:val="24"/>
          <w:lang w:val="pt-PT"/>
        </w:rPr>
        <w:t>que a comunidade seja alcançada com mais projetos e intervenções por parte do poder executivo ou alguma entidade filantrópica.</w:t>
      </w:r>
    </w:p>
    <w:p w14:paraId="4595B343" w14:textId="6DE98746" w:rsidR="00BE083D" w:rsidRDefault="004E3765" w:rsidP="00D740BA">
      <w:pPr>
        <w:spacing w:after="120"/>
        <w:rPr>
          <w:b/>
          <w:szCs w:val="24"/>
          <w:lang w:val="pt-PT"/>
        </w:rPr>
      </w:pPr>
      <w:r w:rsidRPr="0061053B">
        <w:rPr>
          <w:b/>
          <w:szCs w:val="24"/>
          <w:lang w:val="pt-PT"/>
        </w:rPr>
        <w:lastRenderedPageBreak/>
        <w:t>Referências</w:t>
      </w:r>
    </w:p>
    <w:p w14:paraId="65B4379A" w14:textId="77777777" w:rsidR="00D740BA" w:rsidRPr="00D740BA" w:rsidRDefault="00D740BA" w:rsidP="00D740BA">
      <w:pPr>
        <w:spacing w:after="120"/>
        <w:rPr>
          <w:b/>
          <w:szCs w:val="24"/>
          <w:lang w:val="pt-PT"/>
        </w:rPr>
      </w:pPr>
    </w:p>
    <w:p w14:paraId="05E60485" w14:textId="289CDB3B" w:rsidR="00DC18A3" w:rsidRPr="00EE03E1" w:rsidRDefault="00DC18A3" w:rsidP="00DC18A3">
      <w:pPr>
        <w:spacing w:after="240"/>
        <w:rPr>
          <w:szCs w:val="24"/>
        </w:rPr>
      </w:pPr>
      <w:r w:rsidRPr="00C258BC">
        <w:rPr>
          <w:szCs w:val="24"/>
        </w:rPr>
        <w:t>ALENCAR, Edna Ferreira; SOUSA, Isabel Soares de. Tradição e mudanças no modo de habitar as várzeas dos rios Solimões e Japurá, AM. Iluminuras, Porto Alegre, v. 17, n. 41, p.203-232, 2016.</w:t>
      </w:r>
    </w:p>
    <w:p w14:paraId="61D6D65E" w14:textId="785A8B76" w:rsidR="007C42BA" w:rsidRDefault="007C42BA" w:rsidP="007C42BA">
      <w:pPr>
        <w:spacing w:after="240"/>
        <w:rPr>
          <w:szCs w:val="24"/>
        </w:rPr>
      </w:pPr>
      <w:r w:rsidRPr="007C42BA">
        <w:rPr>
          <w:szCs w:val="24"/>
        </w:rPr>
        <w:t>ALMAGRO</w:t>
      </w:r>
      <w:r>
        <w:rPr>
          <w:szCs w:val="24"/>
        </w:rPr>
        <w:t>,</w:t>
      </w:r>
      <w:r w:rsidRPr="007C42BA">
        <w:rPr>
          <w:szCs w:val="24"/>
        </w:rPr>
        <w:t xml:space="preserve"> A. S.</w:t>
      </w:r>
      <w:r>
        <w:rPr>
          <w:szCs w:val="24"/>
        </w:rPr>
        <w:t xml:space="preserve">; </w:t>
      </w:r>
      <w:r w:rsidRPr="007C42BA">
        <w:rPr>
          <w:szCs w:val="24"/>
        </w:rPr>
        <w:t>ROCHA</w:t>
      </w:r>
      <w:r>
        <w:rPr>
          <w:szCs w:val="24"/>
        </w:rPr>
        <w:t>,</w:t>
      </w:r>
      <w:r w:rsidRPr="007C42BA">
        <w:rPr>
          <w:szCs w:val="24"/>
        </w:rPr>
        <w:t xml:space="preserve"> S. M. S.</w:t>
      </w:r>
      <w:r>
        <w:rPr>
          <w:szCs w:val="24"/>
        </w:rPr>
        <w:t xml:space="preserve"> </w:t>
      </w:r>
      <w:r w:rsidRPr="007C42BA">
        <w:rPr>
          <w:szCs w:val="24"/>
        </w:rPr>
        <w:t>Aplicação de bioadsorvente de casca de coco</w:t>
      </w:r>
      <w:r>
        <w:rPr>
          <w:szCs w:val="24"/>
        </w:rPr>
        <w:t xml:space="preserve"> </w:t>
      </w:r>
      <w:r w:rsidRPr="007C42BA">
        <w:rPr>
          <w:szCs w:val="24"/>
        </w:rPr>
        <w:t>verde para o tratamento de efluentes oleosos</w:t>
      </w:r>
      <w:r>
        <w:rPr>
          <w:szCs w:val="24"/>
        </w:rPr>
        <w:t>. XI Congresso Brasileiro de Engenharia Química em Iniciação Científica. Campinas, SP, 2015.</w:t>
      </w:r>
    </w:p>
    <w:p w14:paraId="23B9B901" w14:textId="2E007009" w:rsidR="006F520A" w:rsidRDefault="006F520A" w:rsidP="006F520A">
      <w:pPr>
        <w:spacing w:after="240"/>
        <w:rPr>
          <w:szCs w:val="24"/>
        </w:rPr>
      </w:pPr>
      <w:r w:rsidRPr="006F520A">
        <w:rPr>
          <w:szCs w:val="24"/>
        </w:rPr>
        <w:t>BRIX</w:t>
      </w:r>
      <w:r>
        <w:rPr>
          <w:szCs w:val="24"/>
        </w:rPr>
        <w:t>,</w:t>
      </w:r>
      <w:r w:rsidRPr="006F520A">
        <w:rPr>
          <w:szCs w:val="24"/>
        </w:rPr>
        <w:t xml:space="preserve"> H. and SCHIERUP</w:t>
      </w:r>
      <w:r>
        <w:rPr>
          <w:szCs w:val="24"/>
        </w:rPr>
        <w:t>,</w:t>
      </w:r>
      <w:r w:rsidRPr="006F520A">
        <w:rPr>
          <w:szCs w:val="24"/>
        </w:rPr>
        <w:t xml:space="preserve"> H. The use of aquatic macrophytes in water-pollution</w:t>
      </w:r>
      <w:r>
        <w:rPr>
          <w:szCs w:val="24"/>
        </w:rPr>
        <w:t xml:space="preserve"> </w:t>
      </w:r>
      <w:r w:rsidRPr="006F520A">
        <w:rPr>
          <w:szCs w:val="24"/>
        </w:rPr>
        <w:t>control. In Ambio. Stockholm, volume 18, pages 100–107, 1989. 223, 224, 226,</w:t>
      </w:r>
      <w:r>
        <w:rPr>
          <w:szCs w:val="24"/>
        </w:rPr>
        <w:t xml:space="preserve"> </w:t>
      </w:r>
      <w:r w:rsidRPr="006F520A">
        <w:rPr>
          <w:szCs w:val="24"/>
        </w:rPr>
        <w:t>237</w:t>
      </w:r>
    </w:p>
    <w:p w14:paraId="644822E7" w14:textId="71FA2065" w:rsidR="00DC18A3" w:rsidRPr="00C258BC" w:rsidRDefault="00DC18A3" w:rsidP="00DC18A3">
      <w:pPr>
        <w:spacing w:after="240"/>
        <w:rPr>
          <w:szCs w:val="24"/>
        </w:rPr>
      </w:pPr>
      <w:r w:rsidRPr="00C258BC">
        <w:rPr>
          <w:szCs w:val="24"/>
        </w:rPr>
        <w:t>CASTELNOU, Antonio M. N.; FLORIANI, Dimas. Sustentabilidade socioambiental e diálogo de saberes: o pantanal mato-grossense e seu espaço vernáculo como referência. Desenvolvimento e Meio Ambiente, Curitiba, v. 7, p.41-67, 2003.</w:t>
      </w:r>
    </w:p>
    <w:p w14:paraId="3E6FE7C9" w14:textId="77777777" w:rsidR="00DC18A3" w:rsidRPr="00C258BC" w:rsidRDefault="00DC18A3" w:rsidP="00DC18A3">
      <w:pPr>
        <w:spacing w:after="240"/>
        <w:rPr>
          <w:szCs w:val="24"/>
        </w:rPr>
      </w:pPr>
      <w:r w:rsidRPr="00C258BC">
        <w:rPr>
          <w:szCs w:val="24"/>
        </w:rPr>
        <w:t>DIAS, E. A. P. As faces da cidade ribeirinha de Mocajuba (PA): paisagem e imaginário-rio geográfico amazônico. Belém: UFPA, 2005.</w:t>
      </w:r>
    </w:p>
    <w:p w14:paraId="661BEB20" w14:textId="3AA50FE5" w:rsidR="00DC18A3" w:rsidRPr="00C258BC" w:rsidRDefault="00DC18A3" w:rsidP="00DC18A3">
      <w:pPr>
        <w:spacing w:after="240"/>
        <w:rPr>
          <w:szCs w:val="24"/>
        </w:rPr>
      </w:pPr>
      <w:r>
        <w:rPr>
          <w:szCs w:val="24"/>
        </w:rPr>
        <w:t xml:space="preserve">DOS SANTOS, Lucimar Augusto. </w:t>
      </w:r>
      <w:r w:rsidRPr="00423296">
        <w:rPr>
          <w:szCs w:val="24"/>
        </w:rPr>
        <w:t>A falta de saneamento é o principal responsável pelos índices de Doença de Veiculação Hídrica? Um estudo das populações que habitam as margens de igarapés em Manaus – AM.</w:t>
      </w:r>
      <w:r w:rsidR="006E19B7">
        <w:rPr>
          <w:szCs w:val="24"/>
        </w:rPr>
        <w:t xml:space="preserve"> Manaus, 2006.</w:t>
      </w:r>
    </w:p>
    <w:p w14:paraId="5818140C" w14:textId="77777777" w:rsidR="00DC18A3" w:rsidRDefault="00DC18A3" w:rsidP="00DC18A3">
      <w:pPr>
        <w:spacing w:after="240"/>
        <w:rPr>
          <w:szCs w:val="24"/>
        </w:rPr>
      </w:pPr>
      <w:r w:rsidRPr="00C258BC">
        <w:rPr>
          <w:szCs w:val="24"/>
        </w:rPr>
        <w:t>FAUVEAU, V.; HENRY, F.J.; BRIEND, A.; YUNUS, M.; CHAKRABORTY J. (1992). Persistent diarrhea as a cause of childhood mortality in rural Bangladesh. Acta Paediatr Suppl.</w:t>
      </w:r>
    </w:p>
    <w:p w14:paraId="06E0A46B" w14:textId="3AA8B793" w:rsidR="006F520A" w:rsidRDefault="006F520A" w:rsidP="006F520A">
      <w:pPr>
        <w:spacing w:after="240"/>
        <w:rPr>
          <w:szCs w:val="24"/>
        </w:rPr>
      </w:pPr>
      <w:r w:rsidRPr="006F520A">
        <w:rPr>
          <w:szCs w:val="24"/>
        </w:rPr>
        <w:t>FERN</w:t>
      </w:r>
      <w:r>
        <w:rPr>
          <w:szCs w:val="24"/>
        </w:rPr>
        <w:t>Á</w:t>
      </w:r>
      <w:r w:rsidRPr="006F520A">
        <w:rPr>
          <w:szCs w:val="24"/>
        </w:rPr>
        <w:t>NDEZ</w:t>
      </w:r>
      <w:r>
        <w:rPr>
          <w:szCs w:val="24"/>
        </w:rPr>
        <w:t>,</w:t>
      </w:r>
      <w:r w:rsidRPr="006F520A">
        <w:rPr>
          <w:szCs w:val="24"/>
        </w:rPr>
        <w:t xml:space="preserve"> J. Filtro autoflotante de macrofitas para la depuraci</w:t>
      </w:r>
      <w:r>
        <w:rPr>
          <w:szCs w:val="24"/>
        </w:rPr>
        <w:t>ó</w:t>
      </w:r>
      <w:r w:rsidRPr="006F520A">
        <w:rPr>
          <w:szCs w:val="24"/>
        </w:rPr>
        <w:t>n de aguas</w:t>
      </w:r>
      <w:r>
        <w:rPr>
          <w:szCs w:val="24"/>
        </w:rPr>
        <w:t xml:space="preserve"> </w:t>
      </w:r>
      <w:r w:rsidRPr="006F520A">
        <w:rPr>
          <w:szCs w:val="24"/>
        </w:rPr>
        <w:t>residuales. pages 171–180, 2001. 224, 225, 230, 232</w:t>
      </w:r>
    </w:p>
    <w:p w14:paraId="2EC60001" w14:textId="2A973BDF" w:rsidR="00DC18A3" w:rsidRPr="00C258BC" w:rsidRDefault="00DC18A3" w:rsidP="00DC18A3">
      <w:pPr>
        <w:spacing w:after="240"/>
        <w:rPr>
          <w:szCs w:val="24"/>
        </w:rPr>
      </w:pPr>
      <w:r w:rsidRPr="00C258BC">
        <w:rPr>
          <w:szCs w:val="24"/>
        </w:rPr>
        <w:t>FRAXE, Therezinha J. P. Cultura cabocla-ribeirinha: mitos, lendas e transculturalidade. Annablume, São Paulo, 2004.</w:t>
      </w:r>
    </w:p>
    <w:p w14:paraId="77726617" w14:textId="6D9D66E6" w:rsidR="006F520A" w:rsidRDefault="006F520A" w:rsidP="006F520A">
      <w:pPr>
        <w:spacing w:after="240"/>
        <w:rPr>
          <w:szCs w:val="24"/>
        </w:rPr>
      </w:pPr>
      <w:r w:rsidRPr="006F520A">
        <w:rPr>
          <w:szCs w:val="24"/>
        </w:rPr>
        <w:t>SANDOVAL M.</w:t>
      </w:r>
      <w:r w:rsidR="006E19B7">
        <w:rPr>
          <w:szCs w:val="24"/>
        </w:rPr>
        <w:t>;</w:t>
      </w:r>
      <w:r w:rsidRPr="006F520A">
        <w:rPr>
          <w:szCs w:val="24"/>
        </w:rPr>
        <w:t xml:space="preserve"> CELIS J.</w:t>
      </w:r>
      <w:r w:rsidR="006E19B7">
        <w:rPr>
          <w:szCs w:val="24"/>
        </w:rPr>
        <w:t>;</w:t>
      </w:r>
      <w:r w:rsidRPr="006F520A">
        <w:rPr>
          <w:szCs w:val="24"/>
        </w:rPr>
        <w:t xml:space="preserve"> JUNOD J. Recientes aplicaciones de la depuraci</w:t>
      </w:r>
      <w:r>
        <w:rPr>
          <w:szCs w:val="24"/>
        </w:rPr>
        <w:t>ó</w:t>
      </w:r>
      <w:r w:rsidRPr="006F520A">
        <w:rPr>
          <w:szCs w:val="24"/>
        </w:rPr>
        <w:t>n de aguas</w:t>
      </w:r>
      <w:r>
        <w:rPr>
          <w:szCs w:val="24"/>
        </w:rPr>
        <w:t xml:space="preserve"> </w:t>
      </w:r>
      <w:r w:rsidRPr="006F520A">
        <w:rPr>
          <w:szCs w:val="24"/>
        </w:rPr>
        <w:t>residuales con plantas acu</w:t>
      </w:r>
      <w:r>
        <w:rPr>
          <w:szCs w:val="24"/>
        </w:rPr>
        <w:t>á</w:t>
      </w:r>
      <w:r w:rsidRPr="006F520A">
        <w:rPr>
          <w:szCs w:val="24"/>
        </w:rPr>
        <w:t>ticas. Theoria, 14:17–25, 2005. 224, 227, 236, 237</w:t>
      </w:r>
    </w:p>
    <w:p w14:paraId="7CFAF290" w14:textId="2249774C" w:rsidR="00DC18A3" w:rsidRPr="00C258BC" w:rsidRDefault="00DC18A3" w:rsidP="00DC18A3">
      <w:pPr>
        <w:spacing w:after="240"/>
        <w:rPr>
          <w:szCs w:val="24"/>
        </w:rPr>
      </w:pPr>
      <w:r w:rsidRPr="00C258BC">
        <w:rPr>
          <w:szCs w:val="24"/>
        </w:rPr>
        <w:t>SOUZA, José Camilo Ramos de; ALMEIDA, Regina Araújo de. Vazante e enchente na Amazônia brasileira: impactos ambientais, sociais e econômicos. VI SEMINÁRIO LATINO-AMERICANO DE GEOGRAFIA FÍSICA, 2010.</w:t>
      </w:r>
    </w:p>
    <w:p w14:paraId="3C6BB77F" w14:textId="44A51618" w:rsidR="00DC18A3" w:rsidRPr="007C42BA" w:rsidRDefault="00DC18A3" w:rsidP="007C42BA">
      <w:pPr>
        <w:spacing w:after="240"/>
        <w:rPr>
          <w:szCs w:val="24"/>
        </w:rPr>
      </w:pPr>
      <w:r w:rsidRPr="00C258BC">
        <w:rPr>
          <w:szCs w:val="24"/>
        </w:rPr>
        <w:t>VALE, Julio Daniel do. Composição, diversidade e abundância da ictiofauna na área do Catalão, Amazônia Central. 54p. Dissertação (Mestrado em Biologia Tropical e Recursos Naturais) – Universidade Federal do Amazonas e Instituto Nacional de Pesquisas da Amazônia – INPA, Manaus, 2003.</w:t>
      </w:r>
    </w:p>
    <w:sectPr w:rsidR="00DC18A3" w:rsidRPr="007C42BA" w:rsidSect="00575335">
      <w:headerReference w:type="default" r:id="rId17"/>
      <w:footerReference w:type="even" r:id="rId18"/>
      <w:footerReference w:type="default" r:id="rId19"/>
      <w:footerReference w:type="first" r:id="rId20"/>
      <w:endnotePr>
        <w:numFmt w:val="decimal"/>
      </w:endnotePr>
      <w:pgSz w:w="11907" w:h="16840" w:code="9"/>
      <w:pgMar w:top="1701" w:right="1134" w:bottom="1134" w:left="1701" w:header="425" w:footer="56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7A6F7" w14:textId="77777777" w:rsidR="007E5068" w:rsidRDefault="007E5068">
      <w:r>
        <w:separator/>
      </w:r>
    </w:p>
  </w:endnote>
  <w:endnote w:type="continuationSeparator" w:id="0">
    <w:p w14:paraId="1B2B5A32" w14:textId="77777777" w:rsidR="007E5068" w:rsidRDefault="007E5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Arial-BoldM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rPr>
    </w:pPr>
    <w:r>
      <w:rPr>
        <w:rFonts w:ascii="Arial-BoldMT" w:hAnsi="Arial-BoldMT" w:cs="Arial-BoldMT"/>
        <w:b/>
        <w:bCs/>
        <w:sz w:val="18"/>
        <w:szCs w:val="18"/>
        <w:lang w:eastAsia="en-US" w:bidi="en-US"/>
      </w:rPr>
      <w:t>Estudos em Design</w:t>
    </w:r>
    <w:r w:rsidRPr="00A52804">
      <w:rPr>
        <w:rFonts w:ascii="Arial-BoldMT" w:hAnsi="Arial-BoldMT" w:cs="Arial-BoldMT"/>
        <w:b/>
        <w:bCs/>
        <w:sz w:val="18"/>
        <w:szCs w:val="18"/>
        <w:lang w:eastAsia="en-US" w:bidi="en-US"/>
      </w:rPr>
      <w:t xml:space="preserve"> </w:t>
    </w:r>
    <w:r w:rsidRPr="00A52804">
      <w:rPr>
        <w:rFonts w:ascii="Arial-BoldMT" w:hAnsi="Arial-BoldMT" w:cs="Arial-BoldMT"/>
        <w:sz w:val="18"/>
        <w:szCs w:val="18"/>
        <w:lang w:eastAsia="en-US" w:bidi="en-US"/>
      </w:rPr>
      <w:t>| Re</w:t>
    </w:r>
    <w:r>
      <w:rPr>
        <w:rFonts w:ascii="Arial-BoldMT" w:hAnsi="Arial-BoldMT" w:cs="Arial-BoldMT"/>
        <w:sz w:val="18"/>
        <w:szCs w:val="18"/>
        <w:lang w:eastAsia="en-US" w:bidi="en-US"/>
      </w:rPr>
      <w:t xml:space="preserve">vista (online). Rio de Janeiro: </w:t>
    </w:r>
    <w:r w:rsidRPr="00A52804">
      <w:rPr>
        <w:rFonts w:ascii="Arial-BoldMT" w:hAnsi="Arial-BoldMT" w:cs="Arial-BoldMT"/>
        <w:sz w:val="18"/>
        <w:szCs w:val="18"/>
        <w:lang w:eastAsia="en-US" w:bidi="en-US"/>
      </w:rPr>
      <w:t xml:space="preserve">v. </w:t>
    </w:r>
    <w:r w:rsidRPr="00A52804">
      <w:rPr>
        <w:rFonts w:ascii="Arial-BoldMT" w:hAnsi="Arial-BoldMT" w:cs="Arial-BoldMT"/>
        <w:color w:val="FF0000"/>
        <w:sz w:val="18"/>
        <w:szCs w:val="18"/>
        <w:lang w:eastAsia="en-US" w:bidi="en-US"/>
      </w:rPr>
      <w:t>X</w:t>
    </w:r>
    <w:r w:rsidRPr="00A52804">
      <w:rPr>
        <w:rFonts w:ascii="Arial-BoldMT" w:hAnsi="Arial-BoldMT" w:cs="Arial-BoldMT"/>
        <w:sz w:val="18"/>
        <w:szCs w:val="18"/>
        <w:lang w:eastAsia="en-US" w:bidi="en-US"/>
      </w:rPr>
      <w:t xml:space="preserve"> | n. </w:t>
    </w:r>
    <w:r w:rsidRPr="00A52804">
      <w:rPr>
        <w:rFonts w:ascii="Arial-BoldMT" w:hAnsi="Arial-BoldMT" w:cs="Arial-BoldMT"/>
        <w:color w:val="FF0000"/>
        <w:sz w:val="18"/>
        <w:szCs w:val="18"/>
        <w:lang w:eastAsia="en-US" w:bidi="en-US"/>
      </w:rPr>
      <w:t>X</w:t>
    </w:r>
    <w:r w:rsidRPr="00A52804">
      <w:rPr>
        <w:rFonts w:ascii="Arial-BoldMT" w:hAnsi="Arial-BoldMT" w:cs="Arial-BoldMT"/>
        <w:sz w:val="18"/>
        <w:szCs w:val="18"/>
        <w:lang w:eastAsia="en-US" w:bidi="en-US"/>
      </w:rPr>
      <w:t xml:space="preserve"> [</w:t>
    </w:r>
    <w:r w:rsidRPr="00A52804">
      <w:rPr>
        <w:rFonts w:ascii="Arial-BoldMT" w:hAnsi="Arial-BoldMT" w:cs="Arial-BoldMT"/>
        <w:color w:val="FF0000"/>
        <w:sz w:val="18"/>
        <w:szCs w:val="18"/>
        <w:lang w:eastAsia="en-US" w:bidi="en-US"/>
      </w:rPr>
      <w:t>ANO</w:t>
    </w:r>
    <w:r w:rsidRPr="00A52804">
      <w:rPr>
        <w:rFonts w:ascii="Arial-BoldMT" w:hAnsi="Arial-BoldMT" w:cs="Arial-BoldMT"/>
        <w:sz w:val="18"/>
        <w:szCs w:val="18"/>
        <w:lang w:eastAsia="en-US" w:bidi="en-US"/>
      </w:rPr>
      <w:t xml:space="preserve">], p. </w:t>
    </w:r>
    <w:r w:rsidRPr="00A52804">
      <w:rPr>
        <w:rFonts w:ascii="Arial-BoldMT" w:hAnsi="Arial-BoldMT" w:cs="Arial-BoldMT"/>
        <w:color w:val="FF0000"/>
        <w:sz w:val="18"/>
        <w:szCs w:val="18"/>
        <w:lang w:eastAsia="en-US" w:bidi="en-US"/>
      </w:rPr>
      <w:t>X – X</w:t>
    </w:r>
    <w:r>
      <w:rPr>
        <w:rFonts w:ascii="Arial-BoldMT" w:hAnsi="Arial-BoldMT" w:cs="Arial-BoldMT"/>
        <w:sz w:val="18"/>
        <w:szCs w:val="18"/>
        <w:lang w:eastAsia="en-US" w:bidi="en-US"/>
      </w:rPr>
      <w:t xml:space="preserve"> | ISSN </w:t>
    </w:r>
    <w:r w:rsidRPr="00A52804">
      <w:rPr>
        <w:rStyle w:val="apple-style-span"/>
        <w:rFonts w:ascii="Verdana" w:hAnsi="Verdana"/>
        <w:sz w:val="17"/>
        <w:szCs w:val="17"/>
      </w:rPr>
      <w:t>1983-196X</w:t>
    </w:r>
  </w:p>
  <w:p w14:paraId="1DD8C79E" w14:textId="77777777" w:rsidR="0073688A" w:rsidRPr="008F75CD" w:rsidRDefault="0073688A" w:rsidP="00094DEA">
    <w:pPr>
      <w:pStyle w:val="Rodap"/>
    </w:pPr>
  </w:p>
  <w:p w14:paraId="206EC906" w14:textId="77777777" w:rsidR="0073688A" w:rsidRPr="008F75CD" w:rsidRDefault="0073688A" w:rsidP="00094DEA">
    <w:pPr>
      <w:pStyle w:val="Rodap"/>
      <w:rPr>
        <w:rStyle w:val="Nmerodepgina"/>
      </w:rPr>
    </w:pPr>
  </w:p>
  <w:p w14:paraId="5522AFBD" w14:textId="77777777" w:rsidR="0073688A" w:rsidRPr="008F75CD" w:rsidRDefault="0073688A" w:rsidP="00094DE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375DB" w14:textId="77777777" w:rsidR="0073688A" w:rsidRPr="008F75CD" w:rsidRDefault="0073688A" w:rsidP="00094DEA">
    <w:pPr>
      <w:widowControl w:val="0"/>
      <w:rPr>
        <w:sz w:val="22"/>
        <w:szCs w:val="22"/>
      </w:rPr>
    </w:pPr>
  </w:p>
  <w:p w14:paraId="203D031D" w14:textId="541F7DC5" w:rsidR="0073688A" w:rsidRPr="00A94F5C" w:rsidRDefault="0073688A" w:rsidP="00E8108A">
    <w:pPr>
      <w:widowControl w:val="0"/>
      <w:autoSpaceDE w:val="0"/>
      <w:autoSpaceDN w:val="0"/>
      <w:adjustRightInd w:val="0"/>
      <w:rPr>
        <w:sz w:val="17"/>
        <w:szCs w:val="17"/>
      </w:rPr>
    </w:pPr>
    <w:r w:rsidRPr="00A94F5C">
      <w:rPr>
        <w:rFonts w:ascii="Arial" w:hAnsi="Arial" w:cs="Arial"/>
        <w:b/>
        <w:bCs/>
        <w:color w:val="7F7F7F"/>
        <w:sz w:val="17"/>
        <w:szCs w:val="17"/>
        <w:lang w:eastAsia="en-US" w:bidi="en-US"/>
      </w:rPr>
      <w:t>ENSUS</w:t>
    </w:r>
    <w:r w:rsidR="00A94F5C">
      <w:rPr>
        <w:rFonts w:ascii="Arial" w:hAnsi="Arial" w:cs="Arial"/>
        <w:b/>
        <w:bCs/>
        <w:color w:val="7F7F7F"/>
        <w:sz w:val="17"/>
        <w:szCs w:val="17"/>
        <w:lang w:eastAsia="en-US" w:bidi="en-US"/>
      </w:rPr>
      <w:t xml:space="preserve"> 202</w:t>
    </w:r>
    <w:r w:rsidR="000F5CC4">
      <w:rPr>
        <w:rFonts w:ascii="Arial" w:hAnsi="Arial" w:cs="Arial"/>
        <w:b/>
        <w:bCs/>
        <w:color w:val="7F7F7F"/>
        <w:sz w:val="17"/>
        <w:szCs w:val="17"/>
        <w:lang w:eastAsia="en-US" w:bidi="en-US"/>
      </w:rPr>
      <w:t>3</w:t>
    </w:r>
    <w:r w:rsidRPr="00A94F5C">
      <w:rPr>
        <w:rFonts w:ascii="Arial" w:hAnsi="Arial" w:cs="Arial"/>
        <w:b/>
        <w:bCs/>
        <w:color w:val="7F7F7F"/>
        <w:sz w:val="17"/>
        <w:szCs w:val="17"/>
        <w:lang w:eastAsia="en-US" w:bidi="en-US"/>
      </w:rPr>
      <w:t xml:space="preserve"> – </w:t>
    </w:r>
    <w:r w:rsidR="00A94F5C">
      <w:rPr>
        <w:rFonts w:ascii="Arial" w:hAnsi="Arial" w:cs="Arial"/>
        <w:b/>
        <w:bCs/>
        <w:color w:val="7F7F7F"/>
        <w:sz w:val="17"/>
        <w:szCs w:val="17"/>
        <w:lang w:eastAsia="en-US" w:bidi="en-US"/>
      </w:rPr>
      <w:t>X</w:t>
    </w:r>
    <w:r w:rsidR="000F5CC4">
      <w:rPr>
        <w:rFonts w:ascii="Arial" w:hAnsi="Arial" w:cs="Arial"/>
        <w:b/>
        <w:bCs/>
        <w:color w:val="7F7F7F"/>
        <w:sz w:val="17"/>
        <w:szCs w:val="17"/>
        <w:lang w:eastAsia="en-US" w:bidi="en-US"/>
      </w:rPr>
      <w:t>I</w:t>
    </w:r>
    <w:r w:rsidR="00A94F5C">
      <w:rPr>
        <w:rFonts w:ascii="Arial" w:hAnsi="Arial" w:cs="Arial"/>
        <w:b/>
        <w:bCs/>
        <w:color w:val="7F7F7F"/>
        <w:sz w:val="17"/>
        <w:szCs w:val="17"/>
        <w:lang w:eastAsia="en-US" w:bidi="en-US"/>
      </w:rPr>
      <w:t xml:space="preserve"> </w:t>
    </w:r>
    <w:r w:rsidRPr="00A94F5C">
      <w:rPr>
        <w:rFonts w:ascii="Arial" w:hAnsi="Arial" w:cs="Arial"/>
        <w:b/>
        <w:bCs/>
        <w:color w:val="7F7F7F"/>
        <w:sz w:val="17"/>
        <w:szCs w:val="17"/>
        <w:lang w:eastAsia="en-US" w:bidi="en-US"/>
      </w:rPr>
      <w:t xml:space="preserve">Encontro de Sustentabilidade em Projeto – </w:t>
    </w:r>
    <w:r w:rsidR="00A94F5C" w:rsidRPr="00A94F5C">
      <w:rPr>
        <w:rFonts w:ascii="Arial" w:hAnsi="Arial" w:cs="Arial"/>
        <w:bCs/>
        <w:color w:val="7F7F7F"/>
        <w:sz w:val="17"/>
        <w:szCs w:val="17"/>
        <w:lang w:eastAsia="en-US" w:bidi="en-US"/>
      </w:rPr>
      <w:t>U</w:t>
    </w:r>
    <w:r w:rsidR="000F5CC4">
      <w:rPr>
        <w:rFonts w:ascii="Arial" w:hAnsi="Arial" w:cs="Arial"/>
        <w:bCs/>
        <w:color w:val="7F7F7F"/>
        <w:sz w:val="17"/>
        <w:szCs w:val="17"/>
        <w:lang w:eastAsia="en-US" w:bidi="en-US"/>
      </w:rPr>
      <w:t>FSC</w:t>
    </w:r>
    <w:r w:rsidRPr="00A94F5C">
      <w:rPr>
        <w:rFonts w:ascii="Arial" w:hAnsi="Arial" w:cs="Arial"/>
        <w:bCs/>
        <w:color w:val="7F7F7F"/>
        <w:sz w:val="17"/>
        <w:szCs w:val="17"/>
        <w:lang w:eastAsia="en-US" w:bidi="en-US"/>
      </w:rPr>
      <w:t xml:space="preserve"> –</w:t>
    </w:r>
    <w:r w:rsidR="000F5CC4">
      <w:rPr>
        <w:rFonts w:ascii="Arial" w:hAnsi="Arial" w:cs="Arial"/>
        <w:bCs/>
        <w:color w:val="7F7F7F"/>
        <w:sz w:val="17"/>
        <w:szCs w:val="17"/>
        <w:lang w:eastAsia="en-US" w:bidi="en-US"/>
      </w:rPr>
      <w:t xml:space="preserve"> Florianópolis</w:t>
    </w:r>
    <w:r w:rsidR="002A7C0D">
      <w:rPr>
        <w:rFonts w:ascii="Arial" w:hAnsi="Arial" w:cs="Arial"/>
        <w:bCs/>
        <w:color w:val="7F7F7F"/>
        <w:sz w:val="17"/>
        <w:szCs w:val="17"/>
        <w:lang w:eastAsia="en-US" w:bidi="en-US"/>
      </w:rPr>
      <w:t xml:space="preserve"> – 05</w:t>
    </w:r>
    <w:r w:rsidRPr="00A94F5C">
      <w:rPr>
        <w:rFonts w:ascii="Arial" w:hAnsi="Arial" w:cs="Arial"/>
        <w:bCs/>
        <w:color w:val="7F7F7F"/>
        <w:sz w:val="17"/>
        <w:szCs w:val="17"/>
        <w:lang w:eastAsia="en-US" w:bidi="en-US"/>
      </w:rPr>
      <w:t xml:space="preserve"> a </w:t>
    </w:r>
    <w:r w:rsidR="000F5CC4">
      <w:rPr>
        <w:rFonts w:ascii="Arial" w:hAnsi="Arial" w:cs="Arial"/>
        <w:bCs/>
        <w:color w:val="7F7F7F"/>
        <w:sz w:val="17"/>
        <w:szCs w:val="17"/>
        <w:lang w:eastAsia="en-US" w:bidi="en-US"/>
      </w:rPr>
      <w:t>0</w:t>
    </w:r>
    <w:r w:rsidR="002A7C0D">
      <w:rPr>
        <w:rFonts w:ascii="Arial" w:hAnsi="Arial" w:cs="Arial"/>
        <w:bCs/>
        <w:color w:val="7F7F7F"/>
        <w:sz w:val="17"/>
        <w:szCs w:val="17"/>
        <w:lang w:eastAsia="en-US" w:bidi="en-US"/>
      </w:rPr>
      <w:t>7</w:t>
    </w:r>
    <w:r w:rsidRPr="00A94F5C">
      <w:rPr>
        <w:rFonts w:ascii="Arial" w:hAnsi="Arial" w:cs="Arial"/>
        <w:bCs/>
        <w:color w:val="7F7F7F"/>
        <w:sz w:val="17"/>
        <w:szCs w:val="17"/>
        <w:lang w:eastAsia="en-US" w:bidi="en-US"/>
      </w:rPr>
      <w:t xml:space="preserve"> de </w:t>
    </w:r>
    <w:r w:rsidR="000F5CC4">
      <w:rPr>
        <w:rFonts w:ascii="Arial" w:hAnsi="Arial" w:cs="Arial"/>
        <w:bCs/>
        <w:color w:val="7F7F7F"/>
        <w:sz w:val="17"/>
        <w:szCs w:val="17"/>
        <w:lang w:eastAsia="en-US" w:bidi="en-US"/>
      </w:rPr>
      <w:t>Junho</w:t>
    </w:r>
    <w:r w:rsidRPr="00A94F5C">
      <w:rPr>
        <w:rFonts w:ascii="Arial" w:hAnsi="Arial" w:cs="Arial"/>
        <w:bCs/>
        <w:color w:val="7F7F7F"/>
        <w:sz w:val="17"/>
        <w:szCs w:val="17"/>
        <w:lang w:eastAsia="en-US" w:bidi="en-US"/>
      </w:rPr>
      <w:t xml:space="preserve"> de 202</w:t>
    </w:r>
    <w:r w:rsidR="000F5CC4">
      <w:rPr>
        <w:rFonts w:ascii="Arial" w:hAnsi="Arial" w:cs="Arial"/>
        <w:bCs/>
        <w:color w:val="7F7F7F"/>
        <w:sz w:val="17"/>
        <w:szCs w:val="17"/>
        <w:lang w:eastAsia="en-US" w:bidi="en-US"/>
      </w:rPr>
      <w:t>3</w:t>
    </w:r>
    <w:r w:rsidRPr="00A94F5C">
      <w:rPr>
        <w:rFonts w:ascii="Arial" w:hAnsi="Arial" w:cs="Arial"/>
        <w:bCs/>
        <w:color w:val="7F7F7F"/>
        <w:sz w:val="17"/>
        <w:szCs w:val="17"/>
        <w:lang w:eastAsia="en-US" w:bidi="en-US"/>
      </w:rPr>
      <w:t>.</w:t>
    </w:r>
  </w:p>
  <w:p w14:paraId="5FAD3DFC" w14:textId="77777777" w:rsidR="0073688A" w:rsidRPr="006D00BB" w:rsidRDefault="0073688A" w:rsidP="006D00BB">
    <w:pPr>
      <w:widowControl w:val="0"/>
      <w:autoSpaceDE w:val="0"/>
      <w:autoSpaceDN w:val="0"/>
      <w:adjustRightInd w:val="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eastAsia="en-US" w:bidi="en-US"/>
      </w:rPr>
    </w:pPr>
    <w:r w:rsidRPr="000275EB">
      <w:rPr>
        <w:rFonts w:ascii="Arial" w:hAnsi="Arial" w:cs="Arial"/>
        <w:b/>
        <w:bCs/>
        <w:color w:val="7F7F7F"/>
        <w:sz w:val="18"/>
        <w:szCs w:val="18"/>
        <w:lang w:eastAsia="en-US" w:bidi="en-US"/>
      </w:rPr>
      <w:t>Estudos em Design</w:t>
    </w:r>
    <w:r w:rsidRPr="000275EB">
      <w:rPr>
        <w:rFonts w:ascii="Arial" w:hAnsi="Arial" w:cs="Arial"/>
        <w:bCs/>
        <w:color w:val="7F7F7F"/>
        <w:sz w:val="18"/>
        <w:szCs w:val="18"/>
        <w:lang w:eastAsia="en-US" w:bidi="en-US"/>
      </w:rPr>
      <w:t xml:space="preserve"> </w:t>
    </w:r>
    <w:r w:rsidRPr="000275EB">
      <w:rPr>
        <w:rFonts w:ascii="Arial" w:hAnsi="Arial" w:cs="Arial"/>
        <w:color w:val="7F7F7F"/>
        <w:sz w:val="18"/>
        <w:szCs w:val="18"/>
        <w:lang w:eastAsia="en-US" w:bidi="en-US"/>
      </w:rPr>
      <w:t xml:space="preserve">| Revista (online). Rio de Janeiro: v. X | n. X [ANO], p. X – X | ISSN </w:t>
    </w:r>
    <w:r w:rsidRPr="000275EB">
      <w:rPr>
        <w:rStyle w:val="apple-style-span"/>
        <w:rFonts w:ascii="Arial" w:hAnsi="Arial" w:cs="Arial"/>
        <w:color w:val="7F7F7F"/>
        <w:sz w:val="17"/>
        <w:szCs w:val="17"/>
      </w:rPr>
      <w:t>1983-196X</w:t>
    </w:r>
  </w:p>
  <w:p w14:paraId="1AB30BA8" w14:textId="77777777" w:rsidR="0073688A" w:rsidRPr="00B745D0" w:rsidRDefault="0073688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DDA6F" w14:textId="77777777" w:rsidR="007E5068" w:rsidRDefault="007E5068">
      <w:bookmarkStart w:id="0" w:name="_Hlk524516655"/>
      <w:bookmarkEnd w:id="0"/>
      <w:r>
        <w:separator/>
      </w:r>
    </w:p>
  </w:footnote>
  <w:footnote w:type="continuationSeparator" w:id="0">
    <w:p w14:paraId="117B4EFB" w14:textId="77777777" w:rsidR="007E5068" w:rsidRDefault="007E5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FFC94" w14:textId="77777777" w:rsidR="000F5CC4" w:rsidRDefault="000F5CC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0F5CC4" w14:paraId="09D33C61" w14:textId="77777777" w:rsidTr="000F5CC4">
      <w:tc>
        <w:tcPr>
          <w:tcW w:w="3020" w:type="dxa"/>
        </w:tcPr>
        <w:p w14:paraId="18FB8D8D" w14:textId="68E1763C" w:rsidR="000F5CC4" w:rsidRDefault="004E3CEF" w:rsidP="006B150E">
          <w:pPr>
            <w:rPr>
              <w:noProof/>
            </w:rPr>
          </w:pPr>
          <w:r>
            <w:rPr>
              <w:noProof/>
            </w:rPr>
            <w:drawing>
              <wp:inline distT="0" distB="0" distL="0" distR="0" wp14:anchorId="1CADDD18" wp14:editId="26CC99BB">
                <wp:extent cx="1074420" cy="107442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0F5CC4" w:rsidRDefault="004E3CEF" w:rsidP="006B150E">
          <w:pPr>
            <w:rPr>
              <w:noProof/>
            </w:rPr>
          </w:pPr>
          <w:r>
            <w:rPr>
              <w:noProof/>
            </w:rPr>
            <w:drawing>
              <wp:inline distT="0" distB="0" distL="0" distR="0" wp14:anchorId="4D7A8442" wp14:editId="7BCF082D">
                <wp:extent cx="1411049" cy="85725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0F5CC4" w:rsidRDefault="004E3CEF" w:rsidP="004E3CEF">
          <w:pPr>
            <w:ind w:firstLine="708"/>
            <w:rPr>
              <w:noProof/>
            </w:rPr>
          </w:pPr>
          <w:r>
            <w:rPr>
              <w:noProof/>
            </w:rPr>
            <w:drawing>
              <wp:inline distT="0" distB="0" distL="0" distR="0" wp14:anchorId="35D2E405" wp14:editId="7B57CAFA">
                <wp:extent cx="764699" cy="105696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73688A" w:rsidRDefault="0073688A" w:rsidP="006B150E">
    <w:pP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E47FB"/>
    <w:multiLevelType w:val="hybridMultilevel"/>
    <w:tmpl w:val="8DCE85DA"/>
    <w:lvl w:ilvl="0" w:tplc="7A80267A">
      <w:start w:val="1"/>
      <w:numFmt w:val="decimal"/>
      <w:pStyle w:val="Subttulo"/>
      <w:lvlText w:val="4.%1."/>
      <w:lvlJc w:val="left"/>
      <w:pPr>
        <w:ind w:left="720" w:hanging="360"/>
      </w:pPr>
      <w:rPr>
        <w:rFonts w:ascii="Arial" w:hAnsi="Arial" w:cs="Arial"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272A1F14"/>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2C7911"/>
    <w:multiLevelType w:val="hybridMultilevel"/>
    <w:tmpl w:val="89ACEB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9CC5D94"/>
    <w:multiLevelType w:val="multilevel"/>
    <w:tmpl w:val="28C2EF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96419A"/>
    <w:multiLevelType w:val="hybridMultilevel"/>
    <w:tmpl w:val="9EF81E84"/>
    <w:lvl w:ilvl="0" w:tplc="4622E39E">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7843862">
    <w:abstractNumId w:val="4"/>
  </w:num>
  <w:num w:numId="2" w16cid:durableId="260072722">
    <w:abstractNumId w:val="7"/>
  </w:num>
  <w:num w:numId="3" w16cid:durableId="1930845844">
    <w:abstractNumId w:val="11"/>
  </w:num>
  <w:num w:numId="4" w16cid:durableId="1032421269">
    <w:abstractNumId w:val="2"/>
  </w:num>
  <w:num w:numId="5" w16cid:durableId="845175324">
    <w:abstractNumId w:val="3"/>
  </w:num>
  <w:num w:numId="6" w16cid:durableId="604922628">
    <w:abstractNumId w:val="6"/>
  </w:num>
  <w:num w:numId="7" w16cid:durableId="1376154105">
    <w:abstractNumId w:val="10"/>
  </w:num>
  <w:num w:numId="8" w16cid:durableId="1790587270">
    <w:abstractNumId w:val="14"/>
  </w:num>
  <w:num w:numId="9" w16cid:durableId="566111436">
    <w:abstractNumId w:val="1"/>
  </w:num>
  <w:num w:numId="10" w16cid:durableId="1002508569">
    <w:abstractNumId w:val="0"/>
  </w:num>
  <w:num w:numId="11" w16cid:durableId="1515683616">
    <w:abstractNumId w:val="8"/>
  </w:num>
  <w:num w:numId="12" w16cid:durableId="358436605">
    <w:abstractNumId w:val="13"/>
  </w:num>
  <w:num w:numId="13" w16cid:durableId="2111924002">
    <w:abstractNumId w:val="9"/>
  </w:num>
  <w:num w:numId="14" w16cid:durableId="84499666">
    <w:abstractNumId w:val="5"/>
  </w:num>
  <w:num w:numId="15" w16cid:durableId="205804205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PT" w:vendorID="64" w:dllVersion="4096" w:nlCheck="1" w:checkStyle="0"/>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39"/>
    <w:rsid w:val="000045FB"/>
    <w:rsid w:val="000058E4"/>
    <w:rsid w:val="0001510D"/>
    <w:rsid w:val="00026F91"/>
    <w:rsid w:val="000275EB"/>
    <w:rsid w:val="00041AB9"/>
    <w:rsid w:val="00046074"/>
    <w:rsid w:val="000465E8"/>
    <w:rsid w:val="00054581"/>
    <w:rsid w:val="0007099C"/>
    <w:rsid w:val="000711EF"/>
    <w:rsid w:val="00084121"/>
    <w:rsid w:val="00094DEA"/>
    <w:rsid w:val="000A0634"/>
    <w:rsid w:val="000B53D4"/>
    <w:rsid w:val="000C4FEF"/>
    <w:rsid w:val="000C6BBE"/>
    <w:rsid w:val="000F3F5F"/>
    <w:rsid w:val="000F5978"/>
    <w:rsid w:val="000F5CC4"/>
    <w:rsid w:val="00123B81"/>
    <w:rsid w:val="00126E7F"/>
    <w:rsid w:val="001319A4"/>
    <w:rsid w:val="00137DAE"/>
    <w:rsid w:val="00141364"/>
    <w:rsid w:val="00145FE1"/>
    <w:rsid w:val="001464DE"/>
    <w:rsid w:val="00150A7B"/>
    <w:rsid w:val="0015121C"/>
    <w:rsid w:val="00152FAD"/>
    <w:rsid w:val="00154F6A"/>
    <w:rsid w:val="00156B94"/>
    <w:rsid w:val="00157CE6"/>
    <w:rsid w:val="0016002D"/>
    <w:rsid w:val="00161C9D"/>
    <w:rsid w:val="001632CD"/>
    <w:rsid w:val="00166961"/>
    <w:rsid w:val="00167D4E"/>
    <w:rsid w:val="00170328"/>
    <w:rsid w:val="00187695"/>
    <w:rsid w:val="001A02AA"/>
    <w:rsid w:val="001A141A"/>
    <w:rsid w:val="001A619C"/>
    <w:rsid w:val="001A6C40"/>
    <w:rsid w:val="001B1B25"/>
    <w:rsid w:val="001C1ECB"/>
    <w:rsid w:val="001C4D03"/>
    <w:rsid w:val="001E57A8"/>
    <w:rsid w:val="001F15C2"/>
    <w:rsid w:val="00201C0B"/>
    <w:rsid w:val="002061B4"/>
    <w:rsid w:val="00206B4A"/>
    <w:rsid w:val="002156E9"/>
    <w:rsid w:val="00217BBA"/>
    <w:rsid w:val="0023063E"/>
    <w:rsid w:val="002309C5"/>
    <w:rsid w:val="00240561"/>
    <w:rsid w:val="00242B23"/>
    <w:rsid w:val="00246550"/>
    <w:rsid w:val="00251B8B"/>
    <w:rsid w:val="00255E26"/>
    <w:rsid w:val="00256808"/>
    <w:rsid w:val="00266710"/>
    <w:rsid w:val="0027610D"/>
    <w:rsid w:val="00276E65"/>
    <w:rsid w:val="0028465B"/>
    <w:rsid w:val="00286096"/>
    <w:rsid w:val="0029220F"/>
    <w:rsid w:val="002958D4"/>
    <w:rsid w:val="002A3CB7"/>
    <w:rsid w:val="002A4463"/>
    <w:rsid w:val="002A64FD"/>
    <w:rsid w:val="002A70ED"/>
    <w:rsid w:val="002A7C0D"/>
    <w:rsid w:val="002B2FA4"/>
    <w:rsid w:val="002D2F27"/>
    <w:rsid w:val="002D31EF"/>
    <w:rsid w:val="002E0F40"/>
    <w:rsid w:val="002E55CE"/>
    <w:rsid w:val="002F0E3F"/>
    <w:rsid w:val="002F266B"/>
    <w:rsid w:val="002F457F"/>
    <w:rsid w:val="0030425A"/>
    <w:rsid w:val="00304794"/>
    <w:rsid w:val="00321E9E"/>
    <w:rsid w:val="0033414B"/>
    <w:rsid w:val="0033475A"/>
    <w:rsid w:val="00334C11"/>
    <w:rsid w:val="00340108"/>
    <w:rsid w:val="00342D36"/>
    <w:rsid w:val="0035152E"/>
    <w:rsid w:val="00356CD1"/>
    <w:rsid w:val="00375F35"/>
    <w:rsid w:val="00376B0A"/>
    <w:rsid w:val="0038005D"/>
    <w:rsid w:val="00384F40"/>
    <w:rsid w:val="003C2C5E"/>
    <w:rsid w:val="003C7A9D"/>
    <w:rsid w:val="003D7902"/>
    <w:rsid w:val="003E06AF"/>
    <w:rsid w:val="003E42AE"/>
    <w:rsid w:val="003E6576"/>
    <w:rsid w:val="0040305B"/>
    <w:rsid w:val="00406DD2"/>
    <w:rsid w:val="004146A8"/>
    <w:rsid w:val="00422AEC"/>
    <w:rsid w:val="004245F7"/>
    <w:rsid w:val="00426BA8"/>
    <w:rsid w:val="004478D8"/>
    <w:rsid w:val="00450006"/>
    <w:rsid w:val="00450040"/>
    <w:rsid w:val="004549BF"/>
    <w:rsid w:val="00461BFF"/>
    <w:rsid w:val="00461CAB"/>
    <w:rsid w:val="004737C6"/>
    <w:rsid w:val="004871A4"/>
    <w:rsid w:val="0048781A"/>
    <w:rsid w:val="00491243"/>
    <w:rsid w:val="0049479C"/>
    <w:rsid w:val="00497CE0"/>
    <w:rsid w:val="004A53F6"/>
    <w:rsid w:val="004A6450"/>
    <w:rsid w:val="004A6B7A"/>
    <w:rsid w:val="004B0249"/>
    <w:rsid w:val="004B3FDF"/>
    <w:rsid w:val="004B580F"/>
    <w:rsid w:val="004B6535"/>
    <w:rsid w:val="004B6C84"/>
    <w:rsid w:val="004B7146"/>
    <w:rsid w:val="004D2749"/>
    <w:rsid w:val="004D7EBA"/>
    <w:rsid w:val="004D7FB8"/>
    <w:rsid w:val="004E2C7A"/>
    <w:rsid w:val="004E3765"/>
    <w:rsid w:val="004E3CEF"/>
    <w:rsid w:val="004E7D4E"/>
    <w:rsid w:val="004F74BE"/>
    <w:rsid w:val="005055CA"/>
    <w:rsid w:val="00507B55"/>
    <w:rsid w:val="00525D57"/>
    <w:rsid w:val="00533E0F"/>
    <w:rsid w:val="005360D9"/>
    <w:rsid w:val="00541B82"/>
    <w:rsid w:val="00553638"/>
    <w:rsid w:val="00556097"/>
    <w:rsid w:val="0055714B"/>
    <w:rsid w:val="00562A47"/>
    <w:rsid w:val="005736F8"/>
    <w:rsid w:val="00573743"/>
    <w:rsid w:val="00575335"/>
    <w:rsid w:val="00576E8A"/>
    <w:rsid w:val="00580435"/>
    <w:rsid w:val="00591168"/>
    <w:rsid w:val="00594715"/>
    <w:rsid w:val="005A1F59"/>
    <w:rsid w:val="005B099A"/>
    <w:rsid w:val="005B4172"/>
    <w:rsid w:val="005D0B9A"/>
    <w:rsid w:val="005D0ED4"/>
    <w:rsid w:val="005D5236"/>
    <w:rsid w:val="005E4971"/>
    <w:rsid w:val="0061053B"/>
    <w:rsid w:val="006321C7"/>
    <w:rsid w:val="00632F8F"/>
    <w:rsid w:val="0064169C"/>
    <w:rsid w:val="00655F57"/>
    <w:rsid w:val="006652EE"/>
    <w:rsid w:val="006726F2"/>
    <w:rsid w:val="00684958"/>
    <w:rsid w:val="00696034"/>
    <w:rsid w:val="00696442"/>
    <w:rsid w:val="006A141B"/>
    <w:rsid w:val="006A6CEF"/>
    <w:rsid w:val="006B150E"/>
    <w:rsid w:val="006C28C7"/>
    <w:rsid w:val="006D00BB"/>
    <w:rsid w:val="006D638A"/>
    <w:rsid w:val="006D760B"/>
    <w:rsid w:val="006E19B7"/>
    <w:rsid w:val="006E39EE"/>
    <w:rsid w:val="006E5204"/>
    <w:rsid w:val="006F520A"/>
    <w:rsid w:val="006F572B"/>
    <w:rsid w:val="00726E56"/>
    <w:rsid w:val="0073514F"/>
    <w:rsid w:val="0073688A"/>
    <w:rsid w:val="00744CC9"/>
    <w:rsid w:val="00747477"/>
    <w:rsid w:val="00747ACF"/>
    <w:rsid w:val="00750318"/>
    <w:rsid w:val="00751F70"/>
    <w:rsid w:val="00753B8D"/>
    <w:rsid w:val="00754757"/>
    <w:rsid w:val="00755FC1"/>
    <w:rsid w:val="007628A1"/>
    <w:rsid w:val="00764526"/>
    <w:rsid w:val="007737A5"/>
    <w:rsid w:val="00776A12"/>
    <w:rsid w:val="00777D35"/>
    <w:rsid w:val="0078001B"/>
    <w:rsid w:val="007A21A2"/>
    <w:rsid w:val="007A5FA8"/>
    <w:rsid w:val="007B09B1"/>
    <w:rsid w:val="007B791F"/>
    <w:rsid w:val="007C087F"/>
    <w:rsid w:val="007C32C5"/>
    <w:rsid w:val="007C42BA"/>
    <w:rsid w:val="007E0E40"/>
    <w:rsid w:val="007E381B"/>
    <w:rsid w:val="007E3A62"/>
    <w:rsid w:val="007E5068"/>
    <w:rsid w:val="007F2792"/>
    <w:rsid w:val="007F4A6D"/>
    <w:rsid w:val="007F6A0B"/>
    <w:rsid w:val="00805184"/>
    <w:rsid w:val="00812BDC"/>
    <w:rsid w:val="00827839"/>
    <w:rsid w:val="008339F5"/>
    <w:rsid w:val="00834AB2"/>
    <w:rsid w:val="0083691D"/>
    <w:rsid w:val="00875AE5"/>
    <w:rsid w:val="00887FC9"/>
    <w:rsid w:val="008910BC"/>
    <w:rsid w:val="00892EA4"/>
    <w:rsid w:val="00897F56"/>
    <w:rsid w:val="008A17CB"/>
    <w:rsid w:val="008A1CA7"/>
    <w:rsid w:val="008A7EB6"/>
    <w:rsid w:val="008B31BB"/>
    <w:rsid w:val="008B40FE"/>
    <w:rsid w:val="008B631F"/>
    <w:rsid w:val="00923704"/>
    <w:rsid w:val="00933433"/>
    <w:rsid w:val="00936492"/>
    <w:rsid w:val="00936AB7"/>
    <w:rsid w:val="00940846"/>
    <w:rsid w:val="00946CEE"/>
    <w:rsid w:val="009470FB"/>
    <w:rsid w:val="00955583"/>
    <w:rsid w:val="009673E6"/>
    <w:rsid w:val="00970859"/>
    <w:rsid w:val="00982670"/>
    <w:rsid w:val="00983012"/>
    <w:rsid w:val="00985C2D"/>
    <w:rsid w:val="00994C0F"/>
    <w:rsid w:val="009A3F66"/>
    <w:rsid w:val="009A4A78"/>
    <w:rsid w:val="009B1153"/>
    <w:rsid w:val="009B2EF9"/>
    <w:rsid w:val="009E1C02"/>
    <w:rsid w:val="009E32B0"/>
    <w:rsid w:val="009E6C4A"/>
    <w:rsid w:val="009F1B7B"/>
    <w:rsid w:val="009F2905"/>
    <w:rsid w:val="009F5DFC"/>
    <w:rsid w:val="00A00800"/>
    <w:rsid w:val="00A01B71"/>
    <w:rsid w:val="00A056D4"/>
    <w:rsid w:val="00A06E26"/>
    <w:rsid w:val="00A16C65"/>
    <w:rsid w:val="00A20A2F"/>
    <w:rsid w:val="00A2134F"/>
    <w:rsid w:val="00A31429"/>
    <w:rsid w:val="00A475A7"/>
    <w:rsid w:val="00A610B4"/>
    <w:rsid w:val="00A6184A"/>
    <w:rsid w:val="00A628E3"/>
    <w:rsid w:val="00A6747E"/>
    <w:rsid w:val="00A6749D"/>
    <w:rsid w:val="00A676F4"/>
    <w:rsid w:val="00A70836"/>
    <w:rsid w:val="00A7387E"/>
    <w:rsid w:val="00A77307"/>
    <w:rsid w:val="00A77C6A"/>
    <w:rsid w:val="00A77D24"/>
    <w:rsid w:val="00A81A17"/>
    <w:rsid w:val="00A838AC"/>
    <w:rsid w:val="00A90327"/>
    <w:rsid w:val="00A94282"/>
    <w:rsid w:val="00A9449D"/>
    <w:rsid w:val="00A94F5C"/>
    <w:rsid w:val="00AA37F5"/>
    <w:rsid w:val="00AA3DFF"/>
    <w:rsid w:val="00AD0872"/>
    <w:rsid w:val="00AD61A3"/>
    <w:rsid w:val="00AE1A4E"/>
    <w:rsid w:val="00AE4CD3"/>
    <w:rsid w:val="00AE4F9D"/>
    <w:rsid w:val="00B03026"/>
    <w:rsid w:val="00B04638"/>
    <w:rsid w:val="00B06E3D"/>
    <w:rsid w:val="00B10BFE"/>
    <w:rsid w:val="00B11BE0"/>
    <w:rsid w:val="00B1611B"/>
    <w:rsid w:val="00B36DB0"/>
    <w:rsid w:val="00B40F1C"/>
    <w:rsid w:val="00B418BD"/>
    <w:rsid w:val="00B47683"/>
    <w:rsid w:val="00B55936"/>
    <w:rsid w:val="00B6020C"/>
    <w:rsid w:val="00B63A35"/>
    <w:rsid w:val="00B711C1"/>
    <w:rsid w:val="00B745D0"/>
    <w:rsid w:val="00B763AC"/>
    <w:rsid w:val="00B81D99"/>
    <w:rsid w:val="00B87AB8"/>
    <w:rsid w:val="00B97B24"/>
    <w:rsid w:val="00BA206D"/>
    <w:rsid w:val="00BB0BFB"/>
    <w:rsid w:val="00BB11DF"/>
    <w:rsid w:val="00BD4CFD"/>
    <w:rsid w:val="00BD5E1D"/>
    <w:rsid w:val="00BE083D"/>
    <w:rsid w:val="00BE551F"/>
    <w:rsid w:val="00BE7369"/>
    <w:rsid w:val="00BF0F76"/>
    <w:rsid w:val="00C03892"/>
    <w:rsid w:val="00C10C19"/>
    <w:rsid w:val="00C14CCB"/>
    <w:rsid w:val="00C16760"/>
    <w:rsid w:val="00C17C16"/>
    <w:rsid w:val="00C210B0"/>
    <w:rsid w:val="00C30786"/>
    <w:rsid w:val="00C35B56"/>
    <w:rsid w:val="00C35D97"/>
    <w:rsid w:val="00C41F4B"/>
    <w:rsid w:val="00C62B59"/>
    <w:rsid w:val="00C638D1"/>
    <w:rsid w:val="00C63DEF"/>
    <w:rsid w:val="00C77308"/>
    <w:rsid w:val="00C81752"/>
    <w:rsid w:val="00C86D62"/>
    <w:rsid w:val="00C86F4E"/>
    <w:rsid w:val="00C93DCE"/>
    <w:rsid w:val="00CA2E59"/>
    <w:rsid w:val="00CD3CC5"/>
    <w:rsid w:val="00CE76F9"/>
    <w:rsid w:val="00CF25BE"/>
    <w:rsid w:val="00D10C99"/>
    <w:rsid w:val="00D13439"/>
    <w:rsid w:val="00D17099"/>
    <w:rsid w:val="00D24C88"/>
    <w:rsid w:val="00D2598F"/>
    <w:rsid w:val="00D349A6"/>
    <w:rsid w:val="00D44C58"/>
    <w:rsid w:val="00D45454"/>
    <w:rsid w:val="00D740BA"/>
    <w:rsid w:val="00D76DD2"/>
    <w:rsid w:val="00D8734D"/>
    <w:rsid w:val="00D91C4E"/>
    <w:rsid w:val="00DA4E15"/>
    <w:rsid w:val="00DA6F7D"/>
    <w:rsid w:val="00DC18A3"/>
    <w:rsid w:val="00DC3C3C"/>
    <w:rsid w:val="00DD124B"/>
    <w:rsid w:val="00DE1749"/>
    <w:rsid w:val="00DE490F"/>
    <w:rsid w:val="00DE72AE"/>
    <w:rsid w:val="00DF1010"/>
    <w:rsid w:val="00DF74B6"/>
    <w:rsid w:val="00E16F72"/>
    <w:rsid w:val="00E21CB7"/>
    <w:rsid w:val="00E34205"/>
    <w:rsid w:val="00E34C7A"/>
    <w:rsid w:val="00E45F5C"/>
    <w:rsid w:val="00E46824"/>
    <w:rsid w:val="00E61DE3"/>
    <w:rsid w:val="00E65D3B"/>
    <w:rsid w:val="00E76F53"/>
    <w:rsid w:val="00E77EE1"/>
    <w:rsid w:val="00E8108A"/>
    <w:rsid w:val="00E81239"/>
    <w:rsid w:val="00E822D5"/>
    <w:rsid w:val="00E850FD"/>
    <w:rsid w:val="00E94C7B"/>
    <w:rsid w:val="00E95ED7"/>
    <w:rsid w:val="00E97ED4"/>
    <w:rsid w:val="00EA0A82"/>
    <w:rsid w:val="00EA33C3"/>
    <w:rsid w:val="00EB4594"/>
    <w:rsid w:val="00ED2BA5"/>
    <w:rsid w:val="00ED34E9"/>
    <w:rsid w:val="00EE28A9"/>
    <w:rsid w:val="00EE58EA"/>
    <w:rsid w:val="00EE63D7"/>
    <w:rsid w:val="00EF1CF0"/>
    <w:rsid w:val="00F21165"/>
    <w:rsid w:val="00F2271C"/>
    <w:rsid w:val="00F23BE3"/>
    <w:rsid w:val="00F23FF2"/>
    <w:rsid w:val="00F25AC0"/>
    <w:rsid w:val="00F300F7"/>
    <w:rsid w:val="00F415DF"/>
    <w:rsid w:val="00F5065E"/>
    <w:rsid w:val="00F64475"/>
    <w:rsid w:val="00F666C3"/>
    <w:rsid w:val="00F75D73"/>
    <w:rsid w:val="00F77991"/>
    <w:rsid w:val="00F82D51"/>
    <w:rsid w:val="00F95939"/>
    <w:rsid w:val="00F96163"/>
    <w:rsid w:val="00FB7EA5"/>
    <w:rsid w:val="00FC2542"/>
    <w:rsid w:val="00FC5374"/>
    <w:rsid w:val="00FC5614"/>
    <w:rsid w:val="00FC79FF"/>
    <w:rsid w:val="00FE3383"/>
    <w:rsid w:val="00FE7EEC"/>
    <w:rsid w:val="00FF2B6C"/>
    <w:rsid w:val="00FF601D"/>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39"/>
    <w:pPr>
      <w:jc w:val="both"/>
    </w:pPr>
    <w:rPr>
      <w:rFonts w:ascii="Times New Roman" w:eastAsia="Times New Roman" w:hAnsi="Times New Roman"/>
      <w:sz w:val="24"/>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paragraph" w:styleId="Pr-formataoHTML">
    <w:name w:val="HTML Preformatted"/>
    <w:basedOn w:val="Normal"/>
    <w:link w:val="Pr-formataoHTMLChar"/>
    <w:uiPriority w:val="99"/>
    <w:semiHidden/>
    <w:unhideWhenUsed/>
    <w:rsid w:val="00D13439"/>
    <w:rPr>
      <w:rFonts w:ascii="Consolas" w:hAnsi="Consolas"/>
      <w:sz w:val="20"/>
    </w:rPr>
  </w:style>
  <w:style w:type="character" w:customStyle="1" w:styleId="Pr-formataoHTMLChar">
    <w:name w:val="Pré-formatação HTML Char"/>
    <w:basedOn w:val="Fontepargpadro"/>
    <w:link w:val="Pr-formataoHTML"/>
    <w:uiPriority w:val="99"/>
    <w:semiHidden/>
    <w:rsid w:val="00D13439"/>
    <w:rPr>
      <w:rFonts w:ascii="Consolas" w:eastAsia="Times New Roman" w:hAnsi="Consolas"/>
    </w:rPr>
  </w:style>
  <w:style w:type="character" w:styleId="MenoPendente">
    <w:name w:val="Unresolved Mention"/>
    <w:basedOn w:val="Fontepargpadro"/>
    <w:uiPriority w:val="99"/>
    <w:semiHidden/>
    <w:unhideWhenUsed/>
    <w:rsid w:val="00541B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969091">
      <w:bodyDiv w:val="1"/>
      <w:marLeft w:val="0"/>
      <w:marRight w:val="0"/>
      <w:marTop w:val="0"/>
      <w:marBottom w:val="0"/>
      <w:divBdr>
        <w:top w:val="none" w:sz="0" w:space="0" w:color="auto"/>
        <w:left w:val="none" w:sz="0" w:space="0" w:color="auto"/>
        <w:bottom w:val="none" w:sz="0" w:space="0" w:color="auto"/>
        <w:right w:val="none" w:sz="0" w:space="0" w:color="auto"/>
      </w:divBdr>
    </w:div>
    <w:div w:id="942108701">
      <w:bodyDiv w:val="1"/>
      <w:marLeft w:val="0"/>
      <w:marRight w:val="0"/>
      <w:marTop w:val="0"/>
      <w:marBottom w:val="0"/>
      <w:divBdr>
        <w:top w:val="none" w:sz="0" w:space="0" w:color="auto"/>
        <w:left w:val="none" w:sz="0" w:space="0" w:color="auto"/>
        <w:bottom w:val="none" w:sz="0" w:space="0" w:color="auto"/>
        <w:right w:val="none" w:sz="0" w:space="0" w:color="auto"/>
      </w:divBdr>
    </w:div>
    <w:div w:id="1485855627">
      <w:bodyDiv w:val="1"/>
      <w:marLeft w:val="0"/>
      <w:marRight w:val="0"/>
      <w:marTop w:val="0"/>
      <w:marBottom w:val="0"/>
      <w:divBdr>
        <w:top w:val="none" w:sz="0" w:space="0" w:color="auto"/>
        <w:left w:val="none" w:sz="0" w:space="0" w:color="auto"/>
        <w:bottom w:val="none" w:sz="0" w:space="0" w:color="auto"/>
        <w:right w:val="none" w:sz="0" w:space="0" w:color="auto"/>
      </w:divBdr>
    </w:div>
    <w:div w:id="1586845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g"/><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1150A-E858-4738-9A79-9078BF3AE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10</Pages>
  <Words>3310</Words>
  <Characters>17878</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Shilmara Silveira Brandão</cp:lastModifiedBy>
  <cp:revision>9</cp:revision>
  <cp:lastPrinted>2023-03-01T02:58:00Z</cp:lastPrinted>
  <dcterms:created xsi:type="dcterms:W3CDTF">2023-03-20T01:38:00Z</dcterms:created>
  <dcterms:modified xsi:type="dcterms:W3CDTF">2023-04-21T03:13:00Z</dcterms:modified>
</cp:coreProperties>
</file>