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23D" w:rsidRDefault="00AD723D">
      <w:pPr>
        <w:spacing w:after="120"/>
        <w:jc w:val="center"/>
        <w:rPr>
          <w:i/>
          <w:color w:val="404040"/>
        </w:rPr>
      </w:pPr>
    </w:p>
    <w:p w:rsidR="00AD723D" w:rsidRPr="0008109C" w:rsidRDefault="00B42049">
      <w:pPr>
        <w:spacing w:after="120"/>
        <w:jc w:val="center"/>
        <w:rPr>
          <w:sz w:val="20"/>
          <w:szCs w:val="20"/>
          <w:lang w:val="pt-BR"/>
        </w:rPr>
      </w:pPr>
      <w:r w:rsidRPr="0008109C">
        <w:rPr>
          <w:b/>
          <w:i/>
          <w:sz w:val="28"/>
          <w:szCs w:val="28"/>
          <w:lang w:val="pt-BR"/>
        </w:rPr>
        <w:t xml:space="preserve">Workshop </w:t>
      </w:r>
      <w:r w:rsidRPr="0008109C">
        <w:rPr>
          <w:b/>
          <w:sz w:val="28"/>
          <w:szCs w:val="28"/>
          <w:lang w:val="pt-BR"/>
        </w:rPr>
        <w:t>Itacaré: evento de inovação aberta inspirando um protótipo de plataforma digital</w:t>
      </w:r>
    </w:p>
    <w:p w:rsidR="00AD723D" w:rsidRPr="0008109C" w:rsidRDefault="00AD723D">
      <w:pPr>
        <w:spacing w:after="120"/>
        <w:jc w:val="center"/>
        <w:rPr>
          <w:color w:val="A6A6A6"/>
          <w:sz w:val="28"/>
          <w:szCs w:val="28"/>
          <w:lang w:val="pt-BR"/>
        </w:rPr>
      </w:pPr>
    </w:p>
    <w:p w:rsidR="00AD723D" w:rsidRPr="0008109C" w:rsidRDefault="00AD723D">
      <w:pPr>
        <w:spacing w:after="120"/>
        <w:jc w:val="center"/>
        <w:rPr>
          <w:b/>
          <w:sz w:val="28"/>
          <w:szCs w:val="28"/>
          <w:lang w:val="pt-BR"/>
        </w:rPr>
      </w:pPr>
    </w:p>
    <w:p w:rsidR="00AD723D" w:rsidRDefault="00B42049">
      <w:pPr>
        <w:spacing w:after="120"/>
        <w:jc w:val="center"/>
        <w:rPr>
          <w:b/>
          <w:i/>
          <w:sz w:val="28"/>
          <w:szCs w:val="28"/>
        </w:rPr>
      </w:pPr>
      <w:r>
        <w:rPr>
          <w:b/>
          <w:i/>
          <w:sz w:val="28"/>
          <w:szCs w:val="28"/>
        </w:rPr>
        <w:t xml:space="preserve">Workshop </w:t>
      </w:r>
      <w:proofErr w:type="spellStart"/>
      <w:r>
        <w:rPr>
          <w:b/>
          <w:i/>
          <w:sz w:val="28"/>
          <w:szCs w:val="28"/>
        </w:rPr>
        <w:t>Itacaré</w:t>
      </w:r>
      <w:proofErr w:type="spellEnd"/>
      <w:r>
        <w:rPr>
          <w:b/>
          <w:i/>
          <w:sz w:val="28"/>
          <w:szCs w:val="28"/>
        </w:rPr>
        <w:t>: open innovation event inspiring a digital platform prototype</w:t>
      </w:r>
    </w:p>
    <w:p w:rsidR="00AD723D" w:rsidRDefault="00AD723D">
      <w:pPr>
        <w:spacing w:after="120"/>
        <w:rPr>
          <w:b/>
          <w:sz w:val="28"/>
          <w:szCs w:val="28"/>
        </w:rPr>
      </w:pPr>
    </w:p>
    <w:p w:rsidR="00AD723D" w:rsidRDefault="00AD723D">
      <w:pPr>
        <w:spacing w:after="120"/>
        <w:rPr>
          <w:color w:val="A6A6A6"/>
          <w:sz w:val="28"/>
          <w:szCs w:val="28"/>
        </w:rPr>
      </w:pPr>
    </w:p>
    <w:p w:rsidR="00AD723D" w:rsidRPr="0008109C" w:rsidRDefault="00B42049">
      <w:pPr>
        <w:spacing w:after="120"/>
        <w:jc w:val="left"/>
        <w:rPr>
          <w:b/>
          <w:lang w:val="pt-BR"/>
        </w:rPr>
      </w:pPr>
      <w:r w:rsidRPr="0008109C">
        <w:rPr>
          <w:b/>
          <w:lang w:val="pt-BR"/>
        </w:rPr>
        <w:t xml:space="preserve">Luís Eduardo </w:t>
      </w:r>
      <w:proofErr w:type="spellStart"/>
      <w:r w:rsidRPr="0008109C">
        <w:rPr>
          <w:b/>
          <w:lang w:val="pt-BR"/>
        </w:rPr>
        <w:t>Faustini</w:t>
      </w:r>
      <w:proofErr w:type="spellEnd"/>
      <w:r w:rsidRPr="0008109C">
        <w:rPr>
          <w:b/>
          <w:lang w:val="pt-BR"/>
        </w:rPr>
        <w:t xml:space="preserve"> Sonego</w:t>
      </w:r>
    </w:p>
    <w:p w:rsidR="00AD723D" w:rsidRPr="0008109C" w:rsidRDefault="00B42049">
      <w:pPr>
        <w:spacing w:after="120"/>
        <w:jc w:val="left"/>
        <w:rPr>
          <w:lang w:val="pt-BR"/>
        </w:rPr>
      </w:pPr>
      <w:r w:rsidRPr="0008109C">
        <w:rPr>
          <w:lang w:val="pt-BR"/>
        </w:rPr>
        <w:t xml:space="preserve">lefsonego@gmail.com </w:t>
      </w:r>
    </w:p>
    <w:p w:rsidR="00AD723D" w:rsidRPr="0008109C" w:rsidRDefault="00B42049">
      <w:pPr>
        <w:spacing w:after="120"/>
        <w:jc w:val="left"/>
        <w:rPr>
          <w:b/>
          <w:lang w:val="pt-BR"/>
        </w:rPr>
      </w:pPr>
      <w:r w:rsidRPr="0008109C">
        <w:rPr>
          <w:b/>
          <w:lang w:val="pt-BR"/>
        </w:rPr>
        <w:t xml:space="preserve">Debora </w:t>
      </w:r>
      <w:proofErr w:type="spellStart"/>
      <w:r w:rsidRPr="0008109C">
        <w:rPr>
          <w:b/>
          <w:lang w:val="pt-BR"/>
        </w:rPr>
        <w:t>Barauna</w:t>
      </w:r>
      <w:proofErr w:type="spellEnd"/>
    </w:p>
    <w:p w:rsidR="00AD723D" w:rsidRPr="0008109C" w:rsidRDefault="00B42049">
      <w:pPr>
        <w:spacing w:after="120"/>
        <w:jc w:val="left"/>
        <w:rPr>
          <w:lang w:val="pt-BR"/>
        </w:rPr>
      </w:pPr>
      <w:r w:rsidRPr="0008109C">
        <w:rPr>
          <w:lang w:val="pt-BR"/>
        </w:rPr>
        <w:t>dbarauna@unisinos.br</w:t>
      </w:r>
    </w:p>
    <w:p w:rsidR="00AD723D" w:rsidRPr="0008109C" w:rsidRDefault="00B42049">
      <w:pPr>
        <w:spacing w:after="120"/>
        <w:jc w:val="left"/>
        <w:rPr>
          <w:b/>
          <w:lang w:val="pt-BR"/>
        </w:rPr>
      </w:pPr>
      <w:r w:rsidRPr="0008109C">
        <w:rPr>
          <w:b/>
          <w:lang w:val="pt-BR"/>
        </w:rPr>
        <w:t>Márcia Santos da Silva</w:t>
      </w:r>
    </w:p>
    <w:p w:rsidR="00AD723D" w:rsidRDefault="00B42049">
      <w:pPr>
        <w:spacing w:after="120"/>
        <w:jc w:val="left"/>
      </w:pPr>
      <w:r>
        <w:t>mssrs@terra.com.br</w:t>
      </w:r>
    </w:p>
    <w:p w:rsidR="00AD723D" w:rsidRDefault="00B42049">
      <w:pPr>
        <w:spacing w:after="120"/>
        <w:jc w:val="left"/>
        <w:rPr>
          <w:b/>
        </w:rPr>
      </w:pPr>
      <w:r>
        <w:rPr>
          <w:b/>
        </w:rPr>
        <w:t xml:space="preserve">Carolina </w:t>
      </w:r>
      <w:proofErr w:type="spellStart"/>
      <w:r>
        <w:rPr>
          <w:b/>
        </w:rPr>
        <w:t>Wiedemann</w:t>
      </w:r>
      <w:proofErr w:type="spellEnd"/>
      <w:r>
        <w:rPr>
          <w:b/>
        </w:rPr>
        <w:t xml:space="preserve"> Chaves</w:t>
      </w:r>
    </w:p>
    <w:p w:rsidR="00AD723D" w:rsidRDefault="00B42049">
      <w:pPr>
        <w:spacing w:after="120"/>
        <w:jc w:val="left"/>
      </w:pPr>
      <w:r>
        <w:t>carolinawchaves@gmail.com</w:t>
      </w:r>
    </w:p>
    <w:p w:rsidR="00AD723D" w:rsidRPr="0008109C" w:rsidRDefault="00AD723D">
      <w:pPr>
        <w:spacing w:after="120"/>
        <w:rPr>
          <w:color w:val="A6A6A6"/>
          <w:lang w:val="pt-BR"/>
        </w:rPr>
      </w:pPr>
      <w:bookmarkStart w:id="0" w:name="_GoBack"/>
      <w:bookmarkEnd w:id="0"/>
    </w:p>
    <w:p w:rsidR="00AD723D" w:rsidRPr="0008109C" w:rsidRDefault="00AD723D">
      <w:pPr>
        <w:spacing w:after="120"/>
        <w:rPr>
          <w:b/>
          <w:lang w:val="pt-BR"/>
        </w:rPr>
      </w:pPr>
    </w:p>
    <w:p w:rsidR="00AD723D" w:rsidRPr="0008109C" w:rsidRDefault="00B42049">
      <w:pPr>
        <w:spacing w:after="120"/>
        <w:rPr>
          <w:b/>
          <w:sz w:val="22"/>
          <w:szCs w:val="22"/>
          <w:lang w:val="pt-BR"/>
        </w:rPr>
      </w:pPr>
      <w:r w:rsidRPr="0008109C">
        <w:rPr>
          <w:b/>
          <w:lang w:val="pt-BR"/>
        </w:rPr>
        <w:t>Resumo</w:t>
      </w:r>
    </w:p>
    <w:p w:rsidR="00AD723D" w:rsidRPr="0008109C" w:rsidRDefault="00B42049">
      <w:pPr>
        <w:pBdr>
          <w:top w:val="nil"/>
          <w:left w:val="nil"/>
          <w:bottom w:val="nil"/>
          <w:right w:val="nil"/>
          <w:between w:val="nil"/>
        </w:pBdr>
        <w:rPr>
          <w:sz w:val="22"/>
          <w:szCs w:val="22"/>
          <w:lang w:val="pt-BR"/>
        </w:rPr>
      </w:pPr>
      <w:r w:rsidRPr="0008109C">
        <w:rPr>
          <w:color w:val="000000"/>
          <w:sz w:val="22"/>
          <w:szCs w:val="22"/>
          <w:lang w:val="pt-BR"/>
        </w:rPr>
        <w:t>I</w:t>
      </w:r>
      <w:r w:rsidRPr="0008109C">
        <w:rPr>
          <w:color w:val="000000"/>
          <w:sz w:val="22"/>
          <w:szCs w:val="22"/>
          <w:lang w:val="pt-BR"/>
        </w:rPr>
        <w:t>novações abertas configuram-se</w:t>
      </w:r>
      <w:r w:rsidRPr="0008109C">
        <w:rPr>
          <w:sz w:val="22"/>
          <w:szCs w:val="22"/>
          <w:lang w:val="pt-BR"/>
        </w:rPr>
        <w:t xml:space="preserve"> a partir de </w:t>
      </w:r>
      <w:r w:rsidRPr="0008109C">
        <w:rPr>
          <w:color w:val="000000"/>
          <w:sz w:val="22"/>
          <w:szCs w:val="22"/>
          <w:lang w:val="pt-BR"/>
        </w:rPr>
        <w:t>processos criativos que acontecem de modo interdependente da aprendizagem interativa e da partilha de conhecimento entre diversos atores</w:t>
      </w:r>
      <w:r w:rsidRPr="0008109C">
        <w:rPr>
          <w:sz w:val="22"/>
          <w:szCs w:val="22"/>
          <w:lang w:val="pt-BR"/>
        </w:rPr>
        <w:t xml:space="preserve"> e </w:t>
      </w:r>
      <w:proofErr w:type="spellStart"/>
      <w:r w:rsidRPr="0008109C">
        <w:rPr>
          <w:sz w:val="22"/>
          <w:szCs w:val="22"/>
          <w:lang w:val="pt-BR"/>
        </w:rPr>
        <w:t>actantes</w:t>
      </w:r>
      <w:proofErr w:type="spellEnd"/>
      <w:r w:rsidRPr="0008109C">
        <w:rPr>
          <w:sz w:val="22"/>
          <w:szCs w:val="22"/>
          <w:lang w:val="pt-BR"/>
        </w:rPr>
        <w:t>,</w:t>
      </w:r>
      <w:r w:rsidRPr="0008109C">
        <w:rPr>
          <w:sz w:val="22"/>
          <w:szCs w:val="22"/>
          <w:lang w:val="pt-BR"/>
        </w:rPr>
        <w:t xml:space="preserve"> constituindo um ecossistema e se dando, muitas vezes,</w:t>
      </w:r>
      <w:r w:rsidRPr="0008109C">
        <w:rPr>
          <w:color w:val="FF0000"/>
          <w:sz w:val="22"/>
          <w:szCs w:val="22"/>
          <w:lang w:val="pt-BR"/>
        </w:rPr>
        <w:t xml:space="preserve"> </w:t>
      </w:r>
      <w:r w:rsidRPr="0008109C">
        <w:rPr>
          <w:color w:val="000000"/>
          <w:sz w:val="22"/>
          <w:szCs w:val="22"/>
          <w:lang w:val="pt-BR"/>
        </w:rPr>
        <w:t xml:space="preserve">em formato de </w:t>
      </w:r>
      <w:r w:rsidRPr="0008109C">
        <w:rPr>
          <w:i/>
          <w:color w:val="000000"/>
          <w:sz w:val="22"/>
          <w:szCs w:val="22"/>
          <w:lang w:val="pt-BR"/>
        </w:rPr>
        <w:t>workshops</w:t>
      </w:r>
      <w:r w:rsidRPr="0008109C">
        <w:rPr>
          <w:color w:val="000000"/>
          <w:sz w:val="22"/>
          <w:szCs w:val="22"/>
          <w:lang w:val="pt-BR"/>
        </w:rPr>
        <w:t xml:space="preserve"> de </w:t>
      </w:r>
      <w:proofErr w:type="spellStart"/>
      <w:r w:rsidRPr="0008109C">
        <w:rPr>
          <w:color w:val="000000"/>
          <w:sz w:val="22"/>
          <w:szCs w:val="22"/>
          <w:lang w:val="pt-BR"/>
        </w:rPr>
        <w:t>cocriação</w:t>
      </w:r>
      <w:proofErr w:type="spellEnd"/>
      <w:r w:rsidRPr="0008109C">
        <w:rPr>
          <w:color w:val="000000"/>
          <w:sz w:val="22"/>
          <w:szCs w:val="22"/>
          <w:lang w:val="pt-BR"/>
        </w:rPr>
        <w:t>. Porém, é notada</w:t>
      </w:r>
      <w:r w:rsidRPr="0008109C">
        <w:rPr>
          <w:color w:val="000000"/>
          <w:sz w:val="22"/>
          <w:szCs w:val="22"/>
          <w:lang w:val="pt-BR"/>
        </w:rPr>
        <w:t xml:space="preserve"> a falta de registros relacionados </w:t>
      </w:r>
      <w:r w:rsidRPr="0008109C">
        <w:rPr>
          <w:sz w:val="22"/>
          <w:szCs w:val="22"/>
          <w:lang w:val="pt-BR"/>
        </w:rPr>
        <w:t xml:space="preserve">à </w:t>
      </w:r>
      <w:proofErr w:type="spellStart"/>
      <w:r w:rsidRPr="0008109C">
        <w:rPr>
          <w:sz w:val="22"/>
          <w:szCs w:val="22"/>
          <w:lang w:val="pt-BR"/>
        </w:rPr>
        <w:t>processualidade</w:t>
      </w:r>
      <w:proofErr w:type="spellEnd"/>
      <w:r w:rsidRPr="0008109C">
        <w:rPr>
          <w:color w:val="000000"/>
          <w:sz w:val="22"/>
          <w:szCs w:val="22"/>
          <w:lang w:val="pt-BR"/>
        </w:rPr>
        <w:t xml:space="preserve"> de </w:t>
      </w:r>
      <w:r w:rsidRPr="0008109C">
        <w:rPr>
          <w:i/>
          <w:color w:val="000000"/>
          <w:sz w:val="22"/>
          <w:szCs w:val="22"/>
          <w:lang w:val="pt-BR"/>
        </w:rPr>
        <w:t xml:space="preserve">workshops </w:t>
      </w:r>
      <w:r w:rsidRPr="0008109C">
        <w:rPr>
          <w:color w:val="000000"/>
          <w:sz w:val="22"/>
          <w:szCs w:val="22"/>
          <w:lang w:val="pt-BR"/>
        </w:rPr>
        <w:t>na literatura, limitando-se a reflexão e compreensão dos seus resultados.</w:t>
      </w:r>
      <w:r w:rsidRPr="0008109C">
        <w:rPr>
          <w:color w:val="FF0000"/>
          <w:sz w:val="22"/>
          <w:szCs w:val="22"/>
          <w:lang w:val="pt-BR"/>
        </w:rPr>
        <w:t xml:space="preserve"> </w:t>
      </w:r>
      <w:r w:rsidRPr="0008109C">
        <w:rPr>
          <w:color w:val="000000"/>
          <w:sz w:val="22"/>
          <w:szCs w:val="22"/>
          <w:lang w:val="pt-BR"/>
        </w:rPr>
        <w:t xml:space="preserve">A partir dessas questões, o projeto de pesquisa intitulado </w:t>
      </w:r>
      <w:r w:rsidRPr="0008109C">
        <w:rPr>
          <w:sz w:val="22"/>
          <w:szCs w:val="22"/>
          <w:lang w:val="pt-BR"/>
        </w:rPr>
        <w:t xml:space="preserve">“Ecossistemas de inovação como ambientes de aprendizagem </w:t>
      </w:r>
      <w:r w:rsidRPr="0008109C">
        <w:rPr>
          <w:sz w:val="22"/>
          <w:szCs w:val="22"/>
          <w:lang w:val="pt-BR"/>
        </w:rPr>
        <w:t>e cultura de design: uma reflexão pelo Design Estratégico” (</w:t>
      </w:r>
      <w:proofErr w:type="spellStart"/>
      <w:r w:rsidRPr="0008109C">
        <w:rPr>
          <w:sz w:val="22"/>
          <w:szCs w:val="22"/>
          <w:lang w:val="pt-BR"/>
        </w:rPr>
        <w:t>InovaDE</w:t>
      </w:r>
      <w:proofErr w:type="spellEnd"/>
      <w:r w:rsidRPr="0008109C">
        <w:rPr>
          <w:sz w:val="22"/>
          <w:szCs w:val="22"/>
          <w:lang w:val="pt-BR"/>
        </w:rPr>
        <w:t xml:space="preserve">) </w:t>
      </w:r>
      <w:r w:rsidRPr="0008109C">
        <w:rPr>
          <w:color w:val="000000"/>
          <w:sz w:val="22"/>
          <w:szCs w:val="22"/>
          <w:lang w:val="pt-BR"/>
        </w:rPr>
        <w:t xml:space="preserve">propõe compreendê-los de forma clara, junto à </w:t>
      </w:r>
      <w:r w:rsidRPr="0008109C">
        <w:rPr>
          <w:sz w:val="22"/>
          <w:szCs w:val="22"/>
          <w:lang w:val="pt-BR"/>
        </w:rPr>
        <w:t>UNISINOS,</w:t>
      </w:r>
      <w:r w:rsidRPr="0008109C">
        <w:rPr>
          <w:color w:val="000000"/>
          <w:sz w:val="22"/>
          <w:szCs w:val="22"/>
          <w:lang w:val="pt-BR"/>
        </w:rPr>
        <w:t xml:space="preserve"> discutindo seus </w:t>
      </w:r>
      <w:r w:rsidRPr="0008109C">
        <w:rPr>
          <w:sz w:val="22"/>
          <w:szCs w:val="22"/>
          <w:lang w:val="pt-BR"/>
        </w:rPr>
        <w:t>processos.</w:t>
      </w:r>
      <w:r w:rsidRPr="0008109C">
        <w:rPr>
          <w:color w:val="000000"/>
          <w:sz w:val="22"/>
          <w:szCs w:val="22"/>
          <w:lang w:val="pt-BR"/>
        </w:rPr>
        <w:t xml:space="preserve"> Para tanto, o método de pesquisa empregado baseia-se na observação participante e compreensão de eventos</w:t>
      </w:r>
      <w:r w:rsidRPr="0008109C">
        <w:rPr>
          <w:color w:val="000000"/>
          <w:sz w:val="22"/>
          <w:szCs w:val="22"/>
          <w:lang w:val="pt-BR"/>
        </w:rPr>
        <w:t xml:space="preserve"> de inovação, produzindo registros sobre os mesmos.</w:t>
      </w:r>
      <w:r w:rsidRPr="0008109C">
        <w:rPr>
          <w:sz w:val="22"/>
          <w:szCs w:val="22"/>
          <w:lang w:val="pt-BR"/>
        </w:rPr>
        <w:t xml:space="preserve"> </w:t>
      </w:r>
      <w:r w:rsidRPr="0008109C">
        <w:rPr>
          <w:color w:val="000000"/>
          <w:sz w:val="22"/>
          <w:szCs w:val="22"/>
          <w:lang w:val="pt-BR"/>
        </w:rPr>
        <w:t xml:space="preserve">Nesta oportunidade, será analisado o recorte do </w:t>
      </w:r>
      <w:r w:rsidRPr="0008109C">
        <w:rPr>
          <w:i/>
          <w:color w:val="000000"/>
          <w:sz w:val="22"/>
          <w:szCs w:val="22"/>
          <w:lang w:val="pt-BR"/>
        </w:rPr>
        <w:t xml:space="preserve">Workshop </w:t>
      </w:r>
      <w:r w:rsidRPr="0008109C">
        <w:rPr>
          <w:color w:val="000000"/>
          <w:sz w:val="22"/>
          <w:szCs w:val="22"/>
          <w:lang w:val="pt-BR"/>
        </w:rPr>
        <w:t>Itacaré - eu cuido da água que passa por mim - realizado em março de 2022. Tal evento teve a intenção de revisitar o percurso do Itacaré - um proje</w:t>
      </w:r>
      <w:r w:rsidRPr="0008109C">
        <w:rPr>
          <w:color w:val="000000"/>
          <w:sz w:val="22"/>
          <w:szCs w:val="22"/>
          <w:lang w:val="pt-BR"/>
        </w:rPr>
        <w:t>to aberto voltado ao cuidado da água</w:t>
      </w:r>
      <w:r w:rsidRPr="0008109C">
        <w:rPr>
          <w:sz w:val="22"/>
          <w:szCs w:val="22"/>
          <w:lang w:val="pt-BR"/>
        </w:rPr>
        <w:t>,</w:t>
      </w:r>
      <w:r w:rsidRPr="0008109C">
        <w:rPr>
          <w:color w:val="000000"/>
          <w:sz w:val="22"/>
          <w:szCs w:val="22"/>
          <w:lang w:val="pt-BR"/>
        </w:rPr>
        <w:t xml:space="preserve"> e desenhar perspectivas de futuro, que contou com três movimentos metodológicos: anterioridade, interioridade e posterioridade. Ao fim, compreendeu-se que o design no </w:t>
      </w:r>
      <w:r w:rsidRPr="0008109C">
        <w:rPr>
          <w:i/>
          <w:color w:val="000000"/>
          <w:sz w:val="22"/>
          <w:szCs w:val="22"/>
          <w:lang w:val="pt-BR"/>
        </w:rPr>
        <w:t xml:space="preserve">Workshop </w:t>
      </w:r>
      <w:r w:rsidRPr="0008109C">
        <w:rPr>
          <w:color w:val="000000"/>
          <w:sz w:val="22"/>
          <w:szCs w:val="22"/>
          <w:lang w:val="pt-BR"/>
        </w:rPr>
        <w:t>Itacaré assumiu um papel de mediador e int</w:t>
      </w:r>
      <w:r w:rsidRPr="0008109C">
        <w:rPr>
          <w:color w:val="000000"/>
          <w:sz w:val="22"/>
          <w:szCs w:val="22"/>
          <w:lang w:val="pt-BR"/>
        </w:rPr>
        <w:t>egrador, ao relacionar teoria e prática, provocar questionamentos e dinamizar a colaboração, não dissociando-se assim da aprendizagem interativa. Por fim, entendeu-se que o formato de mapa interativo concebido na anterioridade e alimentado na posterioridad</w:t>
      </w:r>
      <w:r w:rsidRPr="0008109C">
        <w:rPr>
          <w:color w:val="000000"/>
          <w:sz w:val="22"/>
          <w:szCs w:val="22"/>
          <w:lang w:val="pt-BR"/>
        </w:rPr>
        <w:t>e se configurou como um protótipo, possível, de formalizar a intenção</w:t>
      </w:r>
      <w:r w:rsidRPr="0008109C">
        <w:rPr>
          <w:color w:val="FF0000"/>
          <w:sz w:val="22"/>
          <w:szCs w:val="22"/>
          <w:lang w:val="pt-BR"/>
        </w:rPr>
        <w:t xml:space="preserve"> </w:t>
      </w:r>
      <w:r w:rsidRPr="0008109C">
        <w:rPr>
          <w:color w:val="000000"/>
          <w:sz w:val="22"/>
          <w:szCs w:val="22"/>
          <w:lang w:val="pt-BR"/>
        </w:rPr>
        <w:t>da plataforma de conhecimento digital</w:t>
      </w:r>
      <w:r w:rsidRPr="0008109C">
        <w:rPr>
          <w:color w:val="FF0000"/>
          <w:sz w:val="22"/>
          <w:szCs w:val="22"/>
          <w:lang w:val="pt-BR"/>
        </w:rPr>
        <w:t xml:space="preserve"> </w:t>
      </w:r>
      <w:r w:rsidRPr="0008109C">
        <w:rPr>
          <w:sz w:val="22"/>
          <w:szCs w:val="22"/>
          <w:lang w:val="pt-BR"/>
        </w:rPr>
        <w:t xml:space="preserve">sobre </w:t>
      </w:r>
      <w:r w:rsidRPr="0008109C">
        <w:rPr>
          <w:sz w:val="22"/>
          <w:szCs w:val="22"/>
          <w:lang w:val="pt-BR"/>
        </w:rPr>
        <w:t xml:space="preserve">práticas de </w:t>
      </w:r>
      <w:r w:rsidRPr="0008109C">
        <w:rPr>
          <w:i/>
          <w:sz w:val="22"/>
          <w:szCs w:val="22"/>
          <w:lang w:val="pt-BR"/>
        </w:rPr>
        <w:t xml:space="preserve">workshop </w:t>
      </w:r>
      <w:r w:rsidRPr="0008109C">
        <w:rPr>
          <w:sz w:val="22"/>
          <w:szCs w:val="22"/>
          <w:lang w:val="pt-BR"/>
        </w:rPr>
        <w:t>no design</w:t>
      </w:r>
      <w:r w:rsidRPr="0008109C">
        <w:rPr>
          <w:sz w:val="22"/>
          <w:szCs w:val="22"/>
          <w:lang w:val="pt-BR"/>
        </w:rPr>
        <w:t>.</w:t>
      </w:r>
    </w:p>
    <w:p w:rsidR="00AD723D" w:rsidRPr="0008109C" w:rsidRDefault="00B42049">
      <w:pPr>
        <w:spacing w:after="120"/>
        <w:jc w:val="left"/>
        <w:rPr>
          <w:sz w:val="22"/>
          <w:szCs w:val="22"/>
          <w:lang w:val="pt-BR"/>
        </w:rPr>
      </w:pPr>
      <w:r w:rsidRPr="0008109C">
        <w:rPr>
          <w:b/>
          <w:lang w:val="pt-BR"/>
        </w:rPr>
        <w:t>Palavras-chave</w:t>
      </w:r>
      <w:r w:rsidRPr="0008109C">
        <w:rPr>
          <w:b/>
          <w:sz w:val="22"/>
          <w:szCs w:val="22"/>
          <w:lang w:val="pt-BR"/>
        </w:rPr>
        <w:t>:</w:t>
      </w:r>
      <w:r w:rsidRPr="0008109C">
        <w:rPr>
          <w:sz w:val="22"/>
          <w:szCs w:val="22"/>
          <w:lang w:val="pt-BR"/>
        </w:rPr>
        <w:t xml:space="preserve"> </w:t>
      </w:r>
      <w:r w:rsidRPr="0008109C">
        <w:rPr>
          <w:i/>
          <w:sz w:val="22"/>
          <w:szCs w:val="22"/>
          <w:lang w:val="pt-BR"/>
        </w:rPr>
        <w:t>Workshops</w:t>
      </w:r>
      <w:r w:rsidRPr="0008109C">
        <w:rPr>
          <w:sz w:val="22"/>
          <w:szCs w:val="22"/>
          <w:lang w:val="pt-BR"/>
        </w:rPr>
        <w:t>, Inovação aberta, Design Estratégico, Teoria de Mudança, Processos.</w:t>
      </w:r>
    </w:p>
    <w:p w:rsidR="00AD723D" w:rsidRPr="0008109C" w:rsidRDefault="00AD723D">
      <w:pPr>
        <w:spacing w:after="120"/>
        <w:rPr>
          <w:color w:val="A6A6A6"/>
          <w:sz w:val="22"/>
          <w:szCs w:val="22"/>
          <w:lang w:val="pt-BR"/>
        </w:rPr>
      </w:pPr>
    </w:p>
    <w:p w:rsidR="00AD723D" w:rsidRDefault="00B42049">
      <w:pPr>
        <w:spacing w:after="120"/>
        <w:rPr>
          <w:b/>
          <w:i/>
          <w:color w:val="A6A6A6"/>
          <w:sz w:val="22"/>
          <w:szCs w:val="22"/>
        </w:rPr>
      </w:pPr>
      <w:r>
        <w:rPr>
          <w:b/>
          <w:i/>
        </w:rPr>
        <w:t>Abstrac</w:t>
      </w:r>
      <w:r>
        <w:rPr>
          <w:b/>
          <w:i/>
          <w:sz w:val="22"/>
          <w:szCs w:val="22"/>
        </w:rPr>
        <w:t>t</w:t>
      </w:r>
    </w:p>
    <w:p w:rsidR="00AD723D" w:rsidRDefault="00B42049">
      <w:pPr>
        <w:widowControl w:val="0"/>
        <w:spacing w:after="120"/>
        <w:rPr>
          <w:i/>
          <w:sz w:val="22"/>
          <w:szCs w:val="22"/>
        </w:rPr>
      </w:pPr>
      <w:r>
        <w:rPr>
          <w:i/>
          <w:sz w:val="22"/>
          <w:szCs w:val="22"/>
        </w:rPr>
        <w:t>Open innovations are configured as creative processes, which take place in an interdependent way of interactive learning and knowledge sharing between different actors and actors, constituting an ecosystem, and taking place in the form of co-creation works</w:t>
      </w:r>
      <w:r>
        <w:rPr>
          <w:i/>
          <w:sz w:val="22"/>
          <w:szCs w:val="22"/>
        </w:rPr>
        <w:t xml:space="preserve">hops.  However, the lack of records related to workshops in the literature </w:t>
      </w:r>
      <w:proofErr w:type="gramStart"/>
      <w:r>
        <w:rPr>
          <w:i/>
          <w:sz w:val="22"/>
          <w:szCs w:val="22"/>
        </w:rPr>
        <w:t>is noted</w:t>
      </w:r>
      <w:proofErr w:type="gramEnd"/>
      <w:r>
        <w:rPr>
          <w:i/>
          <w:sz w:val="22"/>
          <w:szCs w:val="22"/>
        </w:rPr>
        <w:t>, limiting the reflection and understanding of the role of design in these events.  Based on these questions, the research project entitled “Innovation ecosystems as learnin</w:t>
      </w:r>
      <w:r>
        <w:rPr>
          <w:i/>
          <w:sz w:val="22"/>
          <w:szCs w:val="22"/>
        </w:rPr>
        <w:t>g environments and design culture: a reflection by Strategic Design” (</w:t>
      </w:r>
      <w:proofErr w:type="spellStart"/>
      <w:r>
        <w:rPr>
          <w:i/>
          <w:sz w:val="22"/>
          <w:szCs w:val="22"/>
        </w:rPr>
        <w:t>InovaDE</w:t>
      </w:r>
      <w:proofErr w:type="spellEnd"/>
      <w:r>
        <w:rPr>
          <w:i/>
          <w:sz w:val="22"/>
          <w:szCs w:val="22"/>
        </w:rPr>
        <w:t>) proposes to understand them clearly, together with the UNISINOS ecosystem, discussing its processes for bringing them together in a digital platform to be developed.  Therefore,</w:t>
      </w:r>
      <w:r>
        <w:rPr>
          <w:i/>
          <w:sz w:val="22"/>
          <w:szCs w:val="22"/>
        </w:rPr>
        <w:t xml:space="preserve"> the research method used </w:t>
      </w:r>
      <w:proofErr w:type="gramStart"/>
      <w:r>
        <w:rPr>
          <w:i/>
          <w:sz w:val="22"/>
          <w:szCs w:val="22"/>
        </w:rPr>
        <w:t>is based</w:t>
      </w:r>
      <w:proofErr w:type="gramEnd"/>
      <w:r>
        <w:rPr>
          <w:i/>
          <w:sz w:val="22"/>
          <w:szCs w:val="22"/>
        </w:rPr>
        <w:t xml:space="preserve"> on participant observation and understanding of innovation events, producing records about them.  On this occasion, the clipping of the </w:t>
      </w:r>
      <w:proofErr w:type="spellStart"/>
      <w:r>
        <w:rPr>
          <w:i/>
          <w:sz w:val="22"/>
          <w:szCs w:val="22"/>
        </w:rPr>
        <w:t>Itacaré</w:t>
      </w:r>
      <w:proofErr w:type="spellEnd"/>
      <w:r>
        <w:rPr>
          <w:i/>
          <w:sz w:val="22"/>
          <w:szCs w:val="22"/>
        </w:rPr>
        <w:t xml:space="preserve"> Workshop - I take care of the water that passes through me - held in March 20</w:t>
      </w:r>
      <w:r>
        <w:rPr>
          <w:i/>
          <w:sz w:val="22"/>
          <w:szCs w:val="22"/>
        </w:rPr>
        <w:t xml:space="preserve">22 will be analyzed. This event </w:t>
      </w:r>
      <w:proofErr w:type="gramStart"/>
      <w:r>
        <w:rPr>
          <w:i/>
          <w:sz w:val="22"/>
          <w:szCs w:val="22"/>
        </w:rPr>
        <w:t>was intended</w:t>
      </w:r>
      <w:proofErr w:type="gramEnd"/>
      <w:r>
        <w:rPr>
          <w:i/>
          <w:sz w:val="22"/>
          <w:szCs w:val="22"/>
        </w:rPr>
        <w:t xml:space="preserve"> to revisit the path of </w:t>
      </w:r>
      <w:proofErr w:type="spellStart"/>
      <w:r>
        <w:rPr>
          <w:i/>
          <w:sz w:val="22"/>
          <w:szCs w:val="22"/>
        </w:rPr>
        <w:t>Itacaré</w:t>
      </w:r>
      <w:proofErr w:type="spellEnd"/>
      <w:r>
        <w:rPr>
          <w:i/>
          <w:sz w:val="22"/>
          <w:szCs w:val="22"/>
        </w:rPr>
        <w:t xml:space="preserve"> - an open project focused on the care of water, and design perspectives for the future, which had three movements: anteriority, interiority and </w:t>
      </w:r>
      <w:proofErr w:type="spellStart"/>
      <w:r>
        <w:rPr>
          <w:i/>
          <w:sz w:val="22"/>
          <w:szCs w:val="22"/>
        </w:rPr>
        <w:t>posteriority</w:t>
      </w:r>
      <w:proofErr w:type="spellEnd"/>
      <w:r>
        <w:rPr>
          <w:i/>
          <w:sz w:val="22"/>
          <w:szCs w:val="22"/>
        </w:rPr>
        <w:t>, which will be detailed</w:t>
      </w:r>
      <w:r>
        <w:rPr>
          <w:i/>
          <w:sz w:val="22"/>
          <w:szCs w:val="22"/>
        </w:rPr>
        <w:t xml:space="preserve"> below.  In the end, it </w:t>
      </w:r>
      <w:proofErr w:type="gramStart"/>
      <w:r>
        <w:rPr>
          <w:i/>
          <w:sz w:val="22"/>
          <w:szCs w:val="22"/>
        </w:rPr>
        <w:t>was understood</w:t>
      </w:r>
      <w:proofErr w:type="gramEnd"/>
      <w:r>
        <w:rPr>
          <w:i/>
          <w:sz w:val="22"/>
          <w:szCs w:val="22"/>
        </w:rPr>
        <w:t xml:space="preserve"> that the design at the </w:t>
      </w:r>
      <w:proofErr w:type="spellStart"/>
      <w:r>
        <w:rPr>
          <w:i/>
          <w:sz w:val="22"/>
          <w:szCs w:val="22"/>
        </w:rPr>
        <w:t>Itacaré</w:t>
      </w:r>
      <w:proofErr w:type="spellEnd"/>
      <w:r>
        <w:rPr>
          <w:i/>
          <w:sz w:val="22"/>
          <w:szCs w:val="22"/>
        </w:rPr>
        <w:t xml:space="preserve"> Workshop assumed a role of mediator and integrator, by relating theory and practice, provoking questions and stimulating collaboration, thus not dissociating itself from interactive lear</w:t>
      </w:r>
      <w:r>
        <w:rPr>
          <w:i/>
          <w:sz w:val="22"/>
          <w:szCs w:val="22"/>
        </w:rPr>
        <w:t xml:space="preserve">ning.  Finally, it </w:t>
      </w:r>
      <w:proofErr w:type="gramStart"/>
      <w:r>
        <w:rPr>
          <w:i/>
          <w:sz w:val="22"/>
          <w:szCs w:val="22"/>
        </w:rPr>
        <w:t>was understood</w:t>
      </w:r>
      <w:proofErr w:type="gramEnd"/>
      <w:r>
        <w:rPr>
          <w:i/>
          <w:sz w:val="22"/>
          <w:szCs w:val="22"/>
        </w:rPr>
        <w:t xml:space="preserve"> that the designed interactive map format was configured as a possible prototype of the intended digital knowledge platform. </w:t>
      </w:r>
    </w:p>
    <w:p w:rsidR="00AD723D" w:rsidRDefault="00B42049">
      <w:pPr>
        <w:spacing w:after="120"/>
        <w:jc w:val="left"/>
        <w:rPr>
          <w:rFonts w:ascii="Arial" w:eastAsia="Arial" w:hAnsi="Arial" w:cs="Arial"/>
          <w:color w:val="000000"/>
        </w:rPr>
      </w:pPr>
      <w:r>
        <w:rPr>
          <w:b/>
          <w:i/>
        </w:rPr>
        <w:t xml:space="preserve">Keywords: </w:t>
      </w:r>
      <w:r>
        <w:rPr>
          <w:i/>
          <w:sz w:val="22"/>
          <w:szCs w:val="22"/>
        </w:rPr>
        <w:t>Workshops; Open Innovation; Strategic Design; Change of Theory; Process</w:t>
      </w:r>
      <w:r>
        <w:rPr>
          <w:rFonts w:ascii="Arial" w:eastAsia="Arial" w:hAnsi="Arial" w:cs="Arial"/>
          <w:color w:val="000000"/>
        </w:rPr>
        <w:t>.</w:t>
      </w:r>
    </w:p>
    <w:p w:rsidR="00AD723D" w:rsidRDefault="00AD723D">
      <w:pPr>
        <w:spacing w:after="120"/>
        <w:jc w:val="left"/>
        <w:rPr>
          <w:b/>
          <w:i/>
        </w:rPr>
      </w:pPr>
    </w:p>
    <w:p w:rsidR="00AD723D" w:rsidRDefault="00B42049">
      <w:pPr>
        <w:numPr>
          <w:ilvl w:val="0"/>
          <w:numId w:val="1"/>
        </w:numPr>
        <w:pBdr>
          <w:top w:val="nil"/>
          <w:left w:val="nil"/>
          <w:bottom w:val="nil"/>
          <w:right w:val="nil"/>
          <w:between w:val="nil"/>
        </w:pBdr>
        <w:spacing w:after="120"/>
        <w:rPr>
          <w:b/>
          <w:color w:val="000000"/>
        </w:rPr>
      </w:pPr>
      <w:proofErr w:type="spellStart"/>
      <w:r>
        <w:rPr>
          <w:b/>
          <w:color w:val="000000"/>
        </w:rPr>
        <w:t>Introdução</w:t>
      </w:r>
      <w:proofErr w:type="spellEnd"/>
    </w:p>
    <w:p w:rsidR="00AD723D" w:rsidRDefault="00AD723D">
      <w:pPr>
        <w:spacing w:after="120"/>
        <w:rPr>
          <w:color w:val="A6A6A6"/>
        </w:rPr>
      </w:pPr>
    </w:p>
    <w:p w:rsidR="00AD723D" w:rsidRPr="0008109C" w:rsidRDefault="00B42049">
      <w:pPr>
        <w:spacing w:after="120"/>
        <w:ind w:firstLine="284"/>
        <w:rPr>
          <w:lang w:val="pt-BR"/>
        </w:rPr>
      </w:pPr>
      <w:r w:rsidRPr="0008109C">
        <w:rPr>
          <w:lang w:val="pt-BR"/>
        </w:rPr>
        <w:t>I</w:t>
      </w:r>
      <w:r w:rsidRPr="0008109C">
        <w:rPr>
          <w:lang w:val="pt-BR"/>
        </w:rPr>
        <w:t xml:space="preserve">novações abertas são processos criativos que podem ser revelados em </w:t>
      </w:r>
      <w:r w:rsidRPr="0008109C">
        <w:rPr>
          <w:i/>
          <w:lang w:val="pt-BR"/>
        </w:rPr>
        <w:t xml:space="preserve">Workshops </w:t>
      </w:r>
      <w:r w:rsidRPr="0008109C">
        <w:rPr>
          <w:lang w:val="pt-BR"/>
        </w:rPr>
        <w:t>de Design. Estes servem como ferramenta para o desenvolvimento e aprendizagem criativa, gerando um ecossistema de conhecimento. Porém, apesar de sua importância, o processo ainda</w:t>
      </w:r>
      <w:r w:rsidRPr="0008109C">
        <w:rPr>
          <w:lang w:val="pt-BR"/>
        </w:rPr>
        <w:t xml:space="preserve"> é pouco registrado, seja em forma de artigos, outras publicações ou até mesmo registros disponíveis ao interessado, limitando assim a reflexão sobre como se dão os processos de inovação aberta, além de dificultar a compreensão do papel que o design assume</w:t>
      </w:r>
      <w:r w:rsidRPr="0008109C">
        <w:rPr>
          <w:lang w:val="pt-BR"/>
        </w:rPr>
        <w:t xml:space="preserve"> em determinados eventos de inovação. </w:t>
      </w:r>
    </w:p>
    <w:p w:rsidR="00AD723D" w:rsidRPr="0008109C" w:rsidRDefault="00B42049">
      <w:pPr>
        <w:spacing w:after="120"/>
        <w:ind w:firstLine="284"/>
        <w:rPr>
          <w:lang w:val="pt-BR"/>
        </w:rPr>
      </w:pPr>
      <w:r w:rsidRPr="0008109C">
        <w:rPr>
          <w:lang w:val="pt-BR"/>
        </w:rPr>
        <w:t>Após a análise do problema estabelecido, entende-se que é necessário agir sobre ele, podendo criar meios de registros relacionados às inovações abertas, tornando-as disponíveis para acesso e estudo. Desta maneira o ob</w:t>
      </w:r>
      <w:r w:rsidRPr="0008109C">
        <w:rPr>
          <w:lang w:val="pt-BR"/>
        </w:rPr>
        <w:t xml:space="preserve">jetivo do presente artigo é analisar a prática do </w:t>
      </w:r>
      <w:r w:rsidRPr="0008109C">
        <w:rPr>
          <w:i/>
          <w:lang w:val="pt-BR"/>
        </w:rPr>
        <w:t xml:space="preserve">Workshop </w:t>
      </w:r>
      <w:r w:rsidRPr="0008109C">
        <w:rPr>
          <w:lang w:val="pt-BR"/>
        </w:rPr>
        <w:t>Itacaré como estratégia de reflexão e geração de proposições de melhorias significativas nos processos, de forma a potencializar a colaboração e a inovação aberta e fomentar a partilha do conhecime</w:t>
      </w:r>
      <w:r w:rsidRPr="0008109C">
        <w:rPr>
          <w:lang w:val="pt-BR"/>
        </w:rPr>
        <w:t xml:space="preserve">nto produzido. </w:t>
      </w:r>
    </w:p>
    <w:p w:rsidR="00AD723D" w:rsidRPr="0008109C" w:rsidRDefault="00B42049">
      <w:pPr>
        <w:spacing w:after="120"/>
        <w:ind w:firstLine="284"/>
        <w:rPr>
          <w:lang w:val="pt-BR"/>
        </w:rPr>
      </w:pPr>
      <w:r w:rsidRPr="0008109C">
        <w:rPr>
          <w:lang w:val="pt-BR"/>
        </w:rPr>
        <w:t xml:space="preserve">O Projeto Itacaré nasceu no ano de 2020, em Porto Alegre, cujo objetivo é o cuidado da água e a conscientização da população sobre o assunto. Ele se caracteriza por ser um movimento que se desenvolve em espaços geográficos e </w:t>
      </w:r>
      <w:proofErr w:type="spellStart"/>
      <w:r w:rsidRPr="0008109C">
        <w:rPr>
          <w:lang w:val="pt-BR"/>
        </w:rPr>
        <w:t>microbacias</w:t>
      </w:r>
      <w:proofErr w:type="spellEnd"/>
      <w:r w:rsidRPr="0008109C">
        <w:rPr>
          <w:lang w:val="pt-BR"/>
        </w:rPr>
        <w:t xml:space="preserve"> hid</w:t>
      </w:r>
      <w:r w:rsidRPr="0008109C">
        <w:rPr>
          <w:lang w:val="pt-BR"/>
        </w:rPr>
        <w:t>rográficas, com sua natureza e população. Trata-se de um esforço aberto, descentralizado, voluntário, comunitário e de vizinhança, como descreve seu idealizador (Fábio Araújo), em que a figura do cuidador de água que entrega água limpa e convida seus vizin</w:t>
      </w:r>
      <w:r w:rsidRPr="0008109C">
        <w:rPr>
          <w:lang w:val="pt-BR"/>
        </w:rPr>
        <w:t>hos de baixo e de cima a fazer parte da corrente se estabelece.</w:t>
      </w:r>
    </w:p>
    <w:p w:rsidR="00AD723D" w:rsidRPr="0008109C" w:rsidRDefault="00B42049">
      <w:pPr>
        <w:spacing w:after="120"/>
        <w:ind w:firstLine="284"/>
        <w:rPr>
          <w:lang w:val="pt-BR"/>
        </w:rPr>
      </w:pPr>
      <w:r w:rsidRPr="0008109C">
        <w:rPr>
          <w:lang w:val="pt-BR"/>
        </w:rPr>
        <w:lastRenderedPageBreak/>
        <w:t xml:space="preserve">O </w:t>
      </w:r>
      <w:r w:rsidRPr="0008109C">
        <w:rPr>
          <w:i/>
          <w:lang w:val="pt-BR"/>
        </w:rPr>
        <w:t xml:space="preserve">Workshop </w:t>
      </w:r>
      <w:r w:rsidRPr="0008109C">
        <w:rPr>
          <w:lang w:val="pt-BR"/>
        </w:rPr>
        <w:t xml:space="preserve">Itacaré, que ocorreu em março de 2022 e realizado pelo Grupo de Estudos </w:t>
      </w:r>
      <w:proofErr w:type="spellStart"/>
      <w:r w:rsidRPr="0008109C">
        <w:rPr>
          <w:lang w:val="pt-BR"/>
        </w:rPr>
        <w:t>InovaDE</w:t>
      </w:r>
      <w:proofErr w:type="spellEnd"/>
      <w:r w:rsidRPr="0008109C">
        <w:rPr>
          <w:lang w:val="pt-BR"/>
        </w:rPr>
        <w:t>, teve como foco encontrar novos caminhos para que o Projeto Itacaré possa se desenvolver, e foi um do</w:t>
      </w:r>
      <w:r w:rsidRPr="0008109C">
        <w:rPr>
          <w:lang w:val="pt-BR"/>
        </w:rPr>
        <w:t>s principais eventos acompanhados durante a parte de pesquisa do projeto, e, como resultado, possui um rico material desenvolvido antes, durante e depois de sua realização. Diante dos resultados, entre preparação, registro e reverberação do evento, foi pos</w:t>
      </w:r>
      <w:r w:rsidRPr="0008109C">
        <w:rPr>
          <w:lang w:val="pt-BR"/>
        </w:rPr>
        <w:t>sível perceber a relevância do processo desenvolvido. Com isto, compreendeu-se que a experiência do Workshop Itacaré passaria a ser um protótipo metodológico do Grupo sobre como operar em novas práticas e como compartilhar o conhecimento gerado em uma plat</w:t>
      </w:r>
      <w:r w:rsidRPr="0008109C">
        <w:rPr>
          <w:lang w:val="pt-BR"/>
        </w:rPr>
        <w:t xml:space="preserve">aforma digital. </w:t>
      </w:r>
    </w:p>
    <w:p w:rsidR="00AD723D" w:rsidRPr="0008109C" w:rsidRDefault="00AD723D">
      <w:pPr>
        <w:spacing w:after="120"/>
        <w:ind w:firstLine="284"/>
        <w:rPr>
          <w:lang w:val="pt-BR"/>
        </w:rPr>
      </w:pPr>
    </w:p>
    <w:p w:rsidR="00AD723D" w:rsidRDefault="00B42049">
      <w:pPr>
        <w:numPr>
          <w:ilvl w:val="0"/>
          <w:numId w:val="2"/>
        </w:numPr>
        <w:pBdr>
          <w:top w:val="nil"/>
          <w:left w:val="nil"/>
          <w:bottom w:val="nil"/>
          <w:right w:val="nil"/>
          <w:between w:val="nil"/>
        </w:pBdr>
        <w:spacing w:after="120"/>
        <w:rPr>
          <w:b/>
          <w:color w:val="000000"/>
        </w:rPr>
      </w:pPr>
      <w:proofErr w:type="spellStart"/>
      <w:r>
        <w:rPr>
          <w:b/>
          <w:color w:val="000000"/>
        </w:rPr>
        <w:t>Abordagens</w:t>
      </w:r>
      <w:proofErr w:type="spellEnd"/>
      <w:r>
        <w:rPr>
          <w:b/>
          <w:color w:val="000000"/>
        </w:rPr>
        <w:t xml:space="preserve"> </w:t>
      </w:r>
      <w:proofErr w:type="spellStart"/>
      <w:r>
        <w:rPr>
          <w:b/>
          <w:color w:val="000000"/>
        </w:rPr>
        <w:t>Metodológicas</w:t>
      </w:r>
      <w:proofErr w:type="spellEnd"/>
    </w:p>
    <w:p w:rsidR="00AD723D" w:rsidRDefault="00AD723D">
      <w:pPr>
        <w:spacing w:after="120"/>
        <w:rPr>
          <w:color w:val="A6A6A6"/>
        </w:rPr>
      </w:pPr>
    </w:p>
    <w:p w:rsidR="00AD723D" w:rsidRPr="0008109C" w:rsidRDefault="00B42049">
      <w:pPr>
        <w:pBdr>
          <w:top w:val="nil"/>
          <w:left w:val="nil"/>
          <w:bottom w:val="nil"/>
          <w:right w:val="nil"/>
          <w:between w:val="nil"/>
        </w:pBdr>
        <w:ind w:firstLine="567"/>
        <w:rPr>
          <w:color w:val="000000"/>
          <w:lang w:val="pt-BR"/>
        </w:rPr>
      </w:pPr>
      <w:r w:rsidRPr="0008109C">
        <w:rPr>
          <w:color w:val="000000"/>
          <w:lang w:val="pt-BR"/>
        </w:rPr>
        <w:t xml:space="preserve">Um </w:t>
      </w:r>
      <w:r w:rsidRPr="0008109C">
        <w:rPr>
          <w:i/>
          <w:color w:val="000000"/>
          <w:lang w:val="pt-BR"/>
        </w:rPr>
        <w:t xml:space="preserve">workshop </w:t>
      </w:r>
      <w:r w:rsidRPr="0008109C">
        <w:rPr>
          <w:color w:val="000000"/>
          <w:lang w:val="pt-BR"/>
        </w:rPr>
        <w:t xml:space="preserve">(WS) de inovação pelo design é, conforme </w:t>
      </w:r>
      <w:proofErr w:type="spellStart"/>
      <w:r w:rsidRPr="0008109C">
        <w:rPr>
          <w:color w:val="000000"/>
          <w:lang w:val="pt-BR"/>
        </w:rPr>
        <w:t>Stuber</w:t>
      </w:r>
      <w:proofErr w:type="spellEnd"/>
      <w:r w:rsidRPr="0008109C">
        <w:rPr>
          <w:color w:val="000000"/>
          <w:lang w:val="pt-BR"/>
        </w:rPr>
        <w:t xml:space="preserve"> (2012, p.131) “como um espaço projetual de imersão, com momentos de ebulição criativa para se resolver um problema complexo”. Assim, torna-se necessário planejar todas os momentos que compõem o </w:t>
      </w:r>
      <w:r w:rsidRPr="0008109C">
        <w:rPr>
          <w:i/>
          <w:color w:val="000000"/>
          <w:lang w:val="pt-BR"/>
        </w:rPr>
        <w:t xml:space="preserve">WS </w:t>
      </w:r>
      <w:r w:rsidRPr="0008109C">
        <w:rPr>
          <w:color w:val="000000"/>
          <w:lang w:val="pt-BR"/>
        </w:rPr>
        <w:t>de forma qu</w:t>
      </w:r>
      <w:r w:rsidRPr="0008109C">
        <w:rPr>
          <w:color w:val="000000"/>
          <w:lang w:val="pt-BR"/>
        </w:rPr>
        <w:t xml:space="preserve">e tal imersão seja uma experiência positiva e produtiva para os participantes, de maneira que a ebulição criativa seja natural e fecunda. Há diversos caminhos para elaborar práticas de </w:t>
      </w:r>
      <w:r w:rsidRPr="0008109C">
        <w:rPr>
          <w:i/>
          <w:color w:val="000000"/>
          <w:lang w:val="pt-BR"/>
        </w:rPr>
        <w:t>WS</w:t>
      </w:r>
      <w:r w:rsidRPr="0008109C">
        <w:rPr>
          <w:color w:val="000000"/>
          <w:lang w:val="pt-BR"/>
        </w:rPr>
        <w:t xml:space="preserve">, </w:t>
      </w:r>
      <w:r w:rsidRPr="0008109C">
        <w:rPr>
          <w:color w:val="000000"/>
          <w:lang w:val="pt-BR"/>
        </w:rPr>
        <w:t xml:space="preserve">no </w:t>
      </w:r>
      <w:r w:rsidRPr="0008109C">
        <w:rPr>
          <w:i/>
          <w:lang w:val="pt-BR"/>
        </w:rPr>
        <w:t>W</w:t>
      </w:r>
      <w:r w:rsidRPr="0008109C">
        <w:rPr>
          <w:i/>
          <w:color w:val="000000"/>
          <w:lang w:val="pt-BR"/>
        </w:rPr>
        <w:t xml:space="preserve">orkshop </w:t>
      </w:r>
      <w:r w:rsidRPr="0008109C">
        <w:rPr>
          <w:color w:val="000000"/>
          <w:lang w:val="pt-BR"/>
        </w:rPr>
        <w:t>Itacaré, foram associadas às abordagens do Design Estra</w:t>
      </w:r>
      <w:r w:rsidRPr="0008109C">
        <w:rPr>
          <w:color w:val="000000"/>
          <w:lang w:val="pt-BR"/>
        </w:rPr>
        <w:t>tégico e da Teoria da Mudança para estruturar o processo da atividade.</w:t>
      </w:r>
    </w:p>
    <w:p w:rsidR="00AD723D" w:rsidRPr="0008109C" w:rsidRDefault="00B42049">
      <w:pPr>
        <w:pBdr>
          <w:top w:val="nil"/>
          <w:left w:val="nil"/>
          <w:bottom w:val="nil"/>
          <w:right w:val="nil"/>
          <w:between w:val="nil"/>
        </w:pBdr>
        <w:ind w:firstLine="567"/>
        <w:rPr>
          <w:color w:val="000000"/>
          <w:lang w:val="pt-BR"/>
        </w:rPr>
      </w:pPr>
      <w:r w:rsidRPr="0008109C">
        <w:rPr>
          <w:color w:val="000000"/>
          <w:lang w:val="pt-BR"/>
        </w:rPr>
        <w:t xml:space="preserve">Pode-se compreender o Design Estratégico </w:t>
      </w:r>
      <w:r w:rsidRPr="0008109C">
        <w:rPr>
          <w:color w:val="000000"/>
          <w:lang w:val="pt-BR"/>
        </w:rPr>
        <w:t>como uma metodologia projetual que articula o design como agente no processo de transformação de realidades de forma criativa, colaborativa e ar</w:t>
      </w:r>
      <w:r w:rsidRPr="0008109C">
        <w:rPr>
          <w:color w:val="000000"/>
          <w:lang w:val="pt-BR"/>
        </w:rPr>
        <w:t xml:space="preserve">ticulada, buscando a produção de sentido e desenho de novos significados (MANZINI, 2017; MERONI, 2008; ZURLO, 2010). O Design Estratégico busca promover a ação projetual contextualizada, na perspectiva de sua </w:t>
      </w:r>
      <w:proofErr w:type="spellStart"/>
      <w:r w:rsidRPr="0008109C">
        <w:rPr>
          <w:color w:val="000000"/>
          <w:lang w:val="pt-BR"/>
        </w:rPr>
        <w:t>processualidade</w:t>
      </w:r>
      <w:proofErr w:type="spellEnd"/>
      <w:r w:rsidRPr="0008109C">
        <w:rPr>
          <w:color w:val="000000"/>
          <w:lang w:val="pt-BR"/>
        </w:rPr>
        <w:t xml:space="preserve"> envolvendo construção de prátic</w:t>
      </w:r>
      <w:r w:rsidRPr="0008109C">
        <w:rPr>
          <w:color w:val="000000"/>
          <w:lang w:val="pt-BR"/>
        </w:rPr>
        <w:t>as significativas e transformadoras, construindo cenários futuros mais promissores, propiciando a construção coletiva de estratégias que promovam respostas às demandas sociais que precisam ser constituídas no momento presente. </w:t>
      </w:r>
    </w:p>
    <w:p w:rsidR="00AD723D" w:rsidRPr="0008109C" w:rsidRDefault="00B42049">
      <w:pPr>
        <w:pBdr>
          <w:top w:val="nil"/>
          <w:left w:val="nil"/>
          <w:bottom w:val="nil"/>
          <w:right w:val="nil"/>
          <w:between w:val="nil"/>
        </w:pBdr>
        <w:ind w:firstLine="567"/>
        <w:rPr>
          <w:color w:val="000000"/>
          <w:lang w:val="pt-BR"/>
        </w:rPr>
      </w:pPr>
      <w:r w:rsidRPr="0008109C">
        <w:rPr>
          <w:color w:val="000000"/>
          <w:lang w:val="pt-BR"/>
        </w:rPr>
        <w:t>A Teoria de Mudança (</w:t>
      </w:r>
      <w:proofErr w:type="spellStart"/>
      <w:r w:rsidRPr="0008109C">
        <w:rPr>
          <w:color w:val="000000"/>
          <w:lang w:val="pt-BR"/>
        </w:rPr>
        <w:t>TdM</w:t>
      </w:r>
      <w:proofErr w:type="spellEnd"/>
      <w:r w:rsidRPr="0008109C">
        <w:rPr>
          <w:color w:val="000000"/>
          <w:lang w:val="pt-BR"/>
        </w:rPr>
        <w:t>) po</w:t>
      </w:r>
      <w:r w:rsidRPr="0008109C">
        <w:rPr>
          <w:color w:val="000000"/>
          <w:lang w:val="pt-BR"/>
        </w:rPr>
        <w:t xml:space="preserve">de ser compreendida como um percurso metodológico para </w:t>
      </w:r>
      <w:proofErr w:type="spellStart"/>
      <w:r w:rsidRPr="0008109C">
        <w:rPr>
          <w:color w:val="000000"/>
          <w:lang w:val="pt-BR"/>
        </w:rPr>
        <w:t>cocriar</w:t>
      </w:r>
      <w:proofErr w:type="spellEnd"/>
      <w:r w:rsidRPr="0008109C">
        <w:rPr>
          <w:color w:val="000000"/>
          <w:lang w:val="pt-BR"/>
        </w:rPr>
        <w:t xml:space="preserve"> o propósito de iniciativas, especialmente, sociais. Por meio de um processo reflexivo, envolvendo uma diversidade de atores num espaço </w:t>
      </w:r>
      <w:proofErr w:type="spellStart"/>
      <w:r w:rsidRPr="0008109C">
        <w:rPr>
          <w:color w:val="000000"/>
          <w:lang w:val="pt-BR"/>
        </w:rPr>
        <w:t>agonístico</w:t>
      </w:r>
      <w:proofErr w:type="spellEnd"/>
      <w:r w:rsidRPr="0008109C">
        <w:rPr>
          <w:color w:val="000000"/>
          <w:lang w:val="pt-BR"/>
        </w:rPr>
        <w:t>, aberto ao diálogo e à escuta atenta, que possi</w:t>
      </w:r>
      <w:r w:rsidRPr="0008109C">
        <w:rPr>
          <w:color w:val="000000"/>
          <w:lang w:val="pt-BR"/>
        </w:rPr>
        <w:t>bilita a emersão de diferentes visões de mundo, valores e compreensões sobre o propósito da iniciativa, bem como tornar explícita as estratégias subjacentes que poderão dar suporte para a transformação desejada (KING, 2021; JAMES, 2011). Cabe salientar que</w:t>
      </w:r>
      <w:r w:rsidRPr="0008109C">
        <w:rPr>
          <w:color w:val="000000"/>
          <w:lang w:val="pt-BR"/>
        </w:rPr>
        <w:t xml:space="preserve"> inicialmente a </w:t>
      </w:r>
      <w:proofErr w:type="spellStart"/>
      <w:r w:rsidRPr="0008109C">
        <w:rPr>
          <w:color w:val="000000"/>
          <w:lang w:val="pt-BR"/>
        </w:rPr>
        <w:t>TdM</w:t>
      </w:r>
      <w:proofErr w:type="spellEnd"/>
      <w:r w:rsidRPr="0008109C">
        <w:rPr>
          <w:color w:val="000000"/>
          <w:lang w:val="pt-BR"/>
        </w:rPr>
        <w:t xml:space="preserve"> era entendida como um mecanismo utilizado em processos avaliativos, estabelecendo passos e metas necessários para o acompanhamento da evolução das iniciativas (WEISS, 1995). Mas por ser flexível e adaptável, ao longo do tempo outras apl</w:t>
      </w:r>
      <w:r w:rsidRPr="0008109C">
        <w:rPr>
          <w:color w:val="000000"/>
          <w:lang w:val="pt-BR"/>
        </w:rPr>
        <w:t>icações foram sendo realizadas e atualmente é um processo importante para a construção estratégica de diversas iniciativas, como por exemplo, negócios sociais (KING, 2021; JAMES, 2011). Apesar de estabelecer ferramentas e etapas específicas, para viabiliza</w:t>
      </w:r>
      <w:r w:rsidRPr="0008109C">
        <w:rPr>
          <w:color w:val="000000"/>
          <w:lang w:val="pt-BR"/>
        </w:rPr>
        <w:t xml:space="preserve">r a profundidade e efetividade do processo, a  </w:t>
      </w:r>
      <w:proofErr w:type="spellStart"/>
      <w:r w:rsidRPr="0008109C">
        <w:rPr>
          <w:color w:val="000000"/>
          <w:lang w:val="pt-BR"/>
        </w:rPr>
        <w:t>TdM</w:t>
      </w:r>
      <w:proofErr w:type="spellEnd"/>
      <w:r w:rsidRPr="0008109C">
        <w:rPr>
          <w:color w:val="000000"/>
          <w:lang w:val="pt-BR"/>
        </w:rPr>
        <w:t xml:space="preserve"> envolve alguns elementos básicos: compreensão do contexto da iniciativa nos mais diversos campos; debate aberto e profundo sobre a mudança que se quer implementar; delinear resultados e impactos dessas mud</w:t>
      </w:r>
      <w:r w:rsidRPr="0008109C">
        <w:rPr>
          <w:color w:val="000000"/>
          <w:lang w:val="pt-BR"/>
        </w:rPr>
        <w:t xml:space="preserve">anças, estabelecendo estratégias para que a mudança aconteça; definir premissas que facilitarão a verificação da evolução da </w:t>
      </w:r>
      <w:r w:rsidRPr="0008109C">
        <w:rPr>
          <w:color w:val="000000"/>
          <w:lang w:val="pt-BR"/>
        </w:rPr>
        <w:lastRenderedPageBreak/>
        <w:t>iniciativa em relação ao propósito estabelecido e aprendizados gerados no caminho (KING, 2021).</w:t>
      </w:r>
    </w:p>
    <w:p w:rsidR="00AD723D" w:rsidRPr="0008109C" w:rsidRDefault="00B42049">
      <w:pPr>
        <w:pBdr>
          <w:top w:val="nil"/>
          <w:left w:val="nil"/>
          <w:bottom w:val="nil"/>
          <w:right w:val="nil"/>
          <w:between w:val="nil"/>
        </w:pBdr>
        <w:ind w:firstLine="567"/>
        <w:rPr>
          <w:color w:val="000000"/>
          <w:lang w:val="pt-BR"/>
        </w:rPr>
      </w:pPr>
      <w:r w:rsidRPr="0008109C">
        <w:rPr>
          <w:color w:val="000000"/>
          <w:lang w:val="pt-BR"/>
        </w:rPr>
        <w:t xml:space="preserve">Para realização de um WS de </w:t>
      </w:r>
      <w:proofErr w:type="spellStart"/>
      <w:r w:rsidRPr="0008109C">
        <w:rPr>
          <w:color w:val="000000"/>
          <w:lang w:val="pt-BR"/>
        </w:rPr>
        <w:t>cocriaç</w:t>
      </w:r>
      <w:r w:rsidRPr="0008109C">
        <w:rPr>
          <w:color w:val="000000"/>
          <w:lang w:val="pt-BR"/>
        </w:rPr>
        <w:t>ão</w:t>
      </w:r>
      <w:proofErr w:type="spellEnd"/>
      <w:r w:rsidRPr="0008109C">
        <w:rPr>
          <w:color w:val="000000"/>
          <w:lang w:val="pt-BR"/>
        </w:rPr>
        <w:t xml:space="preserve"> é importante pensar em um percurso cuidadoso, para que se crie</w:t>
      </w:r>
      <w:r w:rsidRPr="0008109C">
        <w:rPr>
          <w:color w:val="FF0000"/>
          <w:lang w:val="pt-BR"/>
        </w:rPr>
        <w:t xml:space="preserve"> </w:t>
      </w:r>
      <w:r w:rsidRPr="0008109C">
        <w:rPr>
          <w:color w:val="000000"/>
          <w:lang w:val="pt-BR"/>
        </w:rPr>
        <w:t xml:space="preserve">um espaço realmente aberto e colaborativo. </w:t>
      </w:r>
      <w:proofErr w:type="spellStart"/>
      <w:r w:rsidRPr="0008109C">
        <w:rPr>
          <w:color w:val="000000"/>
          <w:lang w:val="pt-BR"/>
        </w:rPr>
        <w:t>Stuber</w:t>
      </w:r>
      <w:proofErr w:type="spellEnd"/>
      <w:r w:rsidRPr="0008109C">
        <w:rPr>
          <w:color w:val="000000"/>
          <w:lang w:val="pt-BR"/>
        </w:rPr>
        <w:t xml:space="preserve"> (2012) destaca que um </w:t>
      </w:r>
      <w:r w:rsidRPr="0008109C">
        <w:rPr>
          <w:i/>
          <w:color w:val="000000"/>
          <w:lang w:val="pt-BR"/>
        </w:rPr>
        <w:t xml:space="preserve">WS </w:t>
      </w:r>
      <w:r w:rsidRPr="0008109C">
        <w:rPr>
          <w:color w:val="000000"/>
          <w:lang w:val="pt-BR"/>
        </w:rPr>
        <w:t>na perspectiva do Design Estratégico envolve três fases temporais: anterioridade, a interioridade e a posterioridad</w:t>
      </w:r>
      <w:r w:rsidRPr="0008109C">
        <w:rPr>
          <w:color w:val="000000"/>
          <w:lang w:val="pt-BR"/>
        </w:rPr>
        <w:t xml:space="preserve">e. Como anterioridade entende-se todo o material e informações necessárias compartilhadas com os participantes num momento </w:t>
      </w:r>
      <w:proofErr w:type="spellStart"/>
      <w:r w:rsidRPr="0008109C">
        <w:rPr>
          <w:color w:val="000000"/>
          <w:lang w:val="pt-BR"/>
        </w:rPr>
        <w:t>pré</w:t>
      </w:r>
      <w:proofErr w:type="spellEnd"/>
      <w:r w:rsidRPr="0008109C">
        <w:rPr>
          <w:color w:val="000000"/>
          <w:lang w:val="pt-BR"/>
        </w:rPr>
        <w:t xml:space="preserve">-evento, para estes se ambientarem com os elementos pertinentes ao </w:t>
      </w:r>
      <w:r w:rsidRPr="0008109C">
        <w:rPr>
          <w:i/>
          <w:color w:val="000000"/>
          <w:lang w:val="pt-BR"/>
        </w:rPr>
        <w:t>WS</w:t>
      </w:r>
      <w:r w:rsidRPr="0008109C">
        <w:rPr>
          <w:color w:val="000000"/>
          <w:lang w:val="pt-BR"/>
        </w:rPr>
        <w:t xml:space="preserve">. Já a interioridade consiste no momento em que o </w:t>
      </w:r>
      <w:r w:rsidRPr="0008109C">
        <w:rPr>
          <w:i/>
          <w:color w:val="000000"/>
          <w:lang w:val="pt-BR"/>
        </w:rPr>
        <w:t xml:space="preserve">WS </w:t>
      </w:r>
      <w:r w:rsidRPr="0008109C">
        <w:rPr>
          <w:color w:val="000000"/>
          <w:lang w:val="pt-BR"/>
        </w:rPr>
        <w:t>acontece</w:t>
      </w:r>
      <w:r w:rsidRPr="0008109C">
        <w:rPr>
          <w:color w:val="000000"/>
          <w:lang w:val="pt-BR"/>
        </w:rPr>
        <w:t xml:space="preserve"> e toda a </w:t>
      </w:r>
      <w:proofErr w:type="spellStart"/>
      <w:r w:rsidRPr="0008109C">
        <w:rPr>
          <w:color w:val="000000"/>
          <w:lang w:val="pt-BR"/>
        </w:rPr>
        <w:t>processualidade</w:t>
      </w:r>
      <w:proofErr w:type="spellEnd"/>
      <w:r w:rsidRPr="0008109C">
        <w:rPr>
          <w:color w:val="000000"/>
          <w:lang w:val="pt-BR"/>
        </w:rPr>
        <w:t xml:space="preserve"> das diversas ações realizadas para fomentar a criatividade e a colaboração - neste </w:t>
      </w:r>
      <w:r w:rsidRPr="0008109C">
        <w:rPr>
          <w:i/>
          <w:color w:val="000000"/>
          <w:lang w:val="pt-BR"/>
        </w:rPr>
        <w:t xml:space="preserve">WS </w:t>
      </w:r>
      <w:r w:rsidRPr="0008109C">
        <w:rPr>
          <w:color w:val="000000"/>
          <w:lang w:val="pt-BR"/>
        </w:rPr>
        <w:t xml:space="preserve">as ações foram baseadas nos elementos da </w:t>
      </w:r>
      <w:proofErr w:type="spellStart"/>
      <w:r w:rsidRPr="0008109C">
        <w:rPr>
          <w:color w:val="000000"/>
          <w:lang w:val="pt-BR"/>
        </w:rPr>
        <w:t>TdM</w:t>
      </w:r>
      <w:proofErr w:type="spellEnd"/>
      <w:r w:rsidRPr="0008109C">
        <w:rPr>
          <w:color w:val="000000"/>
          <w:lang w:val="pt-BR"/>
        </w:rPr>
        <w:t xml:space="preserve">. E por fim, a posterioridade, que ocorre após o término do </w:t>
      </w:r>
      <w:r w:rsidRPr="0008109C">
        <w:rPr>
          <w:i/>
          <w:color w:val="000000"/>
          <w:lang w:val="pt-BR"/>
        </w:rPr>
        <w:t xml:space="preserve">WS </w:t>
      </w:r>
      <w:r w:rsidRPr="0008109C">
        <w:rPr>
          <w:color w:val="000000"/>
          <w:lang w:val="pt-BR"/>
        </w:rPr>
        <w:t>de forma a reorganizar todos os apren</w:t>
      </w:r>
      <w:r w:rsidRPr="0008109C">
        <w:rPr>
          <w:color w:val="000000"/>
          <w:lang w:val="pt-BR"/>
        </w:rPr>
        <w:t xml:space="preserve">dizados, conhecimentos e informações advindas do </w:t>
      </w:r>
      <w:r w:rsidRPr="0008109C">
        <w:rPr>
          <w:i/>
          <w:color w:val="000000"/>
          <w:lang w:val="pt-BR"/>
        </w:rPr>
        <w:t>WS</w:t>
      </w:r>
      <w:r w:rsidRPr="0008109C">
        <w:rPr>
          <w:color w:val="000000"/>
          <w:lang w:val="pt-BR"/>
        </w:rPr>
        <w:t>.  </w:t>
      </w:r>
    </w:p>
    <w:p w:rsidR="00AD723D" w:rsidRPr="0008109C" w:rsidRDefault="00B42049">
      <w:pPr>
        <w:pBdr>
          <w:top w:val="nil"/>
          <w:left w:val="nil"/>
          <w:bottom w:val="nil"/>
          <w:right w:val="nil"/>
          <w:between w:val="nil"/>
        </w:pBdr>
        <w:ind w:firstLine="567"/>
        <w:rPr>
          <w:color w:val="000000"/>
          <w:lang w:val="pt-BR"/>
        </w:rPr>
      </w:pPr>
      <w:r w:rsidRPr="0008109C">
        <w:rPr>
          <w:color w:val="000000"/>
          <w:lang w:val="pt-BR"/>
        </w:rPr>
        <w:t xml:space="preserve">Os movimentos do workshop foram construídos partindo dos aspectos descritos, sendo os resultados </w:t>
      </w:r>
      <w:r w:rsidRPr="0008109C">
        <w:rPr>
          <w:lang w:val="pt-BR"/>
        </w:rPr>
        <w:t>apresentados</w:t>
      </w:r>
      <w:r w:rsidRPr="0008109C">
        <w:rPr>
          <w:color w:val="000000"/>
          <w:lang w:val="pt-BR"/>
        </w:rPr>
        <w:t xml:space="preserve"> a seguir.</w:t>
      </w:r>
    </w:p>
    <w:p w:rsidR="00AD723D" w:rsidRPr="0008109C" w:rsidRDefault="00AD723D">
      <w:pPr>
        <w:spacing w:after="120"/>
        <w:ind w:firstLine="284"/>
        <w:rPr>
          <w:lang w:val="pt-BR"/>
        </w:rPr>
      </w:pPr>
    </w:p>
    <w:p w:rsidR="00AD723D" w:rsidRDefault="00B42049">
      <w:pPr>
        <w:numPr>
          <w:ilvl w:val="0"/>
          <w:numId w:val="2"/>
        </w:numPr>
        <w:pBdr>
          <w:top w:val="nil"/>
          <w:left w:val="nil"/>
          <w:bottom w:val="nil"/>
          <w:right w:val="nil"/>
          <w:between w:val="nil"/>
        </w:pBdr>
        <w:spacing w:after="120"/>
        <w:rPr>
          <w:b/>
          <w:color w:val="000000"/>
        </w:rPr>
      </w:pPr>
      <w:proofErr w:type="spellStart"/>
      <w:r>
        <w:rPr>
          <w:b/>
          <w:color w:val="000000"/>
        </w:rPr>
        <w:t>Aplicações</w:t>
      </w:r>
      <w:proofErr w:type="spellEnd"/>
      <w:r>
        <w:rPr>
          <w:b/>
          <w:color w:val="000000"/>
        </w:rPr>
        <w:t xml:space="preserve"> e/</w:t>
      </w:r>
      <w:proofErr w:type="spellStart"/>
      <w:r>
        <w:rPr>
          <w:b/>
          <w:color w:val="000000"/>
        </w:rPr>
        <w:t>ou</w:t>
      </w:r>
      <w:proofErr w:type="spellEnd"/>
      <w:r>
        <w:rPr>
          <w:b/>
          <w:color w:val="000000"/>
        </w:rPr>
        <w:t xml:space="preserve"> </w:t>
      </w:r>
      <w:proofErr w:type="spellStart"/>
      <w:r>
        <w:rPr>
          <w:b/>
          <w:color w:val="000000"/>
        </w:rPr>
        <w:t>Resultados</w:t>
      </w:r>
      <w:proofErr w:type="spellEnd"/>
    </w:p>
    <w:p w:rsidR="00AD723D" w:rsidRDefault="00AD723D">
      <w:pPr>
        <w:spacing w:after="120"/>
        <w:rPr>
          <w:b/>
        </w:rPr>
      </w:pPr>
    </w:p>
    <w:p w:rsidR="00AD723D" w:rsidRDefault="00B42049">
      <w:pPr>
        <w:numPr>
          <w:ilvl w:val="1"/>
          <w:numId w:val="2"/>
        </w:numPr>
        <w:pBdr>
          <w:top w:val="nil"/>
          <w:left w:val="nil"/>
          <w:bottom w:val="nil"/>
          <w:right w:val="nil"/>
          <w:between w:val="nil"/>
        </w:pBdr>
        <w:spacing w:after="120"/>
        <w:rPr>
          <w:b/>
          <w:color w:val="000000"/>
        </w:rPr>
      </w:pPr>
      <w:proofErr w:type="spellStart"/>
      <w:r>
        <w:rPr>
          <w:b/>
          <w:color w:val="000000"/>
        </w:rPr>
        <w:t>Anterioridade</w:t>
      </w:r>
      <w:proofErr w:type="spellEnd"/>
    </w:p>
    <w:p w:rsidR="00AD723D" w:rsidRPr="0008109C" w:rsidRDefault="00B42049">
      <w:pPr>
        <w:pBdr>
          <w:top w:val="nil"/>
          <w:left w:val="nil"/>
          <w:bottom w:val="nil"/>
          <w:right w:val="nil"/>
          <w:between w:val="nil"/>
        </w:pBdr>
        <w:rPr>
          <w:color w:val="000000"/>
          <w:lang w:val="pt-BR"/>
        </w:rPr>
      </w:pPr>
      <w:r w:rsidRPr="0008109C">
        <w:rPr>
          <w:color w:val="000000"/>
          <w:lang w:val="pt-BR"/>
        </w:rPr>
        <w:t xml:space="preserve">O primeiro movimento do </w:t>
      </w:r>
      <w:r w:rsidRPr="0008109C">
        <w:rPr>
          <w:i/>
          <w:color w:val="000000"/>
          <w:lang w:val="pt-BR"/>
        </w:rPr>
        <w:t xml:space="preserve">WS </w:t>
      </w:r>
      <w:r w:rsidRPr="0008109C">
        <w:rPr>
          <w:color w:val="000000"/>
          <w:lang w:val="pt-BR"/>
        </w:rPr>
        <w:t>Itacaré ocorreu previamente à data do evento em si, pois entendeu-se que era necessário revisitar o processo do projeto e mapear seu percurso (Figura 1) a fim de propiciar que os participantes pudessem se apropriar do processo de forma a terem condições de</w:t>
      </w:r>
      <w:r w:rsidRPr="0008109C">
        <w:rPr>
          <w:color w:val="000000"/>
          <w:lang w:val="pt-BR"/>
        </w:rPr>
        <w:t xml:space="preserve"> refletir sobre os novos trajetos possíveis e definir como o projeto poderia se desenvolver durante o encontro do </w:t>
      </w:r>
      <w:r w:rsidRPr="0008109C">
        <w:rPr>
          <w:i/>
          <w:color w:val="000000"/>
          <w:lang w:val="pt-BR"/>
        </w:rPr>
        <w:t>workshop</w:t>
      </w:r>
      <w:r w:rsidRPr="0008109C">
        <w:rPr>
          <w:color w:val="000000"/>
          <w:lang w:val="pt-BR"/>
        </w:rPr>
        <w:t>. </w:t>
      </w:r>
    </w:p>
    <w:p w:rsidR="00AD723D" w:rsidRPr="0008109C" w:rsidRDefault="00AD723D">
      <w:pPr>
        <w:jc w:val="left"/>
        <w:rPr>
          <w:lang w:val="pt-BR"/>
        </w:rPr>
      </w:pPr>
    </w:p>
    <w:p w:rsidR="00AD723D" w:rsidRDefault="00B42049">
      <w:pPr>
        <w:spacing w:line="480" w:lineRule="auto"/>
        <w:jc w:val="center"/>
      </w:pPr>
      <w:r>
        <w:rPr>
          <w:noProof/>
          <w:lang w:val="pt-BR"/>
        </w:rPr>
        <w:drawing>
          <wp:inline distT="0" distB="0" distL="0" distR="0">
            <wp:extent cx="4467225" cy="2219325"/>
            <wp:effectExtent l="0" t="0" r="0" b="0"/>
            <wp:docPr id="17" name="image4.jpg" descr="Linha do temp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4.jpg" descr="Linha do tempo&#10;&#10;Descrição gerada automaticamente com confiança média"/>
                    <pic:cNvPicPr preferRelativeResize="0"/>
                  </pic:nvPicPr>
                  <pic:blipFill>
                    <a:blip r:embed="rId8"/>
                    <a:srcRect/>
                    <a:stretch>
                      <a:fillRect/>
                    </a:stretch>
                  </pic:blipFill>
                  <pic:spPr>
                    <a:xfrm>
                      <a:off x="0" y="0"/>
                      <a:ext cx="4467225" cy="2219325"/>
                    </a:xfrm>
                    <a:prstGeom prst="rect">
                      <a:avLst/>
                    </a:prstGeom>
                    <a:ln/>
                  </pic:spPr>
                </pic:pic>
              </a:graphicData>
            </a:graphic>
          </wp:inline>
        </w:drawing>
      </w:r>
    </w:p>
    <w:p w:rsidR="00AD723D" w:rsidRPr="0008109C" w:rsidRDefault="00B42049">
      <w:pPr>
        <w:spacing w:line="480" w:lineRule="auto"/>
        <w:jc w:val="center"/>
        <w:rPr>
          <w:lang w:val="pt-BR"/>
        </w:rPr>
      </w:pPr>
      <w:r w:rsidRPr="0008109C">
        <w:rPr>
          <w:b/>
          <w:sz w:val="20"/>
          <w:szCs w:val="20"/>
          <w:lang w:val="pt-BR"/>
        </w:rPr>
        <w:t xml:space="preserve">Figura 1 – Mapa disponibilizado do </w:t>
      </w:r>
      <w:r w:rsidRPr="0008109C">
        <w:rPr>
          <w:b/>
          <w:i/>
          <w:sz w:val="20"/>
          <w:szCs w:val="20"/>
          <w:lang w:val="pt-BR"/>
        </w:rPr>
        <w:t xml:space="preserve">Workshop </w:t>
      </w:r>
      <w:r w:rsidRPr="0008109C">
        <w:rPr>
          <w:b/>
          <w:sz w:val="20"/>
          <w:szCs w:val="20"/>
          <w:lang w:val="pt-BR"/>
        </w:rPr>
        <w:t>Itacaré.</w:t>
      </w:r>
      <w:r w:rsidRPr="0008109C">
        <w:rPr>
          <w:rFonts w:ascii="Arial" w:eastAsia="Arial" w:hAnsi="Arial" w:cs="Arial"/>
          <w:color w:val="000000"/>
          <w:sz w:val="20"/>
          <w:szCs w:val="20"/>
          <w:lang w:val="pt-BR"/>
        </w:rPr>
        <w:t xml:space="preserve"> </w:t>
      </w:r>
      <w:r w:rsidRPr="0008109C">
        <w:rPr>
          <w:b/>
          <w:sz w:val="20"/>
          <w:szCs w:val="20"/>
          <w:lang w:val="pt-BR"/>
        </w:rPr>
        <w:t xml:space="preserve">Fonte: Grupo de Estudos </w:t>
      </w:r>
      <w:proofErr w:type="spellStart"/>
      <w:r w:rsidRPr="0008109C">
        <w:rPr>
          <w:b/>
          <w:sz w:val="20"/>
          <w:szCs w:val="20"/>
          <w:lang w:val="pt-BR"/>
        </w:rPr>
        <w:t>InovaDE</w:t>
      </w:r>
      <w:proofErr w:type="spellEnd"/>
    </w:p>
    <w:p w:rsidR="00AD723D" w:rsidRPr="0008109C" w:rsidRDefault="00B42049">
      <w:pPr>
        <w:spacing w:after="120"/>
        <w:rPr>
          <w:rFonts w:ascii="Arial" w:eastAsia="Arial" w:hAnsi="Arial" w:cs="Arial"/>
          <w:color w:val="000000"/>
          <w:lang w:val="pt-BR"/>
        </w:rPr>
      </w:pPr>
      <w:r w:rsidRPr="0008109C">
        <w:rPr>
          <w:lang w:val="pt-BR"/>
        </w:rPr>
        <w:t>Ao se inscrever no workshop, o participante recebeu um documento com um mapa interativo (</w:t>
      </w:r>
      <w:hyperlink r:id="rId9">
        <w:r w:rsidRPr="0008109C">
          <w:rPr>
            <w:lang w:val="pt-BR"/>
          </w:rPr>
          <w:t>https://view.genial.ly/6232625585bc9700110d9d46/interactive-image-itacare</w:t>
        </w:r>
      </w:hyperlink>
      <w:r w:rsidRPr="0008109C">
        <w:rPr>
          <w:lang w:val="pt-BR"/>
        </w:rPr>
        <w:t>)</w:t>
      </w:r>
      <w:r w:rsidRPr="0008109C">
        <w:rPr>
          <w:lang w:val="pt-BR"/>
        </w:rPr>
        <w:t xml:space="preserve"> que contava todo o trajeto do projeto Itacaré até o momento, possibilitando que a pessoa pudesse compreender o que é, qual o objetivo e qual era a história do projeto. O mapa funcionava de maneira simples: o usuário tinha acesso a vários pontos marcados n</w:t>
      </w:r>
      <w:r w:rsidRPr="0008109C">
        <w:rPr>
          <w:lang w:val="pt-BR"/>
        </w:rPr>
        <w:t xml:space="preserve">o mapa e, clicando neles, </w:t>
      </w:r>
      <w:r w:rsidRPr="0008109C">
        <w:rPr>
          <w:lang w:val="pt-BR"/>
        </w:rPr>
        <w:lastRenderedPageBreak/>
        <w:t>era levado para uma página que contava brevemente o que ocorreu nessa etapa do projeto e liberava acesso a outros documentos complementares caso a pessoa tivesse interesse de se aprofundar no assunto</w:t>
      </w:r>
      <w:r w:rsidRPr="0008109C">
        <w:rPr>
          <w:rFonts w:ascii="Arial" w:eastAsia="Arial" w:hAnsi="Arial" w:cs="Arial"/>
          <w:color w:val="000000"/>
          <w:lang w:val="pt-BR"/>
        </w:rPr>
        <w:t>.</w:t>
      </w:r>
    </w:p>
    <w:p w:rsidR="00AD723D" w:rsidRPr="0008109C" w:rsidRDefault="00AD723D">
      <w:pPr>
        <w:spacing w:after="120"/>
        <w:rPr>
          <w:b/>
          <w:lang w:val="pt-BR"/>
        </w:rPr>
      </w:pPr>
    </w:p>
    <w:p w:rsidR="00AD723D" w:rsidRDefault="00B42049">
      <w:pPr>
        <w:numPr>
          <w:ilvl w:val="1"/>
          <w:numId w:val="2"/>
        </w:numPr>
        <w:pBdr>
          <w:top w:val="nil"/>
          <w:left w:val="nil"/>
          <w:bottom w:val="nil"/>
          <w:right w:val="nil"/>
          <w:between w:val="nil"/>
        </w:pBdr>
        <w:spacing w:after="120"/>
        <w:rPr>
          <w:b/>
          <w:color w:val="000000"/>
        </w:rPr>
      </w:pPr>
      <w:proofErr w:type="spellStart"/>
      <w:r>
        <w:rPr>
          <w:b/>
          <w:color w:val="000000"/>
        </w:rPr>
        <w:t>Interioridade</w:t>
      </w:r>
      <w:proofErr w:type="spellEnd"/>
    </w:p>
    <w:p w:rsidR="00AD723D" w:rsidRPr="0008109C" w:rsidRDefault="00B42049">
      <w:pPr>
        <w:rPr>
          <w:lang w:val="pt-BR"/>
        </w:rPr>
      </w:pPr>
      <w:r w:rsidRPr="0008109C">
        <w:rPr>
          <w:lang w:val="pt-BR"/>
        </w:rPr>
        <w:t>O segundo movi</w:t>
      </w:r>
      <w:r w:rsidRPr="0008109C">
        <w:rPr>
          <w:lang w:val="pt-BR"/>
        </w:rPr>
        <w:t xml:space="preserve">mento correspondeu ao dia do evento em si, que foi realizado presencialmente e teve a duração de 8 horas. O </w:t>
      </w:r>
      <w:r w:rsidRPr="0008109C">
        <w:rPr>
          <w:i/>
          <w:lang w:val="pt-BR"/>
        </w:rPr>
        <w:t xml:space="preserve">workshop </w:t>
      </w:r>
      <w:r w:rsidRPr="0008109C">
        <w:rPr>
          <w:lang w:val="pt-BR"/>
        </w:rPr>
        <w:t>começou com uma fala do fundador contando em mais detalhes toda a história e os objetivos do projeto, quais foram seus processos até o mome</w:t>
      </w:r>
      <w:r w:rsidRPr="0008109C">
        <w:rPr>
          <w:lang w:val="pt-BR"/>
        </w:rPr>
        <w:t>nto e suas possíveis mudanças, ilustrando sua narrativa com o uso do mapa interativo disponibilizado no movimento anterior. Além disso, houveram falas de diferentes atores relacionados ao projeto. A</w:t>
      </w:r>
      <w:r w:rsidRPr="0008109C">
        <w:rPr>
          <w:color w:val="FF0000"/>
          <w:lang w:val="pt-BR"/>
        </w:rPr>
        <w:t xml:space="preserve"> </w:t>
      </w:r>
      <w:r w:rsidRPr="0008109C">
        <w:rPr>
          <w:lang w:val="pt-BR"/>
        </w:rPr>
        <w:t>exemplo,</w:t>
      </w:r>
      <w:r w:rsidRPr="0008109C">
        <w:rPr>
          <w:color w:val="FF0000"/>
          <w:lang w:val="pt-BR"/>
        </w:rPr>
        <w:t xml:space="preserve"> </w:t>
      </w:r>
      <w:r w:rsidRPr="0008109C">
        <w:rPr>
          <w:lang w:val="pt-BR"/>
        </w:rPr>
        <w:t xml:space="preserve">a </w:t>
      </w:r>
      <w:proofErr w:type="spellStart"/>
      <w:r w:rsidRPr="0008109C">
        <w:rPr>
          <w:lang w:val="pt-BR"/>
        </w:rPr>
        <w:t>Profª</w:t>
      </w:r>
      <w:proofErr w:type="spellEnd"/>
      <w:r w:rsidRPr="0008109C">
        <w:rPr>
          <w:lang w:val="pt-BR"/>
        </w:rPr>
        <w:t>. Marcia Regina Diehl foi convidada a com</w:t>
      </w:r>
      <w:r w:rsidRPr="0008109C">
        <w:rPr>
          <w:lang w:val="pt-BR"/>
        </w:rPr>
        <w:t xml:space="preserve">entar sobre sua tese de doutorado, apresentando um artefato que poderia ser utilizado como um laboratório móvel nas pesquisas de campo do Itacaré. Além disso, houveram dois palestrantes convidados: Raphael </w:t>
      </w:r>
      <w:proofErr w:type="spellStart"/>
      <w:r w:rsidRPr="0008109C">
        <w:rPr>
          <w:lang w:val="pt-BR"/>
        </w:rPr>
        <w:t>Kling</w:t>
      </w:r>
      <w:proofErr w:type="spellEnd"/>
      <w:r w:rsidRPr="0008109C">
        <w:rPr>
          <w:lang w:val="pt-BR"/>
        </w:rPr>
        <w:t xml:space="preserve">, que falou sobre tecnologias como </w:t>
      </w:r>
      <w:proofErr w:type="spellStart"/>
      <w:r w:rsidRPr="0008109C">
        <w:rPr>
          <w:lang w:val="pt-BR"/>
        </w:rPr>
        <w:t>metaverso</w:t>
      </w:r>
      <w:proofErr w:type="spellEnd"/>
      <w:r w:rsidRPr="0008109C">
        <w:rPr>
          <w:lang w:val="pt-BR"/>
        </w:rPr>
        <w:t xml:space="preserve"> </w:t>
      </w:r>
      <w:r w:rsidRPr="0008109C">
        <w:rPr>
          <w:lang w:val="pt-BR"/>
        </w:rPr>
        <w:t xml:space="preserve">e </w:t>
      </w:r>
      <w:proofErr w:type="spellStart"/>
      <w:r w:rsidRPr="0008109C">
        <w:rPr>
          <w:i/>
          <w:lang w:val="pt-BR"/>
        </w:rPr>
        <w:t>Blockchain</w:t>
      </w:r>
      <w:proofErr w:type="spellEnd"/>
      <w:r w:rsidRPr="0008109C">
        <w:rPr>
          <w:i/>
          <w:lang w:val="pt-BR"/>
        </w:rPr>
        <w:t xml:space="preserve"> </w:t>
      </w:r>
      <w:r w:rsidRPr="0008109C">
        <w:rPr>
          <w:lang w:val="pt-BR"/>
        </w:rPr>
        <w:t xml:space="preserve">na perspectiva de uma plataforma digital, e Eliane </w:t>
      </w:r>
      <w:proofErr w:type="spellStart"/>
      <w:r w:rsidRPr="0008109C">
        <w:rPr>
          <w:lang w:val="pt-BR"/>
        </w:rPr>
        <w:t>Schlemmer</w:t>
      </w:r>
      <w:proofErr w:type="spellEnd"/>
      <w:r w:rsidRPr="0008109C">
        <w:rPr>
          <w:lang w:val="pt-BR"/>
        </w:rPr>
        <w:t xml:space="preserve">, que explanou sobre o mundo </w:t>
      </w:r>
      <w:proofErr w:type="spellStart"/>
      <w:r w:rsidRPr="0008109C">
        <w:rPr>
          <w:i/>
          <w:lang w:val="pt-BR"/>
        </w:rPr>
        <w:t>OnLIFE</w:t>
      </w:r>
      <w:proofErr w:type="spellEnd"/>
      <w:r w:rsidRPr="0008109C">
        <w:rPr>
          <w:i/>
          <w:lang w:val="pt-BR"/>
        </w:rPr>
        <w:t xml:space="preserve"> </w:t>
      </w:r>
      <w:r w:rsidRPr="0008109C">
        <w:rPr>
          <w:lang w:val="pt-BR"/>
        </w:rPr>
        <w:t xml:space="preserve">- considerando que não há mais distinção em estar </w:t>
      </w:r>
      <w:r w:rsidRPr="0008109C">
        <w:rPr>
          <w:i/>
          <w:lang w:val="pt-BR"/>
        </w:rPr>
        <w:t>on-line</w:t>
      </w:r>
      <w:r w:rsidRPr="0008109C">
        <w:rPr>
          <w:lang w:val="pt-BR"/>
        </w:rPr>
        <w:t xml:space="preserve"> e </w:t>
      </w:r>
      <w:r w:rsidRPr="0008109C">
        <w:rPr>
          <w:i/>
          <w:lang w:val="pt-BR"/>
        </w:rPr>
        <w:t>off-line</w:t>
      </w:r>
      <w:r w:rsidRPr="0008109C">
        <w:rPr>
          <w:lang w:val="pt-BR"/>
        </w:rPr>
        <w:t>: estamos o tempo todo conectados de alguma forma. Finalizada as falas de todos</w:t>
      </w:r>
      <w:r w:rsidRPr="0008109C">
        <w:rPr>
          <w:lang w:val="pt-BR"/>
        </w:rPr>
        <w:t xml:space="preserve"> os convidados, a mediadora do evento, Márcia Santos da Silva, iniciou sua fala explicando sobre a metodologia do evento, a Teoria da Mudança (WEISS, 1995), e explicou os cinco momentos que seriam realizados durante o workshop (Figura 2), iniciando assim o</w:t>
      </w:r>
      <w:r w:rsidRPr="0008109C">
        <w:rPr>
          <w:lang w:val="pt-BR"/>
        </w:rPr>
        <w:t xml:space="preserve"> primeiro deles. </w:t>
      </w:r>
    </w:p>
    <w:p w:rsidR="00AD723D" w:rsidRPr="0008109C" w:rsidRDefault="00B42049">
      <w:pPr>
        <w:pBdr>
          <w:top w:val="nil"/>
          <w:left w:val="nil"/>
          <w:bottom w:val="nil"/>
          <w:right w:val="nil"/>
          <w:between w:val="nil"/>
        </w:pBdr>
        <w:spacing w:before="240" w:line="480" w:lineRule="auto"/>
        <w:jc w:val="center"/>
        <w:rPr>
          <w:color w:val="000000"/>
          <w:lang w:val="pt-BR"/>
        </w:rPr>
      </w:pPr>
      <w:r>
        <w:rPr>
          <w:noProof/>
          <w:color w:val="000000"/>
          <w:lang w:val="pt-BR"/>
        </w:rPr>
        <w:drawing>
          <wp:inline distT="0" distB="0" distL="0" distR="0">
            <wp:extent cx="5760720" cy="2847340"/>
            <wp:effectExtent l="0" t="0" r="0" b="0"/>
            <wp:docPr id="1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a:stretch>
                      <a:fillRect/>
                    </a:stretch>
                  </pic:blipFill>
                  <pic:spPr>
                    <a:xfrm>
                      <a:off x="0" y="0"/>
                      <a:ext cx="5760720" cy="2847340"/>
                    </a:xfrm>
                    <a:prstGeom prst="rect">
                      <a:avLst/>
                    </a:prstGeom>
                    <a:ln/>
                  </pic:spPr>
                </pic:pic>
              </a:graphicData>
            </a:graphic>
          </wp:inline>
        </w:drawing>
      </w:r>
      <w:r w:rsidRPr="0008109C">
        <w:rPr>
          <w:b/>
          <w:color w:val="000000"/>
          <w:sz w:val="20"/>
          <w:szCs w:val="20"/>
          <w:lang w:val="pt-BR"/>
        </w:rPr>
        <w:t xml:space="preserve">Figura 2 – Sistema dos momentos do </w:t>
      </w:r>
      <w:r w:rsidRPr="0008109C">
        <w:rPr>
          <w:b/>
          <w:i/>
          <w:color w:val="000000"/>
          <w:sz w:val="20"/>
          <w:szCs w:val="20"/>
          <w:lang w:val="pt-BR"/>
        </w:rPr>
        <w:t>Workshop</w:t>
      </w:r>
      <w:r w:rsidRPr="0008109C">
        <w:rPr>
          <w:b/>
          <w:color w:val="000000"/>
          <w:sz w:val="20"/>
          <w:szCs w:val="20"/>
          <w:lang w:val="pt-BR"/>
        </w:rPr>
        <w:t xml:space="preserve"> Fonte: </w:t>
      </w:r>
      <w:r w:rsidRPr="0008109C">
        <w:rPr>
          <w:b/>
          <w:sz w:val="20"/>
          <w:szCs w:val="20"/>
          <w:lang w:val="pt-BR"/>
        </w:rPr>
        <w:t xml:space="preserve">Grupo de estudos </w:t>
      </w:r>
      <w:proofErr w:type="spellStart"/>
      <w:r w:rsidRPr="0008109C">
        <w:rPr>
          <w:b/>
          <w:sz w:val="20"/>
          <w:szCs w:val="20"/>
          <w:lang w:val="pt-BR"/>
        </w:rPr>
        <w:t>InovaDE</w:t>
      </w:r>
      <w:proofErr w:type="spellEnd"/>
    </w:p>
    <w:p w:rsidR="00AD723D" w:rsidRPr="0008109C" w:rsidRDefault="00B42049">
      <w:pPr>
        <w:rPr>
          <w:lang w:val="pt-BR"/>
        </w:rPr>
      </w:pPr>
      <w:r w:rsidRPr="0008109C">
        <w:rPr>
          <w:lang w:val="pt-BR"/>
        </w:rPr>
        <w:t>O primeiro momento, trajetória, era baseado em demonstrar o percurso do projeto desde 2020, e teve o foco de alinhar os participantes do evento à sua história, fazendo com que eles escrevessem em pedaços de papel os pensamentos que tiveram durante a fala d</w:t>
      </w:r>
      <w:r w:rsidRPr="0008109C">
        <w:rPr>
          <w:lang w:val="pt-BR"/>
        </w:rPr>
        <w:t>o fundador do projeto no início do evento. Após isso, seus pontos de vista foram colados no mapa interativo que fora projetado na parede, colocados nos pontos onde seus comentários mais fariam sentido.</w:t>
      </w:r>
    </w:p>
    <w:p w:rsidR="00AD723D" w:rsidRPr="0008109C" w:rsidRDefault="00B42049">
      <w:pPr>
        <w:rPr>
          <w:lang w:val="pt-BR"/>
        </w:rPr>
      </w:pPr>
      <w:r w:rsidRPr="0008109C">
        <w:rPr>
          <w:lang w:val="pt-BR"/>
        </w:rPr>
        <w:lastRenderedPageBreak/>
        <w:t>O segundo momento, reflexões do contexto, tinha o objetivo de desenvolver as percepções obtidas durante o momento anterior, e foi baseado em um amplo debate entre os participantes sobre o contexto que envolve o projeto, suas potencialidades, limites, event</w:t>
      </w:r>
      <w:r w:rsidRPr="0008109C">
        <w:rPr>
          <w:lang w:val="pt-BR"/>
        </w:rPr>
        <w:t xml:space="preserve">uais barreiras. Divididos em três menores grupos, eles trabalharam em folhas, montando diagramas que foram unidos em um só, criando conexões entre as reflexões realizadas nos grupos, diferenciando o que era oportunidade e o que era desafio dentro das suas </w:t>
      </w:r>
      <w:r w:rsidRPr="0008109C">
        <w:rPr>
          <w:lang w:val="pt-BR"/>
        </w:rPr>
        <w:t>ideias (Figuras 3 e 4).</w:t>
      </w:r>
    </w:p>
    <w:p w:rsidR="00AD723D" w:rsidRDefault="00B42049">
      <w:pPr>
        <w:spacing w:after="240"/>
        <w:jc w:val="center"/>
      </w:pPr>
      <w:r w:rsidRPr="0008109C">
        <w:rPr>
          <w:lang w:val="pt-BR"/>
        </w:rPr>
        <w:br/>
      </w:r>
      <w:r>
        <w:rPr>
          <w:noProof/>
          <w:lang w:val="pt-BR"/>
        </w:rPr>
        <w:drawing>
          <wp:inline distT="0" distB="0" distL="0" distR="0">
            <wp:extent cx="4495800" cy="3000375"/>
            <wp:effectExtent l="0" t="0" r="0" b="0"/>
            <wp:docPr id="13"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1"/>
                    <a:srcRect/>
                    <a:stretch>
                      <a:fillRect/>
                    </a:stretch>
                  </pic:blipFill>
                  <pic:spPr>
                    <a:xfrm>
                      <a:off x="0" y="0"/>
                      <a:ext cx="4495800" cy="3000375"/>
                    </a:xfrm>
                    <a:prstGeom prst="rect">
                      <a:avLst/>
                    </a:prstGeom>
                    <a:ln/>
                  </pic:spPr>
                </pic:pic>
              </a:graphicData>
            </a:graphic>
          </wp:inline>
        </w:drawing>
      </w:r>
    </w:p>
    <w:p w:rsidR="00AD723D" w:rsidRPr="0008109C" w:rsidRDefault="00B42049">
      <w:pPr>
        <w:spacing w:before="240"/>
        <w:jc w:val="center"/>
        <w:rPr>
          <w:b/>
          <w:sz w:val="20"/>
          <w:szCs w:val="20"/>
          <w:lang w:val="pt-BR"/>
        </w:rPr>
      </w:pPr>
      <w:r w:rsidRPr="0008109C">
        <w:rPr>
          <w:b/>
          <w:sz w:val="20"/>
          <w:szCs w:val="20"/>
          <w:lang w:val="pt-BR"/>
        </w:rPr>
        <w:t xml:space="preserve">Figura 3: Parte superior do diagrama Fonte: Grupo de Estudos </w:t>
      </w:r>
      <w:proofErr w:type="spellStart"/>
      <w:r w:rsidRPr="0008109C">
        <w:rPr>
          <w:b/>
          <w:sz w:val="20"/>
          <w:szCs w:val="20"/>
          <w:lang w:val="pt-BR"/>
        </w:rPr>
        <w:t>InovaDE</w:t>
      </w:r>
      <w:proofErr w:type="spellEnd"/>
    </w:p>
    <w:p w:rsidR="00AD723D" w:rsidRPr="0008109C" w:rsidRDefault="00AD723D">
      <w:pPr>
        <w:spacing w:before="240"/>
        <w:jc w:val="center"/>
        <w:rPr>
          <w:lang w:val="pt-BR"/>
        </w:rPr>
      </w:pPr>
    </w:p>
    <w:p w:rsidR="00AD723D" w:rsidRDefault="00B42049">
      <w:pPr>
        <w:spacing w:before="240"/>
        <w:jc w:val="center"/>
      </w:pPr>
      <w:r>
        <w:rPr>
          <w:noProof/>
          <w:lang w:val="pt-BR"/>
        </w:rPr>
        <w:drawing>
          <wp:inline distT="0" distB="0" distL="0" distR="0">
            <wp:extent cx="4419600" cy="2943225"/>
            <wp:effectExtent l="0" t="0" r="0" b="0"/>
            <wp:docPr id="1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2"/>
                    <a:srcRect/>
                    <a:stretch>
                      <a:fillRect/>
                    </a:stretch>
                  </pic:blipFill>
                  <pic:spPr>
                    <a:xfrm>
                      <a:off x="0" y="0"/>
                      <a:ext cx="4419600" cy="2943225"/>
                    </a:xfrm>
                    <a:prstGeom prst="rect">
                      <a:avLst/>
                    </a:prstGeom>
                    <a:ln/>
                  </pic:spPr>
                </pic:pic>
              </a:graphicData>
            </a:graphic>
          </wp:inline>
        </w:drawing>
      </w:r>
    </w:p>
    <w:p w:rsidR="00AD723D" w:rsidRPr="0008109C" w:rsidRDefault="00B42049">
      <w:pPr>
        <w:spacing w:before="240"/>
        <w:jc w:val="center"/>
        <w:rPr>
          <w:b/>
          <w:sz w:val="20"/>
          <w:szCs w:val="20"/>
          <w:lang w:val="pt-BR"/>
        </w:rPr>
      </w:pPr>
      <w:r w:rsidRPr="0008109C">
        <w:rPr>
          <w:b/>
          <w:sz w:val="20"/>
          <w:szCs w:val="20"/>
          <w:lang w:val="pt-BR"/>
        </w:rPr>
        <w:lastRenderedPageBreak/>
        <w:t xml:space="preserve">Figura 4: Parte inferior do diagrama Fonte: Grupo de Estudos </w:t>
      </w:r>
      <w:proofErr w:type="spellStart"/>
      <w:r w:rsidRPr="0008109C">
        <w:rPr>
          <w:b/>
          <w:sz w:val="20"/>
          <w:szCs w:val="20"/>
          <w:lang w:val="pt-BR"/>
        </w:rPr>
        <w:t>InovaDE</w:t>
      </w:r>
      <w:proofErr w:type="spellEnd"/>
    </w:p>
    <w:p w:rsidR="00AD723D" w:rsidRPr="0008109C" w:rsidRDefault="00AD723D">
      <w:pPr>
        <w:spacing w:before="240"/>
        <w:jc w:val="center"/>
        <w:rPr>
          <w:lang w:val="pt-BR"/>
        </w:rPr>
      </w:pPr>
    </w:p>
    <w:p w:rsidR="00AD723D" w:rsidRPr="0008109C" w:rsidRDefault="00B42049">
      <w:pPr>
        <w:rPr>
          <w:lang w:val="pt-BR"/>
        </w:rPr>
      </w:pPr>
      <w:r w:rsidRPr="0008109C">
        <w:rPr>
          <w:lang w:val="pt-BR"/>
        </w:rPr>
        <w:t>O terceiro momento, visões de impacto, teve o intuito de fazer os participantes propore</w:t>
      </w:r>
      <w:r w:rsidRPr="0008109C">
        <w:rPr>
          <w:lang w:val="pt-BR"/>
        </w:rPr>
        <w:t>m teorias de mudança para o projeto Itacaré, onde foram criados dois grupos que, com o auxílio dos materiais previamente disponibilizados (Figura 5), puderam discutir sobre suas ideias e chegar em algumas propostas. Os grupos apresentaram suas propostas de</w:t>
      </w:r>
      <w:r w:rsidRPr="0008109C">
        <w:rPr>
          <w:lang w:val="pt-BR"/>
        </w:rPr>
        <w:t xml:space="preserve"> Teoria de Mudança e foram convidados a definir qual delas seria detalhada no próximo movimento. Tendo em vista a complementaridade das proposições, estas foram unificadas em um único texto.</w:t>
      </w:r>
    </w:p>
    <w:p w:rsidR="00AD723D" w:rsidRPr="0008109C" w:rsidRDefault="00AD723D">
      <w:pPr>
        <w:rPr>
          <w:lang w:val="pt-BR"/>
        </w:rPr>
      </w:pPr>
    </w:p>
    <w:p w:rsidR="00AD723D" w:rsidRDefault="00B42049">
      <w:pPr>
        <w:spacing w:before="240"/>
        <w:jc w:val="center"/>
      </w:pPr>
      <w:r>
        <w:rPr>
          <w:noProof/>
          <w:lang w:val="pt-BR"/>
        </w:rPr>
        <w:drawing>
          <wp:inline distT="0" distB="0" distL="0" distR="0">
            <wp:extent cx="4038600" cy="2686050"/>
            <wp:effectExtent l="0" t="0" r="0" b="0"/>
            <wp:docPr id="1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3"/>
                    <a:srcRect/>
                    <a:stretch>
                      <a:fillRect/>
                    </a:stretch>
                  </pic:blipFill>
                  <pic:spPr>
                    <a:xfrm>
                      <a:off x="0" y="0"/>
                      <a:ext cx="4038600" cy="2686050"/>
                    </a:xfrm>
                    <a:prstGeom prst="rect">
                      <a:avLst/>
                    </a:prstGeom>
                    <a:ln/>
                  </pic:spPr>
                </pic:pic>
              </a:graphicData>
            </a:graphic>
          </wp:inline>
        </w:drawing>
      </w:r>
    </w:p>
    <w:p w:rsidR="00AD723D" w:rsidRPr="0008109C" w:rsidRDefault="00B42049">
      <w:pPr>
        <w:spacing w:before="240"/>
        <w:jc w:val="center"/>
        <w:rPr>
          <w:b/>
          <w:sz w:val="20"/>
          <w:szCs w:val="20"/>
          <w:lang w:val="pt-BR"/>
        </w:rPr>
      </w:pPr>
      <w:r w:rsidRPr="0008109C">
        <w:rPr>
          <w:b/>
          <w:sz w:val="20"/>
          <w:szCs w:val="20"/>
          <w:lang w:val="pt-BR"/>
        </w:rPr>
        <w:t>Figura 5 – Cartões</w:t>
      </w:r>
      <w:r w:rsidRPr="0008109C">
        <w:rPr>
          <w:b/>
          <w:i/>
          <w:sz w:val="20"/>
          <w:szCs w:val="20"/>
          <w:lang w:val="pt-BR"/>
        </w:rPr>
        <w:t xml:space="preserve"> </w:t>
      </w:r>
      <w:r w:rsidRPr="0008109C">
        <w:rPr>
          <w:b/>
          <w:sz w:val="20"/>
          <w:szCs w:val="20"/>
          <w:lang w:val="pt-BR"/>
        </w:rPr>
        <w:t xml:space="preserve">disponibilizados aos participantes. Fonte: </w:t>
      </w:r>
      <w:r w:rsidRPr="0008109C">
        <w:rPr>
          <w:b/>
          <w:sz w:val="20"/>
          <w:szCs w:val="20"/>
          <w:lang w:val="pt-BR"/>
        </w:rPr>
        <w:t xml:space="preserve">Grupo de Estudos </w:t>
      </w:r>
      <w:proofErr w:type="spellStart"/>
      <w:r w:rsidRPr="0008109C">
        <w:rPr>
          <w:b/>
          <w:sz w:val="20"/>
          <w:szCs w:val="20"/>
          <w:lang w:val="pt-BR"/>
        </w:rPr>
        <w:t>InovaDE</w:t>
      </w:r>
      <w:proofErr w:type="spellEnd"/>
    </w:p>
    <w:p w:rsidR="00AD723D" w:rsidRPr="0008109C" w:rsidRDefault="00AD723D">
      <w:pPr>
        <w:spacing w:before="240"/>
        <w:jc w:val="center"/>
        <w:rPr>
          <w:lang w:val="pt-BR"/>
        </w:rPr>
      </w:pPr>
    </w:p>
    <w:p w:rsidR="00AD723D" w:rsidRPr="0008109C" w:rsidRDefault="00B42049">
      <w:pPr>
        <w:rPr>
          <w:lang w:val="pt-BR"/>
        </w:rPr>
      </w:pPr>
      <w:r w:rsidRPr="0008109C">
        <w:rPr>
          <w:lang w:val="pt-BR"/>
        </w:rPr>
        <w:t>Os cartões apresentados na Figura 5 foram desenvolvidos com ações e reflexões criados a partir dos relatos do fundador do projeto e que foram utilizados durante as atividades do evento para facilitar os debates sobre o projeto.</w:t>
      </w:r>
    </w:p>
    <w:p w:rsidR="00AD723D" w:rsidRPr="0008109C" w:rsidRDefault="00B42049">
      <w:pPr>
        <w:rPr>
          <w:lang w:val="pt-BR"/>
        </w:rPr>
      </w:pPr>
      <w:r w:rsidRPr="0008109C">
        <w:rPr>
          <w:lang w:val="pt-BR"/>
        </w:rPr>
        <w:t xml:space="preserve">O </w:t>
      </w:r>
      <w:r w:rsidRPr="0008109C">
        <w:rPr>
          <w:lang w:val="pt-BR"/>
        </w:rPr>
        <w:t>quarto momento, voltado para a construção da estratégia, teve o foco de pensar os meios de viabilizar as teorias de mudança propostas e apresentá-las para todos, além de pensar como abordar as proposições de maneira assertiva e precisa, utilizando de benef</w:t>
      </w:r>
      <w:r w:rsidRPr="0008109C">
        <w:rPr>
          <w:lang w:val="pt-BR"/>
        </w:rPr>
        <w:t>ícios que sustentam a mudança proposta, com especial atenção aos mecanismos de transformação.</w:t>
      </w:r>
    </w:p>
    <w:p w:rsidR="00AD723D" w:rsidRPr="0008109C" w:rsidRDefault="00B42049">
      <w:pPr>
        <w:rPr>
          <w:lang w:val="pt-BR"/>
        </w:rPr>
      </w:pPr>
      <w:r w:rsidRPr="0008109C">
        <w:rPr>
          <w:lang w:val="pt-BR"/>
        </w:rPr>
        <w:t>O quinto momento, pressuposto, baseou-se em reflexões de como monitorar e avaliar as Teorias de Mudança propostas. Nesse momento foram propostos indicadores quant</w:t>
      </w:r>
      <w:r w:rsidRPr="0008109C">
        <w:rPr>
          <w:lang w:val="pt-BR"/>
        </w:rPr>
        <w:t>itativos internos e externos em relação ao projeto, além de qualitativos que envolviam percepções mais amplas.</w:t>
      </w:r>
    </w:p>
    <w:p w:rsidR="00AD723D" w:rsidRPr="0008109C" w:rsidRDefault="00B42049">
      <w:pPr>
        <w:rPr>
          <w:lang w:val="pt-BR"/>
        </w:rPr>
      </w:pPr>
      <w:r w:rsidRPr="0008109C">
        <w:rPr>
          <w:lang w:val="pt-BR"/>
        </w:rPr>
        <w:t xml:space="preserve">Para finalizar, foi utilizada a técnica MESCRAI, que possui o foco de aprofundar projetos ou artefatos durante percursos projetuais. </w:t>
      </w:r>
      <w:proofErr w:type="spellStart"/>
      <w:r w:rsidRPr="0008109C">
        <w:rPr>
          <w:lang w:val="pt-BR"/>
        </w:rPr>
        <w:t>Baxter</w:t>
      </w:r>
      <w:proofErr w:type="spellEnd"/>
      <w:r w:rsidRPr="0008109C">
        <w:rPr>
          <w:lang w:val="pt-BR"/>
        </w:rPr>
        <w:t xml:space="preserve"> (2011</w:t>
      </w:r>
      <w:r w:rsidRPr="0008109C">
        <w:rPr>
          <w:lang w:val="pt-BR"/>
        </w:rPr>
        <w:t xml:space="preserve">) não a define como uma fase específica do processo criativo, porém a ferramenta é utilizada durante o afunilamento das ideias durante o projeto. No </w:t>
      </w:r>
      <w:r w:rsidRPr="0008109C">
        <w:rPr>
          <w:i/>
          <w:lang w:val="pt-BR"/>
        </w:rPr>
        <w:t>WS</w:t>
      </w:r>
      <w:r w:rsidRPr="0008109C">
        <w:rPr>
          <w:lang w:val="pt-BR"/>
        </w:rPr>
        <w:t>, os participantes foram convidados a escrever ideias que tiveram durante o dia de como modificar, elimin</w:t>
      </w:r>
      <w:r w:rsidRPr="0008109C">
        <w:rPr>
          <w:lang w:val="pt-BR"/>
        </w:rPr>
        <w:t>ar, substituir, combinar, rearranjar, adaptar e inverter propostas e conceitos do projeto, gerando assim uma tabela de informações (Figura 6).</w:t>
      </w:r>
    </w:p>
    <w:p w:rsidR="00AD723D" w:rsidRPr="0008109C" w:rsidRDefault="00AD723D">
      <w:pPr>
        <w:rPr>
          <w:lang w:val="pt-BR"/>
        </w:rPr>
      </w:pPr>
    </w:p>
    <w:p w:rsidR="00AD723D" w:rsidRDefault="00B42049">
      <w:pPr>
        <w:jc w:val="center"/>
      </w:pPr>
      <w:r>
        <w:rPr>
          <w:noProof/>
          <w:lang w:val="pt-BR"/>
        </w:rPr>
        <w:lastRenderedPageBreak/>
        <w:drawing>
          <wp:inline distT="0" distB="0" distL="0" distR="0">
            <wp:extent cx="5760720" cy="2428240"/>
            <wp:effectExtent l="0" t="0" r="0" b="0"/>
            <wp:docPr id="1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4"/>
                    <a:srcRect/>
                    <a:stretch>
                      <a:fillRect/>
                    </a:stretch>
                  </pic:blipFill>
                  <pic:spPr>
                    <a:xfrm>
                      <a:off x="0" y="0"/>
                      <a:ext cx="5760720" cy="2428240"/>
                    </a:xfrm>
                    <a:prstGeom prst="rect">
                      <a:avLst/>
                    </a:prstGeom>
                    <a:ln/>
                  </pic:spPr>
                </pic:pic>
              </a:graphicData>
            </a:graphic>
          </wp:inline>
        </w:drawing>
      </w:r>
    </w:p>
    <w:p w:rsidR="00AD723D" w:rsidRPr="0008109C" w:rsidRDefault="00B42049">
      <w:pPr>
        <w:spacing w:before="240"/>
        <w:jc w:val="center"/>
        <w:rPr>
          <w:rFonts w:ascii="Arial" w:eastAsia="Arial" w:hAnsi="Arial" w:cs="Arial"/>
          <w:color w:val="000000"/>
          <w:sz w:val="20"/>
          <w:szCs w:val="20"/>
          <w:lang w:val="pt-BR"/>
        </w:rPr>
      </w:pPr>
      <w:r w:rsidRPr="0008109C">
        <w:rPr>
          <w:b/>
          <w:sz w:val="20"/>
          <w:szCs w:val="20"/>
          <w:lang w:val="pt-BR"/>
        </w:rPr>
        <w:t xml:space="preserve">Figura 6 – Tabela de informações MESCRAI Fonte: Grupo de Estudos </w:t>
      </w:r>
      <w:proofErr w:type="spellStart"/>
      <w:r w:rsidRPr="0008109C">
        <w:rPr>
          <w:b/>
          <w:sz w:val="20"/>
          <w:szCs w:val="20"/>
          <w:lang w:val="pt-BR"/>
        </w:rPr>
        <w:t>InovaDE</w:t>
      </w:r>
      <w:proofErr w:type="spellEnd"/>
    </w:p>
    <w:p w:rsidR="00AD723D" w:rsidRPr="0008109C" w:rsidRDefault="00AD723D">
      <w:pPr>
        <w:spacing w:before="240"/>
        <w:rPr>
          <w:lang w:val="pt-BR"/>
        </w:rPr>
      </w:pPr>
    </w:p>
    <w:p w:rsidR="00AD723D" w:rsidRPr="0008109C" w:rsidRDefault="00B42049">
      <w:pPr>
        <w:rPr>
          <w:lang w:val="pt-BR"/>
        </w:rPr>
      </w:pPr>
      <w:r w:rsidRPr="0008109C">
        <w:rPr>
          <w:lang w:val="pt-BR"/>
        </w:rPr>
        <w:t>Com isso, o movimento de interiorida</w:t>
      </w:r>
      <w:r w:rsidRPr="0008109C">
        <w:rPr>
          <w:lang w:val="pt-BR"/>
        </w:rPr>
        <w:t xml:space="preserve">de se encerrou, e deu início a posterioridade, que segue tendo continuidade. </w:t>
      </w:r>
    </w:p>
    <w:p w:rsidR="00AD723D" w:rsidRPr="0008109C" w:rsidRDefault="00AD723D">
      <w:pPr>
        <w:spacing w:after="120"/>
        <w:rPr>
          <w:b/>
          <w:lang w:val="pt-BR"/>
        </w:rPr>
      </w:pPr>
    </w:p>
    <w:p w:rsidR="00AD723D" w:rsidRDefault="00B42049">
      <w:pPr>
        <w:numPr>
          <w:ilvl w:val="1"/>
          <w:numId w:val="2"/>
        </w:numPr>
        <w:pBdr>
          <w:top w:val="nil"/>
          <w:left w:val="nil"/>
          <w:bottom w:val="nil"/>
          <w:right w:val="nil"/>
          <w:between w:val="nil"/>
        </w:pBdr>
        <w:spacing w:after="120"/>
        <w:rPr>
          <w:b/>
          <w:color w:val="000000"/>
        </w:rPr>
      </w:pPr>
      <w:proofErr w:type="spellStart"/>
      <w:r>
        <w:rPr>
          <w:b/>
          <w:color w:val="000000"/>
        </w:rPr>
        <w:t>Posterioridade</w:t>
      </w:r>
      <w:proofErr w:type="spellEnd"/>
    </w:p>
    <w:p w:rsidR="00AD723D" w:rsidRPr="0008109C" w:rsidRDefault="00B42049">
      <w:pPr>
        <w:ind w:firstLine="720"/>
        <w:rPr>
          <w:lang w:val="pt-BR"/>
        </w:rPr>
      </w:pPr>
      <w:r w:rsidRPr="0008109C">
        <w:rPr>
          <w:lang w:val="pt-BR"/>
        </w:rPr>
        <w:t xml:space="preserve">A organização do </w:t>
      </w:r>
      <w:r w:rsidRPr="0008109C">
        <w:rPr>
          <w:i/>
          <w:lang w:val="pt-BR"/>
        </w:rPr>
        <w:t>workshop</w:t>
      </w:r>
      <w:r w:rsidRPr="0008109C">
        <w:rPr>
          <w:lang w:val="pt-BR"/>
        </w:rPr>
        <w:t>, a partir de todo o registro dos movimentos anteriores (</w:t>
      </w:r>
      <w:proofErr w:type="spellStart"/>
      <w:r w:rsidRPr="0008109C">
        <w:rPr>
          <w:lang w:val="pt-BR"/>
        </w:rPr>
        <w:t>pré</w:t>
      </w:r>
      <w:proofErr w:type="spellEnd"/>
      <w:r w:rsidRPr="0008109C">
        <w:rPr>
          <w:lang w:val="pt-BR"/>
        </w:rPr>
        <w:t xml:space="preserve">-evento e do evento em si) possibilitou uma depuração cuidadosa sobre o que havia sido produzido, permitindo tanto a elaboração de um relatório em formato de livro eletrônico - </w:t>
      </w:r>
      <w:proofErr w:type="spellStart"/>
      <w:r w:rsidRPr="0008109C">
        <w:rPr>
          <w:lang w:val="pt-BR"/>
        </w:rPr>
        <w:t>ebook</w:t>
      </w:r>
      <w:proofErr w:type="spellEnd"/>
      <w:r w:rsidRPr="0008109C">
        <w:rPr>
          <w:lang w:val="pt-BR"/>
        </w:rPr>
        <w:t xml:space="preserve"> (INOVADE, 202</w:t>
      </w:r>
      <w:r w:rsidRPr="0008109C">
        <w:rPr>
          <w:lang w:val="pt-BR"/>
        </w:rPr>
        <w:t>2) como um relato da experiência (Figura 7) produzida, possibilitando a reflexão e a teorização sobre o processo. Também foi solicitado aos participantes do evento que colaborassem com a construção do documento compartilhando suas impressões e aprendizagen</w:t>
      </w:r>
      <w:r w:rsidRPr="0008109C">
        <w:rPr>
          <w:lang w:val="pt-BR"/>
        </w:rPr>
        <w:t xml:space="preserve">s. Ainda, o mapa interativo desenvolvido foi atualizado e segue aberto para registrar os próximos movimentos do Projeto Itacaré, constituindo-se como um acervo e podendo ser utilizado em diversos momentos futuros, como forma de apresentação do projeto, na </w:t>
      </w:r>
      <w:r w:rsidRPr="0008109C">
        <w:rPr>
          <w:lang w:val="pt-BR"/>
        </w:rPr>
        <w:t>síntese de novas proposições, na captação de recursos etc.</w:t>
      </w:r>
    </w:p>
    <w:p w:rsidR="00AD723D" w:rsidRPr="0008109C" w:rsidRDefault="00AD723D">
      <w:pPr>
        <w:ind w:firstLine="720"/>
        <w:rPr>
          <w:color w:val="FF0000"/>
          <w:lang w:val="pt-BR"/>
        </w:rPr>
      </w:pPr>
    </w:p>
    <w:p w:rsidR="00AD723D" w:rsidRDefault="00B42049">
      <w:pPr>
        <w:jc w:val="center"/>
      </w:pPr>
      <w:r>
        <w:rPr>
          <w:noProof/>
          <w:lang w:val="pt-BR"/>
        </w:rPr>
        <w:lastRenderedPageBreak/>
        <w:drawing>
          <wp:inline distT="114300" distB="114300" distL="114300" distR="114300">
            <wp:extent cx="4629079" cy="2601466"/>
            <wp:effectExtent l="0" t="0" r="0" b="0"/>
            <wp:docPr id="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a:stretch>
                      <a:fillRect/>
                    </a:stretch>
                  </pic:blipFill>
                  <pic:spPr>
                    <a:xfrm>
                      <a:off x="0" y="0"/>
                      <a:ext cx="4629079" cy="2601466"/>
                    </a:xfrm>
                    <a:prstGeom prst="rect">
                      <a:avLst/>
                    </a:prstGeom>
                    <a:ln/>
                  </pic:spPr>
                </pic:pic>
              </a:graphicData>
            </a:graphic>
          </wp:inline>
        </w:drawing>
      </w:r>
    </w:p>
    <w:p w:rsidR="00AD723D" w:rsidRDefault="00B42049">
      <w:pPr>
        <w:jc w:val="center"/>
      </w:pPr>
      <w:r>
        <w:rPr>
          <w:noProof/>
          <w:lang w:val="pt-BR"/>
        </w:rPr>
        <w:drawing>
          <wp:inline distT="114300" distB="114300" distL="114300" distR="114300">
            <wp:extent cx="4617240" cy="2599544"/>
            <wp:effectExtent l="0" t="0" r="0" b="0"/>
            <wp:docPr id="1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
                    <a:srcRect/>
                    <a:stretch>
                      <a:fillRect/>
                    </a:stretch>
                  </pic:blipFill>
                  <pic:spPr>
                    <a:xfrm>
                      <a:off x="0" y="0"/>
                      <a:ext cx="4617240" cy="2599544"/>
                    </a:xfrm>
                    <a:prstGeom prst="rect">
                      <a:avLst/>
                    </a:prstGeom>
                    <a:ln/>
                  </pic:spPr>
                </pic:pic>
              </a:graphicData>
            </a:graphic>
          </wp:inline>
        </w:drawing>
      </w:r>
    </w:p>
    <w:p w:rsidR="00AD723D" w:rsidRPr="0008109C" w:rsidRDefault="00B42049">
      <w:pPr>
        <w:spacing w:before="240"/>
        <w:jc w:val="center"/>
        <w:rPr>
          <w:b/>
          <w:sz w:val="20"/>
          <w:szCs w:val="20"/>
          <w:lang w:val="pt-BR"/>
        </w:rPr>
      </w:pPr>
      <w:r w:rsidRPr="0008109C">
        <w:rPr>
          <w:b/>
          <w:sz w:val="20"/>
          <w:szCs w:val="20"/>
          <w:lang w:val="pt-BR"/>
        </w:rPr>
        <w:t xml:space="preserve">Figura 7 – Páginas do </w:t>
      </w:r>
      <w:proofErr w:type="spellStart"/>
      <w:r w:rsidRPr="0008109C">
        <w:rPr>
          <w:b/>
          <w:sz w:val="20"/>
          <w:szCs w:val="20"/>
          <w:lang w:val="pt-BR"/>
        </w:rPr>
        <w:t>Ebook</w:t>
      </w:r>
      <w:proofErr w:type="spellEnd"/>
      <w:r w:rsidRPr="0008109C">
        <w:rPr>
          <w:b/>
          <w:sz w:val="20"/>
          <w:szCs w:val="20"/>
          <w:lang w:val="pt-BR"/>
        </w:rPr>
        <w:t xml:space="preserve"> do </w:t>
      </w:r>
      <w:r w:rsidRPr="0008109C">
        <w:rPr>
          <w:b/>
          <w:i/>
          <w:sz w:val="20"/>
          <w:szCs w:val="20"/>
          <w:lang w:val="pt-BR"/>
        </w:rPr>
        <w:t xml:space="preserve">Workshop </w:t>
      </w:r>
      <w:r w:rsidRPr="0008109C">
        <w:rPr>
          <w:b/>
          <w:sz w:val="20"/>
          <w:szCs w:val="20"/>
          <w:lang w:val="pt-BR"/>
        </w:rPr>
        <w:t xml:space="preserve">Itacaré.  Fonte: Grupo de Estudos </w:t>
      </w:r>
      <w:proofErr w:type="spellStart"/>
      <w:r w:rsidRPr="0008109C">
        <w:rPr>
          <w:b/>
          <w:sz w:val="20"/>
          <w:szCs w:val="20"/>
          <w:lang w:val="pt-BR"/>
        </w:rPr>
        <w:t>InovaDE</w:t>
      </w:r>
      <w:proofErr w:type="spellEnd"/>
    </w:p>
    <w:p w:rsidR="00AD723D" w:rsidRPr="0008109C" w:rsidRDefault="00AD723D">
      <w:pPr>
        <w:spacing w:before="240"/>
        <w:jc w:val="center"/>
        <w:rPr>
          <w:b/>
          <w:sz w:val="20"/>
          <w:szCs w:val="20"/>
          <w:lang w:val="pt-BR"/>
        </w:rPr>
      </w:pPr>
    </w:p>
    <w:p w:rsidR="00AD723D" w:rsidRPr="0008109C" w:rsidRDefault="00B42049">
      <w:pPr>
        <w:ind w:firstLine="720"/>
        <w:rPr>
          <w:lang w:val="pt-BR"/>
        </w:rPr>
      </w:pPr>
      <w:r w:rsidRPr="0008109C">
        <w:rPr>
          <w:lang w:val="pt-BR"/>
        </w:rPr>
        <w:t>Assim, entende-se que o registro de um evento de inovação aberta se inicia juntamente com o projeto e continu</w:t>
      </w:r>
      <w:r w:rsidRPr="0008109C">
        <w:rPr>
          <w:lang w:val="pt-BR"/>
        </w:rPr>
        <w:t xml:space="preserve">a após os acontecimentos do </w:t>
      </w:r>
      <w:r w:rsidRPr="0008109C">
        <w:rPr>
          <w:i/>
          <w:lang w:val="pt-BR"/>
        </w:rPr>
        <w:t>workshop</w:t>
      </w:r>
      <w:r w:rsidRPr="0008109C">
        <w:rPr>
          <w:lang w:val="pt-BR"/>
        </w:rPr>
        <w:t xml:space="preserve">, revelando os movimentos de anterioridade, interioridade e posterioridade como dimensões projetuais importantes para que </w:t>
      </w:r>
      <w:r w:rsidRPr="0008109C">
        <w:rPr>
          <w:i/>
          <w:lang w:val="pt-BR"/>
        </w:rPr>
        <w:t>workshops</w:t>
      </w:r>
      <w:r w:rsidRPr="0008109C">
        <w:rPr>
          <w:lang w:val="pt-BR"/>
        </w:rPr>
        <w:t xml:space="preserve"> de </w:t>
      </w:r>
      <w:proofErr w:type="spellStart"/>
      <w:r w:rsidRPr="0008109C">
        <w:rPr>
          <w:lang w:val="pt-BR"/>
        </w:rPr>
        <w:t>cocriação</w:t>
      </w:r>
      <w:proofErr w:type="spellEnd"/>
      <w:r w:rsidRPr="0008109C">
        <w:rPr>
          <w:lang w:val="pt-BR"/>
        </w:rPr>
        <w:t>, mediados pelo design, sejam revelados, teorizados e discutidos no meio téc</w:t>
      </w:r>
      <w:r w:rsidRPr="0008109C">
        <w:rPr>
          <w:lang w:val="pt-BR"/>
        </w:rPr>
        <w:t>nico-científico. Destaca-se, por fim, o papel do designer nesse processo como</w:t>
      </w:r>
      <w:r w:rsidRPr="0008109C">
        <w:rPr>
          <w:color w:val="FF0000"/>
          <w:lang w:val="pt-BR"/>
        </w:rPr>
        <w:t xml:space="preserve"> </w:t>
      </w:r>
      <w:r w:rsidRPr="0008109C">
        <w:rPr>
          <w:lang w:val="pt-BR"/>
        </w:rPr>
        <w:t xml:space="preserve">produtor de conhecimento e acervos que possibilitem a discussão da prática de </w:t>
      </w:r>
      <w:r w:rsidRPr="0008109C">
        <w:rPr>
          <w:i/>
          <w:lang w:val="pt-BR"/>
        </w:rPr>
        <w:t xml:space="preserve">workshop </w:t>
      </w:r>
      <w:r w:rsidRPr="0008109C">
        <w:rPr>
          <w:lang w:val="pt-BR"/>
        </w:rPr>
        <w:t xml:space="preserve">de </w:t>
      </w:r>
      <w:proofErr w:type="spellStart"/>
      <w:r w:rsidRPr="0008109C">
        <w:rPr>
          <w:lang w:val="pt-BR"/>
        </w:rPr>
        <w:t>cocriação</w:t>
      </w:r>
      <w:proofErr w:type="spellEnd"/>
      <w:r w:rsidRPr="0008109C">
        <w:rPr>
          <w:lang w:val="pt-BR"/>
        </w:rPr>
        <w:t>, principalmente, aqui, na área do design estratégico.</w:t>
      </w:r>
    </w:p>
    <w:p w:rsidR="00AD723D" w:rsidRPr="0008109C" w:rsidRDefault="00AD723D">
      <w:pPr>
        <w:ind w:firstLine="720"/>
        <w:rPr>
          <w:lang w:val="pt-BR"/>
        </w:rPr>
      </w:pPr>
    </w:p>
    <w:p w:rsidR="00AD723D" w:rsidRDefault="00B42049">
      <w:pPr>
        <w:numPr>
          <w:ilvl w:val="0"/>
          <w:numId w:val="2"/>
        </w:numPr>
        <w:pBdr>
          <w:top w:val="nil"/>
          <w:left w:val="nil"/>
          <w:bottom w:val="nil"/>
          <w:right w:val="nil"/>
          <w:between w:val="nil"/>
        </w:pBdr>
        <w:spacing w:after="120"/>
        <w:rPr>
          <w:b/>
          <w:color w:val="000000"/>
        </w:rPr>
      </w:pPr>
      <w:proofErr w:type="spellStart"/>
      <w:r>
        <w:rPr>
          <w:b/>
          <w:color w:val="000000"/>
        </w:rPr>
        <w:t>Considerações</w:t>
      </w:r>
      <w:proofErr w:type="spellEnd"/>
      <w:r>
        <w:rPr>
          <w:b/>
          <w:color w:val="000000"/>
        </w:rPr>
        <w:t xml:space="preserve"> </w:t>
      </w:r>
      <w:proofErr w:type="spellStart"/>
      <w:r>
        <w:rPr>
          <w:b/>
          <w:color w:val="000000"/>
        </w:rPr>
        <w:t>Finais</w:t>
      </w:r>
      <w:proofErr w:type="spellEnd"/>
    </w:p>
    <w:p w:rsidR="00AD723D" w:rsidRDefault="00B42049">
      <w:pPr>
        <w:pBdr>
          <w:top w:val="nil"/>
          <w:left w:val="nil"/>
          <w:bottom w:val="nil"/>
          <w:right w:val="nil"/>
          <w:between w:val="nil"/>
        </w:pBdr>
        <w:ind w:firstLine="567"/>
        <w:rPr>
          <w:color w:val="000000"/>
        </w:rPr>
      </w:pPr>
      <w:r>
        <w:rPr>
          <w:color w:val="000000"/>
        </w:rPr>
        <w:t> </w:t>
      </w:r>
    </w:p>
    <w:p w:rsidR="00AD723D" w:rsidRPr="0008109C" w:rsidRDefault="00B42049">
      <w:pPr>
        <w:pBdr>
          <w:top w:val="nil"/>
          <w:left w:val="nil"/>
          <w:bottom w:val="nil"/>
          <w:right w:val="nil"/>
          <w:between w:val="nil"/>
        </w:pBdr>
        <w:ind w:firstLine="567"/>
        <w:rPr>
          <w:lang w:val="pt-BR"/>
        </w:rPr>
      </w:pPr>
      <w:r w:rsidRPr="0008109C">
        <w:rPr>
          <w:lang w:val="pt-BR"/>
        </w:rPr>
        <w:t>Processos de inovação aberta, comprometidos com a aprendizagem e a criação de sentido, demandam cuidado significativo com os movimentos realizados e ferramentas utilizadas, bem como o registro atento e detalhado, de forma que estes sejam partilhados e insp</w:t>
      </w:r>
      <w:r w:rsidRPr="0008109C">
        <w:rPr>
          <w:lang w:val="pt-BR"/>
        </w:rPr>
        <w:t xml:space="preserve">irem outros </w:t>
      </w:r>
      <w:r w:rsidRPr="0008109C">
        <w:rPr>
          <w:lang w:val="pt-BR"/>
        </w:rPr>
        <w:lastRenderedPageBreak/>
        <w:t xml:space="preserve">processos </w:t>
      </w:r>
      <w:proofErr w:type="spellStart"/>
      <w:r w:rsidRPr="0008109C">
        <w:rPr>
          <w:lang w:val="pt-BR"/>
        </w:rPr>
        <w:t>inovativos</w:t>
      </w:r>
      <w:proofErr w:type="spellEnd"/>
      <w:r w:rsidRPr="0008109C">
        <w:rPr>
          <w:lang w:val="pt-BR"/>
        </w:rPr>
        <w:t xml:space="preserve">. Também, os </w:t>
      </w:r>
      <w:r w:rsidRPr="0008109C">
        <w:rPr>
          <w:i/>
          <w:lang w:val="pt-BR"/>
        </w:rPr>
        <w:t xml:space="preserve">workshops </w:t>
      </w:r>
      <w:r w:rsidRPr="0008109C">
        <w:rPr>
          <w:lang w:val="pt-BR"/>
        </w:rPr>
        <w:t xml:space="preserve">de inovação pensados como espaços colaborativos, aberto às incertezas e flexíveis, onde uma diversidade de atores tenham um espaço </w:t>
      </w:r>
      <w:proofErr w:type="spellStart"/>
      <w:r w:rsidRPr="0008109C">
        <w:rPr>
          <w:lang w:val="pt-BR"/>
        </w:rPr>
        <w:t>agonístico</w:t>
      </w:r>
      <w:proofErr w:type="spellEnd"/>
      <w:r w:rsidRPr="0008109C">
        <w:rPr>
          <w:lang w:val="pt-BR"/>
        </w:rPr>
        <w:t xml:space="preserve"> de </w:t>
      </w:r>
      <w:proofErr w:type="spellStart"/>
      <w:r w:rsidRPr="0008109C">
        <w:rPr>
          <w:lang w:val="pt-BR"/>
        </w:rPr>
        <w:t>cocriação</w:t>
      </w:r>
      <w:proofErr w:type="spellEnd"/>
      <w:r w:rsidRPr="0008109C">
        <w:rPr>
          <w:lang w:val="pt-BR"/>
        </w:rPr>
        <w:t>, precisam contar com posteridades significativ</w:t>
      </w:r>
      <w:r w:rsidRPr="0008109C">
        <w:rPr>
          <w:lang w:val="pt-BR"/>
        </w:rPr>
        <w:t>as e acessíveis, contribuindo para a plena compreensão do processo desenvolvido e do seu potencial transformador.</w:t>
      </w:r>
    </w:p>
    <w:p w:rsidR="00AD723D" w:rsidRPr="0008109C" w:rsidRDefault="00B42049">
      <w:pPr>
        <w:pBdr>
          <w:top w:val="nil"/>
          <w:left w:val="nil"/>
          <w:bottom w:val="nil"/>
          <w:right w:val="nil"/>
          <w:between w:val="nil"/>
        </w:pBdr>
        <w:ind w:firstLine="567"/>
        <w:rPr>
          <w:lang w:val="pt-BR"/>
        </w:rPr>
      </w:pPr>
      <w:r w:rsidRPr="0008109C">
        <w:rPr>
          <w:color w:val="000000"/>
          <w:lang w:val="pt-BR"/>
        </w:rPr>
        <w:t xml:space="preserve">De modo geral, </w:t>
      </w:r>
      <w:r w:rsidRPr="0008109C">
        <w:rPr>
          <w:i/>
          <w:color w:val="000000"/>
          <w:lang w:val="pt-BR"/>
        </w:rPr>
        <w:t xml:space="preserve">WS </w:t>
      </w:r>
      <w:r w:rsidRPr="0008109C">
        <w:rPr>
          <w:color w:val="000000"/>
          <w:lang w:val="pt-BR"/>
        </w:rPr>
        <w:t>Itacaré atingiu o objetivo de criar reflexões sobre o estado atual do projeto Itacaré e desenvolver proposições de novas possibilidades. Além disso, viabilizou o poder da escuta, mostrando a importância dos atuais atores envolvidos e como a experiência del</w:t>
      </w:r>
      <w:r w:rsidRPr="0008109C">
        <w:rPr>
          <w:color w:val="000000"/>
          <w:lang w:val="pt-BR"/>
        </w:rPr>
        <w:t xml:space="preserve">es pode ajudar no desenvolvimento do projeto. Com os materiais que foram desenvolvidos durante o </w:t>
      </w:r>
      <w:r w:rsidRPr="0008109C">
        <w:rPr>
          <w:i/>
          <w:color w:val="000000"/>
          <w:lang w:val="pt-BR"/>
        </w:rPr>
        <w:t xml:space="preserve">workshop </w:t>
      </w:r>
      <w:r w:rsidRPr="0008109C">
        <w:rPr>
          <w:color w:val="000000"/>
          <w:lang w:val="pt-BR"/>
        </w:rPr>
        <w:t xml:space="preserve">foi possível criar um relatório em formato de livro eletrônico </w:t>
      </w:r>
      <w:r w:rsidRPr="0008109C">
        <w:rPr>
          <w:lang w:val="pt-BR"/>
        </w:rPr>
        <w:t>(INOVADE, 2022)</w:t>
      </w:r>
      <w:r w:rsidRPr="0008109C">
        <w:rPr>
          <w:color w:val="000000"/>
          <w:lang w:val="pt-BR"/>
        </w:rPr>
        <w:t>, possibilitando a leitura e o acesso aos materiais, mesmo para as pesso</w:t>
      </w:r>
      <w:r w:rsidRPr="0008109C">
        <w:rPr>
          <w:color w:val="000000"/>
          <w:lang w:val="pt-BR"/>
        </w:rPr>
        <w:t>as que não puderam estar presentes no evento.</w:t>
      </w:r>
      <w:r w:rsidRPr="0008109C">
        <w:rPr>
          <w:color w:val="000000"/>
          <w:lang w:val="pt-BR"/>
        </w:rPr>
        <w:t xml:space="preserve"> </w:t>
      </w:r>
      <w:r w:rsidRPr="0008109C">
        <w:rPr>
          <w:lang w:val="pt-BR"/>
        </w:rPr>
        <w:t xml:space="preserve">Além disso, o mapa interativo criado possibilita que estes registros produzidos possam ser partilhados, sendo percebido como um protótipo viável para o compartilhamento de conhecimento em formato </w:t>
      </w:r>
      <w:proofErr w:type="gramStart"/>
      <w:r w:rsidRPr="0008109C">
        <w:rPr>
          <w:lang w:val="pt-BR"/>
        </w:rPr>
        <w:t>de  uma</w:t>
      </w:r>
      <w:proofErr w:type="gramEnd"/>
      <w:r w:rsidRPr="0008109C">
        <w:rPr>
          <w:lang w:val="pt-BR"/>
        </w:rPr>
        <w:t xml:space="preserve"> plataf</w:t>
      </w:r>
      <w:r w:rsidRPr="0008109C">
        <w:rPr>
          <w:lang w:val="pt-BR"/>
        </w:rPr>
        <w:t xml:space="preserve">orma. </w:t>
      </w:r>
    </w:p>
    <w:p w:rsidR="00AD723D" w:rsidRPr="0008109C" w:rsidRDefault="00B42049">
      <w:pPr>
        <w:pBdr>
          <w:top w:val="nil"/>
          <w:left w:val="nil"/>
          <w:bottom w:val="nil"/>
          <w:right w:val="nil"/>
          <w:between w:val="nil"/>
        </w:pBdr>
        <w:ind w:firstLine="567"/>
        <w:rPr>
          <w:color w:val="000000"/>
          <w:lang w:val="pt-BR"/>
        </w:rPr>
      </w:pPr>
      <w:r w:rsidRPr="0008109C">
        <w:rPr>
          <w:lang w:val="pt-BR"/>
        </w:rPr>
        <w:t>O</w:t>
      </w:r>
      <w:r w:rsidRPr="0008109C">
        <w:rPr>
          <w:color w:val="000000"/>
          <w:lang w:val="pt-BR"/>
        </w:rPr>
        <w:t xml:space="preserve"> recorte apresentado serve de exemplo de como </w:t>
      </w:r>
      <w:r w:rsidRPr="0008109C">
        <w:rPr>
          <w:lang w:val="pt-BR"/>
        </w:rPr>
        <w:t xml:space="preserve">pode ser </w:t>
      </w:r>
      <w:r w:rsidRPr="0008109C">
        <w:rPr>
          <w:color w:val="000000"/>
          <w:lang w:val="pt-BR"/>
        </w:rPr>
        <w:t xml:space="preserve">desenvolvida a documentação e os materiais que </w:t>
      </w:r>
      <w:r w:rsidRPr="0008109C">
        <w:rPr>
          <w:lang w:val="pt-BR"/>
        </w:rPr>
        <w:t xml:space="preserve">poderão ser </w:t>
      </w:r>
      <w:r w:rsidRPr="0008109C">
        <w:rPr>
          <w:color w:val="000000"/>
          <w:lang w:val="pt-BR"/>
        </w:rPr>
        <w:t xml:space="preserve">dispostos </w:t>
      </w:r>
      <w:r w:rsidRPr="0008109C">
        <w:rPr>
          <w:lang w:val="pt-BR"/>
        </w:rPr>
        <w:t xml:space="preserve">em formato </w:t>
      </w:r>
      <w:proofErr w:type="gramStart"/>
      <w:r w:rsidRPr="0008109C">
        <w:rPr>
          <w:lang w:val="pt-BR"/>
        </w:rPr>
        <w:t xml:space="preserve">de </w:t>
      </w:r>
      <w:r w:rsidRPr="0008109C">
        <w:rPr>
          <w:color w:val="000000"/>
          <w:lang w:val="pt-BR"/>
        </w:rPr>
        <w:t xml:space="preserve"> plataforma</w:t>
      </w:r>
      <w:proofErr w:type="gramEnd"/>
      <w:r w:rsidRPr="0008109C">
        <w:rPr>
          <w:color w:val="000000"/>
          <w:lang w:val="pt-BR"/>
        </w:rPr>
        <w:t>, criando uma grande rede de comunicação e educação. Assim, o projeto contribui com o meio técnico-</w:t>
      </w:r>
      <w:r w:rsidRPr="0008109C">
        <w:rPr>
          <w:color w:val="000000"/>
          <w:lang w:val="pt-BR"/>
        </w:rPr>
        <w:t xml:space="preserve">científico tornando os processos de aprendizagem e de design relacionados a eventos de inovação que acontecem junto ao ecossistema da </w:t>
      </w:r>
      <w:r w:rsidRPr="0008109C">
        <w:rPr>
          <w:lang w:val="pt-BR"/>
        </w:rPr>
        <w:t>UNISINOS</w:t>
      </w:r>
      <w:r w:rsidRPr="0008109C">
        <w:rPr>
          <w:color w:val="000000"/>
          <w:lang w:val="pt-BR"/>
        </w:rPr>
        <w:t xml:space="preserve"> conhecidos, possibilitando o desenvolvimento de um maior acervo literário e a produção de senso crítico sobre o t</w:t>
      </w:r>
      <w:r w:rsidRPr="0008109C">
        <w:rPr>
          <w:color w:val="000000"/>
          <w:lang w:val="pt-BR"/>
        </w:rPr>
        <w:t>ema.</w:t>
      </w:r>
    </w:p>
    <w:p w:rsidR="00AD723D" w:rsidRPr="0008109C" w:rsidRDefault="00AD723D">
      <w:pPr>
        <w:pBdr>
          <w:top w:val="nil"/>
          <w:left w:val="nil"/>
          <w:bottom w:val="nil"/>
          <w:right w:val="nil"/>
          <w:between w:val="nil"/>
        </w:pBdr>
        <w:ind w:firstLine="567"/>
        <w:rPr>
          <w:highlight w:val="yellow"/>
          <w:lang w:val="pt-BR"/>
        </w:rPr>
      </w:pPr>
    </w:p>
    <w:p w:rsidR="00AD723D" w:rsidRPr="0008109C" w:rsidRDefault="00AD723D">
      <w:pPr>
        <w:pBdr>
          <w:top w:val="nil"/>
          <w:left w:val="nil"/>
          <w:bottom w:val="nil"/>
          <w:right w:val="nil"/>
          <w:between w:val="nil"/>
        </w:pBdr>
        <w:ind w:firstLine="567"/>
        <w:rPr>
          <w:highlight w:val="yellow"/>
          <w:lang w:val="pt-BR"/>
        </w:rPr>
      </w:pPr>
    </w:p>
    <w:p w:rsidR="00AD723D" w:rsidRPr="0008109C" w:rsidRDefault="00AD723D">
      <w:pPr>
        <w:pBdr>
          <w:top w:val="nil"/>
          <w:left w:val="nil"/>
          <w:bottom w:val="nil"/>
          <w:right w:val="nil"/>
          <w:between w:val="nil"/>
        </w:pBdr>
        <w:ind w:firstLine="567"/>
        <w:rPr>
          <w:highlight w:val="yellow"/>
          <w:lang w:val="pt-BR"/>
        </w:rPr>
      </w:pPr>
    </w:p>
    <w:p w:rsidR="00AD723D" w:rsidRPr="0008109C" w:rsidRDefault="00AD723D">
      <w:pPr>
        <w:pBdr>
          <w:top w:val="nil"/>
          <w:left w:val="nil"/>
          <w:bottom w:val="nil"/>
          <w:right w:val="nil"/>
          <w:between w:val="nil"/>
        </w:pBdr>
        <w:ind w:firstLine="567"/>
        <w:rPr>
          <w:highlight w:val="yellow"/>
          <w:lang w:val="pt-BR"/>
        </w:rPr>
      </w:pPr>
    </w:p>
    <w:p w:rsidR="00AD723D" w:rsidRPr="0008109C" w:rsidRDefault="00AD723D">
      <w:pPr>
        <w:pBdr>
          <w:top w:val="nil"/>
          <w:left w:val="nil"/>
          <w:bottom w:val="nil"/>
          <w:right w:val="nil"/>
          <w:between w:val="nil"/>
        </w:pBdr>
        <w:ind w:firstLine="567"/>
        <w:rPr>
          <w:highlight w:val="yellow"/>
          <w:lang w:val="pt-BR"/>
        </w:rPr>
      </w:pPr>
    </w:p>
    <w:p w:rsidR="00AD723D" w:rsidRPr="0008109C" w:rsidRDefault="00AD723D">
      <w:pPr>
        <w:spacing w:after="120"/>
        <w:rPr>
          <w:b/>
          <w:lang w:val="pt-BR"/>
        </w:rPr>
      </w:pPr>
    </w:p>
    <w:p w:rsidR="00AD723D" w:rsidRPr="0008109C" w:rsidRDefault="00B42049">
      <w:pPr>
        <w:spacing w:after="120"/>
        <w:rPr>
          <w:b/>
          <w:lang w:val="pt-BR"/>
        </w:rPr>
      </w:pPr>
      <w:r w:rsidRPr="0008109C">
        <w:rPr>
          <w:b/>
          <w:lang w:val="pt-BR"/>
        </w:rPr>
        <w:t>Referências</w:t>
      </w:r>
    </w:p>
    <w:p w:rsidR="00AD723D" w:rsidRPr="0008109C" w:rsidRDefault="00AD723D">
      <w:pPr>
        <w:spacing w:after="120"/>
        <w:jc w:val="left"/>
        <w:rPr>
          <w:lang w:val="pt-BR"/>
        </w:rPr>
      </w:pPr>
    </w:p>
    <w:p w:rsidR="00AD723D" w:rsidRPr="0008109C" w:rsidRDefault="00B42049">
      <w:pPr>
        <w:spacing w:after="120"/>
        <w:jc w:val="left"/>
        <w:rPr>
          <w:lang w:val="pt-BR"/>
        </w:rPr>
      </w:pPr>
      <w:r w:rsidRPr="0008109C">
        <w:rPr>
          <w:lang w:val="pt-BR"/>
        </w:rPr>
        <w:t xml:space="preserve">BAXTER, Mike. </w:t>
      </w:r>
      <w:r w:rsidRPr="0008109C">
        <w:rPr>
          <w:b/>
          <w:lang w:val="pt-BR"/>
        </w:rPr>
        <w:t>Projeto de produto</w:t>
      </w:r>
      <w:r w:rsidRPr="0008109C">
        <w:rPr>
          <w:lang w:val="pt-BR"/>
        </w:rPr>
        <w:t>: guia prático para o design de novos produtos. Editora Blucher, 2011.</w:t>
      </w:r>
    </w:p>
    <w:p w:rsidR="00AD723D" w:rsidRPr="0008109C" w:rsidRDefault="00B42049">
      <w:pPr>
        <w:spacing w:after="120"/>
        <w:jc w:val="left"/>
        <w:rPr>
          <w:lang w:val="pt-BR"/>
        </w:rPr>
      </w:pPr>
      <w:r w:rsidRPr="0008109C">
        <w:rPr>
          <w:lang w:val="pt-BR"/>
        </w:rPr>
        <w:t xml:space="preserve">BERBEL, N. A. N.; GAMBOA, S. A. S. A metodologia da problematização com o Arco de </w:t>
      </w:r>
      <w:proofErr w:type="spellStart"/>
      <w:r w:rsidRPr="0008109C">
        <w:rPr>
          <w:lang w:val="pt-BR"/>
        </w:rPr>
        <w:t>Maguerez</w:t>
      </w:r>
      <w:proofErr w:type="spellEnd"/>
      <w:r w:rsidRPr="0008109C">
        <w:rPr>
          <w:lang w:val="pt-BR"/>
        </w:rPr>
        <w:t>: uma perspectiva teórica e epistemológ</w:t>
      </w:r>
      <w:r w:rsidRPr="0008109C">
        <w:rPr>
          <w:lang w:val="pt-BR"/>
        </w:rPr>
        <w:t xml:space="preserve">ica. </w:t>
      </w:r>
      <w:r w:rsidRPr="0008109C">
        <w:rPr>
          <w:b/>
          <w:lang w:val="pt-BR"/>
        </w:rPr>
        <w:t>Filosofia e Educação</w:t>
      </w:r>
      <w:r w:rsidRPr="0008109C">
        <w:rPr>
          <w:lang w:val="pt-BR"/>
        </w:rPr>
        <w:t>. v. 3, n. 2, p-264-287, 2011. Disponível em: &lt;</w:t>
      </w:r>
      <w:hyperlink r:id="rId17">
        <w:r w:rsidRPr="0008109C">
          <w:rPr>
            <w:lang w:val="pt-BR"/>
          </w:rPr>
          <w:t>http://repositorio.unicamp.br/jspui/handle/REPOSIP/119329</w:t>
        </w:r>
      </w:hyperlink>
      <w:r w:rsidRPr="0008109C">
        <w:rPr>
          <w:lang w:val="pt-BR"/>
        </w:rPr>
        <w:t>&gt;.</w:t>
      </w:r>
    </w:p>
    <w:p w:rsidR="00AD723D" w:rsidRDefault="00B42049">
      <w:pPr>
        <w:spacing w:after="120"/>
        <w:jc w:val="left"/>
      </w:pPr>
      <w:r>
        <w:t>KING, Julian. Expanding theory-based evaluation</w:t>
      </w:r>
      <w:r>
        <w:t xml:space="preserve">: incorporating value creation in a theory of change. </w:t>
      </w:r>
      <w:r>
        <w:rPr>
          <w:b/>
        </w:rPr>
        <w:t>Evaluation and Program Planning</w:t>
      </w:r>
      <w:r>
        <w:t>, p. 101963, 2021. Link DOI: https://doi.org/10.1016/j.evalprogplan. 2021.101963.</w:t>
      </w:r>
    </w:p>
    <w:p w:rsidR="00AD723D" w:rsidRDefault="00B42049">
      <w:pPr>
        <w:spacing w:after="120"/>
        <w:jc w:val="left"/>
      </w:pPr>
      <w:r w:rsidRPr="0008109C">
        <w:rPr>
          <w:lang w:val="pt-BR"/>
        </w:rPr>
        <w:t xml:space="preserve">INOVADE, Grupo de Estudos. </w:t>
      </w:r>
      <w:r w:rsidRPr="0008109C">
        <w:rPr>
          <w:b/>
          <w:lang w:val="pt-BR"/>
        </w:rPr>
        <w:t>WORKSHOP ITACARÉ - Eu cuido da água que passa por mim</w:t>
      </w:r>
      <w:r w:rsidRPr="0008109C">
        <w:rPr>
          <w:lang w:val="pt-BR"/>
        </w:rPr>
        <w:t xml:space="preserve">: Relato </w:t>
      </w:r>
      <w:r w:rsidRPr="0008109C">
        <w:rPr>
          <w:lang w:val="pt-BR"/>
        </w:rPr>
        <w:t xml:space="preserve">de Experiência. Org. </w:t>
      </w:r>
      <w:proofErr w:type="spellStart"/>
      <w:r w:rsidRPr="0008109C">
        <w:rPr>
          <w:lang w:val="pt-BR"/>
        </w:rPr>
        <w:t>Barauna</w:t>
      </w:r>
      <w:proofErr w:type="spellEnd"/>
      <w:r w:rsidRPr="0008109C">
        <w:rPr>
          <w:lang w:val="pt-BR"/>
        </w:rPr>
        <w:t xml:space="preserve">, Debora. </w:t>
      </w:r>
      <w:proofErr w:type="spellStart"/>
      <w:r w:rsidRPr="0008109C">
        <w:rPr>
          <w:lang w:val="pt-BR"/>
        </w:rPr>
        <w:t>Ebook</w:t>
      </w:r>
      <w:proofErr w:type="spellEnd"/>
      <w:r w:rsidRPr="0008109C">
        <w:rPr>
          <w:lang w:val="pt-BR"/>
        </w:rPr>
        <w:t>, 2022. p. 7-33. Disponível em: &lt;</w:t>
      </w:r>
      <w:hyperlink r:id="rId18">
        <w:r w:rsidRPr="0008109C">
          <w:rPr>
            <w:color w:val="1155CC"/>
            <w:u w:val="single"/>
            <w:lang w:val="pt-BR"/>
          </w:rPr>
          <w:t>https://drive.google.com/file/d/1DTSxmLnZhD7ZUX8QmH1aUhHlCaR59wXh/view?usp=sha</w:t>
        </w:r>
        <w:r w:rsidRPr="0008109C">
          <w:rPr>
            <w:color w:val="1155CC"/>
            <w:u w:val="single"/>
            <w:lang w:val="pt-BR"/>
          </w:rPr>
          <w:t>ring</w:t>
        </w:r>
      </w:hyperlink>
      <w:r w:rsidRPr="0008109C">
        <w:rPr>
          <w:lang w:val="pt-BR"/>
        </w:rPr>
        <w:t xml:space="preserve">&gt;. </w:t>
      </w:r>
      <w:proofErr w:type="spellStart"/>
      <w:r>
        <w:t>Acesso</w:t>
      </w:r>
      <w:proofErr w:type="spellEnd"/>
      <w:r>
        <w:t xml:space="preserve"> </w:t>
      </w:r>
      <w:proofErr w:type="spellStart"/>
      <w:r>
        <w:t>em</w:t>
      </w:r>
      <w:proofErr w:type="spellEnd"/>
      <w:r>
        <w:t>: fev.2023.</w:t>
      </w:r>
    </w:p>
    <w:p w:rsidR="00AD723D" w:rsidRDefault="00B42049">
      <w:pPr>
        <w:spacing w:after="120"/>
        <w:jc w:val="left"/>
      </w:pPr>
      <w:r>
        <w:t xml:space="preserve">JAMES, Cathy. Theory of change review. Comic Relief, 2011.Disponível </w:t>
      </w:r>
      <w:proofErr w:type="spellStart"/>
      <w:r>
        <w:t>em</w:t>
      </w:r>
      <w:proofErr w:type="spellEnd"/>
      <w:r>
        <w:t xml:space="preserve">: </w:t>
      </w:r>
      <w:hyperlink r:id="rId19">
        <w:r>
          <w:t>https://www.theoryofchange.org/pdf/James_ToC.pdf</w:t>
        </w:r>
      </w:hyperlink>
      <w:r>
        <w:t>.</w:t>
      </w:r>
    </w:p>
    <w:p w:rsidR="00AD723D" w:rsidRDefault="00B42049">
      <w:pPr>
        <w:spacing w:after="120"/>
        <w:jc w:val="left"/>
      </w:pPr>
      <w:r w:rsidRPr="0008109C">
        <w:rPr>
          <w:lang w:val="pt-BR"/>
        </w:rPr>
        <w:lastRenderedPageBreak/>
        <w:t xml:space="preserve">MANZINI, Ezio. </w:t>
      </w:r>
      <w:r w:rsidRPr="0008109C">
        <w:rPr>
          <w:b/>
          <w:lang w:val="pt-BR"/>
        </w:rPr>
        <w:t>Quando todos fazem design</w:t>
      </w:r>
      <w:r w:rsidRPr="0008109C">
        <w:rPr>
          <w:lang w:val="pt-BR"/>
        </w:rPr>
        <w:t xml:space="preserve">: uma introdução ao design para a Inovação Social. </w:t>
      </w:r>
      <w:r>
        <w:t xml:space="preserve">São </w:t>
      </w:r>
      <w:proofErr w:type="spellStart"/>
      <w:r>
        <w:t>Leopoldo</w:t>
      </w:r>
      <w:proofErr w:type="spellEnd"/>
      <w:r>
        <w:t xml:space="preserve">: Ed </w:t>
      </w:r>
      <w:proofErr w:type="spellStart"/>
      <w:r>
        <w:t>Unisinos</w:t>
      </w:r>
      <w:proofErr w:type="spellEnd"/>
      <w:r>
        <w:t>, 2017.</w:t>
      </w:r>
    </w:p>
    <w:p w:rsidR="00AD723D" w:rsidRPr="0008109C" w:rsidRDefault="00B42049">
      <w:pPr>
        <w:spacing w:after="120"/>
        <w:jc w:val="left"/>
        <w:rPr>
          <w:lang w:val="pt-BR"/>
        </w:rPr>
      </w:pPr>
      <w:r>
        <w:t xml:space="preserve">MERONI, Anna. Strategic design: where are we now? Reflection around the foundations of a recent discipline. </w:t>
      </w:r>
      <w:proofErr w:type="spellStart"/>
      <w:r w:rsidRPr="0008109C">
        <w:rPr>
          <w:b/>
          <w:lang w:val="pt-BR"/>
        </w:rPr>
        <w:t>Strategic</w:t>
      </w:r>
      <w:proofErr w:type="spellEnd"/>
      <w:r w:rsidRPr="0008109C">
        <w:rPr>
          <w:b/>
          <w:lang w:val="pt-BR"/>
        </w:rPr>
        <w:t xml:space="preserve"> Design </w:t>
      </w:r>
      <w:proofErr w:type="spellStart"/>
      <w:r w:rsidRPr="0008109C">
        <w:rPr>
          <w:b/>
          <w:lang w:val="pt-BR"/>
        </w:rPr>
        <w:t>Research</w:t>
      </w:r>
      <w:proofErr w:type="spellEnd"/>
      <w:r w:rsidRPr="0008109C">
        <w:rPr>
          <w:b/>
          <w:lang w:val="pt-BR"/>
        </w:rPr>
        <w:t xml:space="preserve"> </w:t>
      </w:r>
      <w:proofErr w:type="spellStart"/>
      <w:r w:rsidRPr="0008109C">
        <w:rPr>
          <w:b/>
          <w:lang w:val="pt-BR"/>
        </w:rPr>
        <w:t>Journal</w:t>
      </w:r>
      <w:proofErr w:type="spellEnd"/>
      <w:r w:rsidRPr="0008109C">
        <w:rPr>
          <w:lang w:val="pt-BR"/>
        </w:rPr>
        <w:t>, 1(1)</w:t>
      </w:r>
      <w:r w:rsidRPr="0008109C">
        <w:rPr>
          <w:lang w:val="pt-BR"/>
        </w:rPr>
        <w:t>:31-38. UNISINOS. 2008.</w:t>
      </w:r>
    </w:p>
    <w:p w:rsidR="00AD723D" w:rsidRPr="0008109C" w:rsidRDefault="00B42049">
      <w:pPr>
        <w:spacing w:after="120"/>
        <w:jc w:val="left"/>
        <w:rPr>
          <w:lang w:val="pt-BR"/>
        </w:rPr>
      </w:pPr>
      <w:r w:rsidRPr="0008109C">
        <w:rPr>
          <w:lang w:val="pt-BR"/>
        </w:rPr>
        <w:t xml:space="preserve">REYES, P. Construção de cenários no design: o papel da imagem e do tempo. In: </w:t>
      </w:r>
      <w:r w:rsidRPr="0008109C">
        <w:rPr>
          <w:b/>
          <w:lang w:val="pt-BR"/>
        </w:rPr>
        <w:t>Congresso Brasileiro de Pesquisa e Desenvolvimento em Design</w:t>
      </w:r>
      <w:r w:rsidRPr="0008109C">
        <w:rPr>
          <w:lang w:val="pt-BR"/>
        </w:rPr>
        <w:t xml:space="preserve">, </w:t>
      </w:r>
      <w:proofErr w:type="gramStart"/>
      <w:r w:rsidRPr="0008109C">
        <w:rPr>
          <w:lang w:val="pt-BR"/>
        </w:rPr>
        <w:t>9.,</w:t>
      </w:r>
      <w:proofErr w:type="gramEnd"/>
      <w:r w:rsidRPr="0008109C">
        <w:rPr>
          <w:lang w:val="pt-BR"/>
        </w:rPr>
        <w:t xml:space="preserve"> 2010, São Paulo. Anais P&amp;D em Design. São Paulo: AEND Brasil, v.1, p. 1-14. 2010.</w:t>
      </w:r>
    </w:p>
    <w:p w:rsidR="00AD723D" w:rsidRDefault="00B42049">
      <w:pPr>
        <w:spacing w:after="120"/>
        <w:jc w:val="left"/>
      </w:pPr>
      <w:r w:rsidRPr="0008109C">
        <w:rPr>
          <w:lang w:val="pt-BR"/>
        </w:rPr>
        <w:t>STUBER</w:t>
      </w:r>
      <w:r w:rsidRPr="0008109C">
        <w:rPr>
          <w:lang w:val="pt-BR"/>
        </w:rPr>
        <w:t>, Edgard Charles. I</w:t>
      </w:r>
      <w:r w:rsidRPr="0008109C">
        <w:rPr>
          <w:b/>
          <w:lang w:val="pt-BR"/>
        </w:rPr>
        <w:t>novação pelo design</w:t>
      </w:r>
      <w:r w:rsidRPr="0008109C">
        <w:rPr>
          <w:lang w:val="pt-BR"/>
        </w:rPr>
        <w:t xml:space="preserve">: uma proposta para o processo de inovação através de workshops utilizando o design </w:t>
      </w:r>
      <w:proofErr w:type="spellStart"/>
      <w:r w:rsidRPr="0008109C">
        <w:rPr>
          <w:lang w:val="pt-BR"/>
        </w:rPr>
        <w:t>thinking</w:t>
      </w:r>
      <w:proofErr w:type="spellEnd"/>
      <w:r w:rsidRPr="0008109C">
        <w:rPr>
          <w:lang w:val="pt-BR"/>
        </w:rPr>
        <w:t xml:space="preserve"> e o design estratégico. </w:t>
      </w:r>
      <w:r>
        <w:t xml:space="preserve">2012. </w:t>
      </w:r>
      <w:proofErr w:type="spellStart"/>
      <w:r>
        <w:t>Acesso</w:t>
      </w:r>
      <w:proofErr w:type="spellEnd"/>
      <w:r>
        <w:t xml:space="preserve">: </w:t>
      </w:r>
      <w:hyperlink r:id="rId20">
        <w:r>
          <w:t>http://ww</w:t>
        </w:r>
        <w:r>
          <w:t>w.repositorio.jesuita.org.br/handle/UNISINOS/3514</w:t>
        </w:r>
      </w:hyperlink>
      <w:r>
        <w:t>.  </w:t>
      </w:r>
    </w:p>
    <w:p w:rsidR="00AD723D" w:rsidRPr="0008109C" w:rsidRDefault="00B42049">
      <w:pPr>
        <w:spacing w:after="120"/>
        <w:jc w:val="left"/>
        <w:rPr>
          <w:lang w:val="pt-BR"/>
        </w:rPr>
      </w:pPr>
      <w:r>
        <w:t xml:space="preserve">WEISS, C. H. Nothing as Practical as Good Theory: Exploring Theory based Evaluation for Comprehensive Community for Children and Families. </w:t>
      </w:r>
      <w:proofErr w:type="spellStart"/>
      <w:r>
        <w:t>Connel</w:t>
      </w:r>
      <w:proofErr w:type="spellEnd"/>
      <w:r>
        <w:t xml:space="preserve">, </w:t>
      </w:r>
      <w:proofErr w:type="spellStart"/>
      <w:r>
        <w:t>Kubisch</w:t>
      </w:r>
      <w:proofErr w:type="spellEnd"/>
      <w:r>
        <w:t xml:space="preserve">, </w:t>
      </w:r>
      <w:proofErr w:type="spellStart"/>
      <w:r>
        <w:t>Schorr</w:t>
      </w:r>
      <w:proofErr w:type="spellEnd"/>
      <w:r>
        <w:t>, &amp; Weiss (Eds.)</w:t>
      </w:r>
      <w:r>
        <w:rPr>
          <w:b/>
        </w:rPr>
        <w:t>, New approaches to evalu</w:t>
      </w:r>
      <w:r>
        <w:rPr>
          <w:b/>
        </w:rPr>
        <w:t>ating community initiatives</w:t>
      </w:r>
      <w:r>
        <w:t xml:space="preserve">: Concepts, methods, and contexts, p. 65-92, 1995. </w:t>
      </w:r>
      <w:r w:rsidRPr="0008109C">
        <w:rPr>
          <w:lang w:val="pt-BR"/>
        </w:rPr>
        <w:t xml:space="preserve">Disponível em: </w:t>
      </w:r>
      <w:hyperlink r:id="rId21">
        <w:r w:rsidRPr="0008109C">
          <w:rPr>
            <w:lang w:val="pt-BR"/>
          </w:rPr>
          <w:t>https://canvas.harvard.edu/fi</w:t>
        </w:r>
        <w:r w:rsidRPr="0008109C">
          <w:rPr>
            <w:lang w:val="pt-BR"/>
          </w:rPr>
          <w:t>les/1453087/download?download_frd=1&amp;verifier=IVZpf0ynt3iriSXpb8lE7WirRBXUHfbceDQUHleG</w:t>
        </w:r>
      </w:hyperlink>
      <w:r w:rsidRPr="0008109C">
        <w:rPr>
          <w:lang w:val="pt-BR"/>
        </w:rPr>
        <w:t>.</w:t>
      </w:r>
    </w:p>
    <w:p w:rsidR="00AD723D" w:rsidRPr="0008109C" w:rsidRDefault="00B42049">
      <w:pPr>
        <w:spacing w:after="120"/>
        <w:jc w:val="left"/>
        <w:rPr>
          <w:lang w:val="pt-BR"/>
        </w:rPr>
      </w:pPr>
      <w:r w:rsidRPr="0008109C">
        <w:rPr>
          <w:lang w:val="pt-BR"/>
        </w:rPr>
        <w:t xml:space="preserve">ZURLO, </w:t>
      </w:r>
      <w:proofErr w:type="gramStart"/>
      <w:r w:rsidRPr="0008109C">
        <w:rPr>
          <w:lang w:val="pt-BR"/>
        </w:rPr>
        <w:t>F..</w:t>
      </w:r>
      <w:proofErr w:type="gramEnd"/>
      <w:r w:rsidRPr="0008109C">
        <w:rPr>
          <w:lang w:val="pt-BR"/>
        </w:rPr>
        <w:t xml:space="preserve"> </w:t>
      </w:r>
      <w:r w:rsidRPr="0008109C">
        <w:rPr>
          <w:b/>
          <w:lang w:val="pt-BR"/>
        </w:rPr>
        <w:t xml:space="preserve">Design </w:t>
      </w:r>
      <w:proofErr w:type="spellStart"/>
      <w:r w:rsidRPr="0008109C">
        <w:rPr>
          <w:b/>
          <w:lang w:val="pt-BR"/>
        </w:rPr>
        <w:t>Strategico</w:t>
      </w:r>
      <w:proofErr w:type="spellEnd"/>
      <w:r w:rsidRPr="0008109C">
        <w:rPr>
          <w:lang w:val="pt-BR"/>
        </w:rPr>
        <w:t xml:space="preserve">. 2010. Disponível em:  </w:t>
      </w:r>
      <w:hyperlink r:id="rId22">
        <w:r w:rsidRPr="0008109C">
          <w:rPr>
            <w:lang w:val="pt-BR"/>
          </w:rPr>
          <w:t>https://www.treccani.it/enciclopedia/design-strategico_(XXI-Secolo)/</w:t>
        </w:r>
      </w:hyperlink>
      <w:r w:rsidRPr="0008109C">
        <w:rPr>
          <w:lang w:val="pt-BR"/>
        </w:rPr>
        <w:t xml:space="preserve"> Acesso em: 20 out. 2020</w:t>
      </w:r>
    </w:p>
    <w:sectPr w:rsidR="00AD723D" w:rsidRPr="0008109C">
      <w:headerReference w:type="default" r:id="rId23"/>
      <w:footerReference w:type="even" r:id="rId24"/>
      <w:footerReference w:type="default" r:id="rId25"/>
      <w:footerReference w:type="first" r:id="rId26"/>
      <w:pgSz w:w="11907" w:h="16840"/>
      <w:pgMar w:top="1701" w:right="1134" w:bottom="1134" w:left="1701" w:header="425" w:footer="567" w:gutter="0"/>
      <w:pgNumType w:start="4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049" w:rsidRDefault="00B42049">
      <w:r>
        <w:separator/>
      </w:r>
    </w:p>
  </w:endnote>
  <w:endnote w:type="continuationSeparator" w:id="0">
    <w:p w:rsidR="00B42049" w:rsidRDefault="00B42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23D" w:rsidRDefault="00AD723D">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rsidR="00AD723D" w:rsidRPr="0008109C" w:rsidRDefault="00B42049">
    <w:pPr>
      <w:widowControl w:val="0"/>
      <w:rPr>
        <w:sz w:val="22"/>
        <w:szCs w:val="22"/>
        <w:lang w:val="pt-BR"/>
      </w:rPr>
    </w:pPr>
    <w:r w:rsidRPr="0008109C">
      <w:rPr>
        <w:rFonts w:ascii="Arial-BoldMT" w:eastAsia="Arial-BoldMT" w:hAnsi="Arial-BoldMT" w:cs="Arial-BoldMT"/>
        <w:b/>
        <w:sz w:val="18"/>
        <w:szCs w:val="18"/>
        <w:lang w:val="pt-BR"/>
      </w:rPr>
      <w:t xml:space="preserve">Estudos em Design </w:t>
    </w:r>
    <w:r w:rsidRPr="0008109C">
      <w:rPr>
        <w:rFonts w:ascii="Arial-BoldMT" w:eastAsia="Arial-BoldMT" w:hAnsi="Arial-BoldMT" w:cs="Arial-BoldMT"/>
        <w:sz w:val="18"/>
        <w:szCs w:val="18"/>
        <w:lang w:val="pt-BR"/>
      </w:rPr>
      <w:t xml:space="preserve">| Revista (online). Rio de Janeiro: v. </w:t>
    </w:r>
    <w:r w:rsidRPr="0008109C">
      <w:rPr>
        <w:rFonts w:ascii="Arial-BoldMT" w:eastAsia="Arial-BoldMT" w:hAnsi="Arial-BoldMT" w:cs="Arial-BoldMT"/>
        <w:color w:val="FF0000"/>
        <w:sz w:val="18"/>
        <w:szCs w:val="18"/>
        <w:lang w:val="pt-BR"/>
      </w:rPr>
      <w:t>X</w:t>
    </w:r>
    <w:r w:rsidRPr="0008109C">
      <w:rPr>
        <w:rFonts w:ascii="Arial-BoldMT" w:eastAsia="Arial-BoldMT" w:hAnsi="Arial-BoldMT" w:cs="Arial-BoldMT"/>
        <w:sz w:val="18"/>
        <w:szCs w:val="18"/>
        <w:lang w:val="pt-BR"/>
      </w:rPr>
      <w:t xml:space="preserve"> | n. </w:t>
    </w:r>
    <w:r w:rsidRPr="0008109C">
      <w:rPr>
        <w:rFonts w:ascii="Arial-BoldMT" w:eastAsia="Arial-BoldMT" w:hAnsi="Arial-BoldMT" w:cs="Arial-BoldMT"/>
        <w:color w:val="FF0000"/>
        <w:sz w:val="18"/>
        <w:szCs w:val="18"/>
        <w:lang w:val="pt-BR"/>
      </w:rPr>
      <w:t>X</w:t>
    </w:r>
    <w:r w:rsidRPr="0008109C">
      <w:rPr>
        <w:rFonts w:ascii="Arial-BoldMT" w:eastAsia="Arial-BoldMT" w:hAnsi="Arial-BoldMT" w:cs="Arial-BoldMT"/>
        <w:sz w:val="18"/>
        <w:szCs w:val="18"/>
        <w:lang w:val="pt-BR"/>
      </w:rPr>
      <w:t xml:space="preserve"> [</w:t>
    </w:r>
    <w:r w:rsidRPr="0008109C">
      <w:rPr>
        <w:rFonts w:ascii="Arial-BoldMT" w:eastAsia="Arial-BoldMT" w:hAnsi="Arial-BoldMT" w:cs="Arial-BoldMT"/>
        <w:color w:val="FF0000"/>
        <w:sz w:val="18"/>
        <w:szCs w:val="18"/>
        <w:lang w:val="pt-BR"/>
      </w:rPr>
      <w:t>ANO</w:t>
    </w:r>
    <w:r w:rsidRPr="0008109C">
      <w:rPr>
        <w:rFonts w:ascii="Arial-BoldMT" w:eastAsia="Arial-BoldMT" w:hAnsi="Arial-BoldMT" w:cs="Arial-BoldMT"/>
        <w:sz w:val="18"/>
        <w:szCs w:val="18"/>
        <w:lang w:val="pt-BR"/>
      </w:rPr>
      <w:t xml:space="preserve">], p. </w:t>
    </w:r>
    <w:r w:rsidRPr="0008109C">
      <w:rPr>
        <w:rFonts w:ascii="Arial-BoldMT" w:eastAsia="Arial-BoldMT" w:hAnsi="Arial-BoldMT" w:cs="Arial-BoldMT"/>
        <w:color w:val="FF0000"/>
        <w:sz w:val="18"/>
        <w:szCs w:val="18"/>
        <w:lang w:val="pt-BR"/>
      </w:rPr>
      <w:t>X – X</w:t>
    </w:r>
    <w:r w:rsidRPr="0008109C">
      <w:rPr>
        <w:rFonts w:ascii="Arial-BoldMT" w:eastAsia="Arial-BoldMT" w:hAnsi="Arial-BoldMT" w:cs="Arial-BoldMT"/>
        <w:sz w:val="18"/>
        <w:szCs w:val="18"/>
        <w:lang w:val="pt-BR"/>
      </w:rPr>
      <w:t xml:space="preserve"> | ISSN </w:t>
    </w:r>
    <w:r w:rsidRPr="0008109C">
      <w:rPr>
        <w:rFonts w:ascii="Verdana" w:eastAsia="Verdana" w:hAnsi="Verdana" w:cs="Verdana"/>
        <w:sz w:val="17"/>
        <w:szCs w:val="17"/>
        <w:lang w:val="pt-BR"/>
      </w:rPr>
      <w:t>1983-196X</w:t>
    </w:r>
  </w:p>
  <w:p w:rsidR="00AD723D" w:rsidRPr="0008109C" w:rsidRDefault="00AD723D">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p w:rsidR="00AD723D" w:rsidRPr="0008109C" w:rsidRDefault="00AD723D">
    <w:pPr>
      <w:pBdr>
        <w:top w:val="nil"/>
        <w:left w:val="nil"/>
        <w:bottom w:val="nil"/>
        <w:right w:val="nil"/>
        <w:between w:val="nil"/>
      </w:pBdr>
      <w:tabs>
        <w:tab w:val="center" w:pos="4320"/>
        <w:tab w:val="right" w:pos="8640"/>
      </w:tabs>
      <w:ind w:left="567" w:right="360"/>
      <w:rPr>
        <w:rFonts w:ascii="Verdana" w:eastAsia="Verdana" w:hAnsi="Verdana" w:cs="Verdana"/>
        <w:smallCaps/>
        <w:color w:val="000000"/>
        <w:lang w:val="pt-BR"/>
      </w:rPr>
    </w:pPr>
  </w:p>
  <w:p w:rsidR="00AD723D" w:rsidRPr="0008109C" w:rsidRDefault="00AD723D">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23D" w:rsidRDefault="00AD723D">
    <w:pPr>
      <w:widowControl w:val="0"/>
      <w:rPr>
        <w:sz w:val="22"/>
        <w:szCs w:val="22"/>
      </w:rPr>
    </w:pPr>
  </w:p>
  <w:p w:rsidR="00AD723D" w:rsidRPr="0008109C" w:rsidRDefault="00B42049">
    <w:pPr>
      <w:widowControl w:val="0"/>
      <w:rPr>
        <w:sz w:val="17"/>
        <w:szCs w:val="17"/>
        <w:lang w:val="pt-BR"/>
      </w:rPr>
    </w:pPr>
    <w:r w:rsidRPr="0008109C">
      <w:rPr>
        <w:rFonts w:ascii="Arial" w:eastAsia="Arial" w:hAnsi="Arial" w:cs="Arial"/>
        <w:b/>
        <w:color w:val="7F7F7F"/>
        <w:sz w:val="17"/>
        <w:szCs w:val="17"/>
        <w:lang w:val="pt-BR"/>
      </w:rPr>
      <w:t xml:space="preserve">ENSUS 2023 – XI Encontro de Sustentabilidade em Projeto – </w:t>
    </w:r>
    <w:r w:rsidRPr="0008109C">
      <w:rPr>
        <w:rFonts w:ascii="Arial" w:eastAsia="Arial" w:hAnsi="Arial" w:cs="Arial"/>
        <w:color w:val="7F7F7F"/>
        <w:sz w:val="17"/>
        <w:szCs w:val="17"/>
        <w:lang w:val="pt-BR"/>
      </w:rPr>
      <w:t>UFSC – Florianópolis – 05</w:t>
    </w:r>
    <w:r w:rsidRPr="0008109C">
      <w:rPr>
        <w:rFonts w:ascii="Arial" w:eastAsia="Arial" w:hAnsi="Arial" w:cs="Arial"/>
        <w:color w:val="7F7F7F"/>
        <w:sz w:val="17"/>
        <w:szCs w:val="17"/>
        <w:lang w:val="pt-BR"/>
      </w:rPr>
      <w:t xml:space="preserve"> a 07 de Junho de 2023.</w:t>
    </w:r>
  </w:p>
  <w:p w:rsidR="00AD723D" w:rsidRPr="0008109C" w:rsidRDefault="00AD723D">
    <w:pPr>
      <w:widowControl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23D" w:rsidRPr="0008109C" w:rsidRDefault="00B42049">
    <w:pPr>
      <w:widowControl w:val="0"/>
      <w:rPr>
        <w:rFonts w:ascii="Arial" w:eastAsia="Arial" w:hAnsi="Arial" w:cs="Arial"/>
        <w:color w:val="7F7F7F"/>
        <w:sz w:val="18"/>
        <w:szCs w:val="18"/>
        <w:lang w:val="pt-BR"/>
      </w:rPr>
    </w:pPr>
    <w:r w:rsidRPr="0008109C">
      <w:rPr>
        <w:rFonts w:ascii="Arial" w:eastAsia="Arial" w:hAnsi="Arial" w:cs="Arial"/>
        <w:b/>
        <w:color w:val="7F7F7F"/>
        <w:sz w:val="18"/>
        <w:szCs w:val="18"/>
        <w:lang w:val="pt-BR"/>
      </w:rPr>
      <w:t>Estudos em Design</w:t>
    </w:r>
    <w:r w:rsidRPr="0008109C">
      <w:rPr>
        <w:rFonts w:ascii="Arial" w:eastAsia="Arial" w:hAnsi="Arial" w:cs="Arial"/>
        <w:color w:val="7F7F7F"/>
        <w:sz w:val="18"/>
        <w:szCs w:val="18"/>
        <w:lang w:val="pt-BR"/>
      </w:rPr>
      <w:t xml:space="preserve"> | Revista (online). Rio de Janeiro: v. X | n. X [ANO], p. X – X | ISSN </w:t>
    </w:r>
    <w:r w:rsidRPr="0008109C">
      <w:rPr>
        <w:rFonts w:ascii="Arial" w:eastAsia="Arial" w:hAnsi="Arial" w:cs="Arial"/>
        <w:color w:val="7F7F7F"/>
        <w:sz w:val="17"/>
        <w:szCs w:val="17"/>
        <w:lang w:val="pt-BR"/>
      </w:rPr>
      <w:t>1983-196X</w:t>
    </w:r>
  </w:p>
  <w:p w:rsidR="00AD723D" w:rsidRPr="0008109C" w:rsidRDefault="00AD723D">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049" w:rsidRDefault="00B42049">
      <w:r>
        <w:separator/>
      </w:r>
    </w:p>
  </w:footnote>
  <w:footnote w:type="continuationSeparator" w:id="0">
    <w:p w:rsidR="00B42049" w:rsidRDefault="00B420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23D" w:rsidRDefault="00AD723D"/>
  <w:tbl>
    <w:tblPr>
      <w:tblStyle w:val="a"/>
      <w:tblW w:w="90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AD723D">
      <w:tc>
        <w:tcPr>
          <w:tcW w:w="3020" w:type="dxa"/>
        </w:tcPr>
        <w:p w:rsidR="00AD723D" w:rsidRDefault="00B42049">
          <w:r>
            <w:rPr>
              <w:noProof/>
              <w:lang w:val="pt-BR"/>
            </w:rPr>
            <w:drawing>
              <wp:inline distT="0" distB="0" distL="0" distR="0">
                <wp:extent cx="1074420" cy="1074420"/>
                <wp:effectExtent l="0" t="0" r="0" b="0"/>
                <wp:docPr id="1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rsidR="00AD723D" w:rsidRDefault="00B42049">
          <w:r>
            <w:rPr>
              <w:noProof/>
              <w:lang w:val="pt-BR"/>
            </w:rPr>
            <w:drawing>
              <wp:inline distT="0" distB="0" distL="0" distR="0">
                <wp:extent cx="1414521" cy="859359"/>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rsidR="00AD723D" w:rsidRDefault="00B42049">
          <w:pPr>
            <w:ind w:firstLine="708"/>
          </w:pPr>
          <w:r>
            <w:rPr>
              <w:noProof/>
              <w:lang w:val="pt-BR"/>
            </w:rPr>
            <w:drawing>
              <wp:inline distT="0" distB="0" distL="0" distR="0">
                <wp:extent cx="772198" cy="1067330"/>
                <wp:effectExtent l="0" t="0" r="0" b="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rsidR="00AD723D" w:rsidRDefault="00AD723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214BEC"/>
    <w:multiLevelType w:val="multilevel"/>
    <w:tmpl w:val="ADC4D5D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5E663162"/>
    <w:multiLevelType w:val="multilevel"/>
    <w:tmpl w:val="7E3683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65D14506"/>
    <w:multiLevelType w:val="multilevel"/>
    <w:tmpl w:val="51ACB9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23D"/>
    <w:rsid w:val="0008109C"/>
    <w:rsid w:val="00AD723D"/>
    <w:rsid w:val="00B420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5D028B-5FEE-4728-B2B6-AFB90D57E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57F"/>
    <w:rPr>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lang w:val="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styleId="HiperlinkVisitado">
    <w:name w:val="FollowedHyperlink"/>
    <w:basedOn w:val="Fontepargpadro"/>
    <w:uiPriority w:val="99"/>
    <w:semiHidden/>
    <w:unhideWhenUsed/>
    <w:rsid w:val="007C6D87"/>
    <w:rPr>
      <w:color w:val="954F72" w:themeColor="followedHyperlink"/>
      <w:u w:val="single"/>
    </w:rPr>
  </w:style>
  <w:style w:type="paragraph" w:styleId="NormalWeb">
    <w:name w:val="Normal (Web)"/>
    <w:basedOn w:val="Normal"/>
    <w:uiPriority w:val="99"/>
    <w:unhideWhenUsed/>
    <w:rsid w:val="007C6D87"/>
    <w:pPr>
      <w:spacing w:before="100" w:beforeAutospacing="1" w:after="100" w:afterAutospacing="1"/>
      <w:jc w:val="left"/>
    </w:pPr>
    <w:rPr>
      <w:lang w:val="pt-BR"/>
    </w:rPr>
  </w:style>
  <w:style w:type="character" w:styleId="Refdecomentrio">
    <w:name w:val="annotation reference"/>
    <w:basedOn w:val="Fontepargpadro"/>
    <w:uiPriority w:val="99"/>
    <w:semiHidden/>
    <w:unhideWhenUsed/>
    <w:rsid w:val="00D10F17"/>
    <w:rPr>
      <w:sz w:val="16"/>
      <w:szCs w:val="16"/>
    </w:rPr>
  </w:style>
  <w:style w:type="paragraph" w:styleId="Textodecomentrio">
    <w:name w:val="annotation text"/>
    <w:basedOn w:val="Normal"/>
    <w:link w:val="TextodecomentrioChar"/>
    <w:uiPriority w:val="99"/>
    <w:unhideWhenUsed/>
    <w:rsid w:val="00D10F17"/>
    <w:rPr>
      <w:sz w:val="20"/>
    </w:rPr>
  </w:style>
  <w:style w:type="character" w:customStyle="1" w:styleId="TextodecomentrioChar">
    <w:name w:val="Texto de comentário Char"/>
    <w:basedOn w:val="Fontepargpadro"/>
    <w:link w:val="Textodecomentrio"/>
    <w:uiPriority w:val="99"/>
    <w:rsid w:val="00D10F17"/>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D10F17"/>
    <w:rPr>
      <w:b/>
      <w:bCs/>
    </w:rPr>
  </w:style>
  <w:style w:type="character" w:customStyle="1" w:styleId="AssuntodocomentrioChar">
    <w:name w:val="Assunto do comentário Char"/>
    <w:basedOn w:val="TextodecomentrioChar"/>
    <w:link w:val="Assuntodocomentrio"/>
    <w:uiPriority w:val="99"/>
    <w:semiHidden/>
    <w:rsid w:val="00D10F17"/>
    <w:rPr>
      <w:rFonts w:ascii="Times New Roman" w:eastAsia="Times New Roman" w:hAnsi="Times New Roman"/>
      <w:b/>
      <w:bCs/>
      <w:lang w:val="en-US"/>
    </w:rPr>
  </w:style>
  <w:style w:type="table" w:customStyle="1" w:styleId="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g"/><Relationship Id="rId18" Type="http://schemas.openxmlformats.org/officeDocument/2006/relationships/hyperlink" Target="https://drive.google.com/file/d/1DTSxmLnZhD7ZUX8QmH1aUhHlCaR59wXh/view?usp=sharing"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canvas.harvard.edu/files/1453087/download?download_frd=1&amp;verifier=IVZpf0ynt3iriSXpb8lE7WirRBXUHfbceDQUHleG" TargetMode="Externa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yperlink" Target="http://repositorio.unicamp.br/jspui/handle/REPOSIP/119329"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repositorio.jesuita.org.br/handle/UNISINOS/35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hyperlink" Target="https://www.theoryofchange.org/pdf/James_ToC.pdf" TargetMode="External"/><Relationship Id="rId4" Type="http://schemas.openxmlformats.org/officeDocument/2006/relationships/settings" Target="settings.xml"/><Relationship Id="rId9" Type="http://schemas.openxmlformats.org/officeDocument/2006/relationships/hyperlink" Target="https://view.genial.ly/6232625585bc9700110d9d46/interactive-image-itacare" TargetMode="External"/><Relationship Id="rId14" Type="http://schemas.openxmlformats.org/officeDocument/2006/relationships/image" Target="media/image6.jpg"/><Relationship Id="rId22" Type="http://schemas.openxmlformats.org/officeDocument/2006/relationships/hyperlink" Target="https://www.treccani.it/enciclopedia/design-strategico_(XXI-Secol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jpg"/><Relationship Id="rId1" Type="http://schemas.openxmlformats.org/officeDocument/2006/relationships/image" Target="media/image9.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n+ky6EJUv7SQq2ImP/TX7yziBw==">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3515</Words>
  <Characters>18982</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Paulo Ferroli</cp:lastModifiedBy>
  <cp:revision>2</cp:revision>
  <dcterms:created xsi:type="dcterms:W3CDTF">2023-04-09T13:07:00Z</dcterms:created>
  <dcterms:modified xsi:type="dcterms:W3CDTF">2023-04-09T13:07:00Z</dcterms:modified>
</cp:coreProperties>
</file>