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49479C" w:rsidRDefault="00B745D0" w:rsidP="00E97ED4">
      <w:pPr>
        <w:spacing w:after="120"/>
        <w:jc w:val="center"/>
        <w:rPr>
          <w:b/>
          <w:sz w:val="28"/>
          <w:szCs w:val="28"/>
          <w:lang w:val="pt-BR"/>
        </w:rPr>
      </w:pPr>
    </w:p>
    <w:p w14:paraId="7D3303FF" w14:textId="5D12666F" w:rsidR="00827839" w:rsidRPr="00C460CB" w:rsidRDefault="00BB73E5" w:rsidP="00E97ED4">
      <w:pPr>
        <w:spacing w:after="120"/>
        <w:jc w:val="center"/>
        <w:rPr>
          <w:sz w:val="20"/>
          <w:lang w:val="pt-BR"/>
        </w:rPr>
      </w:pPr>
      <w:r>
        <w:rPr>
          <w:b/>
          <w:sz w:val="28"/>
          <w:szCs w:val="28"/>
          <w:lang w:val="pt-BR"/>
        </w:rPr>
        <w:t>Laboratório de Materiais</w:t>
      </w:r>
      <w:r w:rsidR="00C460CB">
        <w:rPr>
          <w:b/>
          <w:sz w:val="28"/>
          <w:szCs w:val="28"/>
          <w:lang w:val="pt-BR"/>
        </w:rPr>
        <w:t xml:space="preserve"> </w:t>
      </w:r>
      <w:r w:rsidR="00045778">
        <w:rPr>
          <w:b/>
          <w:sz w:val="28"/>
          <w:szCs w:val="28"/>
          <w:lang w:val="pt-BR"/>
        </w:rPr>
        <w:t xml:space="preserve">para </w:t>
      </w:r>
      <w:r w:rsidR="00C460CB">
        <w:rPr>
          <w:b/>
          <w:sz w:val="28"/>
          <w:szCs w:val="28"/>
          <w:lang w:val="pt-BR"/>
        </w:rPr>
        <w:t xml:space="preserve">Design de Interiores: </w:t>
      </w:r>
      <w:r>
        <w:rPr>
          <w:b/>
          <w:sz w:val="28"/>
          <w:szCs w:val="28"/>
          <w:lang w:val="pt-BR"/>
        </w:rPr>
        <w:t xml:space="preserve">trajetória </w:t>
      </w:r>
      <w:r w:rsidR="00C460CB" w:rsidRPr="00C460CB">
        <w:rPr>
          <w:b/>
          <w:bCs/>
          <w:color w:val="000000"/>
          <w:sz w:val="28"/>
          <w:szCs w:val="28"/>
          <w:lang w:val="pt-BR"/>
        </w:rPr>
        <w:t xml:space="preserve">do acervo físico ao </w:t>
      </w:r>
      <w:r w:rsidR="00045778">
        <w:rPr>
          <w:b/>
          <w:bCs/>
          <w:color w:val="000000"/>
          <w:sz w:val="28"/>
          <w:szCs w:val="28"/>
          <w:lang w:val="pt-BR"/>
        </w:rPr>
        <w:t xml:space="preserve">acervo </w:t>
      </w:r>
      <w:r w:rsidR="00C460CB" w:rsidRPr="00C460CB">
        <w:rPr>
          <w:b/>
          <w:bCs/>
          <w:color w:val="000000"/>
          <w:sz w:val="28"/>
          <w:szCs w:val="28"/>
          <w:lang w:val="pt-BR"/>
        </w:rPr>
        <w:t>digital</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40B79C2A" w14:textId="4D7E61FC" w:rsidR="00B745D0" w:rsidRPr="00BB73E5" w:rsidRDefault="00BB73E5" w:rsidP="00946B60">
      <w:pPr>
        <w:spacing w:after="120"/>
        <w:jc w:val="center"/>
        <w:rPr>
          <w:b/>
          <w:sz w:val="28"/>
          <w:szCs w:val="28"/>
          <w:lang w:val="en-GB"/>
        </w:rPr>
      </w:pPr>
      <w:r w:rsidRPr="00BB73E5">
        <w:rPr>
          <w:b/>
          <w:bCs/>
          <w:i/>
          <w:iCs/>
          <w:color w:val="000000"/>
          <w:sz w:val="28"/>
          <w:szCs w:val="28"/>
        </w:rPr>
        <w:t>Material lab for Interior Design: trajectory from physical to digital collection</w:t>
      </w:r>
    </w:p>
    <w:p w14:paraId="5EEED451" w14:textId="4E19AA80" w:rsidR="00933433" w:rsidRDefault="00933433" w:rsidP="00E97ED4">
      <w:pPr>
        <w:spacing w:after="120"/>
        <w:rPr>
          <w:color w:val="A6A6A6"/>
          <w:sz w:val="28"/>
          <w:szCs w:val="28"/>
          <w:lang w:val="en-GB"/>
        </w:rPr>
      </w:pPr>
    </w:p>
    <w:p w14:paraId="49AEC0D3" w14:textId="77777777" w:rsidR="0010186C" w:rsidRPr="00BB73E5" w:rsidRDefault="0010186C" w:rsidP="00E97ED4">
      <w:pPr>
        <w:spacing w:after="120"/>
        <w:rPr>
          <w:color w:val="A6A6A6"/>
          <w:sz w:val="28"/>
          <w:szCs w:val="28"/>
          <w:lang w:val="en-GB"/>
        </w:rPr>
      </w:pPr>
    </w:p>
    <w:p w14:paraId="50282DB3" w14:textId="637FB150" w:rsidR="0010186C" w:rsidRPr="0049479C" w:rsidRDefault="0010186C" w:rsidP="0010186C">
      <w:pPr>
        <w:spacing w:after="120"/>
        <w:jc w:val="left"/>
        <w:rPr>
          <w:b/>
          <w:szCs w:val="24"/>
          <w:lang w:val="pt-BR"/>
        </w:rPr>
      </w:pPr>
      <w:r>
        <w:rPr>
          <w:b/>
          <w:szCs w:val="24"/>
          <w:lang w:val="pt-BR"/>
        </w:rPr>
        <w:t>Áurea Luiza Rapôso</w:t>
      </w:r>
      <w:r w:rsidRPr="0049479C">
        <w:rPr>
          <w:b/>
          <w:szCs w:val="24"/>
          <w:lang w:val="pt-BR"/>
        </w:rPr>
        <w:t xml:space="preserve">, </w:t>
      </w:r>
      <w:r>
        <w:rPr>
          <w:b/>
          <w:szCs w:val="24"/>
          <w:lang w:val="pt-BR"/>
        </w:rPr>
        <w:t>Dra</w:t>
      </w:r>
      <w:r w:rsidR="00B8239F">
        <w:rPr>
          <w:b/>
          <w:szCs w:val="24"/>
          <w:lang w:val="pt-BR"/>
        </w:rPr>
        <w:t>.</w:t>
      </w:r>
      <w:r w:rsidRPr="0049479C">
        <w:rPr>
          <w:b/>
          <w:szCs w:val="24"/>
          <w:lang w:val="pt-BR"/>
        </w:rPr>
        <w:t xml:space="preserve">, </w:t>
      </w:r>
      <w:r w:rsidR="00B8239F">
        <w:rPr>
          <w:b/>
          <w:szCs w:val="24"/>
          <w:lang w:val="pt-BR"/>
        </w:rPr>
        <w:t>Instituto Federal de Alagoas, GEID-Ifal</w:t>
      </w:r>
      <w:r w:rsidRPr="0049479C">
        <w:rPr>
          <w:b/>
          <w:szCs w:val="24"/>
          <w:lang w:val="pt-BR"/>
        </w:rPr>
        <w:t>.</w:t>
      </w:r>
    </w:p>
    <w:p w14:paraId="306E1E12" w14:textId="4175FFCA" w:rsidR="0010186C" w:rsidRPr="0049479C" w:rsidRDefault="0010186C" w:rsidP="0010186C">
      <w:pPr>
        <w:spacing w:after="120"/>
        <w:jc w:val="left"/>
        <w:rPr>
          <w:szCs w:val="24"/>
          <w:lang w:val="pt-BR"/>
        </w:rPr>
      </w:pPr>
      <w:r>
        <w:rPr>
          <w:szCs w:val="24"/>
          <w:lang w:val="pt-BR"/>
        </w:rPr>
        <w:t>aurea.raposo@ifal.edu.br</w:t>
      </w:r>
    </w:p>
    <w:p w14:paraId="0B541832" w14:textId="6085A968" w:rsidR="00EE28A9" w:rsidRPr="0010186C" w:rsidRDefault="00EE28A9" w:rsidP="00E97ED4">
      <w:pPr>
        <w:spacing w:after="120"/>
        <w:jc w:val="left"/>
        <w:rPr>
          <w:color w:val="000000" w:themeColor="text1"/>
          <w:szCs w:val="24"/>
          <w:lang w:val="pt-BR"/>
        </w:rPr>
      </w:pPr>
    </w:p>
    <w:p w14:paraId="35830A54" w14:textId="3A6A26B3" w:rsidR="00255E26" w:rsidRPr="0010186C" w:rsidRDefault="00255E26" w:rsidP="00255E26">
      <w:pPr>
        <w:spacing w:after="120"/>
        <w:jc w:val="left"/>
        <w:rPr>
          <w:color w:val="000000" w:themeColor="text1"/>
          <w:szCs w:val="24"/>
          <w:lang w:val="pt-BR"/>
        </w:rPr>
      </w:pPr>
    </w:p>
    <w:p w14:paraId="3A9F9E7A" w14:textId="77777777" w:rsidR="00827839" w:rsidRPr="0049479C" w:rsidRDefault="00827839" w:rsidP="009A3F66">
      <w:pPr>
        <w:spacing w:after="120"/>
        <w:jc w:val="left"/>
        <w:rPr>
          <w:b/>
          <w:sz w:val="22"/>
          <w:szCs w:val="22"/>
          <w:lang w:val="pt-BR"/>
        </w:rPr>
      </w:pPr>
      <w:r w:rsidRPr="0049479C">
        <w:rPr>
          <w:b/>
          <w:szCs w:val="24"/>
          <w:lang w:val="pt-BR"/>
        </w:rPr>
        <w:t>Resumo</w:t>
      </w:r>
    </w:p>
    <w:p w14:paraId="188F7C2C" w14:textId="34C23330" w:rsidR="00DC3C3C" w:rsidRPr="0049479C" w:rsidRDefault="00405902" w:rsidP="00E97ED4">
      <w:pPr>
        <w:spacing w:after="120"/>
        <w:rPr>
          <w:sz w:val="22"/>
          <w:szCs w:val="22"/>
          <w:lang w:val="pt-BR"/>
        </w:rPr>
      </w:pPr>
      <w:r>
        <w:rPr>
          <w:sz w:val="22"/>
          <w:szCs w:val="22"/>
          <w:lang w:val="pt-BR"/>
        </w:rPr>
        <w:t xml:space="preserve">Este artigo apresenta a trajetória de implantação de Materioteca para a área de Design de Interiores e analisa as oportunidades e os desafios da implementação dos acervos, do físico ao digital, considerando a importância </w:t>
      </w:r>
      <w:r w:rsidR="00915CBC">
        <w:rPr>
          <w:sz w:val="22"/>
          <w:szCs w:val="22"/>
          <w:lang w:val="pt-BR"/>
        </w:rPr>
        <w:t>da construção de conhecimentos</w:t>
      </w:r>
      <w:r w:rsidR="001F2DF0">
        <w:rPr>
          <w:sz w:val="22"/>
          <w:szCs w:val="22"/>
          <w:lang w:val="pt-BR"/>
        </w:rPr>
        <w:t xml:space="preserve"> técnicos</w:t>
      </w:r>
      <w:r w:rsidR="00915CBC">
        <w:rPr>
          <w:sz w:val="22"/>
          <w:szCs w:val="22"/>
          <w:lang w:val="pt-BR"/>
        </w:rPr>
        <w:t xml:space="preserve"> sobre </w:t>
      </w:r>
      <w:r>
        <w:rPr>
          <w:sz w:val="22"/>
          <w:szCs w:val="22"/>
          <w:lang w:val="pt-BR"/>
        </w:rPr>
        <w:t xml:space="preserve">os materiais no processo de ensino-aprendizagem </w:t>
      </w:r>
      <w:r w:rsidR="00915CBC">
        <w:rPr>
          <w:sz w:val="22"/>
          <w:szCs w:val="22"/>
          <w:lang w:val="pt-BR"/>
        </w:rPr>
        <w:t>e no desenvolvimento de pesquisas pelos futuros designers de interiores</w:t>
      </w:r>
      <w:r w:rsidR="001F2DF0">
        <w:rPr>
          <w:sz w:val="22"/>
          <w:szCs w:val="22"/>
          <w:lang w:val="pt-BR"/>
        </w:rPr>
        <w:t>, associados aos aspectos socioambientais.</w:t>
      </w:r>
      <w:r w:rsidR="004B7146" w:rsidRPr="0049479C">
        <w:rPr>
          <w:sz w:val="22"/>
          <w:szCs w:val="22"/>
          <w:lang w:val="pt-BR"/>
        </w:rPr>
        <w:t xml:space="preserve"> </w:t>
      </w:r>
      <w:r w:rsidR="00915CBC">
        <w:rPr>
          <w:sz w:val="22"/>
          <w:szCs w:val="22"/>
          <w:lang w:val="pt-BR"/>
        </w:rPr>
        <w:t>Trata-se de pesquisa aplicada qualitativa, de abordagem analítico-descritiva, cujos procedimentos metodológicos foram pesquisa bibliográfica e estudo de caso. Como resultados, o artigo aponta diretrizes para a manutenção do acervo físico e para a configuração de acervo digital integrado, visando à proposição de modelo de referência.</w:t>
      </w:r>
    </w:p>
    <w:p w14:paraId="539B7342" w14:textId="77777777" w:rsidR="00321E9E" w:rsidRPr="0049479C" w:rsidRDefault="00321E9E" w:rsidP="00E97ED4">
      <w:pPr>
        <w:spacing w:after="120"/>
        <w:rPr>
          <w:color w:val="A6A6A6"/>
          <w:sz w:val="22"/>
          <w:szCs w:val="22"/>
          <w:lang w:val="pt-BR"/>
        </w:rPr>
      </w:pPr>
    </w:p>
    <w:p w14:paraId="0DA18B90" w14:textId="374E9C22"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9D2989" w:rsidRPr="008B4EEC">
        <w:rPr>
          <w:bCs/>
          <w:sz w:val="22"/>
          <w:szCs w:val="22"/>
          <w:lang w:val="pt-BR"/>
        </w:rPr>
        <w:t>Sustentabilidade;</w:t>
      </w:r>
      <w:r w:rsidR="009D2989" w:rsidRPr="009D2989">
        <w:rPr>
          <w:bCs/>
          <w:sz w:val="22"/>
          <w:szCs w:val="22"/>
          <w:lang w:val="pt-BR"/>
        </w:rPr>
        <w:t xml:space="preserve"> </w:t>
      </w:r>
      <w:r w:rsidR="00405902">
        <w:rPr>
          <w:sz w:val="22"/>
          <w:szCs w:val="22"/>
          <w:lang w:val="pt-BR"/>
        </w:rPr>
        <w:t>Design</w:t>
      </w:r>
      <w:r w:rsidR="00A77D24" w:rsidRPr="0049479C">
        <w:rPr>
          <w:sz w:val="22"/>
          <w:szCs w:val="22"/>
          <w:lang w:val="pt-BR"/>
        </w:rPr>
        <w:t>;</w:t>
      </w:r>
      <w:r w:rsidR="00321E9E" w:rsidRPr="0049479C">
        <w:rPr>
          <w:sz w:val="22"/>
          <w:szCs w:val="22"/>
          <w:lang w:val="pt-BR"/>
        </w:rPr>
        <w:t xml:space="preserve"> </w:t>
      </w:r>
      <w:r w:rsidR="00405902">
        <w:rPr>
          <w:sz w:val="22"/>
          <w:szCs w:val="22"/>
          <w:lang w:val="pt-BR"/>
        </w:rPr>
        <w:t>Materioteca</w:t>
      </w:r>
      <w:r w:rsidR="00A77D24" w:rsidRPr="0049479C">
        <w:rPr>
          <w:sz w:val="22"/>
          <w:szCs w:val="22"/>
          <w:lang w:val="pt-BR"/>
        </w:rPr>
        <w:t>;</w:t>
      </w:r>
      <w:r w:rsidR="00321E9E" w:rsidRPr="0049479C">
        <w:rPr>
          <w:sz w:val="22"/>
          <w:szCs w:val="22"/>
          <w:lang w:val="pt-BR"/>
        </w:rPr>
        <w:t xml:space="preserve"> </w:t>
      </w:r>
      <w:r w:rsidR="00405902">
        <w:rPr>
          <w:sz w:val="22"/>
          <w:szCs w:val="22"/>
          <w:lang w:val="pt-BR"/>
        </w:rPr>
        <w:t>Experiência; Pesquisa</w:t>
      </w:r>
    </w:p>
    <w:p w14:paraId="0973CBF6" w14:textId="50735294" w:rsidR="007C087F" w:rsidRPr="0049479C" w:rsidRDefault="007C087F" w:rsidP="00E97ED4">
      <w:pPr>
        <w:spacing w:after="120"/>
        <w:rPr>
          <w:color w:val="A6A6A6"/>
          <w:sz w:val="22"/>
          <w:szCs w:val="22"/>
          <w:lang w:val="pt-BR"/>
        </w:rPr>
      </w:pPr>
    </w:p>
    <w:p w14:paraId="3A645C22" w14:textId="77777777" w:rsidR="00827839" w:rsidRPr="00E21643" w:rsidRDefault="00827839" w:rsidP="00E97ED4">
      <w:pPr>
        <w:spacing w:after="120"/>
        <w:rPr>
          <w:b/>
          <w:i/>
          <w:color w:val="A6A6A6"/>
          <w:sz w:val="22"/>
          <w:szCs w:val="22"/>
          <w:lang w:val="en-GB"/>
        </w:rPr>
      </w:pPr>
      <w:r w:rsidRPr="00E21643">
        <w:rPr>
          <w:b/>
          <w:i/>
          <w:szCs w:val="24"/>
          <w:lang w:val="en-GB"/>
        </w:rPr>
        <w:t>Abstrac</w:t>
      </w:r>
      <w:r w:rsidRPr="00E21643">
        <w:rPr>
          <w:b/>
          <w:i/>
          <w:sz w:val="22"/>
          <w:szCs w:val="22"/>
          <w:lang w:val="en-GB"/>
        </w:rPr>
        <w:t>t</w:t>
      </w:r>
    </w:p>
    <w:p w14:paraId="21385B6E" w14:textId="11F0F6AE" w:rsidR="00DC7FC5" w:rsidRPr="00DC7FC5" w:rsidRDefault="00471DCA" w:rsidP="00DC7FC5">
      <w:pPr>
        <w:spacing w:after="120"/>
        <w:rPr>
          <w:i/>
          <w:iCs/>
          <w:sz w:val="22"/>
          <w:szCs w:val="22"/>
          <w:lang w:val="en-GB"/>
        </w:rPr>
      </w:pPr>
      <w:r w:rsidRPr="00471DCA">
        <w:rPr>
          <w:i/>
          <w:iCs/>
          <w:sz w:val="22"/>
          <w:szCs w:val="22"/>
          <w:lang w:val="en-GB"/>
        </w:rPr>
        <w:t>This article presents the implementation path of the Materioteca for the Interior Design area and analyses the opportunities and challenges of implementing the collections, from the physical to the digital, considering the importance of building technical knowledge about the materials in the teaching-learning process and in the development of research by future interior designers, associated with socio-environmental aspects.</w:t>
      </w:r>
      <w:r>
        <w:rPr>
          <w:i/>
          <w:iCs/>
          <w:sz w:val="22"/>
          <w:szCs w:val="22"/>
          <w:lang w:val="en-GB"/>
        </w:rPr>
        <w:t xml:space="preserve"> </w:t>
      </w:r>
      <w:r w:rsidR="00DC7FC5" w:rsidRPr="00DC7FC5">
        <w:rPr>
          <w:i/>
          <w:iCs/>
          <w:sz w:val="22"/>
          <w:szCs w:val="22"/>
          <w:lang w:val="en-GB"/>
        </w:rPr>
        <w:t>This is qualitative applied research, with an analytical-descriptive approach, whose methodological procedures were bibliographical research and case study. As a result, the article points out guidelines for the maintenance of the physical collection and for the configuration of an integrated digital collection, aiming at proposing a reference model.</w:t>
      </w:r>
    </w:p>
    <w:p w14:paraId="372F4DEF" w14:textId="2F48AF57" w:rsidR="00170328" w:rsidRPr="00DC7FC5" w:rsidRDefault="00170328" w:rsidP="00E97ED4">
      <w:pPr>
        <w:widowControl w:val="0"/>
        <w:autoSpaceDE w:val="0"/>
        <w:autoSpaceDN w:val="0"/>
        <w:adjustRightInd w:val="0"/>
        <w:spacing w:after="120"/>
        <w:rPr>
          <w:i/>
          <w:sz w:val="22"/>
          <w:szCs w:val="22"/>
          <w:lang w:val="en-GB"/>
        </w:rPr>
      </w:pPr>
    </w:p>
    <w:p w14:paraId="2CCD8B8A" w14:textId="77777777" w:rsidR="00BF0F76" w:rsidRPr="00DC7FC5" w:rsidRDefault="00BF0F76" w:rsidP="00E97ED4">
      <w:pPr>
        <w:spacing w:after="120"/>
        <w:rPr>
          <w:color w:val="A6A6A6"/>
          <w:sz w:val="22"/>
          <w:szCs w:val="22"/>
          <w:lang w:val="en-GB"/>
        </w:rPr>
      </w:pPr>
    </w:p>
    <w:p w14:paraId="646EEC12" w14:textId="38391580"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827839" w:rsidRPr="008B4EEC">
        <w:rPr>
          <w:b/>
          <w:i/>
          <w:szCs w:val="24"/>
        </w:rPr>
        <w:t>:</w:t>
      </w:r>
      <w:r w:rsidR="00BF0F76" w:rsidRPr="008B4EEC">
        <w:rPr>
          <w:b/>
          <w:i/>
          <w:szCs w:val="24"/>
        </w:rPr>
        <w:t xml:space="preserve"> </w:t>
      </w:r>
      <w:r w:rsidR="009D2989" w:rsidRPr="008B4EEC">
        <w:rPr>
          <w:bCs/>
          <w:i/>
          <w:szCs w:val="24"/>
        </w:rPr>
        <w:t>Sustainability;</w:t>
      </w:r>
      <w:r w:rsidR="009D2989">
        <w:rPr>
          <w:b/>
          <w:i/>
          <w:szCs w:val="24"/>
        </w:rPr>
        <w:t xml:space="preserve"> </w:t>
      </w:r>
      <w:r w:rsidR="00405902">
        <w:rPr>
          <w:i/>
          <w:sz w:val="22"/>
          <w:szCs w:val="22"/>
        </w:rPr>
        <w:t>Design</w:t>
      </w:r>
      <w:r w:rsidR="006D00BB" w:rsidRPr="0049479C">
        <w:rPr>
          <w:i/>
          <w:sz w:val="22"/>
          <w:szCs w:val="22"/>
        </w:rPr>
        <w:t>;</w:t>
      </w:r>
      <w:r w:rsidR="00BF0F76" w:rsidRPr="0049479C">
        <w:rPr>
          <w:i/>
          <w:sz w:val="22"/>
          <w:szCs w:val="22"/>
        </w:rPr>
        <w:t xml:space="preserve"> </w:t>
      </w:r>
      <w:r w:rsidR="00405902">
        <w:rPr>
          <w:i/>
          <w:sz w:val="22"/>
          <w:szCs w:val="22"/>
        </w:rPr>
        <w:t>Material</w:t>
      </w:r>
      <w:r w:rsidR="00E21643">
        <w:rPr>
          <w:i/>
          <w:sz w:val="22"/>
          <w:szCs w:val="22"/>
        </w:rPr>
        <w:t>s</w:t>
      </w:r>
      <w:r w:rsidR="00405902">
        <w:rPr>
          <w:i/>
          <w:sz w:val="22"/>
          <w:szCs w:val="22"/>
        </w:rPr>
        <w:t xml:space="preserve"> library</w:t>
      </w:r>
      <w:r w:rsidR="00405902" w:rsidRPr="0049479C">
        <w:rPr>
          <w:i/>
          <w:sz w:val="22"/>
          <w:szCs w:val="22"/>
        </w:rPr>
        <w:t>;</w:t>
      </w:r>
      <w:r w:rsidR="00405902">
        <w:rPr>
          <w:i/>
          <w:sz w:val="22"/>
          <w:szCs w:val="22"/>
        </w:rPr>
        <w:t xml:space="preserve"> Experience;</w:t>
      </w:r>
      <w:r w:rsidR="00BF0F76" w:rsidRPr="0049479C">
        <w:rPr>
          <w:i/>
          <w:sz w:val="22"/>
          <w:szCs w:val="22"/>
        </w:rPr>
        <w:t xml:space="preserve"> </w:t>
      </w:r>
      <w:r w:rsidR="00405902">
        <w:rPr>
          <w:i/>
          <w:sz w:val="22"/>
          <w:szCs w:val="22"/>
        </w:rPr>
        <w:t>Research</w:t>
      </w:r>
    </w:p>
    <w:p w14:paraId="7F05FCCE" w14:textId="77777777" w:rsidR="00405902" w:rsidRPr="00405902" w:rsidRDefault="00405902" w:rsidP="00E65D3B">
      <w:pPr>
        <w:spacing w:after="120"/>
        <w:jc w:val="left"/>
        <w:rPr>
          <w:b/>
          <w:iCs/>
          <w:szCs w:val="24"/>
        </w:rPr>
      </w:pP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t>Introdução</w:t>
      </w:r>
      <w:proofErr w:type="spellEnd"/>
    </w:p>
    <w:p w14:paraId="55016DAB" w14:textId="77777777" w:rsidR="004E7D4E" w:rsidRPr="0049479C" w:rsidRDefault="004E7D4E" w:rsidP="00E97ED4">
      <w:pPr>
        <w:spacing w:after="120"/>
        <w:rPr>
          <w:color w:val="A6A6A6"/>
          <w:szCs w:val="24"/>
        </w:rPr>
      </w:pPr>
    </w:p>
    <w:p w14:paraId="0F5AF049" w14:textId="1639507B" w:rsidR="005C5023" w:rsidRPr="00827696" w:rsidRDefault="00EE4C99" w:rsidP="003D7902">
      <w:pPr>
        <w:spacing w:after="120"/>
        <w:ind w:firstLine="284"/>
        <w:rPr>
          <w:szCs w:val="24"/>
          <w:lang w:val="pt-BR"/>
        </w:rPr>
      </w:pPr>
      <w:r w:rsidRPr="00827696">
        <w:rPr>
          <w:szCs w:val="24"/>
          <w:lang w:val="pt-BR"/>
        </w:rPr>
        <w:t>O design de interiores constitui-se em atividade profissional multidisciplinar</w:t>
      </w:r>
      <w:r w:rsidR="003F3926" w:rsidRPr="00827696">
        <w:rPr>
          <w:szCs w:val="24"/>
          <w:lang w:val="pt-BR"/>
        </w:rPr>
        <w:t>,</w:t>
      </w:r>
      <w:r w:rsidRPr="00827696">
        <w:rPr>
          <w:szCs w:val="24"/>
          <w:lang w:val="pt-BR"/>
        </w:rPr>
        <w:t xml:space="preserve"> que envolve o processo de criação de </w:t>
      </w:r>
      <w:r w:rsidR="003F3926" w:rsidRPr="00827696">
        <w:rPr>
          <w:szCs w:val="24"/>
          <w:lang w:val="pt-BR"/>
        </w:rPr>
        <w:t xml:space="preserve">ambientes internos, em que o tratamento das superfícies espaciais e a inserção de elementos compositivos específicos e </w:t>
      </w:r>
      <w:r w:rsidR="00B8239F">
        <w:rPr>
          <w:szCs w:val="24"/>
          <w:lang w:val="pt-BR"/>
        </w:rPr>
        <w:t xml:space="preserve">do </w:t>
      </w:r>
      <w:r w:rsidR="003F3926" w:rsidRPr="00827696">
        <w:rPr>
          <w:szCs w:val="24"/>
          <w:lang w:val="pt-BR"/>
        </w:rPr>
        <w:t>mobiliário articulam a atmosfera e a identidade do espaço construído preexistente (BROOKER, STONE, 2014).</w:t>
      </w:r>
    </w:p>
    <w:p w14:paraId="218A676B" w14:textId="06F426C7" w:rsidR="00EE4C99" w:rsidRPr="00827696" w:rsidRDefault="003F3926" w:rsidP="003D7902">
      <w:pPr>
        <w:spacing w:after="120"/>
        <w:ind w:firstLine="284"/>
        <w:rPr>
          <w:szCs w:val="24"/>
          <w:lang w:val="pt-BR"/>
        </w:rPr>
      </w:pPr>
      <w:r w:rsidRPr="00827696">
        <w:rPr>
          <w:szCs w:val="24"/>
          <w:lang w:val="pt-BR"/>
        </w:rPr>
        <w:t>Para Brooker e Stone (2014</w:t>
      </w:r>
      <w:r w:rsidR="005C5023" w:rsidRPr="00827696">
        <w:rPr>
          <w:szCs w:val="24"/>
          <w:lang w:val="pt-BR"/>
        </w:rPr>
        <w:t>, p. 8</w:t>
      </w:r>
      <w:r w:rsidRPr="00827696">
        <w:rPr>
          <w:szCs w:val="24"/>
          <w:lang w:val="pt-BR"/>
        </w:rPr>
        <w:t xml:space="preserve">), o design de interiores consiste em campo </w:t>
      </w:r>
      <w:r w:rsidR="005C5023" w:rsidRPr="00827696">
        <w:rPr>
          <w:szCs w:val="24"/>
          <w:lang w:val="pt-BR"/>
        </w:rPr>
        <w:t xml:space="preserve">distinto </w:t>
      </w:r>
      <w:r w:rsidRPr="00827696">
        <w:rPr>
          <w:szCs w:val="24"/>
          <w:lang w:val="pt-BR"/>
        </w:rPr>
        <w:t>do Design</w:t>
      </w:r>
      <w:r w:rsidR="005C5023" w:rsidRPr="00827696">
        <w:rPr>
          <w:szCs w:val="24"/>
          <w:lang w:val="pt-BR"/>
        </w:rPr>
        <w:t xml:space="preserve">, em relação </w:t>
      </w:r>
      <w:r w:rsidR="00B8239F">
        <w:rPr>
          <w:szCs w:val="24"/>
          <w:lang w:val="pt-BR"/>
        </w:rPr>
        <w:t>à</w:t>
      </w:r>
      <w:r w:rsidR="005C5023" w:rsidRPr="00827696">
        <w:rPr>
          <w:szCs w:val="24"/>
          <w:lang w:val="pt-BR"/>
        </w:rPr>
        <w:t xml:space="preserve"> praticamente todos os outros campos, uma vez que projetar o ambiente interior encontra-se relacionado à seguinte questão: o ambiente está inserido em edificação que, por sua vez, apresenta localização específica e </w:t>
      </w:r>
      <w:r w:rsidR="006F28D3" w:rsidRPr="00827696">
        <w:rPr>
          <w:szCs w:val="24"/>
          <w:lang w:val="pt-BR"/>
        </w:rPr>
        <w:t xml:space="preserve">seu </w:t>
      </w:r>
      <w:r w:rsidR="005C5023" w:rsidRPr="00827696">
        <w:rPr>
          <w:szCs w:val="24"/>
          <w:lang w:val="pt-BR"/>
        </w:rPr>
        <w:t>contexto. Ou seja., “[...] precisa considerar o lugar que aquele interior habita”.</w:t>
      </w:r>
      <w:r w:rsidR="00E8439E" w:rsidRPr="00827696">
        <w:rPr>
          <w:szCs w:val="24"/>
          <w:lang w:val="pt-BR"/>
        </w:rPr>
        <w:t xml:space="preserve"> Além disso, é importante ressaltar que:</w:t>
      </w:r>
    </w:p>
    <w:p w14:paraId="72B867E8" w14:textId="39E11610" w:rsidR="005C5023" w:rsidRPr="00827696" w:rsidRDefault="005C5023" w:rsidP="005C5023">
      <w:pPr>
        <w:spacing w:after="120"/>
        <w:ind w:left="1134"/>
        <w:rPr>
          <w:sz w:val="20"/>
          <w:lang w:val="pt-BR"/>
        </w:rPr>
      </w:pPr>
      <w:r w:rsidRPr="00827696">
        <w:rPr>
          <w:sz w:val="20"/>
          <w:lang w:val="pt-BR"/>
        </w:rPr>
        <w:t>O design de interiores é um processo complexo</w:t>
      </w:r>
      <w:r w:rsidR="00E8439E" w:rsidRPr="00827696">
        <w:rPr>
          <w:sz w:val="20"/>
          <w:lang w:val="pt-BR"/>
        </w:rPr>
        <w:t xml:space="preserve"> de combinação das necessidades dos usuários com as qualidades do espaço existente ou proposto, também garantindo que a proposta seja suficientemente coerente. É essencial ao designer ter um grande conhecimento das leis regulatórias e de planejamento da construção civil, um </w:t>
      </w:r>
      <w:r w:rsidR="00E8439E" w:rsidRPr="00827696">
        <w:rPr>
          <w:b/>
          <w:bCs/>
          <w:sz w:val="20"/>
          <w:lang w:val="pt-BR"/>
        </w:rPr>
        <w:t>vasto conhecimento de materiais e revestimentos</w:t>
      </w:r>
      <w:r w:rsidR="00E8439E" w:rsidRPr="00827696">
        <w:rPr>
          <w:sz w:val="20"/>
          <w:lang w:val="pt-BR"/>
        </w:rPr>
        <w:t xml:space="preserve">, familiaridade com técnicas construtivas, além de ser um conhecedor de custos. O profissional também deve ter um conhecimento prático da história da disciplina </w:t>
      </w:r>
      <w:r w:rsidR="00E8439E" w:rsidRPr="00827696">
        <w:rPr>
          <w:b/>
          <w:bCs/>
          <w:sz w:val="20"/>
          <w:lang w:val="pt-BR"/>
        </w:rPr>
        <w:t>e se manter a par das tendências atuais</w:t>
      </w:r>
      <w:r w:rsidR="00E8439E" w:rsidRPr="00827696">
        <w:rPr>
          <w:sz w:val="20"/>
          <w:lang w:val="pt-BR"/>
        </w:rPr>
        <w:t xml:space="preserve"> (BROOKER; STONE, 2014, p. 20, negritos nossos).</w:t>
      </w:r>
    </w:p>
    <w:p w14:paraId="4FC4B5BF" w14:textId="63782EFC" w:rsidR="006F28D3" w:rsidRPr="00827696" w:rsidRDefault="006F28D3" w:rsidP="006F28D3">
      <w:pPr>
        <w:spacing w:after="120"/>
        <w:ind w:firstLine="284"/>
        <w:rPr>
          <w:szCs w:val="24"/>
          <w:lang w:val="pt-BR"/>
        </w:rPr>
      </w:pPr>
      <w:r w:rsidRPr="00827696">
        <w:rPr>
          <w:szCs w:val="24"/>
          <w:lang w:val="pt-BR"/>
        </w:rPr>
        <w:t xml:space="preserve">De acordo com Gibbs (2016), a prática do design de interiores </w:t>
      </w:r>
      <w:r w:rsidR="002D1725" w:rsidRPr="00827696">
        <w:rPr>
          <w:szCs w:val="24"/>
          <w:lang w:val="pt-BR"/>
        </w:rPr>
        <w:t xml:space="preserve">no mundo </w:t>
      </w:r>
      <w:r w:rsidRPr="00827696">
        <w:rPr>
          <w:szCs w:val="24"/>
          <w:lang w:val="pt-BR"/>
        </w:rPr>
        <w:t>passou por significativa transformação nos últimos cinquenta anos</w:t>
      </w:r>
      <w:r w:rsidR="002D1725" w:rsidRPr="00827696">
        <w:rPr>
          <w:szCs w:val="24"/>
          <w:lang w:val="pt-BR"/>
        </w:rPr>
        <w:t>, entre o</w:t>
      </w:r>
      <w:r w:rsidR="00597734">
        <w:rPr>
          <w:szCs w:val="24"/>
          <w:lang w:val="pt-BR"/>
        </w:rPr>
        <w:t xml:space="preserve"> final do</w:t>
      </w:r>
      <w:r w:rsidR="002D1725" w:rsidRPr="00827696">
        <w:rPr>
          <w:szCs w:val="24"/>
          <w:lang w:val="pt-BR"/>
        </w:rPr>
        <w:t xml:space="preserve"> século XX e</w:t>
      </w:r>
      <w:r w:rsidR="00597734">
        <w:rPr>
          <w:szCs w:val="24"/>
          <w:lang w:val="pt-BR"/>
        </w:rPr>
        <w:t xml:space="preserve"> início do século</w:t>
      </w:r>
      <w:r w:rsidR="002D1725" w:rsidRPr="00827696">
        <w:rPr>
          <w:szCs w:val="24"/>
          <w:lang w:val="pt-BR"/>
        </w:rPr>
        <w:t xml:space="preserve"> XXI</w:t>
      </w:r>
      <w:r w:rsidRPr="00827696">
        <w:rPr>
          <w:szCs w:val="24"/>
          <w:lang w:val="pt-BR"/>
        </w:rPr>
        <w:t>, proporcionando ascen</w:t>
      </w:r>
      <w:r w:rsidR="002D1725" w:rsidRPr="00827696">
        <w:rPr>
          <w:szCs w:val="24"/>
          <w:lang w:val="pt-BR"/>
        </w:rPr>
        <w:t>são e evolução na formação acadêmica, na qualificação, no exercício profissional e no surgimento de associações profissionais. O designer de interiores revela-se capacitado para maximizar o uso do espaço construído interno e do espaço contíguo extern</w:t>
      </w:r>
      <w:r w:rsidR="00591B0F" w:rsidRPr="00827696">
        <w:rPr>
          <w:szCs w:val="24"/>
          <w:lang w:val="pt-BR"/>
        </w:rPr>
        <w:t>o; para</w:t>
      </w:r>
      <w:r w:rsidR="002D1725" w:rsidRPr="00827696">
        <w:rPr>
          <w:szCs w:val="24"/>
          <w:lang w:val="pt-BR"/>
        </w:rPr>
        <w:t xml:space="preserve"> introduzir materiais e acabamentos inovadores, responsivos e de baixo impacto ambiental; e, </w:t>
      </w:r>
      <w:r w:rsidR="00591B0F" w:rsidRPr="00827696">
        <w:rPr>
          <w:szCs w:val="24"/>
          <w:lang w:val="pt-BR"/>
        </w:rPr>
        <w:t xml:space="preserve">para </w:t>
      </w:r>
      <w:r w:rsidR="002D1725" w:rsidRPr="00827696">
        <w:rPr>
          <w:szCs w:val="24"/>
          <w:lang w:val="pt-BR"/>
        </w:rPr>
        <w:t>incorporar as tecnologias necessárias para conectar os usuários à vida cotidiana atual</w:t>
      </w:r>
      <w:r w:rsidR="00AC3A1F" w:rsidRPr="00827696">
        <w:rPr>
          <w:szCs w:val="24"/>
          <w:lang w:val="pt-BR"/>
        </w:rPr>
        <w:t xml:space="preserve"> (GIBBS, 2016)</w:t>
      </w:r>
      <w:r w:rsidR="002D1725" w:rsidRPr="00827696">
        <w:rPr>
          <w:szCs w:val="24"/>
          <w:lang w:val="pt-BR"/>
        </w:rPr>
        <w:t>.</w:t>
      </w:r>
    </w:p>
    <w:p w14:paraId="1DB2ADDF" w14:textId="5B2EB1A0" w:rsidR="005C5023" w:rsidRPr="00827696" w:rsidRDefault="000B0F58" w:rsidP="003D7902">
      <w:pPr>
        <w:spacing w:after="120"/>
        <w:ind w:firstLine="284"/>
        <w:rPr>
          <w:lang w:val="pt-BR"/>
        </w:rPr>
      </w:pPr>
      <w:r w:rsidRPr="00827696">
        <w:rPr>
          <w:szCs w:val="24"/>
          <w:lang w:val="pt-BR"/>
        </w:rPr>
        <w:t>D</w:t>
      </w:r>
      <w:r w:rsidR="00AC3A1F" w:rsidRPr="00827696">
        <w:rPr>
          <w:szCs w:val="24"/>
          <w:lang w:val="pt-BR"/>
        </w:rPr>
        <w:t>esde 1980, a Associação Brasileira de Designers de Interiores – ABD (ABD, 2023) exerce o papel de colaborar, acompanhar, formar, inspirar e respaldar o exercício profissional junto aos designers associados</w:t>
      </w:r>
      <w:r w:rsidR="00BF1A67" w:rsidRPr="00827696">
        <w:rPr>
          <w:szCs w:val="24"/>
          <w:lang w:val="pt-BR"/>
        </w:rPr>
        <w:t>, bem como de representar a categoria junto aos órgãos governamentais, sobretudo para a regulamentação da profissão</w:t>
      </w:r>
      <w:r w:rsidR="00AC3A1F" w:rsidRPr="00827696">
        <w:rPr>
          <w:szCs w:val="24"/>
          <w:lang w:val="pt-BR"/>
        </w:rPr>
        <w:t>.</w:t>
      </w:r>
      <w:r w:rsidRPr="00827696">
        <w:rPr>
          <w:szCs w:val="24"/>
          <w:lang w:val="pt-BR"/>
        </w:rPr>
        <w:t xml:space="preserve"> No Brasil, a</w:t>
      </w:r>
      <w:r w:rsidR="006A6F72" w:rsidRPr="00827696">
        <w:rPr>
          <w:szCs w:val="24"/>
          <w:lang w:val="pt-BR"/>
        </w:rPr>
        <w:t xml:space="preserve"> profissão de design de interiores </w:t>
      </w:r>
      <w:r w:rsidRPr="00827696">
        <w:rPr>
          <w:szCs w:val="24"/>
          <w:lang w:val="pt-BR"/>
        </w:rPr>
        <w:t>foi</w:t>
      </w:r>
      <w:r w:rsidR="006A6F72" w:rsidRPr="00827696">
        <w:rPr>
          <w:szCs w:val="24"/>
          <w:lang w:val="pt-BR"/>
        </w:rPr>
        <w:t xml:space="preserve"> reconhecida</w:t>
      </w:r>
      <w:r w:rsidR="00116CF8">
        <w:rPr>
          <w:szCs w:val="24"/>
          <w:lang w:val="pt-BR"/>
        </w:rPr>
        <w:t>,</w:t>
      </w:r>
      <w:r w:rsidR="006A6F72" w:rsidRPr="00827696">
        <w:rPr>
          <w:szCs w:val="24"/>
          <w:lang w:val="pt-BR"/>
        </w:rPr>
        <w:t xml:space="preserve"> recentemente, por meio da Lei nº 13.369, de 12/12/2016 (BRASIL, 2016)</w:t>
      </w:r>
      <w:r w:rsidR="00BF1A67" w:rsidRPr="00827696">
        <w:rPr>
          <w:szCs w:val="24"/>
          <w:lang w:val="pt-BR"/>
        </w:rPr>
        <w:t>. N</w:t>
      </w:r>
      <w:r w:rsidR="006A6F72" w:rsidRPr="00827696">
        <w:rPr>
          <w:szCs w:val="24"/>
          <w:lang w:val="pt-BR"/>
        </w:rPr>
        <w:t>as competências do designer de interiores e ambientes, destacadas no</w:t>
      </w:r>
      <w:r w:rsidR="00761E0F" w:rsidRPr="00827696">
        <w:rPr>
          <w:szCs w:val="24"/>
          <w:lang w:val="pt-BR"/>
        </w:rPr>
        <w:t>s incisos III e V do</w:t>
      </w:r>
      <w:r w:rsidR="006A6F72" w:rsidRPr="00827696">
        <w:rPr>
          <w:szCs w:val="24"/>
          <w:lang w:val="pt-BR"/>
        </w:rPr>
        <w:t xml:space="preserve"> Art. 4º da referida lei, </w:t>
      </w:r>
      <w:r w:rsidR="00761E0F" w:rsidRPr="00827696">
        <w:rPr>
          <w:szCs w:val="24"/>
          <w:lang w:val="pt-BR"/>
        </w:rPr>
        <w:t>têm-se que:</w:t>
      </w:r>
    </w:p>
    <w:p w14:paraId="0512BF85" w14:textId="42560E05" w:rsidR="00761E0F" w:rsidRPr="00827696" w:rsidRDefault="00761E0F" w:rsidP="00761E0F">
      <w:pPr>
        <w:spacing w:after="120"/>
        <w:ind w:left="1134"/>
        <w:rPr>
          <w:sz w:val="20"/>
          <w:lang w:val="pt-BR"/>
        </w:rPr>
      </w:pPr>
      <w:r w:rsidRPr="00827696">
        <w:rPr>
          <w:sz w:val="20"/>
          <w:szCs w:val="16"/>
          <w:lang w:val="pt-BR"/>
        </w:rPr>
        <w:t xml:space="preserve">III - planejar ambientes internos, permanentes ou não, inclusive </w:t>
      </w:r>
      <w:r w:rsidRPr="00827696">
        <w:rPr>
          <w:b/>
          <w:bCs/>
          <w:sz w:val="20"/>
          <w:szCs w:val="16"/>
          <w:lang w:val="pt-BR"/>
        </w:rPr>
        <w:t>especificando equipamento mobiliário, acessórios e materiais</w:t>
      </w:r>
      <w:r w:rsidRPr="00827696">
        <w:rPr>
          <w:sz w:val="20"/>
          <w:szCs w:val="16"/>
          <w:lang w:val="pt-BR"/>
        </w:rPr>
        <w:t xml:space="preserve"> e </w:t>
      </w:r>
      <w:r w:rsidRPr="00827696">
        <w:rPr>
          <w:b/>
          <w:bCs/>
          <w:sz w:val="20"/>
          <w:szCs w:val="16"/>
          <w:lang w:val="pt-BR"/>
        </w:rPr>
        <w:t>providenciando orçamentos e instruções de instalação</w:t>
      </w:r>
      <w:r w:rsidRPr="00827696">
        <w:rPr>
          <w:sz w:val="20"/>
          <w:szCs w:val="16"/>
          <w:lang w:val="pt-BR"/>
        </w:rPr>
        <w:t xml:space="preserve">, respeitados os projetos elaborados e o direito autoral dos responsáveis técnicos habilitados; [...]; V - </w:t>
      </w:r>
      <w:r w:rsidRPr="00827696">
        <w:rPr>
          <w:b/>
          <w:bCs/>
          <w:sz w:val="20"/>
          <w:szCs w:val="16"/>
          <w:lang w:val="pt-BR"/>
        </w:rPr>
        <w:t>selecionar e especificar cores, revestimentos e acabamentos</w:t>
      </w:r>
      <w:r w:rsidRPr="00827696">
        <w:rPr>
          <w:sz w:val="20"/>
          <w:szCs w:val="16"/>
          <w:lang w:val="pt-BR"/>
        </w:rPr>
        <w:t xml:space="preserve"> (BRASIL, 2016, negritos nossos)</w:t>
      </w:r>
      <w:r w:rsidRPr="00827696">
        <w:rPr>
          <w:sz w:val="20"/>
          <w:lang w:val="pt-BR"/>
        </w:rPr>
        <w:t>.</w:t>
      </w:r>
    </w:p>
    <w:p w14:paraId="610AD55E" w14:textId="5CAE83E0" w:rsidR="00690549" w:rsidRPr="00827696" w:rsidRDefault="00BF1A67" w:rsidP="00690549">
      <w:pPr>
        <w:spacing w:after="120"/>
        <w:ind w:firstLine="284"/>
        <w:rPr>
          <w:lang w:val="pt-BR"/>
        </w:rPr>
      </w:pPr>
      <w:r w:rsidRPr="00827696">
        <w:rPr>
          <w:lang w:val="pt-BR"/>
        </w:rPr>
        <w:t>De acordo com a ABD (2023),</w:t>
      </w:r>
      <w:r w:rsidR="00B57920" w:rsidRPr="00827696">
        <w:rPr>
          <w:lang w:val="pt-BR"/>
        </w:rPr>
        <w:t xml:space="preserve"> o designer de interiores se qualifica por meio de cursos técnicos, tecnológicos e bacharelados, ofertados por instituições de educação profissional e tecnológica e por instituições de ensino superior, públicas e privadas, reconhecidas pelo Ministério da Educação. Segundo a associação, o profissional de design de interiores “[...] busca por soluções criativas, técnicas e esteticamente atraentes que tragam qualidade de </w:t>
      </w:r>
      <w:r w:rsidR="00B57920" w:rsidRPr="00827696">
        <w:rPr>
          <w:lang w:val="pt-BR"/>
        </w:rPr>
        <w:lastRenderedPageBreak/>
        <w:t xml:space="preserve">vida, bem-estar e cultura para seus clientes”. </w:t>
      </w:r>
      <w:r w:rsidR="00761E0F" w:rsidRPr="00827696">
        <w:rPr>
          <w:lang w:val="pt-BR"/>
        </w:rPr>
        <w:t>Cabe ressaltar que, no perfil profissional de conclusão para o Tecnólogo em Design de Interiores, constante no Catálogo Nacional de Cursos Superiores de Tecnologia – CNCST (MEC/SETEC, 2016, p. 102</w:t>
      </w:r>
      <w:r w:rsidR="00690549" w:rsidRPr="00827696">
        <w:rPr>
          <w:lang w:val="pt-BR"/>
        </w:rPr>
        <w:t>, grifos nossos</w:t>
      </w:r>
      <w:r w:rsidR="00761E0F" w:rsidRPr="00827696">
        <w:rPr>
          <w:lang w:val="pt-BR"/>
        </w:rPr>
        <w:t xml:space="preserve">), evidencia-se que o designer de interiores: “[...]. Planeja, desenvolve e gerencia projetos de interiores com o </w:t>
      </w:r>
      <w:r w:rsidR="00761E0F" w:rsidRPr="00827696">
        <w:rPr>
          <w:b/>
          <w:bCs/>
          <w:lang w:val="pt-BR"/>
        </w:rPr>
        <w:t>uso de materiais e recursos sustentáveis</w:t>
      </w:r>
      <w:r w:rsidR="00761E0F" w:rsidRPr="00827696">
        <w:rPr>
          <w:lang w:val="pt-BR"/>
        </w:rPr>
        <w:t>. [...]</w:t>
      </w:r>
      <w:r w:rsidR="00113C92" w:rsidRPr="00827696">
        <w:rPr>
          <w:lang w:val="pt-BR"/>
        </w:rPr>
        <w:t>”</w:t>
      </w:r>
      <w:r w:rsidR="00761E0F" w:rsidRPr="00827696">
        <w:rPr>
          <w:lang w:val="pt-BR"/>
        </w:rPr>
        <w:t>.</w:t>
      </w:r>
      <w:r w:rsidR="00690549" w:rsidRPr="00827696">
        <w:rPr>
          <w:lang w:val="pt-BR"/>
        </w:rPr>
        <w:t xml:space="preserve"> De acordo com</w:t>
      </w:r>
      <w:r w:rsidR="007A13B0" w:rsidRPr="00827696">
        <w:rPr>
          <w:lang w:val="pt-BR"/>
        </w:rPr>
        <w:t xml:space="preserve"> Gibbs (2016) e</w:t>
      </w:r>
      <w:r w:rsidR="00690549" w:rsidRPr="00827696">
        <w:rPr>
          <w:lang w:val="pt-BR"/>
        </w:rPr>
        <w:t xml:space="preserve"> Moxon (2012),</w:t>
      </w:r>
      <w:r w:rsidR="007A13B0" w:rsidRPr="00827696">
        <w:rPr>
          <w:lang w:val="pt-BR"/>
        </w:rPr>
        <w:t xml:space="preserve"> a Sustentabilidade consiste em uma das questões mais importantes para o designer de interiores, relacionada à especificação de materiais de revestimentos e acabamentos, e mobiliário.</w:t>
      </w:r>
    </w:p>
    <w:p w14:paraId="225657D4" w14:textId="77777777" w:rsidR="007A13B0" w:rsidRPr="00827696" w:rsidRDefault="00690549" w:rsidP="007B03F0">
      <w:pPr>
        <w:spacing w:after="120"/>
        <w:ind w:firstLine="284"/>
        <w:rPr>
          <w:szCs w:val="24"/>
          <w:lang w:val="pt-BR"/>
        </w:rPr>
      </w:pPr>
      <w:r w:rsidRPr="00827696">
        <w:rPr>
          <w:szCs w:val="24"/>
          <w:lang w:val="pt-BR"/>
        </w:rPr>
        <w:t>Além disso, o</w:t>
      </w:r>
      <w:r w:rsidR="00021781" w:rsidRPr="00827696">
        <w:rPr>
          <w:szCs w:val="24"/>
          <w:lang w:val="pt-BR"/>
        </w:rPr>
        <w:t xml:space="preserve">s aspectos socioambientais relacionados </w:t>
      </w:r>
      <w:r w:rsidR="00405CBE" w:rsidRPr="00827696">
        <w:rPr>
          <w:szCs w:val="24"/>
          <w:lang w:val="pt-BR"/>
        </w:rPr>
        <w:t xml:space="preserve">ao espaço construído e </w:t>
      </w:r>
      <w:r w:rsidR="00021781" w:rsidRPr="00827696">
        <w:rPr>
          <w:szCs w:val="24"/>
          <w:lang w:val="pt-BR"/>
        </w:rPr>
        <w:t xml:space="preserve">à Sustentabilidade apresentam-se, cada vez mais, fortalecidos nesta segunda década do século XXI. Parte desse fortalecimento deve-se a crescente conexão </w:t>
      </w:r>
      <w:r w:rsidR="00405CBE" w:rsidRPr="00827696">
        <w:rPr>
          <w:szCs w:val="24"/>
          <w:lang w:val="pt-BR"/>
        </w:rPr>
        <w:t xml:space="preserve">dos setores produtivos e </w:t>
      </w:r>
      <w:r w:rsidR="00021781" w:rsidRPr="00827696">
        <w:rPr>
          <w:szCs w:val="24"/>
          <w:lang w:val="pt-BR"/>
        </w:rPr>
        <w:t>da sociedade aos Objetivos do Desenvolvimento Sustentável</w:t>
      </w:r>
      <w:r w:rsidR="00405CBE" w:rsidRPr="00827696">
        <w:rPr>
          <w:szCs w:val="24"/>
          <w:lang w:val="pt-BR"/>
        </w:rPr>
        <w:t xml:space="preserve"> (ODS)</w:t>
      </w:r>
      <w:r w:rsidR="00021781" w:rsidRPr="00827696">
        <w:rPr>
          <w:szCs w:val="24"/>
          <w:lang w:val="pt-BR"/>
        </w:rPr>
        <w:t xml:space="preserve">, sobretudo no que se refere </w:t>
      </w:r>
      <w:r w:rsidR="00405CBE" w:rsidRPr="00827696">
        <w:rPr>
          <w:szCs w:val="24"/>
          <w:lang w:val="pt-BR"/>
        </w:rPr>
        <w:t xml:space="preserve">ao ODS 12, quanto </w:t>
      </w:r>
      <w:r w:rsidR="00021781" w:rsidRPr="00827696">
        <w:rPr>
          <w:szCs w:val="24"/>
          <w:lang w:val="pt-BR"/>
        </w:rPr>
        <w:t xml:space="preserve">à </w:t>
      </w:r>
      <w:r w:rsidR="00172570" w:rsidRPr="00827696">
        <w:rPr>
          <w:szCs w:val="24"/>
          <w:lang w:val="pt-BR"/>
        </w:rPr>
        <w:t>Consumo e Produção</w:t>
      </w:r>
      <w:r w:rsidR="00021781" w:rsidRPr="00827696">
        <w:rPr>
          <w:szCs w:val="24"/>
          <w:lang w:val="pt-BR"/>
        </w:rPr>
        <w:t xml:space="preserve"> </w:t>
      </w:r>
      <w:r w:rsidR="00405CBE" w:rsidRPr="00827696">
        <w:rPr>
          <w:szCs w:val="24"/>
          <w:lang w:val="pt-BR"/>
        </w:rPr>
        <w:t>R</w:t>
      </w:r>
      <w:r w:rsidR="00021781" w:rsidRPr="00827696">
        <w:rPr>
          <w:szCs w:val="24"/>
          <w:lang w:val="pt-BR"/>
        </w:rPr>
        <w:t>esponsáveis</w:t>
      </w:r>
      <w:r w:rsidR="00172570" w:rsidRPr="00827696">
        <w:rPr>
          <w:szCs w:val="24"/>
          <w:lang w:val="pt-BR"/>
        </w:rPr>
        <w:t xml:space="preserve">; ao ODS 9, </w:t>
      </w:r>
      <w:r w:rsidR="004D3E23" w:rsidRPr="00827696">
        <w:rPr>
          <w:szCs w:val="24"/>
          <w:lang w:val="pt-BR"/>
        </w:rPr>
        <w:t>Indústria</w:t>
      </w:r>
      <w:r w:rsidR="00EE6BD3" w:rsidRPr="00827696">
        <w:rPr>
          <w:szCs w:val="24"/>
          <w:lang w:val="pt-BR"/>
        </w:rPr>
        <w:t xml:space="preserve">, Inovação e </w:t>
      </w:r>
      <w:r w:rsidR="004D3E23" w:rsidRPr="00827696">
        <w:rPr>
          <w:szCs w:val="24"/>
          <w:lang w:val="pt-BR"/>
        </w:rPr>
        <w:t>Infraestrutura</w:t>
      </w:r>
      <w:r w:rsidR="00D3063C" w:rsidRPr="00827696">
        <w:rPr>
          <w:szCs w:val="24"/>
          <w:lang w:val="pt-BR"/>
        </w:rPr>
        <w:t xml:space="preserve">; e, ao ODS 11, Cidades e Comunidades Sustentáveis </w:t>
      </w:r>
      <w:r w:rsidR="004D3E23" w:rsidRPr="00827696">
        <w:rPr>
          <w:szCs w:val="24"/>
          <w:lang w:val="pt-BR"/>
        </w:rPr>
        <w:t>(</w:t>
      </w:r>
      <w:r w:rsidRPr="00827696">
        <w:rPr>
          <w:szCs w:val="24"/>
          <w:lang w:val="pt-BR"/>
        </w:rPr>
        <w:t>ONU BRASIL, 2023</w:t>
      </w:r>
      <w:r w:rsidR="004D3E23" w:rsidRPr="00827696">
        <w:rPr>
          <w:szCs w:val="24"/>
          <w:lang w:val="pt-BR"/>
        </w:rPr>
        <w:t>)</w:t>
      </w:r>
      <w:r w:rsidR="00405CBE" w:rsidRPr="00827696">
        <w:rPr>
          <w:szCs w:val="24"/>
          <w:lang w:val="pt-BR"/>
        </w:rPr>
        <w:t>.</w:t>
      </w:r>
    </w:p>
    <w:p w14:paraId="455AAC26" w14:textId="147B0FEE" w:rsidR="007B03F0" w:rsidRPr="00827696" w:rsidRDefault="007A13B0" w:rsidP="007B03F0">
      <w:pPr>
        <w:spacing w:after="120"/>
        <w:ind w:firstLine="284"/>
        <w:rPr>
          <w:szCs w:val="24"/>
          <w:lang w:val="pt-BR"/>
        </w:rPr>
      </w:pPr>
      <w:r w:rsidRPr="00827696">
        <w:rPr>
          <w:lang w:val="pt-BR"/>
        </w:rPr>
        <w:t xml:space="preserve">Ao planejar ambientes internos, o profissional de design de interiores pode assumir papel educacional para </w:t>
      </w:r>
      <w:r w:rsidR="007167B5">
        <w:rPr>
          <w:lang w:val="pt-BR"/>
        </w:rPr>
        <w:t xml:space="preserve">maior percepção e </w:t>
      </w:r>
      <w:r w:rsidRPr="00827696">
        <w:rPr>
          <w:lang w:val="pt-BR"/>
        </w:rPr>
        <w:t xml:space="preserve">consciência </w:t>
      </w:r>
      <w:r w:rsidR="007167B5">
        <w:rPr>
          <w:lang w:val="pt-BR"/>
        </w:rPr>
        <w:t>socioambiental</w:t>
      </w:r>
      <w:r w:rsidR="007167B5" w:rsidRPr="00827696">
        <w:rPr>
          <w:lang w:val="pt-BR"/>
        </w:rPr>
        <w:t xml:space="preserve"> </w:t>
      </w:r>
      <w:r w:rsidRPr="00827696">
        <w:rPr>
          <w:lang w:val="pt-BR"/>
        </w:rPr>
        <w:t>no uso</w:t>
      </w:r>
      <w:r w:rsidR="00DA000E" w:rsidRPr="00827696">
        <w:rPr>
          <w:lang w:val="pt-BR"/>
        </w:rPr>
        <w:t xml:space="preserve"> dos materiais</w:t>
      </w:r>
      <w:r w:rsidRPr="00827696">
        <w:rPr>
          <w:lang w:val="pt-BR"/>
        </w:rPr>
        <w:t xml:space="preserve"> e </w:t>
      </w:r>
      <w:r w:rsidR="00DA000E" w:rsidRPr="00827696">
        <w:rPr>
          <w:lang w:val="pt-BR"/>
        </w:rPr>
        <w:t xml:space="preserve">para </w:t>
      </w:r>
      <w:r w:rsidRPr="00827696">
        <w:rPr>
          <w:lang w:val="pt-BR"/>
        </w:rPr>
        <w:t>redução do consumo de recursos naturais</w:t>
      </w:r>
      <w:r w:rsidR="00DA000E" w:rsidRPr="00827696">
        <w:rPr>
          <w:lang w:val="pt-BR"/>
        </w:rPr>
        <w:t xml:space="preserve"> e energia </w:t>
      </w:r>
      <w:r w:rsidRPr="00827696">
        <w:rPr>
          <w:lang w:val="pt-BR"/>
        </w:rPr>
        <w:t xml:space="preserve">(SOUSA FILHO; ZANDOMENEGHI, 2020). </w:t>
      </w:r>
      <w:r w:rsidR="00690549" w:rsidRPr="00827696">
        <w:rPr>
          <w:szCs w:val="24"/>
          <w:lang w:val="pt-BR"/>
        </w:rPr>
        <w:t>Nesse contexto, convém salientar que o designer de interiores t</w:t>
      </w:r>
      <w:r w:rsidR="00DA000E" w:rsidRPr="00827696">
        <w:rPr>
          <w:szCs w:val="24"/>
          <w:lang w:val="pt-BR"/>
        </w:rPr>
        <w:t>e</w:t>
      </w:r>
      <w:r w:rsidR="00690549" w:rsidRPr="00827696">
        <w:rPr>
          <w:szCs w:val="24"/>
          <w:lang w:val="pt-BR"/>
        </w:rPr>
        <w:t>m a possibilidade de desenvolver projetos de ambientes e detalhes de produtos em conjunto com os fabricantes, atribuindo tanto identidade e especificidade às superfícies e aos objetos compositivos</w:t>
      </w:r>
      <w:r w:rsidR="00DA000E" w:rsidRPr="00827696">
        <w:rPr>
          <w:szCs w:val="24"/>
          <w:lang w:val="pt-BR"/>
        </w:rPr>
        <w:t>,</w:t>
      </w:r>
      <w:r w:rsidR="00690549" w:rsidRPr="00827696">
        <w:rPr>
          <w:szCs w:val="24"/>
          <w:lang w:val="pt-BR"/>
        </w:rPr>
        <w:t xml:space="preserve"> quanto eliminando materiais e substâncias tóxicas</w:t>
      </w:r>
      <w:r w:rsidR="00DA000E" w:rsidRPr="00827696">
        <w:rPr>
          <w:szCs w:val="24"/>
          <w:lang w:val="pt-BR"/>
        </w:rPr>
        <w:t xml:space="preserve">, </w:t>
      </w:r>
      <w:r w:rsidR="00690549" w:rsidRPr="00827696">
        <w:rPr>
          <w:szCs w:val="24"/>
          <w:lang w:val="pt-BR"/>
        </w:rPr>
        <w:t xml:space="preserve">por meio de especificações </w:t>
      </w:r>
      <w:r w:rsidR="00DA000E" w:rsidRPr="00827696">
        <w:rPr>
          <w:szCs w:val="24"/>
          <w:lang w:val="pt-BR"/>
        </w:rPr>
        <w:t>técnicas</w:t>
      </w:r>
      <w:r w:rsidR="00690549" w:rsidRPr="00827696">
        <w:rPr>
          <w:szCs w:val="24"/>
          <w:lang w:val="pt-BR"/>
        </w:rPr>
        <w:t xml:space="preserve"> assertivas, advindas de bibliotecas de </w:t>
      </w:r>
      <w:r w:rsidRPr="00827696">
        <w:rPr>
          <w:szCs w:val="24"/>
          <w:lang w:val="pt-BR"/>
        </w:rPr>
        <w:t xml:space="preserve">materiais </w:t>
      </w:r>
      <w:r w:rsidR="0092024B" w:rsidRPr="00827696">
        <w:rPr>
          <w:szCs w:val="24"/>
          <w:lang w:val="pt-BR"/>
        </w:rPr>
        <w:t>(GIBBS, 2016; MOXON, 2012)</w:t>
      </w:r>
      <w:r w:rsidRPr="00827696">
        <w:rPr>
          <w:szCs w:val="24"/>
          <w:lang w:val="pt-BR"/>
        </w:rPr>
        <w:t>.</w:t>
      </w:r>
      <w:r w:rsidR="00DA000E" w:rsidRPr="00827696">
        <w:rPr>
          <w:szCs w:val="24"/>
          <w:lang w:val="pt-BR"/>
        </w:rPr>
        <w:t xml:space="preserve"> Para Gibbs (2016, p. 123), “É importante que o designer mantenha sua biblioteca de referências de produtos sempre atualizada e verifique a forma de aplicação de cada produto”</w:t>
      </w:r>
      <w:r w:rsidR="00457CB2" w:rsidRPr="00827696">
        <w:rPr>
          <w:szCs w:val="24"/>
          <w:lang w:val="pt-BR"/>
        </w:rPr>
        <w:t>, a fim de especificar de forma adequada e com conhecimento técnico e ambientalmente correto.</w:t>
      </w:r>
    </w:p>
    <w:p w14:paraId="49ADAE70" w14:textId="3D6222D3" w:rsidR="00805184" w:rsidRPr="00827696" w:rsidRDefault="00113C92" w:rsidP="00805184">
      <w:pPr>
        <w:spacing w:after="120"/>
        <w:ind w:firstLine="284"/>
        <w:rPr>
          <w:noProof/>
          <w:szCs w:val="24"/>
          <w:lang w:val="pt-BR" w:eastAsia="en-US"/>
        </w:rPr>
      </w:pPr>
      <w:r w:rsidRPr="00827696">
        <w:rPr>
          <w:szCs w:val="24"/>
          <w:lang w:val="pt-BR"/>
        </w:rPr>
        <w:t>Este artigo apresenta a trajetória de implantação de Materioteca para a área de Design de Interiores e analisa as oportunidades e os desafios da implementação dos acervos, do físico ao digital, considerando a importância da construção de conhecimentos técnicos sobre os materiais no processo de ensino-aprendizagem e no desenvolvimento de pesquisas pelos futuros designers de interiores e ambientes, associados aos aspectos socioambientais, relativos aos materiais e revestimentos</w:t>
      </w:r>
      <w:r w:rsidR="00805184" w:rsidRPr="00827696">
        <w:rPr>
          <w:noProof/>
          <w:szCs w:val="24"/>
          <w:lang w:val="pt-BR" w:eastAsia="en-US"/>
        </w:rPr>
        <w:t>.</w:t>
      </w:r>
    </w:p>
    <w:p w14:paraId="2709DB60" w14:textId="77777777" w:rsidR="00805184" w:rsidRPr="0049479C" w:rsidRDefault="00805184" w:rsidP="00805184">
      <w:pPr>
        <w:spacing w:after="120"/>
        <w:rPr>
          <w:color w:val="A6A6A6"/>
          <w:szCs w:val="24"/>
          <w:lang w:val="pt-BR"/>
        </w:rPr>
      </w:pPr>
    </w:p>
    <w:p w14:paraId="4031BFCD" w14:textId="51594B6A" w:rsidR="00805184" w:rsidRPr="0049479C" w:rsidRDefault="00B66E67" w:rsidP="00450D32">
      <w:pPr>
        <w:pStyle w:val="PargrafodaLista"/>
        <w:numPr>
          <w:ilvl w:val="0"/>
          <w:numId w:val="12"/>
        </w:numPr>
        <w:spacing w:after="120"/>
        <w:ind w:left="714" w:hanging="357"/>
        <w:contextualSpacing w:val="0"/>
        <w:rPr>
          <w:b/>
          <w:szCs w:val="24"/>
          <w:lang w:val="pt-BR"/>
        </w:rPr>
      </w:pPr>
      <w:r>
        <w:rPr>
          <w:b/>
          <w:szCs w:val="24"/>
          <w:lang w:val="pt-BR"/>
        </w:rPr>
        <w:t xml:space="preserve">As bibliotecas de </w:t>
      </w:r>
      <w:r w:rsidR="00213DAE">
        <w:rPr>
          <w:b/>
          <w:szCs w:val="24"/>
          <w:lang w:val="pt-BR"/>
        </w:rPr>
        <w:t xml:space="preserve">materiais </w:t>
      </w:r>
      <w:r w:rsidR="006A6F72">
        <w:rPr>
          <w:b/>
          <w:szCs w:val="24"/>
          <w:lang w:val="pt-BR"/>
        </w:rPr>
        <w:t xml:space="preserve">e revestimentos </w:t>
      </w:r>
      <w:r w:rsidR="00213DAE">
        <w:rPr>
          <w:b/>
          <w:szCs w:val="24"/>
          <w:lang w:val="pt-BR"/>
        </w:rPr>
        <w:t>no Design de Interiores</w:t>
      </w:r>
    </w:p>
    <w:p w14:paraId="0AF2264B" w14:textId="77777777" w:rsidR="000F4A3E" w:rsidRDefault="000F4A3E" w:rsidP="000F4A3E">
      <w:pPr>
        <w:spacing w:after="120"/>
        <w:rPr>
          <w:szCs w:val="24"/>
          <w:lang w:val="pt-BR"/>
        </w:rPr>
      </w:pPr>
    </w:p>
    <w:p w14:paraId="3A777A90" w14:textId="5795051E" w:rsidR="00F4580D" w:rsidRPr="00F4580D" w:rsidRDefault="00F4580D" w:rsidP="00F519DD">
      <w:pPr>
        <w:spacing w:after="120"/>
        <w:ind w:firstLine="360"/>
        <w:rPr>
          <w:szCs w:val="24"/>
          <w:lang w:val="pt-BR"/>
        </w:rPr>
      </w:pPr>
      <w:r w:rsidRPr="00F4580D">
        <w:rPr>
          <w:szCs w:val="24"/>
          <w:lang w:val="pt-BR"/>
        </w:rPr>
        <w:t xml:space="preserve">Segundo Moxon (2012, p. 156), “As bibliotecas de materiais são um importante recurso para o designer de interiores”, desde </w:t>
      </w:r>
      <w:r w:rsidR="00134986">
        <w:rPr>
          <w:szCs w:val="24"/>
          <w:lang w:val="pt-BR"/>
        </w:rPr>
        <w:t>escritório-</w:t>
      </w:r>
      <w:r w:rsidRPr="00F4580D">
        <w:rPr>
          <w:szCs w:val="24"/>
          <w:lang w:val="pt-BR"/>
        </w:rPr>
        <w:t>ateliê</w:t>
      </w:r>
      <w:r w:rsidR="00134986">
        <w:rPr>
          <w:szCs w:val="24"/>
          <w:lang w:val="pt-BR"/>
        </w:rPr>
        <w:t xml:space="preserve"> de design</w:t>
      </w:r>
      <w:r w:rsidRPr="00F4580D">
        <w:rPr>
          <w:szCs w:val="24"/>
          <w:lang w:val="pt-BR"/>
        </w:rPr>
        <w:t xml:space="preserve"> ou coleção particular e privada à empresa especializada ou associação independente</w:t>
      </w:r>
      <w:r w:rsidR="00134986">
        <w:rPr>
          <w:szCs w:val="24"/>
          <w:lang w:val="pt-BR"/>
        </w:rPr>
        <w:t>,</w:t>
      </w:r>
      <w:r w:rsidRPr="00F4580D">
        <w:rPr>
          <w:szCs w:val="24"/>
          <w:lang w:val="pt-BR"/>
        </w:rPr>
        <w:t xml:space="preserve"> com coleção semiprivada ou pública</w:t>
      </w:r>
      <w:r w:rsidR="00134986">
        <w:rPr>
          <w:szCs w:val="24"/>
          <w:lang w:val="pt-BR"/>
        </w:rPr>
        <w:t>. De amostras, organizadas em caixas, gavetas e/ou prateleiras e categorizadas informalmente ou cuidadosamente catalogadas e ordenadas, que podem ser consultadas por meio de banco de dados físico (e/ou digital), a informações e dados técnicos de fabricantes, que devem acompanhar as amostras de materiais, esses elementos constituem-se parte essencial da Materioteca de Design de Interiores, enquanto fontes e recursos de materiais disponíveis.</w:t>
      </w:r>
    </w:p>
    <w:p w14:paraId="36450448" w14:textId="47C6D48A" w:rsidR="00F4580D" w:rsidRPr="00F4580D" w:rsidRDefault="00F4580D" w:rsidP="00F4580D">
      <w:pPr>
        <w:spacing w:after="120"/>
        <w:ind w:left="1134"/>
        <w:rPr>
          <w:sz w:val="20"/>
          <w:lang w:val="pt-BR"/>
        </w:rPr>
      </w:pPr>
      <w:r>
        <w:rPr>
          <w:sz w:val="20"/>
          <w:szCs w:val="16"/>
          <w:lang w:val="pt-BR"/>
        </w:rPr>
        <w:lastRenderedPageBreak/>
        <w:t xml:space="preserve">As bibliotecas e os bancos de dados </w:t>
      </w:r>
      <w:r w:rsidRPr="00F4580D">
        <w:rPr>
          <w:i/>
          <w:iCs/>
          <w:sz w:val="20"/>
          <w:szCs w:val="16"/>
          <w:lang w:val="pt-BR"/>
        </w:rPr>
        <w:t>online</w:t>
      </w:r>
      <w:r>
        <w:rPr>
          <w:sz w:val="20"/>
          <w:szCs w:val="16"/>
          <w:lang w:val="pt-BR"/>
        </w:rPr>
        <w:t xml:space="preserve"> (na internet) também estão se tornando cada vez mais populares, e as feiras e exposições oferecem excelentes oportunidades para conhece</w:t>
      </w:r>
      <w:r w:rsidR="000F330D">
        <w:rPr>
          <w:sz w:val="20"/>
          <w:szCs w:val="16"/>
          <w:lang w:val="pt-BR"/>
        </w:rPr>
        <w:t>r</w:t>
      </w:r>
      <w:r>
        <w:rPr>
          <w:sz w:val="20"/>
          <w:szCs w:val="16"/>
          <w:lang w:val="pt-BR"/>
        </w:rPr>
        <w:t xml:space="preserve"> materiais novos e inovadores</w:t>
      </w:r>
      <w:r w:rsidRPr="00F4580D">
        <w:rPr>
          <w:sz w:val="20"/>
          <w:szCs w:val="16"/>
          <w:lang w:val="pt-BR"/>
        </w:rPr>
        <w:t xml:space="preserve"> (</w:t>
      </w:r>
      <w:r>
        <w:rPr>
          <w:sz w:val="20"/>
          <w:szCs w:val="16"/>
          <w:lang w:val="pt-BR"/>
        </w:rPr>
        <w:t>MOXON</w:t>
      </w:r>
      <w:r w:rsidRPr="00F4580D">
        <w:rPr>
          <w:sz w:val="20"/>
          <w:szCs w:val="16"/>
          <w:lang w:val="pt-BR"/>
        </w:rPr>
        <w:t>, 201</w:t>
      </w:r>
      <w:r>
        <w:rPr>
          <w:sz w:val="20"/>
          <w:szCs w:val="16"/>
          <w:lang w:val="pt-BR"/>
        </w:rPr>
        <w:t>2</w:t>
      </w:r>
      <w:r w:rsidRPr="00F4580D">
        <w:rPr>
          <w:sz w:val="20"/>
          <w:szCs w:val="16"/>
          <w:lang w:val="pt-BR"/>
        </w:rPr>
        <w:t xml:space="preserve">, </w:t>
      </w:r>
      <w:r>
        <w:rPr>
          <w:sz w:val="20"/>
          <w:szCs w:val="16"/>
          <w:lang w:val="pt-BR"/>
        </w:rPr>
        <w:t>p. 156, itálico do autor</w:t>
      </w:r>
      <w:r w:rsidRPr="00F4580D">
        <w:rPr>
          <w:sz w:val="20"/>
          <w:szCs w:val="16"/>
          <w:lang w:val="pt-BR"/>
        </w:rPr>
        <w:t>)</w:t>
      </w:r>
      <w:r w:rsidRPr="00F4580D">
        <w:rPr>
          <w:sz w:val="20"/>
          <w:lang w:val="pt-BR"/>
        </w:rPr>
        <w:t>.</w:t>
      </w:r>
    </w:p>
    <w:p w14:paraId="4D7E6015" w14:textId="2C5E08AB" w:rsidR="00120BF7" w:rsidRDefault="0099140E" w:rsidP="00C93818">
      <w:pPr>
        <w:spacing w:after="120"/>
        <w:ind w:firstLine="360"/>
        <w:rPr>
          <w:szCs w:val="24"/>
          <w:lang w:val="pt-BR"/>
        </w:rPr>
      </w:pPr>
      <w:r w:rsidRPr="00D0066B">
        <w:rPr>
          <w:szCs w:val="24"/>
          <w:lang w:val="pt-BR"/>
        </w:rPr>
        <w:t xml:space="preserve">No cenário nacional, os designers de interiores dispõem </w:t>
      </w:r>
      <w:r w:rsidR="007D47BB" w:rsidRPr="00D0066B">
        <w:rPr>
          <w:szCs w:val="24"/>
          <w:lang w:val="pt-BR"/>
        </w:rPr>
        <w:t>dos seguintes eventos e</w:t>
      </w:r>
      <w:r w:rsidRPr="00D0066B">
        <w:rPr>
          <w:szCs w:val="24"/>
          <w:lang w:val="pt-BR"/>
        </w:rPr>
        <w:t xml:space="preserve"> feiras </w:t>
      </w:r>
      <w:r w:rsidR="007D47BB" w:rsidRPr="00D0066B">
        <w:rPr>
          <w:szCs w:val="24"/>
          <w:lang w:val="pt-BR"/>
        </w:rPr>
        <w:t>para conhecer novos materiais e obter mais informações técnicas e orientações de instalação, além de adquirir amostras e catálogos para as suas bibliotecas</w:t>
      </w:r>
      <w:r w:rsidRPr="00D0066B">
        <w:rPr>
          <w:szCs w:val="24"/>
          <w:lang w:val="pt-BR"/>
        </w:rPr>
        <w:t>:</w:t>
      </w:r>
      <w:r w:rsidR="007D47BB" w:rsidRPr="00D0066B">
        <w:rPr>
          <w:szCs w:val="24"/>
          <w:lang w:val="pt-BR"/>
        </w:rPr>
        <w:t xml:space="preserve"> </w:t>
      </w:r>
      <w:proofErr w:type="spellStart"/>
      <w:r w:rsidR="007D47BB" w:rsidRPr="00D0066B">
        <w:rPr>
          <w:szCs w:val="24"/>
          <w:lang w:val="pt-BR"/>
        </w:rPr>
        <w:t>ABCasa</w:t>
      </w:r>
      <w:proofErr w:type="spellEnd"/>
      <w:r w:rsidR="007D47BB" w:rsidRPr="00D0066B">
        <w:rPr>
          <w:szCs w:val="24"/>
          <w:lang w:val="pt-BR"/>
        </w:rPr>
        <w:t xml:space="preserve"> Fair, High Design – Home &amp; Office Expo,</w:t>
      </w:r>
      <w:r w:rsidRPr="00D0066B">
        <w:rPr>
          <w:szCs w:val="24"/>
          <w:lang w:val="pt-BR"/>
        </w:rPr>
        <w:t xml:space="preserve"> </w:t>
      </w:r>
      <w:r w:rsidR="007D47BB" w:rsidRPr="00D0066B">
        <w:rPr>
          <w:szCs w:val="24"/>
          <w:lang w:val="pt-BR"/>
        </w:rPr>
        <w:t xml:space="preserve">Design Weekend, </w:t>
      </w:r>
      <w:r w:rsidR="00234ACE" w:rsidRPr="00D0066B">
        <w:rPr>
          <w:szCs w:val="24"/>
          <w:lang w:val="pt-BR"/>
        </w:rPr>
        <w:t xml:space="preserve">Expo Revestir, </w:t>
      </w:r>
      <w:proofErr w:type="spellStart"/>
      <w:r w:rsidR="0031339E" w:rsidRPr="00D0066B">
        <w:rPr>
          <w:szCs w:val="24"/>
          <w:lang w:val="pt-BR"/>
        </w:rPr>
        <w:t>Feicon</w:t>
      </w:r>
      <w:proofErr w:type="spellEnd"/>
      <w:r w:rsidR="0031339E" w:rsidRPr="00D0066B">
        <w:rPr>
          <w:szCs w:val="24"/>
          <w:lang w:val="pt-BR"/>
        </w:rPr>
        <w:t xml:space="preserve"> </w:t>
      </w:r>
      <w:proofErr w:type="spellStart"/>
      <w:r w:rsidR="0031339E" w:rsidRPr="00D0066B">
        <w:rPr>
          <w:szCs w:val="24"/>
          <w:lang w:val="pt-BR"/>
        </w:rPr>
        <w:t>Batimat</w:t>
      </w:r>
      <w:proofErr w:type="spellEnd"/>
      <w:r w:rsidR="0031339E" w:rsidRPr="00D0066B">
        <w:rPr>
          <w:szCs w:val="24"/>
          <w:lang w:val="pt-BR"/>
        </w:rPr>
        <w:t xml:space="preserve">, </w:t>
      </w:r>
      <w:proofErr w:type="spellStart"/>
      <w:r w:rsidR="0031339E" w:rsidRPr="00D0066B">
        <w:rPr>
          <w:szCs w:val="24"/>
          <w:lang w:val="pt-BR"/>
        </w:rPr>
        <w:t>Movelsul</w:t>
      </w:r>
      <w:proofErr w:type="spellEnd"/>
      <w:r w:rsidR="0031339E" w:rsidRPr="00D0066B">
        <w:rPr>
          <w:szCs w:val="24"/>
          <w:lang w:val="pt-BR"/>
        </w:rPr>
        <w:t xml:space="preserve"> Brasil, </w:t>
      </w:r>
      <w:r w:rsidR="0031339E" w:rsidRPr="00FD426D">
        <w:rPr>
          <w:szCs w:val="24"/>
          <w:lang w:val="pt-BR"/>
        </w:rPr>
        <w:t>Yes Móvel Show</w:t>
      </w:r>
      <w:r w:rsidR="009E58D4">
        <w:rPr>
          <w:szCs w:val="24"/>
          <w:lang w:val="pt-BR"/>
        </w:rPr>
        <w:t xml:space="preserve"> e </w:t>
      </w:r>
      <w:proofErr w:type="spellStart"/>
      <w:r w:rsidR="009E58D4">
        <w:rPr>
          <w:szCs w:val="24"/>
          <w:lang w:val="pt-BR"/>
        </w:rPr>
        <w:t>ForMóbile</w:t>
      </w:r>
      <w:proofErr w:type="spellEnd"/>
      <w:r w:rsidR="0031339E" w:rsidRPr="00FD426D">
        <w:rPr>
          <w:szCs w:val="24"/>
          <w:lang w:val="pt-BR"/>
        </w:rPr>
        <w:t>.</w:t>
      </w:r>
      <w:r w:rsidR="00120BF7">
        <w:rPr>
          <w:szCs w:val="24"/>
          <w:lang w:val="pt-BR"/>
        </w:rPr>
        <w:t xml:space="preserve"> </w:t>
      </w:r>
      <w:r w:rsidR="00F20854">
        <w:rPr>
          <w:szCs w:val="24"/>
          <w:lang w:val="pt-BR"/>
        </w:rPr>
        <w:t xml:space="preserve">Dentre as feiras citadas, convém </w:t>
      </w:r>
      <w:r w:rsidR="0056401E">
        <w:rPr>
          <w:szCs w:val="24"/>
          <w:lang w:val="pt-BR"/>
        </w:rPr>
        <w:t>ressaltar</w:t>
      </w:r>
      <w:r w:rsidR="00F20854">
        <w:rPr>
          <w:szCs w:val="24"/>
          <w:lang w:val="pt-BR"/>
        </w:rPr>
        <w:t xml:space="preserve"> a Expo Revestir</w:t>
      </w:r>
      <w:r w:rsidR="0056401E">
        <w:rPr>
          <w:szCs w:val="24"/>
          <w:lang w:val="pt-BR"/>
        </w:rPr>
        <w:t>, promovida pela Associação Nacional dos Fabricantes de Cerâmica e Congêneres (</w:t>
      </w:r>
      <w:proofErr w:type="spellStart"/>
      <w:r w:rsidR="0056401E">
        <w:rPr>
          <w:szCs w:val="24"/>
          <w:lang w:val="pt-BR"/>
        </w:rPr>
        <w:t>Anfacer</w:t>
      </w:r>
      <w:proofErr w:type="spellEnd"/>
      <w:r w:rsidR="0056401E">
        <w:rPr>
          <w:szCs w:val="24"/>
          <w:lang w:val="pt-BR"/>
        </w:rPr>
        <w:t>)</w:t>
      </w:r>
      <w:r w:rsidR="00F20854">
        <w:rPr>
          <w:szCs w:val="24"/>
          <w:lang w:val="pt-BR"/>
        </w:rPr>
        <w:t xml:space="preserve"> e a </w:t>
      </w:r>
      <w:r w:rsidR="0056401E">
        <w:rPr>
          <w:szCs w:val="24"/>
          <w:lang w:val="pt-BR"/>
        </w:rPr>
        <w:t xml:space="preserve">Feira Internacional da Indústria de Móveis e Madeira – </w:t>
      </w:r>
      <w:proofErr w:type="spellStart"/>
      <w:r w:rsidR="00F20854">
        <w:rPr>
          <w:szCs w:val="24"/>
          <w:lang w:val="pt-BR"/>
        </w:rPr>
        <w:t>ForMóbile</w:t>
      </w:r>
      <w:proofErr w:type="spellEnd"/>
      <w:r w:rsidR="00F20854">
        <w:rPr>
          <w:szCs w:val="24"/>
          <w:lang w:val="pt-BR"/>
        </w:rPr>
        <w:t>.</w:t>
      </w:r>
    </w:p>
    <w:p w14:paraId="76F438AD" w14:textId="6EA84A7E" w:rsidR="00F20854" w:rsidRDefault="008A02D5" w:rsidP="00C93818">
      <w:pPr>
        <w:spacing w:after="120"/>
        <w:ind w:firstLine="360"/>
        <w:rPr>
          <w:szCs w:val="24"/>
          <w:lang w:val="pt-BR"/>
        </w:rPr>
      </w:pPr>
      <w:r>
        <w:rPr>
          <w:szCs w:val="24"/>
          <w:lang w:val="pt-BR"/>
        </w:rPr>
        <w:t>E</w:t>
      </w:r>
      <w:r w:rsidR="00F20854">
        <w:rPr>
          <w:szCs w:val="24"/>
          <w:lang w:val="pt-BR"/>
        </w:rPr>
        <w:t>m 2021, a Expo Revestir aconteceu em formato 100% digital, cuja experiência proporcionou a criação da Expo Revestir Digital nos anos de 2022 e 2023</w:t>
      </w:r>
      <w:r w:rsidR="0056401E">
        <w:rPr>
          <w:szCs w:val="24"/>
          <w:lang w:val="pt-BR"/>
        </w:rPr>
        <w:t>. Trata-se da maior feira de revestimentos e acabamentos da América Latina, que traz “experiências, conteúdos, design, tendências e inspirações” por meio de expositores nacionais e internacionais da cadeia produtiva da construção civil</w:t>
      </w:r>
      <w:r w:rsidR="00120BF7">
        <w:rPr>
          <w:szCs w:val="24"/>
          <w:lang w:val="pt-BR"/>
        </w:rPr>
        <w:t xml:space="preserve"> (EXPO REVESTIR, 2023</w:t>
      </w:r>
      <w:r w:rsidR="00AE1B1F">
        <w:rPr>
          <w:szCs w:val="24"/>
          <w:lang w:val="pt-BR"/>
        </w:rPr>
        <w:t>, online</w:t>
      </w:r>
      <w:r w:rsidR="00120BF7">
        <w:rPr>
          <w:szCs w:val="24"/>
          <w:lang w:val="pt-BR"/>
        </w:rPr>
        <w:t>)</w:t>
      </w:r>
      <w:r w:rsidR="0056401E">
        <w:rPr>
          <w:szCs w:val="24"/>
          <w:lang w:val="pt-BR"/>
        </w:rPr>
        <w:t>.</w:t>
      </w:r>
      <w:r w:rsidR="00120BF7">
        <w:rPr>
          <w:szCs w:val="24"/>
          <w:lang w:val="pt-BR"/>
        </w:rPr>
        <w:t xml:space="preserve"> </w:t>
      </w:r>
      <w:r>
        <w:rPr>
          <w:szCs w:val="24"/>
          <w:lang w:val="pt-BR"/>
        </w:rPr>
        <w:t xml:space="preserve">Em 2022, </w:t>
      </w:r>
      <w:r w:rsidR="0056401E">
        <w:rPr>
          <w:szCs w:val="24"/>
          <w:lang w:val="pt-BR"/>
        </w:rPr>
        <w:t xml:space="preserve">a </w:t>
      </w:r>
      <w:proofErr w:type="spellStart"/>
      <w:r w:rsidR="0056401E">
        <w:rPr>
          <w:szCs w:val="24"/>
          <w:lang w:val="pt-BR"/>
        </w:rPr>
        <w:t>ForMóbile</w:t>
      </w:r>
      <w:proofErr w:type="spellEnd"/>
      <w:r>
        <w:rPr>
          <w:szCs w:val="24"/>
          <w:lang w:val="pt-BR"/>
        </w:rPr>
        <w:t xml:space="preserve"> </w:t>
      </w:r>
      <w:r w:rsidR="0056401E">
        <w:rPr>
          <w:szCs w:val="24"/>
          <w:lang w:val="pt-BR"/>
        </w:rPr>
        <w:t xml:space="preserve">contou com 500 marcas expositoras nacionais e internacionais, revelando-se mais do que uma feira da cadeia produtiva, </w:t>
      </w:r>
      <w:r>
        <w:rPr>
          <w:szCs w:val="24"/>
          <w:lang w:val="pt-BR"/>
        </w:rPr>
        <w:t>mostrou</w:t>
      </w:r>
      <w:r w:rsidR="0056401E">
        <w:rPr>
          <w:szCs w:val="24"/>
          <w:lang w:val="pt-BR"/>
        </w:rPr>
        <w:t xml:space="preserve">-se </w:t>
      </w:r>
      <w:r>
        <w:rPr>
          <w:szCs w:val="24"/>
          <w:lang w:val="pt-BR"/>
        </w:rPr>
        <w:t xml:space="preserve">como </w:t>
      </w:r>
      <w:r w:rsidR="0056401E">
        <w:rPr>
          <w:szCs w:val="24"/>
          <w:lang w:val="pt-BR"/>
        </w:rPr>
        <w:t>parceria estratégica nos segmentos moveleiros</w:t>
      </w:r>
      <w:r w:rsidR="00120BF7">
        <w:rPr>
          <w:szCs w:val="24"/>
          <w:lang w:val="pt-BR"/>
        </w:rPr>
        <w:t xml:space="preserve">, que acompanha as indústrias pelos 365 dias do ano, por meio da plataforma digital </w:t>
      </w:r>
      <w:proofErr w:type="spellStart"/>
      <w:r w:rsidR="00120BF7">
        <w:rPr>
          <w:szCs w:val="24"/>
          <w:lang w:val="pt-BR"/>
        </w:rPr>
        <w:t>ForMóbile</w:t>
      </w:r>
      <w:proofErr w:type="spellEnd"/>
      <w:r w:rsidR="00120BF7">
        <w:rPr>
          <w:szCs w:val="24"/>
          <w:lang w:val="pt-BR"/>
        </w:rPr>
        <w:t xml:space="preserve"> </w:t>
      </w:r>
      <w:proofErr w:type="spellStart"/>
      <w:r w:rsidR="00120BF7" w:rsidRPr="00AE1B1F">
        <w:rPr>
          <w:i/>
          <w:iCs/>
          <w:szCs w:val="24"/>
          <w:lang w:val="pt-BR"/>
        </w:rPr>
        <w:t>Xperience</w:t>
      </w:r>
      <w:proofErr w:type="spellEnd"/>
      <w:r>
        <w:rPr>
          <w:szCs w:val="24"/>
          <w:lang w:val="pt-BR"/>
        </w:rPr>
        <w:t xml:space="preserve"> </w:t>
      </w:r>
      <w:r w:rsidR="00120BF7">
        <w:rPr>
          <w:szCs w:val="24"/>
          <w:lang w:val="pt-BR"/>
        </w:rPr>
        <w:t>(FORMÓBILE, 2023</w:t>
      </w:r>
      <w:r w:rsidR="00AE1B1F">
        <w:rPr>
          <w:szCs w:val="24"/>
          <w:lang w:val="pt-BR"/>
        </w:rPr>
        <w:t>, online</w:t>
      </w:r>
      <w:r w:rsidR="00120BF7">
        <w:rPr>
          <w:szCs w:val="24"/>
          <w:lang w:val="pt-BR"/>
        </w:rPr>
        <w:t>).</w:t>
      </w:r>
    </w:p>
    <w:p w14:paraId="3A49AFDE" w14:textId="1CA8132C" w:rsidR="004F1732" w:rsidRPr="00FD426D" w:rsidRDefault="004F1732" w:rsidP="00C93818">
      <w:pPr>
        <w:spacing w:after="120"/>
        <w:ind w:firstLine="360"/>
        <w:rPr>
          <w:szCs w:val="24"/>
          <w:lang w:val="pt-BR"/>
        </w:rPr>
      </w:pPr>
      <w:r w:rsidRPr="00FD426D">
        <w:rPr>
          <w:szCs w:val="24"/>
          <w:lang w:val="pt-BR"/>
        </w:rPr>
        <w:t>No</w:t>
      </w:r>
      <w:r w:rsidR="001F1A9B" w:rsidRPr="00FD426D">
        <w:rPr>
          <w:szCs w:val="24"/>
          <w:lang w:val="pt-BR"/>
        </w:rPr>
        <w:t xml:space="preserve"> Brasil, </w:t>
      </w:r>
      <w:r w:rsidR="0031339E" w:rsidRPr="00FD426D">
        <w:rPr>
          <w:szCs w:val="24"/>
          <w:lang w:val="pt-BR"/>
        </w:rPr>
        <w:t xml:space="preserve">também se </w:t>
      </w:r>
      <w:r w:rsidR="001F1A9B" w:rsidRPr="00FD426D">
        <w:rPr>
          <w:szCs w:val="24"/>
          <w:lang w:val="pt-BR"/>
        </w:rPr>
        <w:t>destacam</w:t>
      </w:r>
      <w:r w:rsidR="0099140E" w:rsidRPr="00FD426D">
        <w:rPr>
          <w:szCs w:val="24"/>
          <w:lang w:val="pt-BR"/>
        </w:rPr>
        <w:t xml:space="preserve"> </w:t>
      </w:r>
      <w:r w:rsidR="001F1A9B" w:rsidRPr="00FD426D">
        <w:rPr>
          <w:szCs w:val="24"/>
          <w:lang w:val="pt-BR"/>
        </w:rPr>
        <w:t xml:space="preserve">as seguintes bibliotecas de materiais físicas e </w:t>
      </w:r>
      <w:r w:rsidR="001F1A9B" w:rsidRPr="00FD426D">
        <w:rPr>
          <w:i/>
          <w:iCs/>
          <w:szCs w:val="24"/>
          <w:lang w:val="pt-BR"/>
        </w:rPr>
        <w:t>online</w:t>
      </w:r>
      <w:r w:rsidR="001F1A9B" w:rsidRPr="00FD426D">
        <w:rPr>
          <w:szCs w:val="24"/>
          <w:lang w:val="pt-BR"/>
        </w:rPr>
        <w:t>:</w:t>
      </w:r>
    </w:p>
    <w:p w14:paraId="2CE7445C" w14:textId="4A4AC1C6" w:rsidR="008A74A6" w:rsidRDefault="009E5EDA" w:rsidP="008A74A6">
      <w:pPr>
        <w:pStyle w:val="PargrafodaLista"/>
        <w:numPr>
          <w:ilvl w:val="0"/>
          <w:numId w:val="14"/>
        </w:numPr>
        <w:spacing w:after="120"/>
        <w:rPr>
          <w:szCs w:val="24"/>
          <w:lang w:val="pt-BR"/>
        </w:rPr>
      </w:pPr>
      <w:r w:rsidRPr="0095697A">
        <w:rPr>
          <w:szCs w:val="24"/>
          <w:lang w:val="pt-BR"/>
        </w:rPr>
        <w:t>Material Lab (</w:t>
      </w:r>
      <w:r w:rsidR="00063C80" w:rsidRPr="0095697A">
        <w:rPr>
          <w:i/>
          <w:iCs/>
          <w:szCs w:val="24"/>
          <w:lang w:val="pt-BR"/>
        </w:rPr>
        <w:t>http://materialab.com.br/catalogo-online/</w:t>
      </w:r>
      <w:r w:rsidRPr="0095697A">
        <w:rPr>
          <w:szCs w:val="24"/>
          <w:lang w:val="pt-BR"/>
        </w:rPr>
        <w:t>)</w:t>
      </w:r>
      <w:r w:rsidR="00676996" w:rsidRPr="0095697A">
        <w:rPr>
          <w:szCs w:val="24"/>
          <w:lang w:val="pt-BR"/>
        </w:rPr>
        <w:t>:</w:t>
      </w:r>
      <w:r w:rsidR="00063C80" w:rsidRPr="0095697A">
        <w:rPr>
          <w:szCs w:val="24"/>
          <w:lang w:val="pt-BR"/>
        </w:rPr>
        <w:t xml:space="preserve"> composta por 500 materiais e 200 fornecedores, consiste em acervo de materiais e tecnologias de baixo impacto ambiental, com pesquisa brasileira e internacional, classificados com base na composição, características, aplicações potenciais, durabilidade, desempenho técnico, custos, entre outros</w:t>
      </w:r>
      <w:r w:rsidR="00DA3BF9" w:rsidRPr="0095697A">
        <w:rPr>
          <w:szCs w:val="24"/>
          <w:lang w:val="pt-BR"/>
        </w:rPr>
        <w:t>, além dos atributos relacionados ao baixo impacto ambiental (</w:t>
      </w:r>
      <w:r w:rsidR="0095697A">
        <w:rPr>
          <w:szCs w:val="24"/>
          <w:lang w:val="pt-BR"/>
        </w:rPr>
        <w:t>MATERIAL LAB, 2023</w:t>
      </w:r>
      <w:r w:rsidR="000D3656">
        <w:rPr>
          <w:szCs w:val="24"/>
          <w:lang w:val="pt-BR"/>
        </w:rPr>
        <w:t>, online</w:t>
      </w:r>
      <w:r w:rsidR="00DA3BF9" w:rsidRPr="0095697A">
        <w:rPr>
          <w:szCs w:val="24"/>
          <w:lang w:val="pt-BR"/>
        </w:rPr>
        <w:t>);</w:t>
      </w:r>
    </w:p>
    <w:p w14:paraId="1DD0F6F0" w14:textId="3155DC09" w:rsidR="008A74A6" w:rsidRPr="008A74A6" w:rsidRDefault="009E5EDA" w:rsidP="008A74A6">
      <w:pPr>
        <w:pStyle w:val="PargrafodaLista"/>
        <w:numPr>
          <w:ilvl w:val="0"/>
          <w:numId w:val="14"/>
        </w:numPr>
        <w:spacing w:after="120"/>
        <w:rPr>
          <w:szCs w:val="24"/>
          <w:lang w:val="pt-BR"/>
        </w:rPr>
      </w:pPr>
      <w:proofErr w:type="spellStart"/>
      <w:r w:rsidRPr="008A74A6">
        <w:rPr>
          <w:szCs w:val="24"/>
          <w:lang w:val="pt-BR"/>
        </w:rPr>
        <w:t>Ecomaterioteca</w:t>
      </w:r>
      <w:proofErr w:type="spellEnd"/>
      <w:r w:rsidRPr="008A74A6">
        <w:rPr>
          <w:szCs w:val="24"/>
          <w:lang w:val="pt-BR"/>
        </w:rPr>
        <w:t xml:space="preserve"> (</w:t>
      </w:r>
      <w:r w:rsidR="00DC7DE0" w:rsidRPr="008A74A6">
        <w:rPr>
          <w:i/>
          <w:iCs/>
          <w:szCs w:val="24"/>
          <w:lang w:val="pt-BR"/>
        </w:rPr>
        <w:t>https://www.ecomaterioteca.eco.br/</w:t>
      </w:r>
      <w:r w:rsidRPr="008A74A6">
        <w:rPr>
          <w:szCs w:val="24"/>
          <w:lang w:val="pt-BR"/>
        </w:rPr>
        <w:t>):</w:t>
      </w:r>
      <w:r w:rsidR="00DC7DE0" w:rsidRPr="008A74A6">
        <w:rPr>
          <w:szCs w:val="24"/>
          <w:lang w:val="pt-BR"/>
        </w:rPr>
        <w:t xml:space="preserve"> trata-se</w:t>
      </w:r>
      <w:r w:rsidR="008A74A6" w:rsidRPr="008A74A6">
        <w:rPr>
          <w:szCs w:val="24"/>
          <w:lang w:val="pt-BR"/>
        </w:rPr>
        <w:t xml:space="preserve"> de acervo itinerante, composto por materiais têxteis e não têxteis, voltados à moda e ao design responsáveis, cujo propósito é “[...] fomentar práticas sistêmicas de produção de vestuário, acessórios de moda e design”, além de proporcionar pesquisa e consulta ao acervo, que reúne “[...] </w:t>
      </w:r>
      <w:r w:rsidR="008A74A6" w:rsidRPr="008A74A6">
        <w:rPr>
          <w:lang w:val="pt-BR"/>
        </w:rPr>
        <w:t xml:space="preserve">fios, tecidos, telas, etiquetas, aviamentos, embalagens e componentes ecológicos, biodegradáveis, orgânicos, sustentáveis, circulares e </w:t>
      </w:r>
      <w:proofErr w:type="spellStart"/>
      <w:r w:rsidR="008A74A6" w:rsidRPr="008A74A6">
        <w:rPr>
          <w:lang w:val="pt-BR"/>
        </w:rPr>
        <w:t>biotêxteis</w:t>
      </w:r>
      <w:proofErr w:type="spellEnd"/>
      <w:r w:rsidR="008A74A6" w:rsidRPr="008A74A6">
        <w:rPr>
          <w:lang w:val="pt-BR"/>
        </w:rPr>
        <w:t xml:space="preserve"> de fornecedores da indústria brasileira que investem em tecnologia e inovação”, constituindo-se em ponte entre “[...] indústria têxtil e a indústria de confecção, entre a academia e o mercado, entre o mercado e o consumidor”</w:t>
      </w:r>
      <w:r w:rsidR="000D3656">
        <w:rPr>
          <w:lang w:val="pt-BR"/>
        </w:rPr>
        <w:t xml:space="preserve"> (ECOMATERIOTECA, 2023, online)</w:t>
      </w:r>
      <w:r w:rsidR="008A74A6" w:rsidRPr="008A74A6">
        <w:rPr>
          <w:lang w:val="pt-BR"/>
        </w:rPr>
        <w:t>.</w:t>
      </w:r>
    </w:p>
    <w:p w14:paraId="3046067F" w14:textId="30EC8526" w:rsidR="004A2CE7" w:rsidRDefault="00C93818" w:rsidP="00C93818">
      <w:pPr>
        <w:spacing w:after="120"/>
        <w:ind w:firstLine="360"/>
        <w:rPr>
          <w:szCs w:val="24"/>
          <w:lang w:val="pt-BR"/>
        </w:rPr>
      </w:pPr>
      <w:r w:rsidRPr="001814A8">
        <w:rPr>
          <w:szCs w:val="24"/>
          <w:lang w:val="pt-BR"/>
        </w:rPr>
        <w:t xml:space="preserve">Além das bibliotecas de materiais particulares, Moxon </w:t>
      </w:r>
      <w:r w:rsidRPr="00615631">
        <w:rPr>
          <w:szCs w:val="24"/>
          <w:lang w:val="pt-BR"/>
        </w:rPr>
        <w:t xml:space="preserve">(2012) </w:t>
      </w:r>
      <w:r w:rsidR="001814A8">
        <w:rPr>
          <w:szCs w:val="24"/>
          <w:lang w:val="pt-BR"/>
        </w:rPr>
        <w:t>ressalta</w:t>
      </w:r>
      <w:r w:rsidRPr="00615631">
        <w:rPr>
          <w:szCs w:val="24"/>
          <w:lang w:val="pt-BR"/>
        </w:rPr>
        <w:t xml:space="preserve"> ainda as bibliotecas de materiais universitárias e/ou institucionais públicas, cujo acervo é consultado por docentes, discentes e egressos, associados às instituições.</w:t>
      </w:r>
      <w:r w:rsidR="004A2CE7">
        <w:rPr>
          <w:szCs w:val="24"/>
          <w:lang w:val="pt-BR"/>
        </w:rPr>
        <w:t xml:space="preserve"> Como exemplo de Materioteca institucional, com acervo físico e digital, destaca-se:</w:t>
      </w:r>
    </w:p>
    <w:p w14:paraId="656D03DD" w14:textId="79952C92" w:rsidR="004A2CE7" w:rsidRPr="0095697A" w:rsidRDefault="004A2CE7" w:rsidP="004A2CE7">
      <w:pPr>
        <w:pStyle w:val="PargrafodaLista"/>
        <w:numPr>
          <w:ilvl w:val="0"/>
          <w:numId w:val="14"/>
        </w:numPr>
        <w:spacing w:after="120"/>
        <w:rPr>
          <w:szCs w:val="24"/>
          <w:lang w:val="pt-BR"/>
        </w:rPr>
      </w:pPr>
      <w:r w:rsidRPr="0095697A">
        <w:rPr>
          <w:szCs w:val="24"/>
          <w:lang w:val="pt-BR"/>
        </w:rPr>
        <w:t>Materioteca Sustentável (</w:t>
      </w:r>
      <w:r w:rsidRPr="0095697A">
        <w:rPr>
          <w:i/>
          <w:iCs/>
          <w:szCs w:val="24"/>
          <w:lang w:val="pt-BR"/>
        </w:rPr>
        <w:t>https://materioteca.</w:t>
      </w:r>
      <w:proofErr w:type="spellStart"/>
      <w:r w:rsidRPr="0095697A">
        <w:rPr>
          <w:i/>
          <w:iCs/>
          <w:szCs w:val="24"/>
          <w:lang w:val="pt-BR"/>
        </w:rPr>
        <w:t>paginas</w:t>
      </w:r>
      <w:proofErr w:type="spellEnd"/>
      <w:r w:rsidRPr="0095697A">
        <w:rPr>
          <w:i/>
          <w:iCs/>
          <w:szCs w:val="24"/>
          <w:lang w:val="pt-BR"/>
        </w:rPr>
        <w:t>.ufsc.br/</w:t>
      </w:r>
      <w:r w:rsidRPr="0095697A">
        <w:rPr>
          <w:szCs w:val="24"/>
          <w:lang w:val="pt-BR"/>
        </w:rPr>
        <w:t xml:space="preserve">): trata-se de Materioteca física e digital com ênfase na Sustentabilidade, cujo objetivo consiste em “[...] viabilizar uma análise da sustentabilidade (social, econômica e ambiental) nos </w:t>
      </w:r>
      <w:r w:rsidRPr="0095697A">
        <w:rPr>
          <w:szCs w:val="24"/>
          <w:lang w:val="pt-BR"/>
        </w:rPr>
        <w:lastRenderedPageBreak/>
        <w:t>diversos materiais utilizados em projeto de produtos”, proporcionando ao usuário a análise da sustentabilidade dos materiais do acervo, por meio de modelo ESA adaptado, além do contato com amostras e relatórios sobre as propriedades, característica</w:t>
      </w:r>
      <w:r w:rsidR="009E58D4">
        <w:rPr>
          <w:szCs w:val="24"/>
          <w:lang w:val="pt-BR"/>
        </w:rPr>
        <w:t>s</w:t>
      </w:r>
      <w:r w:rsidRPr="0095697A">
        <w:rPr>
          <w:szCs w:val="24"/>
          <w:lang w:val="pt-BR"/>
        </w:rPr>
        <w:t>, exemplos de aplicação, demonstrações, entre outros (MATERIOTECA SUSTENTÁVEL, 2023</w:t>
      </w:r>
      <w:r w:rsidR="000D3656">
        <w:rPr>
          <w:szCs w:val="24"/>
          <w:lang w:val="pt-BR"/>
        </w:rPr>
        <w:t>, online</w:t>
      </w:r>
      <w:r w:rsidRPr="0095697A">
        <w:rPr>
          <w:szCs w:val="24"/>
          <w:lang w:val="pt-BR"/>
        </w:rPr>
        <w:t>);</w:t>
      </w:r>
    </w:p>
    <w:p w14:paraId="47A34F67" w14:textId="616F6910" w:rsidR="00DF74B6" w:rsidRPr="00615631" w:rsidRDefault="00615631" w:rsidP="00C93818">
      <w:pPr>
        <w:spacing w:after="120"/>
        <w:ind w:firstLine="360"/>
        <w:rPr>
          <w:szCs w:val="24"/>
          <w:lang w:val="pt-BR"/>
        </w:rPr>
      </w:pPr>
      <w:r w:rsidRPr="00615631">
        <w:rPr>
          <w:szCs w:val="24"/>
          <w:lang w:val="pt-BR"/>
        </w:rPr>
        <w:t>Essas bibliotecas de materiais podem apresentar foco específico, como é o caso do estudo desse artigo.</w:t>
      </w:r>
      <w:r w:rsidR="004A2CE7">
        <w:rPr>
          <w:szCs w:val="24"/>
          <w:lang w:val="pt-BR"/>
        </w:rPr>
        <w:t xml:space="preserve"> </w:t>
      </w:r>
      <w:r w:rsidRPr="00615631">
        <w:rPr>
          <w:szCs w:val="24"/>
          <w:lang w:val="pt-BR"/>
        </w:rPr>
        <w:t xml:space="preserve">A Materioteca </w:t>
      </w:r>
      <w:r w:rsidR="009E58D4">
        <w:rPr>
          <w:szCs w:val="24"/>
          <w:lang w:val="pt-BR"/>
        </w:rPr>
        <w:t xml:space="preserve">Ifal </w:t>
      </w:r>
      <w:r w:rsidRPr="00615631">
        <w:rPr>
          <w:szCs w:val="24"/>
          <w:lang w:val="pt-BR"/>
        </w:rPr>
        <w:t>de Design de Interiores consiste na biblioteca de materiais, cujo acervo compõe-se de materiais de composição e revestimentos, relacionados à área de Design de Interiores, com o propósito de auxiliar a construção de conhecimento</w:t>
      </w:r>
      <w:r w:rsidR="001814A8">
        <w:rPr>
          <w:szCs w:val="24"/>
          <w:lang w:val="pt-BR"/>
        </w:rPr>
        <w:t>s</w:t>
      </w:r>
      <w:r w:rsidRPr="00615631">
        <w:rPr>
          <w:szCs w:val="24"/>
          <w:lang w:val="pt-BR"/>
        </w:rPr>
        <w:t xml:space="preserve"> e a especificação técnica de materiais para os projetos de interiores, sejam eles residenciais, comerciais de serviços e/ou varejo</w:t>
      </w:r>
      <w:r w:rsidR="001814A8">
        <w:rPr>
          <w:szCs w:val="24"/>
          <w:lang w:val="pt-BR"/>
        </w:rPr>
        <w:t>, sejam</w:t>
      </w:r>
      <w:r w:rsidRPr="00615631">
        <w:rPr>
          <w:szCs w:val="24"/>
          <w:lang w:val="pt-BR"/>
        </w:rPr>
        <w:t xml:space="preserve"> </w:t>
      </w:r>
      <w:r w:rsidR="009E58D4">
        <w:rPr>
          <w:szCs w:val="24"/>
          <w:lang w:val="pt-BR"/>
        </w:rPr>
        <w:t xml:space="preserve">eles </w:t>
      </w:r>
      <w:r w:rsidRPr="00615631">
        <w:rPr>
          <w:szCs w:val="24"/>
          <w:lang w:val="pt-BR"/>
        </w:rPr>
        <w:t>institucionais</w:t>
      </w:r>
      <w:r w:rsidR="001814A8">
        <w:rPr>
          <w:szCs w:val="24"/>
          <w:lang w:val="pt-BR"/>
        </w:rPr>
        <w:t>, em Curso Superior de Tecnologia em Design de Interiores</w:t>
      </w:r>
      <w:r w:rsidR="0073688A" w:rsidRPr="00615631">
        <w:rPr>
          <w:szCs w:val="24"/>
          <w:lang w:val="pt-BR"/>
        </w:rPr>
        <w:t>.</w:t>
      </w:r>
    </w:p>
    <w:p w14:paraId="1504C531" w14:textId="77777777" w:rsidR="009B2EF9" w:rsidRPr="0049479C" w:rsidRDefault="009B2EF9" w:rsidP="00E97ED4">
      <w:pPr>
        <w:spacing w:after="120"/>
        <w:ind w:firstLine="284"/>
        <w:rPr>
          <w:szCs w:val="24"/>
          <w:lang w:val="pt-BR"/>
        </w:rPr>
      </w:pPr>
    </w:p>
    <w:p w14:paraId="730D92D5" w14:textId="77777777" w:rsidR="00B63A35" w:rsidRPr="0049479C" w:rsidRDefault="00B63A35" w:rsidP="00805184">
      <w:pPr>
        <w:pStyle w:val="PargrafodaLista"/>
        <w:numPr>
          <w:ilvl w:val="0"/>
          <w:numId w:val="12"/>
        </w:numPr>
        <w:spacing w:after="120"/>
        <w:rPr>
          <w:b/>
          <w:szCs w:val="24"/>
          <w:lang w:val="pt-BR"/>
        </w:rPr>
      </w:pPr>
      <w:r w:rsidRPr="0049479C">
        <w:rPr>
          <w:b/>
          <w:szCs w:val="24"/>
          <w:lang w:val="pt-BR"/>
        </w:rPr>
        <w:t>Procedimentos Metodológicos</w:t>
      </w:r>
    </w:p>
    <w:p w14:paraId="316700C3" w14:textId="77777777" w:rsidR="000F4A3E" w:rsidRDefault="000F4A3E" w:rsidP="000F4A3E">
      <w:pPr>
        <w:spacing w:after="120"/>
        <w:rPr>
          <w:szCs w:val="24"/>
          <w:lang w:val="pt-BR"/>
        </w:rPr>
      </w:pPr>
    </w:p>
    <w:p w14:paraId="1E42AC5E" w14:textId="1731140F" w:rsidR="0009441A" w:rsidRDefault="008B4EEC" w:rsidP="00864BE9">
      <w:pPr>
        <w:spacing w:after="120"/>
        <w:ind w:firstLine="284"/>
        <w:rPr>
          <w:szCs w:val="24"/>
          <w:lang w:val="pt-BR"/>
        </w:rPr>
      </w:pPr>
      <w:r>
        <w:rPr>
          <w:szCs w:val="24"/>
          <w:lang w:val="pt-BR"/>
        </w:rPr>
        <w:t>Este artigo aborda o processo de implantação e implementação do acervo de Materioteca de Design de Interiores, voltado ao uso didático no componente curricular d</w:t>
      </w:r>
      <w:r w:rsidR="0009441A">
        <w:rPr>
          <w:szCs w:val="24"/>
          <w:lang w:val="pt-BR"/>
        </w:rPr>
        <w:t xml:space="preserve">e </w:t>
      </w:r>
      <w:r>
        <w:rPr>
          <w:szCs w:val="24"/>
          <w:lang w:val="pt-BR"/>
        </w:rPr>
        <w:t>Materiais de</w:t>
      </w:r>
      <w:r w:rsidR="00663007">
        <w:rPr>
          <w:szCs w:val="24"/>
          <w:lang w:val="pt-BR"/>
        </w:rPr>
        <w:t xml:space="preserve"> Composição e</w:t>
      </w:r>
      <w:r>
        <w:rPr>
          <w:szCs w:val="24"/>
          <w:lang w:val="pt-BR"/>
        </w:rPr>
        <w:t xml:space="preserve"> Revestimentos de Curso Superior de Tecnologia</w:t>
      </w:r>
      <w:r w:rsidR="008A02D5">
        <w:rPr>
          <w:szCs w:val="24"/>
          <w:lang w:val="pt-BR"/>
        </w:rPr>
        <w:t xml:space="preserve"> do Instituto Federal de Alagoas – Ifal</w:t>
      </w:r>
      <w:r w:rsidR="0009441A">
        <w:rPr>
          <w:szCs w:val="24"/>
          <w:lang w:val="pt-BR"/>
        </w:rPr>
        <w:t>. Trata-se de pesquisa aplicada qualitativa, de natureza tecnologia, com abordagem analítico-descritiva, constituindo-se em relato de experiência e modelo de referência.</w:t>
      </w:r>
    </w:p>
    <w:p w14:paraId="6C538855" w14:textId="39196CD0" w:rsidR="00EA071B" w:rsidRDefault="0009441A" w:rsidP="00EA071B">
      <w:pPr>
        <w:spacing w:after="120"/>
        <w:ind w:firstLine="284"/>
        <w:rPr>
          <w:lang w:val="pt-BR"/>
        </w:rPr>
      </w:pPr>
      <w:r w:rsidRPr="00EE3784">
        <w:rPr>
          <w:szCs w:val="24"/>
          <w:lang w:val="pt-BR"/>
        </w:rPr>
        <w:t>Os procedimentos metodológicos adotados foram: a) pesquisa bibliográfica, composta por levantamento bibliográfico e documental; e, b) estudo de caso, cujos dados foram sistematizados dos relatórios de pesquisas de iniciação científica e de pesquisas de prática profissional, desenvolvidas por docentes e discentes da graduação tecnológica em Design de Interiores no período de 2007 a 2019</w:t>
      </w:r>
      <w:r w:rsidR="006F22C2">
        <w:rPr>
          <w:szCs w:val="24"/>
          <w:lang w:val="pt-BR"/>
        </w:rPr>
        <w:t>, além de projetos institucionais para laboratórios didáticos especializados da área</w:t>
      </w:r>
      <w:r w:rsidRPr="00EE3784">
        <w:rPr>
          <w:szCs w:val="24"/>
          <w:lang w:val="pt-BR"/>
        </w:rPr>
        <w:t>.</w:t>
      </w:r>
      <w:r w:rsidR="00663007" w:rsidRPr="00EE3784">
        <w:rPr>
          <w:szCs w:val="24"/>
          <w:lang w:val="pt-BR"/>
        </w:rPr>
        <w:t xml:space="preserve"> </w:t>
      </w:r>
      <w:r w:rsidR="00663007" w:rsidRPr="00EE3784">
        <w:rPr>
          <w:lang w:val="pt-BR"/>
        </w:rPr>
        <w:t xml:space="preserve">Ao longo desse período, </w:t>
      </w:r>
      <w:r w:rsidRPr="00EE3784">
        <w:rPr>
          <w:lang w:val="pt-BR"/>
        </w:rPr>
        <w:t xml:space="preserve">os projetos de pesquisas tiveram o </w:t>
      </w:r>
      <w:r w:rsidR="00864BE9" w:rsidRPr="00EE3784">
        <w:rPr>
          <w:lang w:val="pt-BR"/>
        </w:rPr>
        <w:t xml:space="preserve">propósito </w:t>
      </w:r>
      <w:r w:rsidRPr="00EE3784">
        <w:rPr>
          <w:lang w:val="pt-BR"/>
        </w:rPr>
        <w:t xml:space="preserve">de </w:t>
      </w:r>
      <w:r w:rsidR="00864BE9" w:rsidRPr="00EE3784">
        <w:rPr>
          <w:lang w:val="pt-BR"/>
        </w:rPr>
        <w:t xml:space="preserve">atender </w:t>
      </w:r>
      <w:r w:rsidR="00663007" w:rsidRPr="00EE3784">
        <w:rPr>
          <w:lang w:val="pt-BR"/>
        </w:rPr>
        <w:t>às</w:t>
      </w:r>
      <w:r w:rsidR="00864BE9" w:rsidRPr="00EE3784">
        <w:rPr>
          <w:lang w:val="pt-BR"/>
        </w:rPr>
        <w:t xml:space="preserve"> demanda</w:t>
      </w:r>
      <w:r w:rsidRPr="00EE3784">
        <w:rPr>
          <w:lang w:val="pt-BR"/>
        </w:rPr>
        <w:t>s</w:t>
      </w:r>
      <w:r w:rsidR="00864BE9" w:rsidRPr="00EE3784">
        <w:rPr>
          <w:lang w:val="pt-BR"/>
        </w:rPr>
        <w:t xml:space="preserve"> </w:t>
      </w:r>
      <w:r w:rsidRPr="00EE3784">
        <w:rPr>
          <w:lang w:val="pt-BR"/>
        </w:rPr>
        <w:t>de</w:t>
      </w:r>
      <w:r w:rsidR="00864BE9" w:rsidRPr="00EE3784">
        <w:rPr>
          <w:lang w:val="pt-BR"/>
        </w:rPr>
        <w:t xml:space="preserve"> reorganiza</w:t>
      </w:r>
      <w:r w:rsidRPr="00EE3784">
        <w:rPr>
          <w:lang w:val="pt-BR"/>
        </w:rPr>
        <w:t>ção e atualização do acervo técnico</w:t>
      </w:r>
      <w:r w:rsidR="00663007" w:rsidRPr="00EE3784">
        <w:rPr>
          <w:lang w:val="pt-BR"/>
        </w:rPr>
        <w:t xml:space="preserve"> de materiais</w:t>
      </w:r>
      <w:r w:rsidRPr="00EE3784">
        <w:rPr>
          <w:lang w:val="pt-BR"/>
        </w:rPr>
        <w:t>,</w:t>
      </w:r>
      <w:r w:rsidR="00864BE9" w:rsidRPr="00EE3784">
        <w:rPr>
          <w:lang w:val="pt-BR"/>
        </w:rPr>
        <w:t xml:space="preserve"> </w:t>
      </w:r>
      <w:r w:rsidR="00663007" w:rsidRPr="00EE3784">
        <w:rPr>
          <w:lang w:val="pt-BR"/>
        </w:rPr>
        <w:t>cuja</w:t>
      </w:r>
      <w:r w:rsidR="00864BE9" w:rsidRPr="00EE3784">
        <w:rPr>
          <w:lang w:val="pt-BR"/>
        </w:rPr>
        <w:t xml:space="preserve"> gestão e conservação encontram-se vinculadas </w:t>
      </w:r>
      <w:r w:rsidR="00663007" w:rsidRPr="00EE3784">
        <w:rPr>
          <w:lang w:val="pt-BR"/>
        </w:rPr>
        <w:t>a</w:t>
      </w:r>
      <w:r w:rsidR="009E58D4">
        <w:rPr>
          <w:lang w:val="pt-BR"/>
        </w:rPr>
        <w:t>o</w:t>
      </w:r>
      <w:r w:rsidR="00663007" w:rsidRPr="00EE3784">
        <w:rPr>
          <w:lang w:val="pt-BR"/>
        </w:rPr>
        <w:t xml:space="preserve"> Núcleo de Documentação em Design e a</w:t>
      </w:r>
      <w:r w:rsidR="009E58D4">
        <w:rPr>
          <w:lang w:val="pt-BR"/>
        </w:rPr>
        <w:t>o</w:t>
      </w:r>
      <w:r w:rsidR="00864BE9" w:rsidRPr="00EE3784">
        <w:rPr>
          <w:lang w:val="pt-BR"/>
        </w:rPr>
        <w:t xml:space="preserve"> Núcleo de Pesquisa em Design</w:t>
      </w:r>
      <w:r w:rsidR="00663007" w:rsidRPr="00EE3784">
        <w:rPr>
          <w:lang w:val="pt-BR"/>
        </w:rPr>
        <w:t xml:space="preserve"> do curso tecnológico</w:t>
      </w:r>
      <w:r w:rsidR="009E58D4">
        <w:rPr>
          <w:lang w:val="pt-BR"/>
        </w:rPr>
        <w:t xml:space="preserve"> em Design de Interiores do Ifal</w:t>
      </w:r>
      <w:r w:rsidR="006D39E1">
        <w:rPr>
          <w:lang w:val="pt-BR"/>
        </w:rPr>
        <w:t xml:space="preserve">, </w:t>
      </w:r>
      <w:r w:rsidR="006D39E1">
        <w:rPr>
          <w:i/>
          <w:iCs/>
          <w:lang w:val="pt-BR"/>
        </w:rPr>
        <w:t>c</w:t>
      </w:r>
      <w:r w:rsidR="006D39E1" w:rsidRPr="006D39E1">
        <w:rPr>
          <w:i/>
          <w:iCs/>
          <w:lang w:val="pt-BR"/>
        </w:rPr>
        <w:t>ampus</w:t>
      </w:r>
      <w:r w:rsidR="006D39E1">
        <w:rPr>
          <w:lang w:val="pt-BR"/>
        </w:rPr>
        <w:t xml:space="preserve"> Maceió</w:t>
      </w:r>
      <w:r w:rsidR="00864BE9" w:rsidRPr="00EE3784">
        <w:rPr>
          <w:lang w:val="pt-BR"/>
        </w:rPr>
        <w:t xml:space="preserve">, </w:t>
      </w:r>
      <w:r w:rsidR="00663007" w:rsidRPr="00EE3784">
        <w:rPr>
          <w:lang w:val="pt-BR"/>
        </w:rPr>
        <w:t>com o suporte organizacional d</w:t>
      </w:r>
      <w:r w:rsidR="009E58D4">
        <w:rPr>
          <w:lang w:val="pt-BR"/>
        </w:rPr>
        <w:t>o</w:t>
      </w:r>
      <w:r w:rsidR="00663007" w:rsidRPr="00EE3784">
        <w:rPr>
          <w:lang w:val="pt-BR"/>
        </w:rPr>
        <w:t xml:space="preserve"> g</w:t>
      </w:r>
      <w:r w:rsidR="00864BE9" w:rsidRPr="00EE3784">
        <w:rPr>
          <w:lang w:val="pt-BR"/>
        </w:rPr>
        <w:t xml:space="preserve">rupo de </w:t>
      </w:r>
      <w:r w:rsidR="00663007" w:rsidRPr="00EE3784">
        <w:rPr>
          <w:lang w:val="pt-BR"/>
        </w:rPr>
        <w:t>p</w:t>
      </w:r>
      <w:r w:rsidR="00864BE9" w:rsidRPr="00EE3784">
        <w:rPr>
          <w:lang w:val="pt-BR"/>
        </w:rPr>
        <w:t xml:space="preserve">esquisa </w:t>
      </w:r>
      <w:r w:rsidR="009E58D4">
        <w:rPr>
          <w:lang w:val="pt-BR"/>
        </w:rPr>
        <w:t>Design e Estudos Interdisciplinares – GEID-Ifal</w:t>
      </w:r>
      <w:r w:rsidR="00864BE9" w:rsidRPr="00EE3784">
        <w:rPr>
          <w:lang w:val="pt-BR"/>
        </w:rPr>
        <w:t>.</w:t>
      </w:r>
      <w:r w:rsidR="00EA071B">
        <w:rPr>
          <w:lang w:val="pt-BR"/>
        </w:rPr>
        <w:t xml:space="preserve"> O Quadro 1 sintetiza as principais pesquisas</w:t>
      </w:r>
      <w:r w:rsidR="006F22C2">
        <w:rPr>
          <w:lang w:val="pt-BR"/>
        </w:rPr>
        <w:t xml:space="preserve"> e projetos</w:t>
      </w:r>
      <w:r w:rsidR="00EA071B">
        <w:rPr>
          <w:lang w:val="pt-BR"/>
        </w:rPr>
        <w:t>, que fomentaram o estudo de caso desse artigo.</w:t>
      </w:r>
    </w:p>
    <w:p w14:paraId="5DACDD27" w14:textId="4557AFB9" w:rsidR="00EA071B" w:rsidRPr="000F5CC4" w:rsidRDefault="00EA071B" w:rsidP="00EA071B">
      <w:pPr>
        <w:spacing w:before="240" w:after="240"/>
        <w:jc w:val="center"/>
        <w:rPr>
          <w:sz w:val="20"/>
          <w:lang w:val="pt-BR"/>
        </w:rPr>
      </w:pPr>
      <w:r w:rsidRPr="000F5CC4">
        <w:rPr>
          <w:color w:val="000000"/>
          <w:sz w:val="20"/>
          <w:lang w:val="pt-BR"/>
        </w:rPr>
        <w:t xml:space="preserve">Quadro 1: </w:t>
      </w:r>
      <w:r w:rsidR="00FB6169">
        <w:rPr>
          <w:color w:val="000000"/>
          <w:sz w:val="20"/>
          <w:lang w:val="pt-BR"/>
        </w:rPr>
        <w:t xml:space="preserve">Principais </w:t>
      </w:r>
      <w:r>
        <w:rPr>
          <w:color w:val="000000"/>
          <w:sz w:val="20"/>
          <w:lang w:val="pt-BR"/>
        </w:rPr>
        <w:t>Fontes de Pesquisa do Estudo de Caso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0"/>
        <w:gridCol w:w="1701"/>
        <w:gridCol w:w="1188"/>
      </w:tblGrid>
      <w:tr w:rsidR="00EA071B" w:rsidRPr="0010186C" w14:paraId="4717C289" w14:textId="77777777" w:rsidTr="00D6649E">
        <w:trPr>
          <w:jc w:val="center"/>
        </w:trPr>
        <w:tc>
          <w:tcPr>
            <w:tcW w:w="8119"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4BAD014D" w14:textId="204A1D7C" w:rsidR="00EA071B" w:rsidRPr="00B419F9" w:rsidRDefault="00EA071B" w:rsidP="003E2D58">
            <w:pPr>
              <w:jc w:val="center"/>
              <w:rPr>
                <w:b/>
                <w:bCs/>
                <w:sz w:val="20"/>
                <w:lang w:val="pt-BR"/>
              </w:rPr>
            </w:pPr>
            <w:r w:rsidRPr="00B419F9">
              <w:rPr>
                <w:b/>
                <w:bCs/>
                <w:sz w:val="20"/>
                <w:lang w:val="pt-BR"/>
              </w:rPr>
              <w:t>Principais pesquisas sobre a Materioteca de Design de Interiores</w:t>
            </w:r>
          </w:p>
        </w:tc>
      </w:tr>
      <w:tr w:rsidR="00724335" w:rsidRPr="0049479C" w14:paraId="64BB201C" w14:textId="77777777" w:rsidTr="006E3352">
        <w:trPr>
          <w:jc w:val="center"/>
        </w:trPr>
        <w:tc>
          <w:tcPr>
            <w:tcW w:w="5230" w:type="dxa"/>
            <w:tcBorders>
              <w:top w:val="single" w:sz="12" w:space="0" w:color="auto"/>
              <w:left w:val="single" w:sz="12" w:space="0" w:color="auto"/>
              <w:bottom w:val="single" w:sz="12" w:space="0" w:color="auto"/>
              <w:right w:val="single" w:sz="2" w:space="0" w:color="auto"/>
            </w:tcBorders>
            <w:shd w:val="clear" w:color="auto" w:fill="auto"/>
          </w:tcPr>
          <w:p w14:paraId="3F91B454" w14:textId="67706CED" w:rsidR="00724335" w:rsidRPr="00B419F9" w:rsidRDefault="00724335" w:rsidP="003E2D58">
            <w:pPr>
              <w:jc w:val="center"/>
              <w:rPr>
                <w:b/>
                <w:bCs/>
                <w:sz w:val="20"/>
                <w:lang w:val="pt-BR"/>
              </w:rPr>
            </w:pPr>
            <w:r w:rsidRPr="00B419F9">
              <w:rPr>
                <w:b/>
                <w:bCs/>
                <w:sz w:val="20"/>
                <w:lang w:val="pt-BR"/>
              </w:rPr>
              <w:t>Título</w:t>
            </w:r>
          </w:p>
        </w:tc>
        <w:tc>
          <w:tcPr>
            <w:tcW w:w="1701" w:type="dxa"/>
            <w:tcBorders>
              <w:top w:val="single" w:sz="12" w:space="0" w:color="auto"/>
              <w:left w:val="single" w:sz="2" w:space="0" w:color="auto"/>
              <w:bottom w:val="single" w:sz="12" w:space="0" w:color="auto"/>
              <w:right w:val="single" w:sz="2" w:space="0" w:color="auto"/>
            </w:tcBorders>
            <w:shd w:val="clear" w:color="auto" w:fill="auto"/>
          </w:tcPr>
          <w:p w14:paraId="53BFC1FF" w14:textId="706ADF07" w:rsidR="00724335" w:rsidRPr="00B419F9" w:rsidRDefault="00724335" w:rsidP="003E2D58">
            <w:pPr>
              <w:jc w:val="center"/>
              <w:rPr>
                <w:b/>
                <w:bCs/>
                <w:sz w:val="20"/>
                <w:lang w:val="pt-BR"/>
              </w:rPr>
            </w:pPr>
            <w:r w:rsidRPr="00B419F9">
              <w:rPr>
                <w:b/>
                <w:bCs/>
                <w:sz w:val="20"/>
                <w:lang w:val="pt-BR"/>
              </w:rPr>
              <w:t>Modalidade</w:t>
            </w:r>
          </w:p>
        </w:tc>
        <w:tc>
          <w:tcPr>
            <w:tcW w:w="1188" w:type="dxa"/>
            <w:tcBorders>
              <w:top w:val="single" w:sz="12" w:space="0" w:color="auto"/>
              <w:left w:val="single" w:sz="2" w:space="0" w:color="auto"/>
              <w:bottom w:val="single" w:sz="12" w:space="0" w:color="auto"/>
              <w:right w:val="single" w:sz="12" w:space="0" w:color="auto"/>
            </w:tcBorders>
            <w:shd w:val="clear" w:color="auto" w:fill="auto"/>
          </w:tcPr>
          <w:p w14:paraId="7E823869" w14:textId="6A01A43A" w:rsidR="00724335" w:rsidRPr="00B419F9" w:rsidRDefault="00724335" w:rsidP="003E2D58">
            <w:pPr>
              <w:jc w:val="center"/>
              <w:rPr>
                <w:b/>
                <w:bCs/>
                <w:sz w:val="20"/>
                <w:lang w:val="pt-BR"/>
              </w:rPr>
            </w:pPr>
            <w:r w:rsidRPr="00B419F9">
              <w:rPr>
                <w:b/>
                <w:bCs/>
                <w:sz w:val="20"/>
                <w:lang w:val="pt-BR"/>
              </w:rPr>
              <w:t>Período</w:t>
            </w:r>
          </w:p>
        </w:tc>
      </w:tr>
      <w:tr w:rsidR="00724335" w:rsidRPr="0049479C" w14:paraId="03358D56" w14:textId="77777777" w:rsidTr="006E3352">
        <w:trPr>
          <w:jc w:val="center"/>
        </w:trPr>
        <w:tc>
          <w:tcPr>
            <w:tcW w:w="5230" w:type="dxa"/>
            <w:tcBorders>
              <w:top w:val="single" w:sz="12" w:space="0" w:color="auto"/>
              <w:left w:val="single" w:sz="12" w:space="0" w:color="auto"/>
            </w:tcBorders>
            <w:shd w:val="clear" w:color="auto" w:fill="auto"/>
            <w:vAlign w:val="center"/>
          </w:tcPr>
          <w:p w14:paraId="6CE25952" w14:textId="71FBBBED" w:rsidR="00724335" w:rsidRPr="00B419F9" w:rsidRDefault="00724335" w:rsidP="00724335">
            <w:pPr>
              <w:jc w:val="center"/>
              <w:rPr>
                <w:sz w:val="20"/>
                <w:lang w:val="pt-BR"/>
              </w:rPr>
            </w:pPr>
            <w:r w:rsidRPr="00B419F9">
              <w:rPr>
                <w:sz w:val="20"/>
                <w:lang w:val="pt-BR"/>
              </w:rPr>
              <w:t>Reestruturação e Implantação do Núcleo de Documentação de Design e Materioteca</w:t>
            </w:r>
          </w:p>
        </w:tc>
        <w:tc>
          <w:tcPr>
            <w:tcW w:w="1701" w:type="dxa"/>
            <w:tcBorders>
              <w:top w:val="single" w:sz="12" w:space="0" w:color="auto"/>
            </w:tcBorders>
            <w:shd w:val="clear" w:color="auto" w:fill="auto"/>
            <w:vAlign w:val="center"/>
          </w:tcPr>
          <w:p w14:paraId="42898F08" w14:textId="6309FEE8" w:rsidR="00724335" w:rsidRPr="00B419F9" w:rsidRDefault="00724335" w:rsidP="00724335">
            <w:pPr>
              <w:jc w:val="center"/>
              <w:rPr>
                <w:sz w:val="20"/>
                <w:lang w:val="pt-BR"/>
              </w:rPr>
            </w:pPr>
            <w:r w:rsidRPr="00B419F9">
              <w:rPr>
                <w:sz w:val="20"/>
                <w:lang w:val="pt-BR"/>
              </w:rPr>
              <w:t>PIBIC</w:t>
            </w:r>
          </w:p>
        </w:tc>
        <w:tc>
          <w:tcPr>
            <w:tcW w:w="1188" w:type="dxa"/>
            <w:tcBorders>
              <w:top w:val="single" w:sz="12" w:space="0" w:color="auto"/>
              <w:right w:val="single" w:sz="12" w:space="0" w:color="auto"/>
            </w:tcBorders>
            <w:shd w:val="clear" w:color="auto" w:fill="auto"/>
            <w:vAlign w:val="center"/>
          </w:tcPr>
          <w:p w14:paraId="324103A5" w14:textId="482CDF86" w:rsidR="00724335" w:rsidRPr="00B419F9" w:rsidRDefault="00724335" w:rsidP="00724335">
            <w:pPr>
              <w:jc w:val="center"/>
              <w:rPr>
                <w:sz w:val="20"/>
                <w:lang w:val="pt-BR"/>
              </w:rPr>
            </w:pPr>
            <w:r w:rsidRPr="00B419F9">
              <w:rPr>
                <w:sz w:val="20"/>
                <w:lang w:val="pt-BR"/>
              </w:rPr>
              <w:t>2007-2008</w:t>
            </w:r>
          </w:p>
        </w:tc>
      </w:tr>
      <w:tr w:rsidR="00BF2ACC" w:rsidRPr="0049479C" w14:paraId="1F4BA5DB" w14:textId="77777777" w:rsidTr="009E58D4">
        <w:trPr>
          <w:jc w:val="center"/>
        </w:trPr>
        <w:tc>
          <w:tcPr>
            <w:tcW w:w="5230" w:type="dxa"/>
            <w:tcBorders>
              <w:left w:val="single" w:sz="12" w:space="0" w:color="auto"/>
            </w:tcBorders>
            <w:shd w:val="clear" w:color="auto" w:fill="auto"/>
          </w:tcPr>
          <w:p w14:paraId="311745DA" w14:textId="49A8C51C" w:rsidR="00BF2ACC" w:rsidRPr="00B74D63" w:rsidRDefault="00BF2ACC" w:rsidP="00BF2ACC">
            <w:pPr>
              <w:jc w:val="center"/>
              <w:rPr>
                <w:sz w:val="20"/>
                <w:lang w:val="pt-BR"/>
              </w:rPr>
            </w:pPr>
            <w:r w:rsidRPr="00B74D63">
              <w:rPr>
                <w:sz w:val="20"/>
                <w:lang w:val="pt-BR"/>
              </w:rPr>
              <w:t xml:space="preserve">Reorganizando a Materioteca dos Cursos de Design do </w:t>
            </w:r>
            <w:r w:rsidR="009E58D4">
              <w:rPr>
                <w:sz w:val="20"/>
                <w:lang w:val="pt-BR"/>
              </w:rPr>
              <w:t>Instituto Federal de Alagoas</w:t>
            </w:r>
          </w:p>
        </w:tc>
        <w:tc>
          <w:tcPr>
            <w:tcW w:w="1701" w:type="dxa"/>
            <w:shd w:val="clear" w:color="auto" w:fill="auto"/>
            <w:vAlign w:val="center"/>
          </w:tcPr>
          <w:p w14:paraId="64DF810E" w14:textId="1063AF65" w:rsidR="00BF2ACC" w:rsidRPr="00B419F9" w:rsidRDefault="00BF2ACC" w:rsidP="009E58D4">
            <w:pPr>
              <w:jc w:val="center"/>
              <w:rPr>
                <w:sz w:val="20"/>
                <w:lang w:val="pt-BR"/>
              </w:rPr>
            </w:pPr>
            <w:r w:rsidRPr="00B419F9">
              <w:rPr>
                <w:sz w:val="20"/>
                <w:lang w:val="pt-BR"/>
              </w:rPr>
              <w:t>PIBIC Júnior</w:t>
            </w:r>
          </w:p>
        </w:tc>
        <w:tc>
          <w:tcPr>
            <w:tcW w:w="1188" w:type="dxa"/>
            <w:tcBorders>
              <w:right w:val="single" w:sz="12" w:space="0" w:color="auto"/>
            </w:tcBorders>
            <w:shd w:val="clear" w:color="auto" w:fill="auto"/>
            <w:vAlign w:val="center"/>
          </w:tcPr>
          <w:p w14:paraId="6D66E427" w14:textId="4B566BB9" w:rsidR="00BF2ACC" w:rsidRPr="00B419F9" w:rsidRDefault="00BF2ACC" w:rsidP="009E58D4">
            <w:pPr>
              <w:jc w:val="center"/>
              <w:rPr>
                <w:sz w:val="20"/>
                <w:lang w:val="pt-BR"/>
              </w:rPr>
            </w:pPr>
            <w:r w:rsidRPr="00B419F9">
              <w:rPr>
                <w:sz w:val="20"/>
                <w:lang w:val="pt-BR"/>
              </w:rPr>
              <w:t>2008-2009</w:t>
            </w:r>
          </w:p>
        </w:tc>
      </w:tr>
      <w:tr w:rsidR="00BF2ACC" w:rsidRPr="0049479C" w14:paraId="01BAEA4F" w14:textId="77777777" w:rsidTr="006E3352">
        <w:trPr>
          <w:jc w:val="center"/>
        </w:trPr>
        <w:tc>
          <w:tcPr>
            <w:tcW w:w="5230" w:type="dxa"/>
            <w:tcBorders>
              <w:left w:val="single" w:sz="12" w:space="0" w:color="auto"/>
            </w:tcBorders>
            <w:shd w:val="clear" w:color="auto" w:fill="auto"/>
            <w:vAlign w:val="center"/>
          </w:tcPr>
          <w:p w14:paraId="416AC080" w14:textId="527F1B48" w:rsidR="00BF2ACC" w:rsidRPr="006E3352" w:rsidRDefault="00BF2ACC" w:rsidP="00BF2ACC">
            <w:pPr>
              <w:jc w:val="center"/>
              <w:rPr>
                <w:sz w:val="20"/>
                <w:lang w:val="pt-BR"/>
              </w:rPr>
            </w:pPr>
            <w:r>
              <w:rPr>
                <w:sz w:val="20"/>
                <w:lang w:val="pt-BR"/>
              </w:rPr>
              <w:t>Reorganização do Laboratório de Design e Criatividade</w:t>
            </w:r>
            <w:r w:rsidR="0071555C">
              <w:rPr>
                <w:sz w:val="20"/>
                <w:lang w:val="pt-BR"/>
              </w:rPr>
              <w:t xml:space="preserve"> e da Materioteca</w:t>
            </w:r>
          </w:p>
        </w:tc>
        <w:tc>
          <w:tcPr>
            <w:tcW w:w="1701" w:type="dxa"/>
            <w:shd w:val="clear" w:color="auto" w:fill="auto"/>
            <w:vAlign w:val="center"/>
          </w:tcPr>
          <w:p w14:paraId="3767C425" w14:textId="4B3B2C02" w:rsidR="00BF2ACC" w:rsidRPr="006E3352" w:rsidRDefault="0071555C" w:rsidP="00BF2ACC">
            <w:pPr>
              <w:jc w:val="center"/>
              <w:rPr>
                <w:sz w:val="20"/>
                <w:lang w:val="pt-BR"/>
              </w:rPr>
            </w:pPr>
            <w:r>
              <w:rPr>
                <w:sz w:val="20"/>
                <w:lang w:val="pt-BR"/>
              </w:rPr>
              <w:t>Projeto de Prática Profissional</w:t>
            </w:r>
          </w:p>
        </w:tc>
        <w:tc>
          <w:tcPr>
            <w:tcW w:w="1188" w:type="dxa"/>
            <w:tcBorders>
              <w:right w:val="single" w:sz="12" w:space="0" w:color="auto"/>
            </w:tcBorders>
            <w:shd w:val="clear" w:color="auto" w:fill="auto"/>
            <w:vAlign w:val="center"/>
          </w:tcPr>
          <w:p w14:paraId="22DC8A86" w14:textId="7E10CCDC" w:rsidR="00BF2ACC" w:rsidRPr="006E3352" w:rsidRDefault="00BF2ACC" w:rsidP="00BF2ACC">
            <w:pPr>
              <w:jc w:val="center"/>
              <w:rPr>
                <w:sz w:val="20"/>
                <w:lang w:val="pt-BR"/>
              </w:rPr>
            </w:pPr>
            <w:r w:rsidRPr="006E3352">
              <w:rPr>
                <w:sz w:val="20"/>
                <w:lang w:val="pt-BR"/>
              </w:rPr>
              <w:t>2015</w:t>
            </w:r>
          </w:p>
        </w:tc>
      </w:tr>
      <w:tr w:rsidR="00BF2ACC" w:rsidRPr="0049479C" w14:paraId="561937C4" w14:textId="77777777" w:rsidTr="006E3352">
        <w:trPr>
          <w:jc w:val="center"/>
        </w:trPr>
        <w:tc>
          <w:tcPr>
            <w:tcW w:w="5230" w:type="dxa"/>
            <w:tcBorders>
              <w:left w:val="single" w:sz="12" w:space="0" w:color="auto"/>
            </w:tcBorders>
            <w:shd w:val="clear" w:color="auto" w:fill="auto"/>
            <w:vAlign w:val="center"/>
          </w:tcPr>
          <w:p w14:paraId="3C20C6E8" w14:textId="3691637B" w:rsidR="00BF2ACC" w:rsidRPr="006E3352" w:rsidRDefault="00FB6169" w:rsidP="00BF2ACC">
            <w:pPr>
              <w:jc w:val="center"/>
              <w:rPr>
                <w:sz w:val="20"/>
                <w:lang w:val="pt-BR"/>
              </w:rPr>
            </w:pPr>
            <w:r>
              <w:rPr>
                <w:sz w:val="20"/>
                <w:lang w:val="pt-BR"/>
              </w:rPr>
              <w:lastRenderedPageBreak/>
              <w:t>Criação da Marca e Projeto do Laboratório de Materiais e Revestimentos</w:t>
            </w:r>
          </w:p>
        </w:tc>
        <w:tc>
          <w:tcPr>
            <w:tcW w:w="1701" w:type="dxa"/>
            <w:shd w:val="clear" w:color="auto" w:fill="auto"/>
            <w:vAlign w:val="center"/>
          </w:tcPr>
          <w:p w14:paraId="507B793D" w14:textId="05FA5CC4" w:rsidR="00BF2ACC" w:rsidRPr="006E3352" w:rsidRDefault="00BF2ACC" w:rsidP="00BF2ACC">
            <w:pPr>
              <w:jc w:val="center"/>
              <w:rPr>
                <w:sz w:val="20"/>
                <w:lang w:val="pt-BR"/>
              </w:rPr>
            </w:pPr>
            <w:r w:rsidRPr="006E3352">
              <w:rPr>
                <w:sz w:val="20"/>
                <w:lang w:val="pt-BR"/>
              </w:rPr>
              <w:t>Projeto de Prática Profissional</w:t>
            </w:r>
          </w:p>
        </w:tc>
        <w:tc>
          <w:tcPr>
            <w:tcW w:w="1188" w:type="dxa"/>
            <w:tcBorders>
              <w:right w:val="single" w:sz="12" w:space="0" w:color="auto"/>
            </w:tcBorders>
            <w:shd w:val="clear" w:color="auto" w:fill="auto"/>
            <w:vAlign w:val="center"/>
          </w:tcPr>
          <w:p w14:paraId="2BE6F386" w14:textId="602877B8" w:rsidR="00BF2ACC" w:rsidRPr="006E3352" w:rsidRDefault="00BF2ACC" w:rsidP="00BF2ACC">
            <w:pPr>
              <w:jc w:val="center"/>
              <w:rPr>
                <w:sz w:val="20"/>
                <w:lang w:val="pt-BR"/>
              </w:rPr>
            </w:pPr>
            <w:r w:rsidRPr="006E3352">
              <w:rPr>
                <w:sz w:val="20"/>
                <w:lang w:val="pt-BR"/>
              </w:rPr>
              <w:t>2016</w:t>
            </w:r>
            <w:r w:rsidR="00FB6169">
              <w:rPr>
                <w:sz w:val="20"/>
                <w:lang w:val="pt-BR"/>
              </w:rPr>
              <w:t>-2017</w:t>
            </w:r>
          </w:p>
        </w:tc>
      </w:tr>
      <w:tr w:rsidR="00BF2ACC" w:rsidRPr="0049479C" w14:paraId="35D6DF9F" w14:textId="77777777" w:rsidTr="006E3352">
        <w:trPr>
          <w:jc w:val="center"/>
        </w:trPr>
        <w:tc>
          <w:tcPr>
            <w:tcW w:w="5230" w:type="dxa"/>
            <w:tcBorders>
              <w:left w:val="single" w:sz="12" w:space="0" w:color="auto"/>
            </w:tcBorders>
            <w:shd w:val="clear" w:color="auto" w:fill="auto"/>
            <w:vAlign w:val="center"/>
          </w:tcPr>
          <w:p w14:paraId="6656C8D2" w14:textId="0AA0B2C2" w:rsidR="00BF2ACC" w:rsidRPr="006E3352" w:rsidRDefault="00BF2ACC" w:rsidP="00BF2ACC">
            <w:pPr>
              <w:jc w:val="center"/>
              <w:rPr>
                <w:sz w:val="20"/>
                <w:lang w:val="pt-BR"/>
              </w:rPr>
            </w:pPr>
            <w:r w:rsidRPr="006E3352">
              <w:rPr>
                <w:sz w:val="20"/>
                <w:lang w:val="pt-BR"/>
              </w:rPr>
              <w:t>Materioteca de Design de Interiores e Hemeroteca de Design e Artesanato: reorganização e atualização do acervo técnico do Núcleo de Documentação em Design</w:t>
            </w:r>
          </w:p>
        </w:tc>
        <w:tc>
          <w:tcPr>
            <w:tcW w:w="1701" w:type="dxa"/>
            <w:shd w:val="clear" w:color="auto" w:fill="auto"/>
            <w:vAlign w:val="center"/>
          </w:tcPr>
          <w:p w14:paraId="2A630C44" w14:textId="6756963D" w:rsidR="00BF2ACC" w:rsidRPr="006E3352" w:rsidRDefault="00BF2ACC" w:rsidP="00BF2ACC">
            <w:pPr>
              <w:jc w:val="center"/>
              <w:rPr>
                <w:sz w:val="20"/>
                <w:lang w:val="pt-BR"/>
              </w:rPr>
            </w:pPr>
            <w:r w:rsidRPr="006E3352">
              <w:rPr>
                <w:sz w:val="20"/>
                <w:lang w:val="pt-BR"/>
              </w:rPr>
              <w:t>Projeto de Prática Profissional</w:t>
            </w:r>
          </w:p>
        </w:tc>
        <w:tc>
          <w:tcPr>
            <w:tcW w:w="1188" w:type="dxa"/>
            <w:tcBorders>
              <w:right w:val="single" w:sz="12" w:space="0" w:color="auto"/>
            </w:tcBorders>
            <w:shd w:val="clear" w:color="auto" w:fill="auto"/>
            <w:vAlign w:val="center"/>
          </w:tcPr>
          <w:p w14:paraId="34DA4D5E" w14:textId="67D7B863" w:rsidR="00BF2ACC" w:rsidRPr="006E3352" w:rsidRDefault="00BF2ACC" w:rsidP="00BF2ACC">
            <w:pPr>
              <w:jc w:val="center"/>
              <w:rPr>
                <w:sz w:val="20"/>
                <w:lang w:val="pt-BR"/>
              </w:rPr>
            </w:pPr>
            <w:r w:rsidRPr="006E3352">
              <w:rPr>
                <w:sz w:val="20"/>
                <w:lang w:val="pt-BR"/>
              </w:rPr>
              <w:t>2019</w:t>
            </w:r>
          </w:p>
        </w:tc>
      </w:tr>
      <w:tr w:rsidR="00BF2ACC" w:rsidRPr="0049479C" w14:paraId="196C85A6" w14:textId="77777777" w:rsidTr="006E3352">
        <w:trPr>
          <w:jc w:val="center"/>
        </w:trPr>
        <w:tc>
          <w:tcPr>
            <w:tcW w:w="5230" w:type="dxa"/>
            <w:tcBorders>
              <w:left w:val="single" w:sz="12" w:space="0" w:color="auto"/>
              <w:bottom w:val="single" w:sz="12" w:space="0" w:color="auto"/>
            </w:tcBorders>
            <w:shd w:val="clear" w:color="auto" w:fill="auto"/>
            <w:vAlign w:val="center"/>
          </w:tcPr>
          <w:p w14:paraId="11A94733" w14:textId="67215DA6" w:rsidR="00BF2ACC" w:rsidRPr="006E3352" w:rsidRDefault="00BF2ACC" w:rsidP="00BF2ACC">
            <w:pPr>
              <w:jc w:val="center"/>
              <w:rPr>
                <w:sz w:val="20"/>
                <w:lang w:val="pt-BR"/>
              </w:rPr>
            </w:pPr>
            <w:proofErr w:type="spellStart"/>
            <w:r w:rsidRPr="006E3352">
              <w:rPr>
                <w:sz w:val="20"/>
                <w:lang w:val="pt-BR"/>
              </w:rPr>
              <w:t>Libib_</w:t>
            </w:r>
            <w:r w:rsidR="009E58D4">
              <w:rPr>
                <w:sz w:val="20"/>
                <w:lang w:val="pt-BR"/>
              </w:rPr>
              <w:t>NPDesign</w:t>
            </w:r>
            <w:proofErr w:type="spellEnd"/>
            <w:r w:rsidRPr="006E3352">
              <w:rPr>
                <w:sz w:val="20"/>
                <w:lang w:val="pt-BR"/>
              </w:rPr>
              <w:t>: plataforma digital do acervo técnico e bibliográfico setorial do Núcleo de Documentação em Design</w:t>
            </w:r>
          </w:p>
        </w:tc>
        <w:tc>
          <w:tcPr>
            <w:tcW w:w="1701" w:type="dxa"/>
            <w:tcBorders>
              <w:bottom w:val="single" w:sz="12" w:space="0" w:color="auto"/>
            </w:tcBorders>
            <w:shd w:val="clear" w:color="auto" w:fill="auto"/>
            <w:vAlign w:val="center"/>
          </w:tcPr>
          <w:p w14:paraId="261D2720" w14:textId="31DF01FF" w:rsidR="00BF2ACC" w:rsidRPr="006E3352" w:rsidRDefault="00BF2ACC" w:rsidP="00BF2ACC">
            <w:pPr>
              <w:jc w:val="center"/>
              <w:rPr>
                <w:sz w:val="20"/>
                <w:lang w:val="pt-BR"/>
              </w:rPr>
            </w:pPr>
            <w:r w:rsidRPr="006E3352">
              <w:rPr>
                <w:sz w:val="20"/>
                <w:lang w:val="pt-BR"/>
              </w:rPr>
              <w:t>Projeto de Prática Profissional</w:t>
            </w:r>
          </w:p>
        </w:tc>
        <w:tc>
          <w:tcPr>
            <w:tcW w:w="1188" w:type="dxa"/>
            <w:tcBorders>
              <w:bottom w:val="single" w:sz="12" w:space="0" w:color="auto"/>
              <w:right w:val="single" w:sz="12" w:space="0" w:color="auto"/>
            </w:tcBorders>
            <w:shd w:val="clear" w:color="auto" w:fill="auto"/>
            <w:vAlign w:val="center"/>
          </w:tcPr>
          <w:p w14:paraId="4772C7EC" w14:textId="7D6DCF73" w:rsidR="00BF2ACC" w:rsidRPr="006E3352" w:rsidRDefault="00BF2ACC" w:rsidP="00BF2ACC">
            <w:pPr>
              <w:jc w:val="center"/>
              <w:rPr>
                <w:sz w:val="20"/>
                <w:lang w:val="pt-BR"/>
              </w:rPr>
            </w:pPr>
            <w:r w:rsidRPr="006E3352">
              <w:rPr>
                <w:sz w:val="20"/>
                <w:lang w:val="pt-BR"/>
              </w:rPr>
              <w:t>2019</w:t>
            </w:r>
          </w:p>
        </w:tc>
      </w:tr>
    </w:tbl>
    <w:p w14:paraId="734FEDC5" w14:textId="77777777" w:rsidR="00EA071B" w:rsidRPr="00724335" w:rsidRDefault="00EA071B" w:rsidP="00EA071B">
      <w:pPr>
        <w:spacing w:after="240"/>
        <w:ind w:left="567"/>
        <w:rPr>
          <w:sz w:val="20"/>
          <w:lang w:val="pt-BR"/>
        </w:rPr>
      </w:pPr>
      <w:r w:rsidRPr="00724335">
        <w:rPr>
          <w:sz w:val="20"/>
          <w:lang w:val="pt-BR"/>
        </w:rPr>
        <w:t>Fonte: Autores.</w:t>
      </w:r>
    </w:p>
    <w:p w14:paraId="7FE90D0D" w14:textId="221BF37B" w:rsidR="00B419F9" w:rsidRPr="00EE3784" w:rsidRDefault="002F612B" w:rsidP="00B419F9">
      <w:pPr>
        <w:spacing w:after="120"/>
        <w:ind w:firstLine="284"/>
        <w:rPr>
          <w:lang w:val="pt-BR"/>
        </w:rPr>
      </w:pPr>
      <w:r w:rsidRPr="00EE3784">
        <w:rPr>
          <w:lang w:val="pt-BR"/>
        </w:rPr>
        <w:t xml:space="preserve">Em geral, as demandas de reorganização e atualização também estiveram associadas à aquisição de </w:t>
      </w:r>
      <w:r w:rsidR="00864BE9" w:rsidRPr="00EE3784">
        <w:rPr>
          <w:lang w:val="pt-BR"/>
        </w:rPr>
        <w:t>espaço</w:t>
      </w:r>
      <w:r w:rsidRPr="00EE3784">
        <w:rPr>
          <w:lang w:val="pt-BR"/>
        </w:rPr>
        <w:t xml:space="preserve"> físico</w:t>
      </w:r>
      <w:r w:rsidR="00864BE9" w:rsidRPr="00EE3784">
        <w:rPr>
          <w:lang w:val="pt-BR"/>
        </w:rPr>
        <w:t xml:space="preserve"> apropriado para </w:t>
      </w:r>
      <w:r w:rsidRPr="00EE3784">
        <w:rPr>
          <w:lang w:val="pt-BR"/>
        </w:rPr>
        <w:t>a</w:t>
      </w:r>
      <w:r w:rsidR="00864BE9" w:rsidRPr="00EE3784">
        <w:rPr>
          <w:lang w:val="pt-BR"/>
        </w:rPr>
        <w:t>s atividades teóricas</w:t>
      </w:r>
      <w:r w:rsidRPr="00EE3784">
        <w:rPr>
          <w:lang w:val="pt-BR"/>
        </w:rPr>
        <w:t xml:space="preserve"> e práticas dos docentes e discentes do curso; e, à melhoria de acondicionamento e acesso aos itens do acervo</w:t>
      </w:r>
      <w:r w:rsidR="00864BE9" w:rsidRPr="00EE3784">
        <w:rPr>
          <w:lang w:val="pt-BR"/>
        </w:rPr>
        <w:t xml:space="preserve"> à consulta e ao uso nos processos de ensino-aprendizagem</w:t>
      </w:r>
      <w:r w:rsidR="00EE3784" w:rsidRPr="00EE3784">
        <w:rPr>
          <w:lang w:val="pt-BR"/>
        </w:rPr>
        <w:t xml:space="preserve"> para construção dos conhecimentos técnicos sobre os materiais</w:t>
      </w:r>
      <w:r w:rsidR="00864BE9" w:rsidRPr="00EE3784">
        <w:rPr>
          <w:lang w:val="pt-BR"/>
        </w:rPr>
        <w:t>, facilita</w:t>
      </w:r>
      <w:r w:rsidR="00EE3784" w:rsidRPr="00EE3784">
        <w:rPr>
          <w:lang w:val="pt-BR"/>
        </w:rPr>
        <w:t>ndo</w:t>
      </w:r>
      <w:r w:rsidR="00864BE9" w:rsidRPr="00EE3784">
        <w:rPr>
          <w:lang w:val="pt-BR"/>
        </w:rPr>
        <w:t xml:space="preserve"> o manuseio e a aplicação nas atividades </w:t>
      </w:r>
      <w:r w:rsidRPr="00EE3784">
        <w:rPr>
          <w:lang w:val="pt-BR"/>
        </w:rPr>
        <w:t xml:space="preserve">projetuais </w:t>
      </w:r>
      <w:r w:rsidR="00864BE9" w:rsidRPr="00EE3784">
        <w:rPr>
          <w:lang w:val="pt-BR"/>
        </w:rPr>
        <w:t>discentes</w:t>
      </w:r>
      <w:r w:rsidR="00EE3784" w:rsidRPr="00EE3784">
        <w:rPr>
          <w:lang w:val="pt-BR"/>
        </w:rPr>
        <w:t xml:space="preserve"> de forma a torn</w:t>
      </w:r>
      <w:r w:rsidR="00B419F9">
        <w:rPr>
          <w:lang w:val="pt-BR"/>
        </w:rPr>
        <w:t>á</w:t>
      </w:r>
      <w:r w:rsidR="00EE3784" w:rsidRPr="00EE3784">
        <w:rPr>
          <w:lang w:val="pt-BR"/>
        </w:rPr>
        <w:t xml:space="preserve">-las criativas e inovadoras, bem como auxiliar </w:t>
      </w:r>
      <w:r w:rsidR="00864BE9" w:rsidRPr="00EE3784">
        <w:rPr>
          <w:lang w:val="pt-BR"/>
        </w:rPr>
        <w:t xml:space="preserve">nas atividades de pesquisa </w:t>
      </w:r>
      <w:r w:rsidRPr="00EE3784">
        <w:rPr>
          <w:lang w:val="pt-BR"/>
        </w:rPr>
        <w:t>pelos docentes-</w:t>
      </w:r>
      <w:r w:rsidR="00864BE9" w:rsidRPr="00EE3784">
        <w:rPr>
          <w:lang w:val="pt-BR"/>
        </w:rPr>
        <w:t>pesquisadores.</w:t>
      </w:r>
    </w:p>
    <w:p w14:paraId="3A7E4784" w14:textId="77777777" w:rsidR="00B63A35" w:rsidRPr="0049479C" w:rsidRDefault="00B63A35" w:rsidP="00EE3784">
      <w:pPr>
        <w:spacing w:after="120"/>
        <w:rPr>
          <w:szCs w:val="24"/>
          <w:lang w:val="pt-BR"/>
        </w:rPr>
      </w:pPr>
    </w:p>
    <w:p w14:paraId="6AF02248" w14:textId="695A7DBB" w:rsidR="00B63A35" w:rsidRPr="0049479C" w:rsidRDefault="00457CB2" w:rsidP="00805184">
      <w:pPr>
        <w:pStyle w:val="PargrafodaLista"/>
        <w:numPr>
          <w:ilvl w:val="0"/>
          <w:numId w:val="12"/>
        </w:numPr>
        <w:spacing w:after="120"/>
        <w:rPr>
          <w:b/>
          <w:szCs w:val="24"/>
          <w:lang w:val="pt-BR"/>
        </w:rPr>
      </w:pPr>
      <w:r>
        <w:rPr>
          <w:b/>
          <w:szCs w:val="24"/>
          <w:lang w:val="pt-BR"/>
        </w:rPr>
        <w:t xml:space="preserve">A trajetória de implantação </w:t>
      </w:r>
      <w:r w:rsidR="005A06A0">
        <w:rPr>
          <w:b/>
          <w:szCs w:val="24"/>
          <w:lang w:val="pt-BR"/>
        </w:rPr>
        <w:t xml:space="preserve">e implementação </w:t>
      </w:r>
      <w:r>
        <w:rPr>
          <w:b/>
          <w:szCs w:val="24"/>
          <w:lang w:val="pt-BR"/>
        </w:rPr>
        <w:t>de Materioteca de Design de Interiores</w:t>
      </w:r>
    </w:p>
    <w:p w14:paraId="353CF87D" w14:textId="4CA103BA" w:rsidR="00EE3784" w:rsidRPr="005A06A0" w:rsidRDefault="00EE3784" w:rsidP="00395559">
      <w:pPr>
        <w:pStyle w:val="PargrafodaLista"/>
        <w:numPr>
          <w:ilvl w:val="1"/>
          <w:numId w:val="12"/>
        </w:numPr>
        <w:spacing w:before="240" w:after="120"/>
        <w:ind w:left="714" w:hanging="357"/>
        <w:contextualSpacing w:val="0"/>
        <w:rPr>
          <w:bCs/>
          <w:szCs w:val="24"/>
          <w:lang w:val="pt-BR"/>
        </w:rPr>
      </w:pPr>
      <w:r w:rsidRPr="005A06A0">
        <w:rPr>
          <w:bCs/>
          <w:szCs w:val="24"/>
          <w:lang w:val="pt-BR"/>
        </w:rPr>
        <w:t>A trajetória de implantação de Materioteca para a área de Design de Interiores</w:t>
      </w:r>
    </w:p>
    <w:p w14:paraId="54DEA845" w14:textId="4009F948" w:rsidR="00D22DC9" w:rsidRDefault="00B73CD2" w:rsidP="0036519A">
      <w:pPr>
        <w:spacing w:after="120"/>
        <w:ind w:firstLine="284"/>
        <w:rPr>
          <w:lang w:val="pt-BR"/>
        </w:rPr>
      </w:pPr>
      <w:r w:rsidRPr="00DD5164">
        <w:rPr>
          <w:lang w:val="pt-BR"/>
        </w:rPr>
        <w:t>Criados em 200</w:t>
      </w:r>
      <w:r w:rsidR="00DB2C28">
        <w:rPr>
          <w:lang w:val="pt-BR"/>
        </w:rPr>
        <w:t>1</w:t>
      </w:r>
      <w:r w:rsidRPr="00DD5164">
        <w:rPr>
          <w:lang w:val="pt-BR"/>
        </w:rPr>
        <w:t xml:space="preserve">, o </w:t>
      </w:r>
      <w:r w:rsidR="00D22DC9">
        <w:rPr>
          <w:lang w:val="pt-BR"/>
        </w:rPr>
        <w:t>acervos técnicos</w:t>
      </w:r>
      <w:r w:rsidRPr="00DD5164">
        <w:rPr>
          <w:lang w:val="pt-BR"/>
        </w:rPr>
        <w:t xml:space="preserve"> de curso de graduação tecnológica em Design de Interiores surgi</w:t>
      </w:r>
      <w:r w:rsidR="000F0FB2">
        <w:rPr>
          <w:lang w:val="pt-BR"/>
        </w:rPr>
        <w:t>ram</w:t>
      </w:r>
      <w:r w:rsidRPr="00DD5164">
        <w:rPr>
          <w:lang w:val="pt-BR"/>
        </w:rPr>
        <w:t xml:space="preserve"> a partir de demanda interna da Coordenação do Curso de organizar o crescente acervo bibliográfico</w:t>
      </w:r>
      <w:r w:rsidR="00D22DC9">
        <w:rPr>
          <w:lang w:val="pt-BR"/>
        </w:rPr>
        <w:t xml:space="preserve"> e</w:t>
      </w:r>
      <w:r w:rsidRPr="00DD5164">
        <w:rPr>
          <w:lang w:val="pt-BR"/>
        </w:rPr>
        <w:t xml:space="preserve"> documental </w:t>
      </w:r>
      <w:r w:rsidR="00D22DC9">
        <w:rPr>
          <w:lang w:val="pt-BR"/>
        </w:rPr>
        <w:t xml:space="preserve">e de materiais </w:t>
      </w:r>
      <w:r w:rsidRPr="00DD5164">
        <w:rPr>
          <w:lang w:val="pt-BR"/>
        </w:rPr>
        <w:t>da área profissional de Design,</w:t>
      </w:r>
      <w:r w:rsidR="0071555C">
        <w:rPr>
          <w:lang w:val="pt-BR"/>
        </w:rPr>
        <w:t xml:space="preserve"> com ênfase no Design de Interiores,</w:t>
      </w:r>
      <w:r w:rsidRPr="00DD5164">
        <w:rPr>
          <w:lang w:val="pt-BR"/>
        </w:rPr>
        <w:t xml:space="preserve"> adquiridos por meio de visitas técnicas a lojas, participações em feiras e eventos, por doações do corpo docente e colaboração-parceria de empresas e fornecedores locais do ramo</w:t>
      </w:r>
      <w:r w:rsidR="00292862">
        <w:rPr>
          <w:lang w:val="pt-BR"/>
        </w:rPr>
        <w:t xml:space="preserve"> (CAVALCANTE; RAPÔSO, 2009)</w:t>
      </w:r>
      <w:r w:rsidRPr="00DD5164">
        <w:rPr>
          <w:lang w:val="pt-BR"/>
        </w:rPr>
        <w:t>.</w:t>
      </w:r>
    </w:p>
    <w:p w14:paraId="67C0428F" w14:textId="340F62EA" w:rsidR="00B73CD2" w:rsidRPr="00FB6169" w:rsidRDefault="00DB2C28" w:rsidP="0036519A">
      <w:pPr>
        <w:spacing w:after="120"/>
        <w:ind w:firstLine="284"/>
        <w:rPr>
          <w:szCs w:val="24"/>
          <w:lang w:val="pt-BR"/>
        </w:rPr>
      </w:pPr>
      <w:r w:rsidRPr="00FB6169">
        <w:rPr>
          <w:szCs w:val="24"/>
          <w:lang w:val="pt-BR"/>
        </w:rPr>
        <w:t>Em 2004,</w:t>
      </w:r>
      <w:r w:rsidR="0071555C" w:rsidRPr="00FB6169">
        <w:rPr>
          <w:szCs w:val="24"/>
          <w:lang w:val="pt-BR"/>
        </w:rPr>
        <w:t xml:space="preserve"> o volume do acervo solicitou a primeira organização</w:t>
      </w:r>
      <w:r w:rsidR="00632C3D" w:rsidRPr="00FB6169">
        <w:rPr>
          <w:szCs w:val="24"/>
          <w:lang w:val="pt-BR"/>
        </w:rPr>
        <w:t xml:space="preserve"> e </w:t>
      </w:r>
      <w:r w:rsidR="0071555C" w:rsidRPr="00FB6169">
        <w:rPr>
          <w:szCs w:val="24"/>
          <w:lang w:val="pt-BR"/>
        </w:rPr>
        <w:t>catalogação sistemática, o que deu início à criação do Núcleo de Documentação em Design, sendo desenvolvido projeto institucional do acervo setorial</w:t>
      </w:r>
      <w:r w:rsidR="00632C3D" w:rsidRPr="00FB6169">
        <w:rPr>
          <w:szCs w:val="24"/>
          <w:lang w:val="pt-BR"/>
        </w:rPr>
        <w:t>.</w:t>
      </w:r>
      <w:r w:rsidR="00967867" w:rsidRPr="00FB6169">
        <w:rPr>
          <w:szCs w:val="24"/>
          <w:lang w:val="pt-BR"/>
        </w:rPr>
        <w:t xml:space="preserve"> </w:t>
      </w:r>
      <w:r w:rsidR="00D22DC9" w:rsidRPr="00FB6169">
        <w:rPr>
          <w:szCs w:val="24"/>
          <w:lang w:val="pt-BR"/>
        </w:rPr>
        <w:t>Em 2005</w:t>
      </w:r>
      <w:r w:rsidR="00DD5164" w:rsidRPr="00FB6169">
        <w:rPr>
          <w:szCs w:val="24"/>
          <w:lang w:val="pt-BR"/>
        </w:rPr>
        <w:t xml:space="preserve">, ocorreu a </w:t>
      </w:r>
      <w:r w:rsidR="00967867" w:rsidRPr="00FB6169">
        <w:rPr>
          <w:szCs w:val="24"/>
          <w:lang w:val="pt-BR"/>
        </w:rPr>
        <w:t>segunda</w:t>
      </w:r>
      <w:r w:rsidR="00632C3D" w:rsidRPr="00FB6169">
        <w:rPr>
          <w:szCs w:val="24"/>
          <w:lang w:val="pt-BR"/>
        </w:rPr>
        <w:t xml:space="preserve"> </w:t>
      </w:r>
      <w:r w:rsidR="00DD5164" w:rsidRPr="00FB6169">
        <w:rPr>
          <w:szCs w:val="24"/>
          <w:lang w:val="pt-BR"/>
        </w:rPr>
        <w:t>organização e categorização d</w:t>
      </w:r>
      <w:r w:rsidR="00D22DC9" w:rsidRPr="00FB6169">
        <w:rPr>
          <w:szCs w:val="24"/>
          <w:lang w:val="pt-BR"/>
        </w:rPr>
        <w:t xml:space="preserve">os documentos </w:t>
      </w:r>
      <w:r w:rsidR="00DD5164" w:rsidRPr="00FB6169">
        <w:rPr>
          <w:szCs w:val="24"/>
          <w:lang w:val="pt-BR"/>
        </w:rPr>
        <w:t>e materiais</w:t>
      </w:r>
      <w:r w:rsidR="00D22DC9" w:rsidRPr="00FB6169">
        <w:rPr>
          <w:szCs w:val="24"/>
          <w:lang w:val="pt-BR"/>
        </w:rPr>
        <w:t xml:space="preserve">, o que viabilizou a </w:t>
      </w:r>
      <w:r w:rsidR="00632C3D" w:rsidRPr="00FB6169">
        <w:rPr>
          <w:szCs w:val="24"/>
          <w:lang w:val="pt-BR"/>
        </w:rPr>
        <w:t>implantação</w:t>
      </w:r>
      <w:r w:rsidR="00967867" w:rsidRPr="00FB6169">
        <w:rPr>
          <w:szCs w:val="24"/>
          <w:lang w:val="pt-BR"/>
        </w:rPr>
        <w:t xml:space="preserve"> </w:t>
      </w:r>
      <w:r w:rsidR="00D22DC9" w:rsidRPr="00FB6169">
        <w:rPr>
          <w:szCs w:val="24"/>
          <w:lang w:val="pt-BR"/>
        </w:rPr>
        <w:t>do Núcleo de Documentação de Design</w:t>
      </w:r>
      <w:r w:rsidR="00967867" w:rsidRPr="00FB6169">
        <w:rPr>
          <w:szCs w:val="24"/>
          <w:lang w:val="pt-BR"/>
        </w:rPr>
        <w:t xml:space="preserve"> e estruturação física</w:t>
      </w:r>
      <w:r w:rsidR="00D22DC9" w:rsidRPr="00FB6169">
        <w:rPr>
          <w:szCs w:val="24"/>
          <w:lang w:val="pt-BR"/>
        </w:rPr>
        <w:t>, compo</w:t>
      </w:r>
      <w:r w:rsidR="00967867" w:rsidRPr="00FB6169">
        <w:rPr>
          <w:szCs w:val="24"/>
          <w:lang w:val="pt-BR"/>
        </w:rPr>
        <w:t xml:space="preserve">ndo-se </w:t>
      </w:r>
      <w:r w:rsidR="00D22DC9" w:rsidRPr="00FB6169">
        <w:rPr>
          <w:szCs w:val="24"/>
          <w:lang w:val="pt-BR"/>
        </w:rPr>
        <w:t>por 2 acervos: Acervo 1 – Acervo Bibliográfico e Documental Específico; e, Acervo 2 – Materioteca</w:t>
      </w:r>
      <w:r w:rsidR="00292862">
        <w:rPr>
          <w:szCs w:val="24"/>
          <w:lang w:val="pt-BR"/>
        </w:rPr>
        <w:t xml:space="preserve"> (CAVALCANTE; RAPÔSO, 2009)</w:t>
      </w:r>
      <w:r w:rsidR="00DD5164" w:rsidRPr="00FB6169">
        <w:rPr>
          <w:szCs w:val="24"/>
          <w:lang w:val="pt-BR"/>
        </w:rPr>
        <w:t>.</w:t>
      </w:r>
    </w:p>
    <w:p w14:paraId="225718F7" w14:textId="5018F52A" w:rsidR="00967867" w:rsidRPr="00FB6169" w:rsidRDefault="002520DB" w:rsidP="002520DB">
      <w:pPr>
        <w:spacing w:after="120"/>
        <w:ind w:firstLine="284"/>
        <w:rPr>
          <w:szCs w:val="24"/>
          <w:lang w:val="pt-BR"/>
        </w:rPr>
      </w:pPr>
      <w:r w:rsidRPr="00FB6169">
        <w:rPr>
          <w:szCs w:val="24"/>
          <w:lang w:val="pt-BR"/>
        </w:rPr>
        <w:t xml:space="preserve">No período de 2005 a 2006, foram catalogados 392 catálogos técnicos de materiais internacionais e nacionais, distribuídos em 8 caixas, </w:t>
      </w:r>
      <w:r w:rsidR="00E17DB7" w:rsidRPr="00FB6169">
        <w:rPr>
          <w:szCs w:val="24"/>
          <w:lang w:val="pt-BR"/>
        </w:rPr>
        <w:t xml:space="preserve">2 </w:t>
      </w:r>
      <w:r w:rsidRPr="00FB6169">
        <w:rPr>
          <w:szCs w:val="24"/>
          <w:lang w:val="pt-BR"/>
        </w:rPr>
        <w:t>categorias</w:t>
      </w:r>
      <w:r w:rsidR="00E17DB7" w:rsidRPr="00FB6169">
        <w:rPr>
          <w:szCs w:val="24"/>
          <w:lang w:val="pt-BR"/>
        </w:rPr>
        <w:t xml:space="preserve"> (</w:t>
      </w:r>
      <w:r w:rsidRPr="00FB6169">
        <w:rPr>
          <w:szCs w:val="24"/>
          <w:lang w:val="pt-BR"/>
        </w:rPr>
        <w:t>mercado internacional</w:t>
      </w:r>
      <w:r w:rsidR="00E17DB7" w:rsidRPr="00FB6169">
        <w:rPr>
          <w:szCs w:val="24"/>
          <w:lang w:val="pt-BR"/>
        </w:rPr>
        <w:t xml:space="preserve"> e nacional) e 16 subcategorias (</w:t>
      </w:r>
      <w:r w:rsidRPr="00FB6169">
        <w:rPr>
          <w:szCs w:val="24"/>
          <w:lang w:val="pt-BR"/>
        </w:rPr>
        <w:t>revestimentos de piso e parede</w:t>
      </w:r>
      <w:r w:rsidR="00E17DB7" w:rsidRPr="00FB6169">
        <w:rPr>
          <w:szCs w:val="24"/>
          <w:lang w:val="pt-BR"/>
        </w:rPr>
        <w:t>s,</w:t>
      </w:r>
      <w:r w:rsidRPr="00FB6169">
        <w:rPr>
          <w:szCs w:val="24"/>
          <w:lang w:val="pt-BR"/>
        </w:rPr>
        <w:t xml:space="preserve"> peças hidros sanitárias</w:t>
      </w:r>
      <w:r w:rsidR="00E17DB7" w:rsidRPr="00FB6169">
        <w:rPr>
          <w:szCs w:val="24"/>
          <w:lang w:val="pt-BR"/>
        </w:rPr>
        <w:t>,</w:t>
      </w:r>
      <w:r w:rsidRPr="00FB6169">
        <w:rPr>
          <w:szCs w:val="24"/>
          <w:lang w:val="pt-BR"/>
        </w:rPr>
        <w:t xml:space="preserve"> </w:t>
      </w:r>
      <w:r w:rsidR="00E17DB7" w:rsidRPr="00FB6169">
        <w:rPr>
          <w:szCs w:val="24"/>
          <w:lang w:val="pt-BR"/>
        </w:rPr>
        <w:t xml:space="preserve">metais e </w:t>
      </w:r>
      <w:r w:rsidRPr="00FB6169">
        <w:rPr>
          <w:szCs w:val="24"/>
          <w:lang w:val="pt-BR"/>
        </w:rPr>
        <w:t>acessórios</w:t>
      </w:r>
      <w:r w:rsidR="00E17DB7" w:rsidRPr="00FB6169">
        <w:rPr>
          <w:szCs w:val="24"/>
          <w:lang w:val="pt-BR"/>
        </w:rPr>
        <w:t xml:space="preserve">, </w:t>
      </w:r>
      <w:r w:rsidRPr="00FB6169">
        <w:rPr>
          <w:szCs w:val="24"/>
          <w:lang w:val="pt-BR"/>
        </w:rPr>
        <w:t>puxadores e ferragens</w:t>
      </w:r>
      <w:r w:rsidR="00E17DB7" w:rsidRPr="00FB6169">
        <w:rPr>
          <w:szCs w:val="24"/>
          <w:lang w:val="pt-BR"/>
        </w:rPr>
        <w:t>,</w:t>
      </w:r>
      <w:r w:rsidRPr="00FB6169">
        <w:rPr>
          <w:szCs w:val="24"/>
          <w:lang w:val="pt-BR"/>
        </w:rPr>
        <w:t xml:space="preserve"> vidros</w:t>
      </w:r>
      <w:r w:rsidR="00E17DB7" w:rsidRPr="00FB6169">
        <w:rPr>
          <w:szCs w:val="24"/>
          <w:lang w:val="pt-BR"/>
        </w:rPr>
        <w:t xml:space="preserve"> e espelhos,</w:t>
      </w:r>
      <w:r w:rsidRPr="00FB6169">
        <w:rPr>
          <w:szCs w:val="24"/>
          <w:lang w:val="pt-BR"/>
        </w:rPr>
        <w:t xml:space="preserve"> argamassas e rejuntes</w:t>
      </w:r>
      <w:r w:rsidR="00E17DB7" w:rsidRPr="00FB6169">
        <w:rPr>
          <w:szCs w:val="24"/>
          <w:lang w:val="pt-BR"/>
        </w:rPr>
        <w:t>,</w:t>
      </w:r>
      <w:r w:rsidRPr="00FB6169">
        <w:rPr>
          <w:szCs w:val="24"/>
          <w:lang w:val="pt-BR"/>
        </w:rPr>
        <w:t xml:space="preserve"> sinalização de ambientes</w:t>
      </w:r>
      <w:r w:rsidR="00E17DB7" w:rsidRPr="00FB6169">
        <w:rPr>
          <w:szCs w:val="24"/>
          <w:lang w:val="pt-BR"/>
        </w:rPr>
        <w:t>,</w:t>
      </w:r>
      <w:r w:rsidRPr="00FB6169">
        <w:rPr>
          <w:szCs w:val="24"/>
          <w:lang w:val="pt-BR"/>
        </w:rPr>
        <w:t xml:space="preserve"> tintas</w:t>
      </w:r>
      <w:r w:rsidR="00E17DB7" w:rsidRPr="00FB6169">
        <w:rPr>
          <w:szCs w:val="24"/>
          <w:lang w:val="pt-BR"/>
        </w:rPr>
        <w:t>,</w:t>
      </w:r>
      <w:r w:rsidRPr="00FB6169">
        <w:rPr>
          <w:szCs w:val="24"/>
          <w:lang w:val="pt-BR"/>
        </w:rPr>
        <w:t xml:space="preserve"> revestimentos e acessórios para mobiliário</w:t>
      </w:r>
      <w:r w:rsidR="00E17DB7" w:rsidRPr="00FB6169">
        <w:rPr>
          <w:szCs w:val="24"/>
          <w:lang w:val="pt-BR"/>
        </w:rPr>
        <w:t>,</w:t>
      </w:r>
      <w:r w:rsidRPr="00FB6169">
        <w:rPr>
          <w:szCs w:val="24"/>
          <w:lang w:val="pt-BR"/>
        </w:rPr>
        <w:t xml:space="preserve"> equipamentos</w:t>
      </w:r>
      <w:r w:rsidR="00E17DB7" w:rsidRPr="00FB6169">
        <w:rPr>
          <w:szCs w:val="24"/>
          <w:lang w:val="pt-BR"/>
        </w:rPr>
        <w:t>,</w:t>
      </w:r>
      <w:r w:rsidRPr="00FB6169">
        <w:rPr>
          <w:szCs w:val="24"/>
          <w:lang w:val="pt-BR"/>
        </w:rPr>
        <w:t xml:space="preserve"> luminotécnico</w:t>
      </w:r>
      <w:r w:rsidR="00E17DB7" w:rsidRPr="00FB6169">
        <w:rPr>
          <w:szCs w:val="24"/>
          <w:lang w:val="pt-BR"/>
        </w:rPr>
        <w:t>,</w:t>
      </w:r>
      <w:r w:rsidRPr="00FB6169">
        <w:rPr>
          <w:szCs w:val="24"/>
          <w:lang w:val="pt-BR"/>
        </w:rPr>
        <w:t xml:space="preserve"> cortinas e tapetes</w:t>
      </w:r>
      <w:r w:rsidR="00E17DB7" w:rsidRPr="00FB6169">
        <w:rPr>
          <w:szCs w:val="24"/>
          <w:lang w:val="pt-BR"/>
        </w:rPr>
        <w:t>,</w:t>
      </w:r>
      <w:r w:rsidRPr="00FB6169">
        <w:rPr>
          <w:szCs w:val="24"/>
          <w:lang w:val="pt-BR"/>
        </w:rPr>
        <w:t xml:space="preserve"> </w:t>
      </w:r>
      <w:r w:rsidR="00660254" w:rsidRPr="00FB6169">
        <w:rPr>
          <w:szCs w:val="24"/>
          <w:lang w:val="pt-BR"/>
        </w:rPr>
        <w:t>gesso</w:t>
      </w:r>
      <w:r w:rsidR="00E17DB7" w:rsidRPr="00FB6169">
        <w:rPr>
          <w:szCs w:val="24"/>
          <w:lang w:val="pt-BR"/>
        </w:rPr>
        <w:t>,</w:t>
      </w:r>
      <w:r w:rsidR="00660254" w:rsidRPr="00FB6169">
        <w:rPr>
          <w:szCs w:val="24"/>
          <w:lang w:val="pt-BR"/>
        </w:rPr>
        <w:t xml:space="preserve"> molduras e divisórias</w:t>
      </w:r>
      <w:r w:rsidR="00E17DB7" w:rsidRPr="00FB6169">
        <w:rPr>
          <w:szCs w:val="24"/>
          <w:lang w:val="pt-BR"/>
        </w:rPr>
        <w:t>,</w:t>
      </w:r>
      <w:r w:rsidR="00660254" w:rsidRPr="00FB6169">
        <w:rPr>
          <w:szCs w:val="24"/>
          <w:lang w:val="pt-BR"/>
        </w:rPr>
        <w:t xml:space="preserve"> forro</w:t>
      </w:r>
      <w:r w:rsidR="00E17DB7" w:rsidRPr="00FB6169">
        <w:rPr>
          <w:szCs w:val="24"/>
          <w:lang w:val="pt-BR"/>
        </w:rPr>
        <w:t>s, m</w:t>
      </w:r>
      <w:r w:rsidR="00660254" w:rsidRPr="00FB6169">
        <w:rPr>
          <w:szCs w:val="24"/>
          <w:lang w:val="pt-BR"/>
        </w:rPr>
        <w:t>obiliário residencial e comercial</w:t>
      </w:r>
      <w:r w:rsidR="00E17DB7" w:rsidRPr="00FB6169">
        <w:rPr>
          <w:szCs w:val="24"/>
          <w:lang w:val="pt-BR"/>
        </w:rPr>
        <w:t>)</w:t>
      </w:r>
      <w:r w:rsidR="00660254" w:rsidRPr="00FB6169">
        <w:rPr>
          <w:szCs w:val="24"/>
          <w:lang w:val="pt-BR"/>
        </w:rPr>
        <w:t>.</w:t>
      </w:r>
    </w:p>
    <w:p w14:paraId="467856E0" w14:textId="4B683B98" w:rsidR="002520DB" w:rsidRPr="00FB6169" w:rsidRDefault="00660254" w:rsidP="002520DB">
      <w:pPr>
        <w:spacing w:after="120"/>
        <w:ind w:firstLine="284"/>
        <w:rPr>
          <w:szCs w:val="24"/>
          <w:lang w:val="pt-BR"/>
        </w:rPr>
      </w:pPr>
      <w:r w:rsidRPr="00FB6169">
        <w:rPr>
          <w:szCs w:val="24"/>
          <w:lang w:val="pt-BR"/>
        </w:rPr>
        <w:t>Além dos catálogos técnicos, foram catalogadas 216 amostras de materiais nas categorias: aço e alumínio; espelhos; ferragens; ferramentas; forro de PVC; fórmicas e laminados; ladrilho hidráulico; mármores e granitos; materiais construtivos; molduras de gesso; pedras; persianas; piso vinílico; piso de madeira; revestimento cerâmicos; vidros; pastilhas de vidro; tintas; tubos e conexões</w:t>
      </w:r>
      <w:r w:rsidR="00292862">
        <w:rPr>
          <w:szCs w:val="24"/>
          <w:lang w:val="pt-BR"/>
        </w:rPr>
        <w:t xml:space="preserve"> (CAVALCANTE; RAPÔSO, 2009)</w:t>
      </w:r>
      <w:r w:rsidRPr="00FB6169">
        <w:rPr>
          <w:szCs w:val="24"/>
          <w:lang w:val="pt-BR"/>
        </w:rPr>
        <w:t>.</w:t>
      </w:r>
    </w:p>
    <w:p w14:paraId="6EDD0FD0" w14:textId="223E9C68" w:rsidR="00967867" w:rsidRDefault="00967867" w:rsidP="0036519A">
      <w:pPr>
        <w:spacing w:after="120"/>
        <w:ind w:firstLine="284"/>
        <w:rPr>
          <w:lang w:val="pt-BR"/>
        </w:rPr>
      </w:pPr>
      <w:r w:rsidRPr="00FB6169">
        <w:rPr>
          <w:szCs w:val="24"/>
          <w:lang w:val="pt-BR"/>
        </w:rPr>
        <w:lastRenderedPageBreak/>
        <w:t>O projeto do acervo setorial foi encaminhado à Biblioteca Institucional para regularização, por meio de parecer e supervisão de bibliotecária, que fixou as normas específicas para organização e localização dos documentos</w:t>
      </w:r>
      <w:r w:rsidR="00E17DB7" w:rsidRPr="00FB6169">
        <w:rPr>
          <w:szCs w:val="24"/>
          <w:lang w:val="pt-BR"/>
        </w:rPr>
        <w:t xml:space="preserve"> e amostras</w:t>
      </w:r>
      <w:r w:rsidRPr="00FB6169">
        <w:rPr>
          <w:szCs w:val="24"/>
          <w:lang w:val="pt-BR"/>
        </w:rPr>
        <w:t xml:space="preserve"> e para orientações referentes à catalogação dos itens, tendo</w:t>
      </w:r>
      <w:r w:rsidRPr="00967867">
        <w:rPr>
          <w:lang w:val="pt-BR"/>
        </w:rPr>
        <w:t xml:space="preserve"> em vista</w:t>
      </w:r>
      <w:r w:rsidR="00E17DB7">
        <w:rPr>
          <w:lang w:val="pt-BR"/>
        </w:rPr>
        <w:t xml:space="preserve"> </w:t>
      </w:r>
      <w:r w:rsidRPr="00967867">
        <w:rPr>
          <w:lang w:val="pt-BR"/>
        </w:rPr>
        <w:t>sua variedade; bem como para reconhecimento por parte da Diretoria de Ensino de sua implantação e uso por parte do corpo docente e discente da graduação tecnológica</w:t>
      </w:r>
      <w:r w:rsidR="00E17DB7">
        <w:rPr>
          <w:lang w:val="pt-BR"/>
        </w:rPr>
        <w:t xml:space="preserve"> para fins didático-pedagógicos</w:t>
      </w:r>
      <w:r w:rsidRPr="00967867">
        <w:rPr>
          <w:lang w:val="pt-BR"/>
        </w:rPr>
        <w:t>.</w:t>
      </w:r>
    </w:p>
    <w:p w14:paraId="3E749255" w14:textId="4114802C" w:rsidR="007E5B6F" w:rsidRPr="00141B46" w:rsidRDefault="00DD5164" w:rsidP="0036519A">
      <w:pPr>
        <w:spacing w:after="120"/>
        <w:ind w:firstLine="284"/>
        <w:rPr>
          <w:lang w:val="pt-BR"/>
        </w:rPr>
      </w:pPr>
      <w:r w:rsidRPr="00141B46">
        <w:rPr>
          <w:lang w:val="pt-BR"/>
        </w:rPr>
        <w:t xml:space="preserve">Em 2007, </w:t>
      </w:r>
      <w:r w:rsidR="000F0FB2" w:rsidRPr="00141B46">
        <w:rPr>
          <w:lang w:val="pt-BR"/>
        </w:rPr>
        <w:t xml:space="preserve">foi realizada a </w:t>
      </w:r>
      <w:r w:rsidR="00967867" w:rsidRPr="00141B46">
        <w:rPr>
          <w:lang w:val="pt-BR"/>
        </w:rPr>
        <w:t>segunda</w:t>
      </w:r>
      <w:r w:rsidR="000F0FB2" w:rsidRPr="00141B46">
        <w:rPr>
          <w:lang w:val="pt-BR"/>
        </w:rPr>
        <w:t xml:space="preserve"> </w:t>
      </w:r>
      <w:r w:rsidR="0036519A" w:rsidRPr="00141B46">
        <w:rPr>
          <w:lang w:val="pt-BR"/>
        </w:rPr>
        <w:t>reorganização</w:t>
      </w:r>
      <w:r w:rsidR="000F0FB2" w:rsidRPr="00141B46">
        <w:rPr>
          <w:lang w:val="pt-BR"/>
        </w:rPr>
        <w:t xml:space="preserve"> do acervo,</w:t>
      </w:r>
      <w:r w:rsidR="0036519A" w:rsidRPr="00141B46">
        <w:rPr>
          <w:lang w:val="pt-BR"/>
        </w:rPr>
        <w:t xml:space="preserve"> por meio de projeto </w:t>
      </w:r>
      <w:r w:rsidR="000F0FB2" w:rsidRPr="00141B46">
        <w:rPr>
          <w:lang w:val="pt-BR"/>
        </w:rPr>
        <w:t>PIBIC</w:t>
      </w:r>
      <w:r w:rsidR="0036519A" w:rsidRPr="00141B46">
        <w:rPr>
          <w:lang w:val="pt-BR"/>
        </w:rPr>
        <w:t>,</w:t>
      </w:r>
      <w:r w:rsidR="00E17DB7" w:rsidRPr="00141B46">
        <w:rPr>
          <w:lang w:val="pt-BR"/>
        </w:rPr>
        <w:t xml:space="preserve"> sendo realizada a implantação das </w:t>
      </w:r>
      <w:r w:rsidR="000F0FB2" w:rsidRPr="00141B46">
        <w:rPr>
          <w:lang w:val="pt-BR"/>
        </w:rPr>
        <w:t>diretrizes de armazenamento dos materiais e</w:t>
      </w:r>
      <w:r w:rsidR="00E17DB7" w:rsidRPr="00141B46">
        <w:rPr>
          <w:lang w:val="pt-BR"/>
        </w:rPr>
        <w:t xml:space="preserve"> de cadastro dos discentes para acesso e uso do acervo</w:t>
      </w:r>
      <w:r w:rsidR="000F0FB2" w:rsidRPr="00141B46">
        <w:rPr>
          <w:lang w:val="pt-BR"/>
        </w:rPr>
        <w:t>.</w:t>
      </w:r>
      <w:r w:rsidR="00E17DB7" w:rsidRPr="00141B46">
        <w:rPr>
          <w:lang w:val="pt-BR"/>
        </w:rPr>
        <w:t xml:space="preserve"> </w:t>
      </w:r>
      <w:r w:rsidR="007E5B6F" w:rsidRPr="00141B46">
        <w:rPr>
          <w:lang w:val="pt-BR"/>
        </w:rPr>
        <w:t xml:space="preserve">Em 2008, </w:t>
      </w:r>
      <w:r w:rsidR="00E17DB7" w:rsidRPr="00141B46">
        <w:rPr>
          <w:lang w:val="pt-BR"/>
        </w:rPr>
        <w:t xml:space="preserve">o acervo da Materioteca passou pela terceira reorganização e catalogação, por meio de projeto PIBIC Júnior, </w:t>
      </w:r>
      <w:r w:rsidR="000A5010" w:rsidRPr="00141B46">
        <w:rPr>
          <w:lang w:val="pt-BR"/>
        </w:rPr>
        <w:t>em que as amostras foram realoc</w:t>
      </w:r>
      <w:r w:rsidR="00E17DB7" w:rsidRPr="00141B46">
        <w:rPr>
          <w:lang w:val="pt-BR"/>
        </w:rPr>
        <w:t>ada</w:t>
      </w:r>
      <w:r w:rsidR="000A5010" w:rsidRPr="00141B46">
        <w:rPr>
          <w:lang w:val="pt-BR"/>
        </w:rPr>
        <w:t xml:space="preserve">s para </w:t>
      </w:r>
      <w:r w:rsidR="00E17DB7" w:rsidRPr="00141B46">
        <w:rPr>
          <w:lang w:val="pt-BR"/>
        </w:rPr>
        <w:t>o Laboratório de Maquetes do curso tecnológico</w:t>
      </w:r>
      <w:r w:rsidR="000A5010" w:rsidRPr="00141B46">
        <w:rPr>
          <w:lang w:val="pt-BR"/>
        </w:rPr>
        <w:t>, sendo criados: listagem de controle, fichas técnicas e catálogo geral de materiais de composição e revestimentos, visando auxiliar docentes e discentes na busca por catálogos, amostras e sites de fabricantes, além de trazer informações gerais básicas para consultas rápidas</w:t>
      </w:r>
      <w:r w:rsidR="00292862">
        <w:rPr>
          <w:lang w:val="pt-BR"/>
        </w:rPr>
        <w:t xml:space="preserve"> (CAVALCANTE; RAPÔSO, 2009)</w:t>
      </w:r>
      <w:r w:rsidR="000A5010" w:rsidRPr="00141B46">
        <w:rPr>
          <w:lang w:val="pt-BR"/>
        </w:rPr>
        <w:t>.</w:t>
      </w:r>
    </w:p>
    <w:p w14:paraId="6F148EB6" w14:textId="14AE94FB" w:rsidR="00EE3784" w:rsidRPr="00F519DD" w:rsidRDefault="0036519A" w:rsidP="00E47961">
      <w:pPr>
        <w:spacing w:after="120"/>
        <w:ind w:firstLine="284"/>
        <w:rPr>
          <w:lang w:val="pt-BR"/>
        </w:rPr>
      </w:pPr>
      <w:r w:rsidRPr="00F519DD">
        <w:rPr>
          <w:lang w:val="pt-BR"/>
        </w:rPr>
        <w:t>Em 2015, o acervo foi transferido para o Laboratório de Design e Criatividade e teve o acervo atualizado e reorganizado</w:t>
      </w:r>
      <w:r w:rsidR="000A5010">
        <w:rPr>
          <w:lang w:val="pt-BR"/>
        </w:rPr>
        <w:t xml:space="preserve"> pela 4ª vez</w:t>
      </w:r>
      <w:r w:rsidRPr="00F519DD">
        <w:rPr>
          <w:lang w:val="pt-BR"/>
        </w:rPr>
        <w:t>, por meio de estágio</w:t>
      </w:r>
      <w:r w:rsidR="0042249A" w:rsidRPr="00F519DD">
        <w:rPr>
          <w:lang w:val="pt-BR"/>
        </w:rPr>
        <w:t>s</w:t>
      </w:r>
      <w:r w:rsidRPr="00F519DD">
        <w:rPr>
          <w:lang w:val="pt-BR"/>
        </w:rPr>
        <w:t xml:space="preserve"> supervisionado</w:t>
      </w:r>
      <w:r w:rsidR="0042249A" w:rsidRPr="00F519DD">
        <w:rPr>
          <w:lang w:val="pt-BR"/>
        </w:rPr>
        <w:t>s</w:t>
      </w:r>
      <w:r w:rsidRPr="00F519DD">
        <w:rPr>
          <w:lang w:val="pt-BR"/>
        </w:rPr>
        <w:t xml:space="preserve"> de </w:t>
      </w:r>
      <w:r w:rsidR="0042249A" w:rsidRPr="00F519DD">
        <w:rPr>
          <w:lang w:val="pt-BR"/>
        </w:rPr>
        <w:t>discentes do curso tecnológico</w:t>
      </w:r>
      <w:r w:rsidRPr="00F519DD">
        <w:rPr>
          <w:lang w:val="pt-BR"/>
        </w:rPr>
        <w:t xml:space="preserve">. </w:t>
      </w:r>
      <w:r w:rsidR="00E77139">
        <w:rPr>
          <w:lang w:val="pt-BR"/>
        </w:rPr>
        <w:t>No período de 2016-</w:t>
      </w:r>
      <w:r w:rsidRPr="00F519DD">
        <w:rPr>
          <w:lang w:val="pt-BR"/>
        </w:rPr>
        <w:t>2017</w:t>
      </w:r>
      <w:r w:rsidR="0042249A" w:rsidRPr="00F519DD">
        <w:rPr>
          <w:lang w:val="pt-BR"/>
        </w:rPr>
        <w:t>,</w:t>
      </w:r>
      <w:r w:rsidRPr="00F519DD">
        <w:rPr>
          <w:lang w:val="pt-BR"/>
        </w:rPr>
        <w:t xml:space="preserve"> foi adquirida sala específica para o Laboratório de Materiais e Revestimentos, </w:t>
      </w:r>
      <w:r w:rsidR="0042249A" w:rsidRPr="00F519DD">
        <w:rPr>
          <w:lang w:val="pt-BR"/>
        </w:rPr>
        <w:t>em atendimento à exigência do MEC para os cursos superiores de tecnologia – CST, constante no catálogo nacional. O</w:t>
      </w:r>
      <w:r w:rsidRPr="00F519DD">
        <w:rPr>
          <w:lang w:val="pt-BR"/>
        </w:rPr>
        <w:t xml:space="preserve"> acervo foi</w:t>
      </w:r>
      <w:r w:rsidR="0042249A" w:rsidRPr="00F519DD">
        <w:rPr>
          <w:lang w:val="pt-BR"/>
        </w:rPr>
        <w:t>,</w:t>
      </w:r>
      <w:r w:rsidRPr="00F519DD">
        <w:rPr>
          <w:lang w:val="pt-BR"/>
        </w:rPr>
        <w:t xml:space="preserve"> novamente</w:t>
      </w:r>
      <w:r w:rsidR="0042249A" w:rsidRPr="00F519DD">
        <w:rPr>
          <w:lang w:val="pt-BR"/>
        </w:rPr>
        <w:t>,</w:t>
      </w:r>
      <w:r w:rsidRPr="00F519DD">
        <w:rPr>
          <w:lang w:val="pt-BR"/>
        </w:rPr>
        <w:t xml:space="preserve"> transferido</w:t>
      </w:r>
      <w:r w:rsidR="0042249A" w:rsidRPr="00F519DD">
        <w:rPr>
          <w:lang w:val="pt-BR"/>
        </w:rPr>
        <w:t>; e,</w:t>
      </w:r>
      <w:r w:rsidRPr="00F519DD">
        <w:rPr>
          <w:lang w:val="pt-BR"/>
        </w:rPr>
        <w:t xml:space="preserve"> reorganizado</w:t>
      </w:r>
      <w:r w:rsidR="000A5010">
        <w:rPr>
          <w:lang w:val="pt-BR"/>
        </w:rPr>
        <w:t xml:space="preserve"> e catalogado pela 5ª vez nos </w:t>
      </w:r>
      <w:r w:rsidRPr="00F519DD">
        <w:rPr>
          <w:lang w:val="pt-BR"/>
        </w:rPr>
        <w:t>armários específicos</w:t>
      </w:r>
      <w:r w:rsidR="00F519DD" w:rsidRPr="00F519DD">
        <w:rPr>
          <w:lang w:val="pt-BR"/>
        </w:rPr>
        <w:t>. Também</w:t>
      </w:r>
      <w:r w:rsidRPr="00F519DD">
        <w:rPr>
          <w:lang w:val="pt-BR"/>
        </w:rPr>
        <w:t xml:space="preserve"> recebeu nova denominação – </w:t>
      </w:r>
      <w:r w:rsidR="00CE4A79">
        <w:rPr>
          <w:lang w:val="pt-BR"/>
        </w:rPr>
        <w:t>Materioteca Ifal de Design de Interiores</w:t>
      </w:r>
      <w:r w:rsidRPr="00F519DD">
        <w:rPr>
          <w:lang w:val="pt-BR"/>
        </w:rPr>
        <w:t xml:space="preserve"> – MIDI</w:t>
      </w:r>
      <w:r w:rsidR="000A5010">
        <w:rPr>
          <w:lang w:val="pt-BR"/>
        </w:rPr>
        <w:t>, sendo</w:t>
      </w:r>
      <w:r w:rsidR="0042249A" w:rsidRPr="00F519DD">
        <w:rPr>
          <w:lang w:val="pt-BR"/>
        </w:rPr>
        <w:t xml:space="preserve"> desenvolvida identidade visual própria.</w:t>
      </w:r>
    </w:p>
    <w:p w14:paraId="452FB48B" w14:textId="2AACD4BC" w:rsidR="00EE3784" w:rsidRDefault="00127BEC" w:rsidP="00E47961">
      <w:pPr>
        <w:spacing w:after="120"/>
        <w:jc w:val="center"/>
        <w:rPr>
          <w:color w:val="4472C4" w:themeColor="accent1"/>
          <w:lang w:val="pt-BR"/>
        </w:rPr>
      </w:pPr>
      <w:r>
        <w:rPr>
          <w:noProof/>
          <w:color w:val="4472C4" w:themeColor="accent1"/>
          <w:lang w:val="pt-BR"/>
        </w:rPr>
        <w:drawing>
          <wp:inline distT="0" distB="0" distL="0" distR="0" wp14:anchorId="4369E858" wp14:editId="592C4C81">
            <wp:extent cx="5486400" cy="1692234"/>
            <wp:effectExtent l="38100" t="0" r="57150"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EBB6C7B" w14:textId="38D0254C" w:rsidR="00EE3784" w:rsidRPr="0049479C" w:rsidRDefault="00EE3784" w:rsidP="00EE3784">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00C41491">
        <w:rPr>
          <w:b/>
          <w:noProof/>
          <w:sz w:val="20"/>
          <w:lang w:val="pt-BR"/>
        </w:rPr>
        <w:t>1</w:t>
      </w:r>
      <w:r w:rsidRPr="0049479C">
        <w:rPr>
          <w:b/>
          <w:sz w:val="20"/>
        </w:rPr>
        <w:fldChar w:fldCharType="end"/>
      </w:r>
      <w:r w:rsidRPr="0049479C">
        <w:rPr>
          <w:b/>
          <w:sz w:val="20"/>
          <w:lang w:val="pt-BR"/>
        </w:rPr>
        <w:t xml:space="preserve">: </w:t>
      </w:r>
      <w:r w:rsidR="00127BEC">
        <w:rPr>
          <w:b/>
          <w:sz w:val="20"/>
          <w:lang w:val="pt-BR"/>
        </w:rPr>
        <w:t xml:space="preserve">Linha do tempo das ações de implantação </w:t>
      </w:r>
      <w:r w:rsidRPr="0049479C">
        <w:rPr>
          <w:b/>
          <w:sz w:val="20"/>
          <w:lang w:val="pt-BR"/>
        </w:rPr>
        <w:t>da</w:t>
      </w:r>
      <w:r w:rsidR="00127BEC">
        <w:rPr>
          <w:b/>
          <w:sz w:val="20"/>
          <w:lang w:val="pt-BR"/>
        </w:rPr>
        <w:t xml:space="preserve"> Materioteca</w:t>
      </w:r>
      <w:r w:rsidRPr="0049479C">
        <w:rPr>
          <w:b/>
          <w:sz w:val="20"/>
          <w:lang w:val="pt-BR"/>
        </w:rPr>
        <w:t>. Fonte: elaborado pelos autores.</w:t>
      </w:r>
    </w:p>
    <w:p w14:paraId="12EAB331" w14:textId="65771BFA" w:rsidR="0036519A" w:rsidRPr="00DD5164" w:rsidRDefault="00DD5164" w:rsidP="00450D32">
      <w:pPr>
        <w:spacing w:after="120"/>
        <w:ind w:firstLine="284"/>
        <w:rPr>
          <w:lang w:val="pt-BR"/>
        </w:rPr>
      </w:pPr>
      <w:r w:rsidRPr="000B353A">
        <w:rPr>
          <w:lang w:val="pt-BR"/>
        </w:rPr>
        <w:t xml:space="preserve">Ao longo de </w:t>
      </w:r>
      <w:r w:rsidR="00535BAC" w:rsidRPr="000B353A">
        <w:rPr>
          <w:lang w:val="pt-BR"/>
        </w:rPr>
        <w:t>22</w:t>
      </w:r>
      <w:r w:rsidRPr="000B353A">
        <w:rPr>
          <w:lang w:val="pt-BR"/>
        </w:rPr>
        <w:t xml:space="preserve"> anos, a MIDI passou por algumas organizações e alocações</w:t>
      </w:r>
      <w:r w:rsidR="000B353A" w:rsidRPr="000B353A">
        <w:rPr>
          <w:lang w:val="pt-BR"/>
        </w:rPr>
        <w:t>, tendo o acervo de catálogos e amostras enriquecidos a cada semestre/ano</w:t>
      </w:r>
      <w:r w:rsidRPr="000B353A">
        <w:rPr>
          <w:lang w:val="pt-BR"/>
        </w:rPr>
        <w:t>.</w:t>
      </w:r>
      <w:r w:rsidR="00C51E1A" w:rsidRPr="000B353A">
        <w:rPr>
          <w:lang w:val="pt-BR"/>
        </w:rPr>
        <w:t xml:space="preserve"> </w:t>
      </w:r>
      <w:r w:rsidR="0042249A" w:rsidRPr="000B353A">
        <w:rPr>
          <w:lang w:val="pt-BR"/>
        </w:rPr>
        <w:t>Em 2019, c</w:t>
      </w:r>
      <w:r w:rsidR="0036519A" w:rsidRPr="000B353A">
        <w:rPr>
          <w:lang w:val="pt-BR"/>
        </w:rPr>
        <w:t>om o advento das novas tecnologias, como plataformas</w:t>
      </w:r>
      <w:r w:rsidR="0042249A" w:rsidRPr="000B353A">
        <w:rPr>
          <w:lang w:val="pt-BR"/>
        </w:rPr>
        <w:t xml:space="preserve"> digitais (ou sites) </w:t>
      </w:r>
      <w:r w:rsidR="0036519A" w:rsidRPr="000B353A">
        <w:rPr>
          <w:lang w:val="pt-BR"/>
        </w:rPr>
        <w:t xml:space="preserve">e aplicativos (App) para gerenciamento de bibliotecas e QR </w:t>
      </w:r>
      <w:proofErr w:type="spellStart"/>
      <w:r w:rsidR="0036519A" w:rsidRPr="000B353A">
        <w:rPr>
          <w:lang w:val="pt-BR"/>
        </w:rPr>
        <w:t>Code</w:t>
      </w:r>
      <w:proofErr w:type="spellEnd"/>
      <w:r w:rsidR="0036519A" w:rsidRPr="000B353A">
        <w:rPr>
          <w:lang w:val="pt-BR"/>
        </w:rPr>
        <w:t>, a M</w:t>
      </w:r>
      <w:r w:rsidR="0042249A" w:rsidRPr="000B353A">
        <w:rPr>
          <w:lang w:val="pt-BR"/>
        </w:rPr>
        <w:t xml:space="preserve">aterioteca </w:t>
      </w:r>
      <w:r w:rsidR="008A02D5">
        <w:rPr>
          <w:lang w:val="pt-BR"/>
        </w:rPr>
        <w:t xml:space="preserve">Ifal </w:t>
      </w:r>
      <w:r w:rsidR="0042249A" w:rsidRPr="000B353A">
        <w:rPr>
          <w:lang w:val="pt-BR"/>
        </w:rPr>
        <w:t xml:space="preserve">de Design de Interiores </w:t>
      </w:r>
      <w:r w:rsidR="0036519A" w:rsidRPr="000B353A">
        <w:rPr>
          <w:lang w:val="pt-BR"/>
        </w:rPr>
        <w:t>reabr</w:t>
      </w:r>
      <w:r w:rsidR="0042249A" w:rsidRPr="000B353A">
        <w:rPr>
          <w:lang w:val="pt-BR"/>
        </w:rPr>
        <w:t>iu</w:t>
      </w:r>
      <w:r w:rsidR="0036519A" w:rsidRPr="000B353A">
        <w:rPr>
          <w:lang w:val="pt-BR"/>
        </w:rPr>
        <w:t xml:space="preserve"> </w:t>
      </w:r>
      <w:r w:rsidR="0036519A" w:rsidRPr="00DD5164">
        <w:rPr>
          <w:lang w:val="pt-BR"/>
        </w:rPr>
        <w:t xml:space="preserve">a </w:t>
      </w:r>
      <w:r w:rsidR="0042249A" w:rsidRPr="00DD5164">
        <w:rPr>
          <w:lang w:val="pt-BR"/>
        </w:rPr>
        <w:t>demanda interna</w:t>
      </w:r>
      <w:r w:rsidR="0036519A" w:rsidRPr="00DD5164">
        <w:rPr>
          <w:lang w:val="pt-BR"/>
        </w:rPr>
        <w:t xml:space="preserve"> de reorganização dos itens do acervo</w:t>
      </w:r>
      <w:r w:rsidR="0042249A" w:rsidRPr="00DD5164">
        <w:rPr>
          <w:lang w:val="pt-BR"/>
        </w:rPr>
        <w:t xml:space="preserve"> – catálogos e amostras –</w:t>
      </w:r>
      <w:r w:rsidR="0036519A" w:rsidRPr="00DD5164">
        <w:rPr>
          <w:lang w:val="pt-BR"/>
        </w:rPr>
        <w:t xml:space="preserve">, </w:t>
      </w:r>
      <w:r w:rsidR="0042249A" w:rsidRPr="00DD5164">
        <w:rPr>
          <w:lang w:val="pt-BR"/>
        </w:rPr>
        <w:t>voltando o olhar investigativo para as possíveis soluções de migração para o</w:t>
      </w:r>
      <w:r w:rsidR="0036519A" w:rsidRPr="00DD5164">
        <w:rPr>
          <w:lang w:val="pt-BR"/>
        </w:rPr>
        <w:t xml:space="preserve"> formato </w:t>
      </w:r>
      <w:r w:rsidR="0042249A" w:rsidRPr="00DD5164">
        <w:rPr>
          <w:lang w:val="pt-BR"/>
        </w:rPr>
        <w:t>físico-</w:t>
      </w:r>
      <w:r w:rsidR="0036519A" w:rsidRPr="00DD5164">
        <w:rPr>
          <w:lang w:val="pt-BR"/>
        </w:rPr>
        <w:t>digital.</w:t>
      </w:r>
    </w:p>
    <w:p w14:paraId="6CC4A7A0" w14:textId="165DC83B" w:rsidR="005A06A0" w:rsidRPr="005A06A0" w:rsidRDefault="00EE3784" w:rsidP="000F4A3E">
      <w:pPr>
        <w:pStyle w:val="PargrafodaLista"/>
        <w:numPr>
          <w:ilvl w:val="1"/>
          <w:numId w:val="12"/>
        </w:numPr>
        <w:spacing w:before="240" w:after="120"/>
        <w:ind w:left="714" w:hanging="357"/>
        <w:rPr>
          <w:bCs/>
          <w:szCs w:val="24"/>
          <w:lang w:val="pt-BR"/>
        </w:rPr>
      </w:pPr>
      <w:r>
        <w:rPr>
          <w:bCs/>
          <w:szCs w:val="24"/>
          <w:lang w:val="pt-BR"/>
        </w:rPr>
        <w:t>I</w:t>
      </w:r>
      <w:r w:rsidR="005A06A0" w:rsidRPr="005A06A0">
        <w:rPr>
          <w:bCs/>
          <w:szCs w:val="24"/>
          <w:lang w:val="pt-BR"/>
        </w:rPr>
        <w:t>mpl</w:t>
      </w:r>
      <w:r>
        <w:rPr>
          <w:bCs/>
          <w:szCs w:val="24"/>
          <w:lang w:val="pt-BR"/>
        </w:rPr>
        <w:t>ementação do acervo da</w:t>
      </w:r>
      <w:r w:rsidR="005A06A0" w:rsidRPr="005A06A0">
        <w:rPr>
          <w:bCs/>
          <w:szCs w:val="24"/>
          <w:lang w:val="pt-BR"/>
        </w:rPr>
        <w:t xml:space="preserve"> Materioteca de Design de Interiores</w:t>
      </w:r>
      <w:r>
        <w:rPr>
          <w:bCs/>
          <w:szCs w:val="24"/>
          <w:lang w:val="pt-BR"/>
        </w:rPr>
        <w:t>: do físico ao digital</w:t>
      </w:r>
    </w:p>
    <w:p w14:paraId="52E01A77" w14:textId="3AFC5884" w:rsidR="009B2EF9" w:rsidRDefault="00535BAC" w:rsidP="00450D32">
      <w:pPr>
        <w:spacing w:after="120"/>
        <w:ind w:firstLine="284"/>
        <w:rPr>
          <w:szCs w:val="24"/>
          <w:lang w:val="pt-BR"/>
        </w:rPr>
      </w:pPr>
      <w:r w:rsidRPr="00535BAC">
        <w:rPr>
          <w:szCs w:val="24"/>
          <w:lang w:val="pt-BR"/>
        </w:rPr>
        <w:t xml:space="preserve">Ao longo da trajetória de formação e consolidação da Materioteca </w:t>
      </w:r>
      <w:r w:rsidR="008A02D5">
        <w:rPr>
          <w:szCs w:val="24"/>
          <w:lang w:val="pt-BR"/>
        </w:rPr>
        <w:t xml:space="preserve">Ifal </w:t>
      </w:r>
      <w:r w:rsidRPr="00535BAC">
        <w:rPr>
          <w:szCs w:val="24"/>
          <w:lang w:val="pt-BR"/>
        </w:rPr>
        <w:t xml:space="preserve">de Design de Interiores, foi possível perceber que a entrada de novos materiais para compor o acervo – </w:t>
      </w:r>
      <w:r w:rsidRPr="00535BAC">
        <w:rPr>
          <w:szCs w:val="24"/>
          <w:lang w:val="pt-BR"/>
        </w:rPr>
        <w:lastRenderedPageBreak/>
        <w:t>tanto amostras</w:t>
      </w:r>
      <w:r w:rsidR="00AE1394">
        <w:rPr>
          <w:szCs w:val="24"/>
          <w:lang w:val="pt-BR"/>
        </w:rPr>
        <w:t>,</w:t>
      </w:r>
      <w:r w:rsidRPr="00535BAC">
        <w:rPr>
          <w:szCs w:val="24"/>
          <w:lang w:val="pt-BR"/>
        </w:rPr>
        <w:t xml:space="preserve"> quanto catálogos e </w:t>
      </w:r>
      <w:r>
        <w:rPr>
          <w:szCs w:val="24"/>
          <w:lang w:val="pt-BR"/>
        </w:rPr>
        <w:t>folhetos</w:t>
      </w:r>
      <w:r w:rsidRPr="00535BAC">
        <w:rPr>
          <w:szCs w:val="24"/>
          <w:lang w:val="pt-BR"/>
        </w:rPr>
        <w:t xml:space="preserve"> – constitui-se fluxo dinâmico e contínuo, fruto da evolução tecnológica das áreas de Design e Construção Civil</w:t>
      </w:r>
      <w:r w:rsidR="009B2EF9" w:rsidRPr="00535BAC">
        <w:rPr>
          <w:szCs w:val="24"/>
          <w:lang w:val="pt-BR"/>
        </w:rPr>
        <w:t>.</w:t>
      </w:r>
    </w:p>
    <w:p w14:paraId="7FF599B2" w14:textId="3B77AF63" w:rsidR="00AE1394" w:rsidRPr="00535BAC" w:rsidRDefault="00450D32" w:rsidP="000F4A3E">
      <w:pPr>
        <w:spacing w:before="240" w:after="120"/>
        <w:ind w:firstLine="284"/>
        <w:rPr>
          <w:szCs w:val="24"/>
          <w:lang w:val="pt-BR"/>
        </w:rPr>
      </w:pPr>
      <w:r>
        <w:rPr>
          <w:szCs w:val="24"/>
          <w:lang w:val="pt-BR"/>
        </w:rPr>
        <w:t>4</w:t>
      </w:r>
      <w:r w:rsidR="00AE1394">
        <w:rPr>
          <w:szCs w:val="24"/>
          <w:lang w:val="pt-BR"/>
        </w:rPr>
        <w:t xml:space="preserve">.2.1 </w:t>
      </w:r>
      <w:r w:rsidR="00367142">
        <w:rPr>
          <w:szCs w:val="24"/>
          <w:lang w:val="pt-BR"/>
        </w:rPr>
        <w:t>Processo</w:t>
      </w:r>
      <w:r w:rsidR="00AE1394">
        <w:rPr>
          <w:szCs w:val="24"/>
          <w:lang w:val="pt-BR"/>
        </w:rPr>
        <w:t xml:space="preserve"> de Catalogação</w:t>
      </w:r>
      <w:r w:rsidR="00367142">
        <w:rPr>
          <w:szCs w:val="24"/>
          <w:lang w:val="pt-BR"/>
        </w:rPr>
        <w:t>: sistema de codificação próprio</w:t>
      </w:r>
    </w:p>
    <w:p w14:paraId="722AF442" w14:textId="120CA67A" w:rsidR="000F4A3E" w:rsidRDefault="00367142" w:rsidP="00395559">
      <w:pPr>
        <w:spacing w:after="120"/>
        <w:ind w:firstLine="284"/>
        <w:rPr>
          <w:szCs w:val="24"/>
          <w:lang w:val="pt-BR"/>
        </w:rPr>
      </w:pPr>
      <w:r>
        <w:rPr>
          <w:szCs w:val="24"/>
          <w:lang w:val="pt-BR"/>
        </w:rPr>
        <w:t>Em 2004, o processo de catalogação teve início</w:t>
      </w:r>
      <w:r w:rsidR="00346367">
        <w:rPr>
          <w:szCs w:val="24"/>
          <w:lang w:val="pt-BR"/>
        </w:rPr>
        <w:t xml:space="preserve"> com o levantamento detalhado do acervo, selecionando-o por subáreas e distribuindo-o em categorias. Foi criado sistema de codificação</w:t>
      </w:r>
      <w:r w:rsidR="00395559">
        <w:rPr>
          <w:szCs w:val="24"/>
          <w:lang w:val="pt-BR"/>
        </w:rPr>
        <w:t>,</w:t>
      </w:r>
      <w:r w:rsidR="00346367">
        <w:rPr>
          <w:szCs w:val="24"/>
          <w:lang w:val="pt-BR"/>
        </w:rPr>
        <w:t xml:space="preserve"> que permitiu catalogar todo o material</w:t>
      </w:r>
      <w:r w:rsidR="000F4A3E">
        <w:rPr>
          <w:szCs w:val="24"/>
          <w:lang w:val="pt-BR"/>
        </w:rPr>
        <w:t>, conforme exemplos na Figura 2.</w:t>
      </w:r>
    </w:p>
    <w:p w14:paraId="4231E86A" w14:textId="6FEEF257" w:rsidR="00346367" w:rsidRDefault="00042B81" w:rsidP="00042B81">
      <w:pPr>
        <w:jc w:val="center"/>
        <w:rPr>
          <w:szCs w:val="24"/>
          <w:lang w:val="pt-BR"/>
        </w:rPr>
      </w:pPr>
      <w:r>
        <w:rPr>
          <w:noProof/>
          <w:szCs w:val="24"/>
          <w:lang w:val="pt-BR"/>
        </w:rPr>
        <w:drawing>
          <wp:inline distT="0" distB="0" distL="0" distR="0" wp14:anchorId="3CD3F2AF" wp14:editId="75126CDF">
            <wp:extent cx="5403215" cy="825335"/>
            <wp:effectExtent l="19050" t="0" r="6985" b="13335"/>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15142DC" w14:textId="139F1652" w:rsidR="00346367" w:rsidRPr="00346367" w:rsidRDefault="00346367" w:rsidP="00346367">
      <w:pPr>
        <w:spacing w:after="120"/>
        <w:jc w:val="center"/>
        <w:rPr>
          <w:b/>
          <w:sz w:val="20"/>
          <w:lang w:val="pt-BR"/>
        </w:rPr>
      </w:pPr>
      <w:r w:rsidRPr="0049479C">
        <w:rPr>
          <w:b/>
          <w:sz w:val="20"/>
          <w:lang w:val="pt-BR"/>
        </w:rPr>
        <w:t xml:space="preserve">Figura </w:t>
      </w:r>
      <w:r w:rsidRPr="00AE1394">
        <w:rPr>
          <w:b/>
          <w:sz w:val="20"/>
          <w:lang w:val="pt-BR"/>
        </w:rPr>
        <w:t>2</w:t>
      </w:r>
      <w:r w:rsidRPr="0049479C">
        <w:rPr>
          <w:b/>
          <w:sz w:val="20"/>
          <w:lang w:val="pt-BR"/>
        </w:rPr>
        <w:t xml:space="preserve">: </w:t>
      </w:r>
      <w:r w:rsidR="00395559">
        <w:rPr>
          <w:b/>
          <w:sz w:val="20"/>
          <w:lang w:val="pt-BR"/>
        </w:rPr>
        <w:t>Sistema de codificação</w:t>
      </w:r>
      <w:r w:rsidRPr="0049479C">
        <w:rPr>
          <w:b/>
          <w:sz w:val="20"/>
          <w:lang w:val="pt-BR"/>
        </w:rPr>
        <w:t>. Fonte: elaborado pelos autores.</w:t>
      </w:r>
    </w:p>
    <w:p w14:paraId="44AEB4B5" w14:textId="1E3EE77A" w:rsidR="00395559" w:rsidRPr="008A02D5" w:rsidRDefault="00395559" w:rsidP="00395559">
      <w:pPr>
        <w:spacing w:after="120"/>
        <w:ind w:firstLine="284"/>
        <w:rPr>
          <w:szCs w:val="24"/>
          <w:lang w:val="pt-BR"/>
        </w:rPr>
      </w:pPr>
      <w:r w:rsidRPr="008A02D5">
        <w:rPr>
          <w:szCs w:val="24"/>
          <w:lang w:val="pt-BR"/>
        </w:rPr>
        <w:t xml:space="preserve">Os códigos criados foram construídos pela seguinte fórmula: </w:t>
      </w:r>
      <w:r w:rsidRPr="008A02D5">
        <w:rPr>
          <w:i/>
          <w:iCs/>
          <w:szCs w:val="24"/>
          <w:lang w:val="pt-BR"/>
        </w:rPr>
        <w:t>2 ou 3 primeiras letras da categoria + 2 ou 3 primeiras letras da subárea + hífen (-) seguido de numeração sequencial</w:t>
      </w:r>
      <w:r w:rsidRPr="008A02D5">
        <w:rPr>
          <w:szCs w:val="24"/>
          <w:lang w:val="pt-BR"/>
        </w:rPr>
        <w:t>. No caso de haver subárea, essa fica separada da categoria por barra (/).</w:t>
      </w:r>
    </w:p>
    <w:p w14:paraId="0D9226C3" w14:textId="0E4C799B" w:rsidR="00535BAC" w:rsidRPr="00535BAC" w:rsidRDefault="00450D32" w:rsidP="000F4A3E">
      <w:pPr>
        <w:spacing w:before="240" w:after="120"/>
        <w:ind w:firstLine="284"/>
        <w:rPr>
          <w:szCs w:val="24"/>
          <w:lang w:val="pt-BR"/>
        </w:rPr>
      </w:pPr>
      <w:r>
        <w:rPr>
          <w:szCs w:val="24"/>
          <w:lang w:val="pt-BR"/>
        </w:rPr>
        <w:t>4</w:t>
      </w:r>
      <w:r w:rsidR="00535BAC">
        <w:rPr>
          <w:szCs w:val="24"/>
          <w:lang w:val="pt-BR"/>
        </w:rPr>
        <w:t>.2.</w:t>
      </w:r>
      <w:r w:rsidR="00AE1394">
        <w:rPr>
          <w:szCs w:val="24"/>
          <w:lang w:val="pt-BR"/>
        </w:rPr>
        <w:t>2</w:t>
      </w:r>
      <w:r w:rsidR="00535BAC">
        <w:rPr>
          <w:szCs w:val="24"/>
          <w:lang w:val="pt-BR"/>
        </w:rPr>
        <w:t xml:space="preserve"> </w:t>
      </w:r>
      <w:r w:rsidR="00AE1394">
        <w:rPr>
          <w:szCs w:val="24"/>
          <w:lang w:val="pt-BR"/>
        </w:rPr>
        <w:t>Organização físico-espacial: c</w:t>
      </w:r>
      <w:r w:rsidR="00535BAC">
        <w:rPr>
          <w:szCs w:val="24"/>
          <w:lang w:val="pt-BR"/>
        </w:rPr>
        <w:t xml:space="preserve">ategorização e organização de </w:t>
      </w:r>
      <w:r w:rsidR="00042B81">
        <w:rPr>
          <w:szCs w:val="24"/>
          <w:lang w:val="pt-BR"/>
        </w:rPr>
        <w:t>impressos</w:t>
      </w:r>
      <w:r w:rsidR="00535BAC">
        <w:rPr>
          <w:szCs w:val="24"/>
          <w:lang w:val="pt-BR"/>
        </w:rPr>
        <w:t xml:space="preserve"> e </w:t>
      </w:r>
      <w:r w:rsidR="00042B81">
        <w:rPr>
          <w:szCs w:val="24"/>
          <w:lang w:val="pt-BR"/>
        </w:rPr>
        <w:t>amostras</w:t>
      </w:r>
    </w:p>
    <w:p w14:paraId="3B1B5A12" w14:textId="6F6E6F4C" w:rsidR="001E3B34" w:rsidRDefault="00450D32" w:rsidP="000F4A3E">
      <w:pPr>
        <w:spacing w:before="240" w:after="120"/>
        <w:ind w:firstLine="284"/>
        <w:rPr>
          <w:lang w:val="pt-BR"/>
        </w:rPr>
      </w:pPr>
      <w:r>
        <w:rPr>
          <w:szCs w:val="24"/>
          <w:lang w:val="pt-BR"/>
        </w:rPr>
        <w:t>4</w:t>
      </w:r>
      <w:r w:rsidR="001E3B34">
        <w:rPr>
          <w:szCs w:val="24"/>
          <w:lang w:val="pt-BR"/>
        </w:rPr>
        <w:t>.2.2.1 Categorização e organização de catálogos e folhetos</w:t>
      </w:r>
    </w:p>
    <w:p w14:paraId="23317045" w14:textId="5CDC051C" w:rsidR="008E06E5" w:rsidRDefault="00AE1394" w:rsidP="005E7F2B">
      <w:pPr>
        <w:spacing w:after="120"/>
        <w:ind w:firstLine="284"/>
        <w:rPr>
          <w:lang w:val="pt-BR"/>
        </w:rPr>
      </w:pPr>
      <w:r w:rsidRPr="00AE1394">
        <w:rPr>
          <w:lang w:val="pt-BR"/>
        </w:rPr>
        <w:t xml:space="preserve">Tomando-se por referência a última reorganização do acervo, realizada em 2019, os materiais impressos na forma de catálogos e folhetos encontram-se acondicionados </w:t>
      </w:r>
      <w:r w:rsidR="008E06E5">
        <w:rPr>
          <w:lang w:val="pt-BR"/>
        </w:rPr>
        <w:t xml:space="preserve">24 </w:t>
      </w:r>
      <w:r w:rsidRPr="00AE1394">
        <w:rPr>
          <w:lang w:val="pt-BR"/>
        </w:rPr>
        <w:t>em caixas-arquivo plásticas por categorias e distribuídos em prateleiras de armário</w:t>
      </w:r>
      <w:r w:rsidR="001E3B34">
        <w:rPr>
          <w:lang w:val="pt-BR"/>
        </w:rPr>
        <w:t xml:space="preserve"> fixo do Laboratório de Materiais e Revestimentos</w:t>
      </w:r>
      <w:r w:rsidR="00750BDC">
        <w:rPr>
          <w:lang w:val="pt-BR"/>
        </w:rPr>
        <w:t xml:space="preserve">, como mostra a Figura </w:t>
      </w:r>
      <w:r w:rsidR="00346367">
        <w:rPr>
          <w:lang w:val="pt-BR"/>
        </w:rPr>
        <w:t>3</w:t>
      </w:r>
      <w:r w:rsidR="00750BDC">
        <w:rPr>
          <w:lang w:val="pt-BR"/>
        </w:rPr>
        <w:t>(a)</w:t>
      </w:r>
      <w:r w:rsidRPr="00AE1394">
        <w:rPr>
          <w:lang w:val="pt-BR"/>
        </w:rPr>
        <w:t>.</w:t>
      </w:r>
    </w:p>
    <w:p w14:paraId="1AAF164B" w14:textId="282D1127" w:rsidR="005E7F2B" w:rsidRPr="00042B81" w:rsidRDefault="00AE1394" w:rsidP="00042B81">
      <w:pPr>
        <w:spacing w:after="120"/>
        <w:ind w:firstLine="284"/>
        <w:rPr>
          <w:lang w:val="pt-BR"/>
        </w:rPr>
      </w:pPr>
      <w:r w:rsidRPr="00AE1394">
        <w:rPr>
          <w:lang w:val="pt-BR"/>
        </w:rPr>
        <w:t>As categorias foram revisadas com base nos conteúdos, ministrados no componente curricular Materiais de Composição e Revestimento do curso tecnológico e nos principais grupos de materiais especificados em projetos de interiores</w:t>
      </w:r>
      <w:r w:rsidR="00B74D63">
        <w:rPr>
          <w:lang w:val="pt-BR"/>
        </w:rPr>
        <w:t xml:space="preserve">. </w:t>
      </w:r>
      <w:r w:rsidRPr="001E3B34">
        <w:rPr>
          <w:lang w:val="pt-BR"/>
        </w:rPr>
        <w:t>F</w:t>
      </w:r>
      <w:r w:rsidR="00EE3784" w:rsidRPr="001E3B34">
        <w:rPr>
          <w:lang w:val="pt-BR"/>
        </w:rPr>
        <w:t>oram determinadas</w:t>
      </w:r>
      <w:r w:rsidRPr="001E3B34">
        <w:rPr>
          <w:lang w:val="pt-BR"/>
        </w:rPr>
        <w:t xml:space="preserve"> e padronizadas</w:t>
      </w:r>
      <w:r w:rsidR="00EE3784" w:rsidRPr="001E3B34">
        <w:rPr>
          <w:lang w:val="pt-BR"/>
        </w:rPr>
        <w:t xml:space="preserve"> subcategorias para organização e separação</w:t>
      </w:r>
      <w:r w:rsidR="00750BDC">
        <w:rPr>
          <w:lang w:val="pt-BR"/>
        </w:rPr>
        <w:t xml:space="preserve"> interna</w:t>
      </w:r>
      <w:r w:rsidR="00EE3784" w:rsidRPr="001E3B34">
        <w:rPr>
          <w:lang w:val="pt-BR"/>
        </w:rPr>
        <w:t xml:space="preserve"> dos materiais</w:t>
      </w:r>
      <w:r w:rsidRPr="001E3B34">
        <w:rPr>
          <w:lang w:val="pt-BR"/>
        </w:rPr>
        <w:t xml:space="preserve"> </w:t>
      </w:r>
      <w:r w:rsidR="001E3B34" w:rsidRPr="001E3B34">
        <w:rPr>
          <w:lang w:val="pt-BR"/>
        </w:rPr>
        <w:t>impressos, armazenados</w:t>
      </w:r>
      <w:r w:rsidR="00EE3784" w:rsidRPr="001E3B34">
        <w:rPr>
          <w:lang w:val="pt-BR"/>
        </w:rPr>
        <w:t xml:space="preserve"> dentro das caixas</w:t>
      </w:r>
      <w:r w:rsidRPr="001E3B34">
        <w:rPr>
          <w:lang w:val="pt-BR"/>
        </w:rPr>
        <w:t>-</w:t>
      </w:r>
      <w:r w:rsidR="00EE3784" w:rsidRPr="001E3B34">
        <w:rPr>
          <w:lang w:val="pt-BR"/>
        </w:rPr>
        <w:t>arquivo</w:t>
      </w:r>
      <w:r w:rsidRPr="001E3B34">
        <w:rPr>
          <w:lang w:val="pt-BR"/>
        </w:rPr>
        <w:t xml:space="preserve">, como ilustra a Figura </w:t>
      </w:r>
      <w:r w:rsidR="00346367">
        <w:rPr>
          <w:lang w:val="pt-BR"/>
        </w:rPr>
        <w:t>3</w:t>
      </w:r>
      <w:r w:rsidR="00750BDC">
        <w:rPr>
          <w:lang w:val="pt-BR"/>
        </w:rPr>
        <w:t>(b)</w:t>
      </w:r>
      <w:r w:rsidR="001E3B34" w:rsidRPr="001E3B34">
        <w:rPr>
          <w:lang w:val="pt-BR"/>
        </w:rPr>
        <w:t>.</w:t>
      </w:r>
    </w:p>
    <w:tbl>
      <w:tblPr>
        <w:tblStyle w:val="Tabelacomgrade"/>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389"/>
      </w:tblGrid>
      <w:tr w:rsidR="00A75348" w14:paraId="5F47DDE3" w14:textId="77777777" w:rsidTr="00395559">
        <w:tc>
          <w:tcPr>
            <w:tcW w:w="4820" w:type="dxa"/>
          </w:tcPr>
          <w:p w14:paraId="53C387E7" w14:textId="00C6E070" w:rsidR="00A75348" w:rsidRDefault="00F16668" w:rsidP="00F16668">
            <w:pPr>
              <w:jc w:val="right"/>
              <w:rPr>
                <w:lang w:val="pt-BR"/>
              </w:rPr>
            </w:pPr>
            <w:r w:rsidRPr="00750BDC">
              <w:rPr>
                <w:b/>
                <w:bCs/>
                <w:sz w:val="28"/>
                <w:szCs w:val="22"/>
                <w:vertAlign w:val="superscript"/>
                <w:lang w:val="pt-BR"/>
              </w:rPr>
              <w:t>(a)</w:t>
            </w:r>
            <w:r>
              <w:rPr>
                <w:b/>
                <w:bCs/>
                <w:sz w:val="28"/>
                <w:szCs w:val="22"/>
                <w:vertAlign w:val="superscript"/>
                <w:lang w:val="pt-BR"/>
              </w:rPr>
              <w:t xml:space="preserve"> </w:t>
            </w:r>
            <w:r w:rsidR="00750BDC">
              <w:rPr>
                <w:noProof/>
                <w:lang w:val="pt-BR"/>
              </w:rPr>
              <w:drawing>
                <wp:inline distT="0" distB="0" distL="0" distR="0" wp14:anchorId="2D00EA62" wp14:editId="581D6F97">
                  <wp:extent cx="2749138" cy="2035888"/>
                  <wp:effectExtent l="0" t="0" r="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8"/>
                          <a:stretch>
                            <a:fillRect/>
                          </a:stretch>
                        </pic:blipFill>
                        <pic:spPr>
                          <a:xfrm>
                            <a:off x="0" y="0"/>
                            <a:ext cx="2762149" cy="2045523"/>
                          </a:xfrm>
                          <a:prstGeom prst="rect">
                            <a:avLst/>
                          </a:prstGeom>
                        </pic:spPr>
                      </pic:pic>
                    </a:graphicData>
                  </a:graphic>
                </wp:inline>
              </w:drawing>
            </w:r>
          </w:p>
        </w:tc>
        <w:tc>
          <w:tcPr>
            <w:tcW w:w="4389" w:type="dxa"/>
          </w:tcPr>
          <w:p w14:paraId="0F4182E9" w14:textId="689CD87D" w:rsidR="00A75348" w:rsidRDefault="00F16668" w:rsidP="00F16668">
            <w:pPr>
              <w:jc w:val="left"/>
              <w:rPr>
                <w:lang w:val="pt-BR"/>
              </w:rPr>
            </w:pPr>
            <w:r>
              <w:rPr>
                <w:noProof/>
                <w:sz w:val="20"/>
                <w:szCs w:val="16"/>
                <w:lang w:val="pt-BR"/>
              </w:rPr>
              <w:drawing>
                <wp:inline distT="0" distB="0" distL="0" distR="0" wp14:anchorId="3102A965" wp14:editId="634A752E">
                  <wp:extent cx="2018312" cy="2024743"/>
                  <wp:effectExtent l="0" t="0" r="127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19"/>
                          <a:stretch>
                            <a:fillRect/>
                          </a:stretch>
                        </pic:blipFill>
                        <pic:spPr>
                          <a:xfrm>
                            <a:off x="0" y="0"/>
                            <a:ext cx="2031077" cy="2037548"/>
                          </a:xfrm>
                          <a:prstGeom prst="rect">
                            <a:avLst/>
                          </a:prstGeom>
                        </pic:spPr>
                      </pic:pic>
                    </a:graphicData>
                  </a:graphic>
                </wp:inline>
              </w:drawing>
            </w:r>
            <w:r>
              <w:rPr>
                <w:b/>
                <w:bCs/>
                <w:sz w:val="28"/>
                <w:szCs w:val="22"/>
                <w:vertAlign w:val="superscript"/>
                <w:lang w:val="pt-BR"/>
              </w:rPr>
              <w:t xml:space="preserve"> </w:t>
            </w:r>
            <w:r w:rsidRPr="00750BDC">
              <w:rPr>
                <w:b/>
                <w:bCs/>
                <w:sz w:val="28"/>
                <w:szCs w:val="22"/>
                <w:vertAlign w:val="superscript"/>
                <w:lang w:val="pt-BR"/>
              </w:rPr>
              <w:t>(</w:t>
            </w:r>
            <w:r>
              <w:rPr>
                <w:b/>
                <w:bCs/>
                <w:sz w:val="28"/>
                <w:szCs w:val="22"/>
                <w:vertAlign w:val="superscript"/>
                <w:lang w:val="pt-BR"/>
              </w:rPr>
              <w:t>b</w:t>
            </w:r>
            <w:r w:rsidRPr="00750BDC">
              <w:rPr>
                <w:b/>
                <w:bCs/>
                <w:sz w:val="28"/>
                <w:szCs w:val="22"/>
                <w:vertAlign w:val="superscript"/>
                <w:lang w:val="pt-BR"/>
              </w:rPr>
              <w:t>)</w:t>
            </w:r>
          </w:p>
        </w:tc>
      </w:tr>
    </w:tbl>
    <w:p w14:paraId="28595625" w14:textId="24254AD1" w:rsidR="00AE1394" w:rsidRPr="0049479C" w:rsidRDefault="00AE1394" w:rsidP="00AE1394">
      <w:pPr>
        <w:spacing w:after="120"/>
        <w:jc w:val="center"/>
        <w:rPr>
          <w:b/>
          <w:sz w:val="20"/>
          <w:lang w:val="pt-BR"/>
        </w:rPr>
      </w:pPr>
      <w:r w:rsidRPr="0049479C">
        <w:rPr>
          <w:b/>
          <w:sz w:val="20"/>
          <w:lang w:val="pt-BR"/>
        </w:rPr>
        <w:t xml:space="preserve">Figura </w:t>
      </w:r>
      <w:r w:rsidR="00346367">
        <w:rPr>
          <w:b/>
          <w:sz w:val="20"/>
          <w:lang w:val="pt-BR"/>
        </w:rPr>
        <w:t>3</w:t>
      </w:r>
      <w:r w:rsidRPr="0049479C">
        <w:rPr>
          <w:b/>
          <w:sz w:val="20"/>
          <w:lang w:val="pt-BR"/>
        </w:rPr>
        <w:t xml:space="preserve">: </w:t>
      </w:r>
      <w:r w:rsidR="007F6F4D">
        <w:rPr>
          <w:b/>
          <w:sz w:val="20"/>
          <w:lang w:val="pt-BR"/>
        </w:rPr>
        <w:t xml:space="preserve">Exemplo das caixas-arquivos </w:t>
      </w:r>
      <w:r w:rsidRPr="0049479C">
        <w:rPr>
          <w:b/>
          <w:sz w:val="20"/>
          <w:lang w:val="pt-BR"/>
        </w:rPr>
        <w:t>da</w:t>
      </w:r>
      <w:r>
        <w:rPr>
          <w:b/>
          <w:sz w:val="20"/>
          <w:lang w:val="pt-BR"/>
        </w:rPr>
        <w:t xml:space="preserve"> Materioteca</w:t>
      </w:r>
      <w:r w:rsidRPr="0049479C">
        <w:rPr>
          <w:b/>
          <w:sz w:val="20"/>
          <w:lang w:val="pt-BR"/>
        </w:rPr>
        <w:t>. Fonte: elaborado pelos autores.</w:t>
      </w:r>
    </w:p>
    <w:p w14:paraId="5A4C547A" w14:textId="1A4ED2BF" w:rsidR="00EE3784" w:rsidRPr="00247BEA" w:rsidRDefault="001E3B34" w:rsidP="00247BEA">
      <w:pPr>
        <w:spacing w:after="120"/>
        <w:ind w:firstLine="284"/>
        <w:rPr>
          <w:lang w:val="pt-BR"/>
        </w:rPr>
      </w:pPr>
      <w:r w:rsidRPr="001E3B34">
        <w:rPr>
          <w:lang w:val="pt-BR"/>
        </w:rPr>
        <w:lastRenderedPageBreak/>
        <w:t>As categorias foram organizadas e divididas em subcategorias</w:t>
      </w:r>
      <w:r w:rsidR="00A75348">
        <w:rPr>
          <w:lang w:val="pt-BR"/>
        </w:rPr>
        <w:t>,</w:t>
      </w:r>
      <w:r w:rsidRPr="001E3B34">
        <w:rPr>
          <w:lang w:val="pt-BR"/>
        </w:rPr>
        <w:t xml:space="preserve"> dispostas em pastas envelopes e etiquetadas.</w:t>
      </w:r>
      <w:r w:rsidR="00247BEA">
        <w:rPr>
          <w:lang w:val="pt-BR"/>
        </w:rPr>
        <w:t xml:space="preserve"> </w:t>
      </w:r>
      <w:r w:rsidR="005E7F2B" w:rsidRPr="001E3B34">
        <w:rPr>
          <w:lang w:val="pt-BR"/>
        </w:rPr>
        <w:t>As subcategorias criadas foram: Catálogos Gerais; Catálogos Condensados; Folhetos e Guias e Manuais</w:t>
      </w:r>
      <w:r w:rsidR="00247BEA" w:rsidRPr="001E3B34">
        <w:rPr>
          <w:lang w:val="pt-BR"/>
        </w:rPr>
        <w:t>.</w:t>
      </w:r>
    </w:p>
    <w:p w14:paraId="564D05C9" w14:textId="67A463D8" w:rsidR="001E3B34" w:rsidRPr="00535BAC" w:rsidRDefault="00450D32" w:rsidP="000F4A3E">
      <w:pPr>
        <w:spacing w:before="240" w:after="120"/>
        <w:ind w:firstLine="284"/>
        <w:rPr>
          <w:szCs w:val="24"/>
          <w:lang w:val="pt-BR"/>
        </w:rPr>
      </w:pPr>
      <w:r>
        <w:rPr>
          <w:szCs w:val="24"/>
          <w:lang w:val="pt-BR"/>
        </w:rPr>
        <w:t>4</w:t>
      </w:r>
      <w:r w:rsidR="001E3B34">
        <w:rPr>
          <w:szCs w:val="24"/>
          <w:lang w:val="pt-BR"/>
        </w:rPr>
        <w:t>.2.</w:t>
      </w:r>
      <w:r w:rsidR="003E4BFF">
        <w:rPr>
          <w:szCs w:val="24"/>
          <w:lang w:val="pt-BR"/>
        </w:rPr>
        <w:t>2.2</w:t>
      </w:r>
      <w:r w:rsidR="001E3B34">
        <w:rPr>
          <w:szCs w:val="24"/>
          <w:lang w:val="pt-BR"/>
        </w:rPr>
        <w:t xml:space="preserve"> Guia: </w:t>
      </w:r>
      <w:r w:rsidR="001E3B34" w:rsidRPr="003E4BFF">
        <w:rPr>
          <w:i/>
          <w:iCs/>
          <w:szCs w:val="24"/>
          <w:lang w:val="pt-BR"/>
        </w:rPr>
        <w:t>checklist</w:t>
      </w:r>
      <w:r w:rsidR="001E3B34">
        <w:rPr>
          <w:szCs w:val="24"/>
          <w:lang w:val="pt-BR"/>
        </w:rPr>
        <w:t xml:space="preserve"> para organização e categorização</w:t>
      </w:r>
    </w:p>
    <w:p w14:paraId="28DF7EE7" w14:textId="23800DFE" w:rsidR="00070D45" w:rsidRPr="007F6F4D" w:rsidRDefault="00EE3784" w:rsidP="00EE3784">
      <w:pPr>
        <w:spacing w:after="120"/>
        <w:ind w:firstLine="284"/>
        <w:rPr>
          <w:lang w:val="pt-BR"/>
        </w:rPr>
      </w:pPr>
      <w:r w:rsidRPr="007F6F4D">
        <w:rPr>
          <w:lang w:val="pt-BR"/>
        </w:rPr>
        <w:t xml:space="preserve">Com </w:t>
      </w:r>
      <w:r w:rsidR="000704E4" w:rsidRPr="007F6F4D">
        <w:rPr>
          <w:lang w:val="pt-BR"/>
        </w:rPr>
        <w:t xml:space="preserve">o </w:t>
      </w:r>
      <w:r w:rsidRPr="007F6F4D">
        <w:rPr>
          <w:lang w:val="pt-BR"/>
        </w:rPr>
        <w:t xml:space="preserve">objetivo de tornar </w:t>
      </w:r>
      <w:r w:rsidR="000704E4" w:rsidRPr="007F6F4D">
        <w:rPr>
          <w:lang w:val="pt-BR"/>
        </w:rPr>
        <w:t xml:space="preserve">o processo de organização e categorização das caixas-arquivo </w:t>
      </w:r>
      <w:r w:rsidRPr="007F6F4D">
        <w:rPr>
          <w:lang w:val="pt-BR"/>
        </w:rPr>
        <w:t xml:space="preserve">mais </w:t>
      </w:r>
      <w:r w:rsidR="000704E4" w:rsidRPr="007F6F4D">
        <w:rPr>
          <w:lang w:val="pt-BR"/>
        </w:rPr>
        <w:t xml:space="preserve">rápido e </w:t>
      </w:r>
      <w:r w:rsidRPr="007F6F4D">
        <w:rPr>
          <w:lang w:val="pt-BR"/>
        </w:rPr>
        <w:t>prátic</w:t>
      </w:r>
      <w:r w:rsidR="000704E4" w:rsidRPr="007F6F4D">
        <w:rPr>
          <w:lang w:val="pt-BR"/>
        </w:rPr>
        <w:t>o</w:t>
      </w:r>
      <w:r w:rsidRPr="007F6F4D">
        <w:rPr>
          <w:lang w:val="pt-BR"/>
        </w:rPr>
        <w:t xml:space="preserve">, foi elaborado </w:t>
      </w:r>
      <w:r w:rsidR="00042B81">
        <w:rPr>
          <w:lang w:val="pt-BR"/>
        </w:rPr>
        <w:t>G</w:t>
      </w:r>
      <w:r w:rsidRPr="007F6F4D">
        <w:rPr>
          <w:lang w:val="pt-BR"/>
        </w:rPr>
        <w:t>uia</w:t>
      </w:r>
      <w:r w:rsidR="000704E4" w:rsidRPr="007F6F4D">
        <w:rPr>
          <w:lang w:val="pt-BR"/>
        </w:rPr>
        <w:t xml:space="preserve">, no formato de </w:t>
      </w:r>
      <w:r w:rsidRPr="007F6F4D">
        <w:rPr>
          <w:i/>
          <w:iCs/>
          <w:lang w:val="pt-BR"/>
        </w:rPr>
        <w:t>checklist</w:t>
      </w:r>
      <w:r w:rsidR="00070D45" w:rsidRPr="007F6F4D">
        <w:rPr>
          <w:lang w:val="pt-BR"/>
        </w:rPr>
        <w:t xml:space="preserve">, </w:t>
      </w:r>
      <w:r w:rsidR="000704E4" w:rsidRPr="007F6F4D">
        <w:rPr>
          <w:lang w:val="pt-BR"/>
        </w:rPr>
        <w:t xml:space="preserve">contendo a </w:t>
      </w:r>
      <w:r w:rsidR="00070D45" w:rsidRPr="007F6F4D">
        <w:rPr>
          <w:lang w:val="pt-BR"/>
        </w:rPr>
        <w:t xml:space="preserve">orientação para </w:t>
      </w:r>
      <w:r w:rsidR="000704E4" w:rsidRPr="007F6F4D">
        <w:rPr>
          <w:lang w:val="pt-BR"/>
        </w:rPr>
        <w:t>2</w:t>
      </w:r>
      <w:r w:rsidRPr="007F6F4D">
        <w:rPr>
          <w:lang w:val="pt-BR"/>
        </w:rPr>
        <w:t xml:space="preserve"> tipos de atividades: </w:t>
      </w:r>
      <w:r w:rsidR="000704E4" w:rsidRPr="007F6F4D">
        <w:rPr>
          <w:lang w:val="pt-BR"/>
        </w:rPr>
        <w:t>1) R</w:t>
      </w:r>
      <w:r w:rsidRPr="007F6F4D">
        <w:rPr>
          <w:lang w:val="pt-BR"/>
        </w:rPr>
        <w:t>evisão</w:t>
      </w:r>
      <w:r w:rsidR="000704E4" w:rsidRPr="007F6F4D">
        <w:rPr>
          <w:lang w:val="pt-BR"/>
        </w:rPr>
        <w:t>; e, 2)</w:t>
      </w:r>
      <w:r w:rsidRPr="007F6F4D">
        <w:rPr>
          <w:lang w:val="pt-BR"/>
        </w:rPr>
        <w:t xml:space="preserve"> </w:t>
      </w:r>
      <w:r w:rsidR="000704E4" w:rsidRPr="007F6F4D">
        <w:rPr>
          <w:lang w:val="pt-BR"/>
        </w:rPr>
        <w:t>O</w:t>
      </w:r>
      <w:r w:rsidRPr="007F6F4D">
        <w:rPr>
          <w:lang w:val="pt-BR"/>
        </w:rPr>
        <w:t xml:space="preserve">rganização. Apesar de ser um </w:t>
      </w:r>
      <w:r w:rsidRPr="007F6F4D">
        <w:rPr>
          <w:i/>
          <w:iCs/>
          <w:lang w:val="pt-BR"/>
        </w:rPr>
        <w:t>checklist</w:t>
      </w:r>
      <w:r w:rsidR="00070D45" w:rsidRPr="007F6F4D">
        <w:rPr>
          <w:lang w:val="pt-BR"/>
        </w:rPr>
        <w:t>,</w:t>
      </w:r>
      <w:r w:rsidRPr="007F6F4D">
        <w:rPr>
          <w:lang w:val="pt-BR"/>
        </w:rPr>
        <w:t xml:space="preserve"> o </w:t>
      </w:r>
      <w:r w:rsidR="00395559">
        <w:rPr>
          <w:lang w:val="pt-BR"/>
        </w:rPr>
        <w:t>G</w:t>
      </w:r>
      <w:r w:rsidRPr="007F6F4D">
        <w:rPr>
          <w:lang w:val="pt-BR"/>
        </w:rPr>
        <w:t>uia não foi numerado, pois não precisa ser necessariamente seguido na ordem listada.</w:t>
      </w:r>
    </w:p>
    <w:p w14:paraId="2CC800B0" w14:textId="3CBB12CB" w:rsidR="009D73CB" w:rsidRDefault="00EE3784" w:rsidP="00EE3784">
      <w:pPr>
        <w:spacing w:after="120"/>
        <w:ind w:firstLine="284"/>
        <w:rPr>
          <w:lang w:val="pt-BR"/>
        </w:rPr>
      </w:pPr>
      <w:r w:rsidRPr="007F6F4D">
        <w:rPr>
          <w:lang w:val="pt-BR"/>
        </w:rPr>
        <w:t xml:space="preserve">A </w:t>
      </w:r>
      <w:r w:rsidR="000704E4" w:rsidRPr="007F6F4D">
        <w:rPr>
          <w:lang w:val="pt-BR"/>
        </w:rPr>
        <w:t xml:space="preserve">atividade de </w:t>
      </w:r>
      <w:r w:rsidRPr="007F6F4D">
        <w:rPr>
          <w:lang w:val="pt-BR"/>
        </w:rPr>
        <w:t xml:space="preserve">Revisão possui as </w:t>
      </w:r>
      <w:r w:rsidR="000704E4" w:rsidRPr="007F6F4D">
        <w:rPr>
          <w:lang w:val="pt-BR"/>
        </w:rPr>
        <w:t xml:space="preserve">seguintes </w:t>
      </w:r>
      <w:r w:rsidRPr="007F6F4D">
        <w:rPr>
          <w:lang w:val="pt-BR"/>
        </w:rPr>
        <w:t>etapas</w:t>
      </w:r>
      <w:r w:rsidR="009D73CB">
        <w:rPr>
          <w:lang w:val="pt-BR"/>
        </w:rPr>
        <w:t xml:space="preserve">, conforme mostra a Figura </w:t>
      </w:r>
      <w:r w:rsidR="00042B81">
        <w:rPr>
          <w:lang w:val="pt-BR"/>
        </w:rPr>
        <w:t>4</w:t>
      </w:r>
      <w:r w:rsidR="009D73CB">
        <w:rPr>
          <w:lang w:val="pt-BR"/>
        </w:rPr>
        <w:t>a, a seguir</w:t>
      </w:r>
      <w:r w:rsidRPr="007F6F4D">
        <w:rPr>
          <w:lang w:val="pt-BR"/>
        </w:rPr>
        <w:t>: Revisão de materiais das c</w:t>
      </w:r>
      <w:r w:rsidR="00070D45" w:rsidRPr="007F6F4D">
        <w:rPr>
          <w:lang w:val="pt-BR"/>
        </w:rPr>
        <w:t>aixas-</w:t>
      </w:r>
      <w:r w:rsidRPr="007F6F4D">
        <w:rPr>
          <w:lang w:val="pt-BR"/>
        </w:rPr>
        <w:t xml:space="preserve">arquivo para a subcategorização; Revisão das categorias correspondentes a cada </w:t>
      </w:r>
      <w:r w:rsidR="00070D45" w:rsidRPr="007F6F4D">
        <w:rPr>
          <w:lang w:val="pt-BR"/>
        </w:rPr>
        <w:t>caixa-arquivo</w:t>
      </w:r>
      <w:r w:rsidRPr="007F6F4D">
        <w:rPr>
          <w:lang w:val="pt-BR"/>
        </w:rPr>
        <w:t>.</w:t>
      </w:r>
      <w:r w:rsidR="007F6F4D" w:rsidRPr="007F6F4D">
        <w:rPr>
          <w:lang w:val="pt-BR"/>
        </w:rPr>
        <w:t xml:space="preserve"> </w:t>
      </w:r>
      <w:r w:rsidR="00070D45" w:rsidRPr="007F6F4D">
        <w:rPr>
          <w:lang w:val="pt-BR"/>
        </w:rPr>
        <w:t>Já a</w:t>
      </w:r>
      <w:r w:rsidRPr="007F6F4D">
        <w:rPr>
          <w:lang w:val="pt-BR"/>
        </w:rPr>
        <w:t xml:space="preserve"> atividade de Organização possui </w:t>
      </w:r>
      <w:r w:rsidR="00346367">
        <w:rPr>
          <w:lang w:val="pt-BR"/>
        </w:rPr>
        <w:t>4</w:t>
      </w:r>
      <w:r w:rsidRPr="007F6F4D">
        <w:rPr>
          <w:lang w:val="pt-BR"/>
        </w:rPr>
        <w:t xml:space="preserve"> etapas: Elaboração de novas </w:t>
      </w:r>
      <w:r w:rsidR="00070D45" w:rsidRPr="007F6F4D">
        <w:rPr>
          <w:lang w:val="pt-BR"/>
        </w:rPr>
        <w:t>caixas-arquivo</w:t>
      </w:r>
      <w:r w:rsidRPr="007F6F4D">
        <w:rPr>
          <w:lang w:val="pt-BR"/>
        </w:rPr>
        <w:t xml:space="preserve">-categorias e/ou pastas envelope-subcategorias; </w:t>
      </w:r>
      <w:r w:rsidR="000704E4" w:rsidRPr="007F6F4D">
        <w:rPr>
          <w:lang w:val="pt-BR"/>
        </w:rPr>
        <w:t>S</w:t>
      </w:r>
      <w:r w:rsidRPr="007F6F4D">
        <w:rPr>
          <w:lang w:val="pt-BR"/>
        </w:rPr>
        <w:t>ubcategorização d</w:t>
      </w:r>
      <w:r w:rsidR="000704E4" w:rsidRPr="007F6F4D">
        <w:rPr>
          <w:lang w:val="pt-BR"/>
        </w:rPr>
        <w:t>os</w:t>
      </w:r>
      <w:r w:rsidRPr="007F6F4D">
        <w:rPr>
          <w:lang w:val="pt-BR"/>
        </w:rPr>
        <w:t xml:space="preserve"> materiais </w:t>
      </w:r>
      <w:r w:rsidR="000704E4" w:rsidRPr="007F6F4D">
        <w:rPr>
          <w:lang w:val="pt-BR"/>
        </w:rPr>
        <w:t>impressos</w:t>
      </w:r>
      <w:r w:rsidRPr="007F6F4D">
        <w:rPr>
          <w:lang w:val="pt-BR"/>
        </w:rPr>
        <w:t>; Organização de materiais avulsos nas caixas</w:t>
      </w:r>
      <w:r w:rsidR="000704E4" w:rsidRPr="007F6F4D">
        <w:rPr>
          <w:lang w:val="pt-BR"/>
        </w:rPr>
        <w:t>-</w:t>
      </w:r>
      <w:r w:rsidRPr="007F6F4D">
        <w:rPr>
          <w:lang w:val="pt-BR"/>
        </w:rPr>
        <w:t>arquivo correspondentes</w:t>
      </w:r>
      <w:r w:rsidR="000704E4" w:rsidRPr="007F6F4D">
        <w:rPr>
          <w:lang w:val="pt-BR"/>
        </w:rPr>
        <w:t>;</w:t>
      </w:r>
      <w:r w:rsidRPr="007F6F4D">
        <w:rPr>
          <w:lang w:val="pt-BR"/>
        </w:rPr>
        <w:t xml:space="preserve"> e</w:t>
      </w:r>
      <w:r w:rsidR="000704E4" w:rsidRPr="007F6F4D">
        <w:rPr>
          <w:lang w:val="pt-BR"/>
        </w:rPr>
        <w:t>,</w:t>
      </w:r>
      <w:r w:rsidRPr="007F6F4D">
        <w:rPr>
          <w:lang w:val="pt-BR"/>
        </w:rPr>
        <w:t xml:space="preserve"> Listagem de materiais das </w:t>
      </w:r>
      <w:r w:rsidR="00070D45" w:rsidRPr="007F6F4D">
        <w:rPr>
          <w:lang w:val="pt-BR"/>
        </w:rPr>
        <w:t>caixas-arquivo</w:t>
      </w:r>
      <w:r w:rsidRPr="007F6F4D">
        <w:rPr>
          <w:lang w:val="pt-BR"/>
        </w:rPr>
        <w:t>.</w:t>
      </w:r>
    </w:p>
    <w:p w14:paraId="6CB9036C" w14:textId="3D2FD60B" w:rsidR="00EE3784" w:rsidRPr="007F6F4D" w:rsidRDefault="00EE3784" w:rsidP="00EE3784">
      <w:pPr>
        <w:spacing w:after="120"/>
        <w:ind w:firstLine="284"/>
        <w:rPr>
          <w:lang w:val="pt-BR"/>
        </w:rPr>
      </w:pPr>
      <w:r w:rsidRPr="007F6F4D">
        <w:rPr>
          <w:lang w:val="pt-BR"/>
        </w:rPr>
        <w:t xml:space="preserve">O </w:t>
      </w:r>
      <w:r w:rsidRPr="007F6F4D">
        <w:rPr>
          <w:i/>
          <w:iCs/>
          <w:lang w:val="pt-BR"/>
        </w:rPr>
        <w:t>checklist</w:t>
      </w:r>
      <w:r w:rsidRPr="007F6F4D">
        <w:rPr>
          <w:lang w:val="pt-BR"/>
        </w:rPr>
        <w:t xml:space="preserve"> </w:t>
      </w:r>
      <w:r w:rsidR="007F6F4D" w:rsidRPr="007F6F4D">
        <w:rPr>
          <w:lang w:val="pt-BR"/>
        </w:rPr>
        <w:t xml:space="preserve">elaborado, como mostra a Figura </w:t>
      </w:r>
      <w:r w:rsidR="00042B81">
        <w:rPr>
          <w:lang w:val="pt-BR"/>
        </w:rPr>
        <w:t>4</w:t>
      </w:r>
      <w:r w:rsidR="009D73CB">
        <w:rPr>
          <w:lang w:val="pt-BR"/>
        </w:rPr>
        <w:t>b</w:t>
      </w:r>
      <w:r w:rsidR="007F6F4D" w:rsidRPr="007F6F4D">
        <w:rPr>
          <w:lang w:val="pt-BR"/>
        </w:rPr>
        <w:t>, foi fixado próximo às</w:t>
      </w:r>
      <w:r w:rsidRPr="007F6F4D">
        <w:rPr>
          <w:lang w:val="pt-BR"/>
        </w:rPr>
        <w:t xml:space="preserve"> amostras dispostas </w:t>
      </w:r>
      <w:r w:rsidR="007F6F4D" w:rsidRPr="007F6F4D">
        <w:rPr>
          <w:lang w:val="pt-BR"/>
        </w:rPr>
        <w:t>na</w:t>
      </w:r>
      <w:r w:rsidRPr="007F6F4D">
        <w:rPr>
          <w:lang w:val="pt-BR"/>
        </w:rPr>
        <w:t xml:space="preserve"> sala, facilitando a continuidade </w:t>
      </w:r>
      <w:r w:rsidR="007F6F4D" w:rsidRPr="007F6F4D">
        <w:rPr>
          <w:lang w:val="pt-BR"/>
        </w:rPr>
        <w:t xml:space="preserve">do processo de </w:t>
      </w:r>
      <w:r w:rsidR="00346367">
        <w:rPr>
          <w:lang w:val="pt-BR"/>
        </w:rPr>
        <w:t xml:space="preserve">revisão e </w:t>
      </w:r>
      <w:r w:rsidRPr="007F6F4D">
        <w:rPr>
          <w:lang w:val="pt-BR"/>
        </w:rPr>
        <w:t>organização.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396"/>
      </w:tblGrid>
      <w:tr w:rsidR="00450D32" w14:paraId="1D2B8C97" w14:textId="77777777" w:rsidTr="00346367">
        <w:tc>
          <w:tcPr>
            <w:tcW w:w="5382" w:type="dxa"/>
          </w:tcPr>
          <w:p w14:paraId="30393549" w14:textId="17E0DCF6" w:rsidR="006168A5" w:rsidRDefault="00E07D30" w:rsidP="00E07D30">
            <w:pPr>
              <w:jc w:val="center"/>
              <w:rPr>
                <w:lang w:val="pt-BR"/>
              </w:rPr>
            </w:pPr>
            <w:r w:rsidRPr="00750BDC">
              <w:rPr>
                <w:b/>
                <w:bCs/>
                <w:sz w:val="28"/>
                <w:szCs w:val="22"/>
                <w:vertAlign w:val="superscript"/>
                <w:lang w:val="pt-BR"/>
              </w:rPr>
              <w:t>(a)</w:t>
            </w:r>
            <w:r w:rsidR="009D73CB">
              <w:rPr>
                <w:noProof/>
                <w:lang w:val="pt-BR"/>
              </w:rPr>
              <w:t xml:space="preserve"> </w:t>
            </w:r>
            <w:r w:rsidR="009D73CB">
              <w:rPr>
                <w:noProof/>
                <w:lang w:val="pt-BR"/>
              </w:rPr>
              <w:drawing>
                <wp:inline distT="0" distB="0" distL="0" distR="0" wp14:anchorId="66698CC8" wp14:editId="49A6A686">
                  <wp:extent cx="2951018" cy="2409190"/>
                  <wp:effectExtent l="0" t="0" r="20955" b="0"/>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Pr>
                <w:b/>
                <w:bCs/>
                <w:sz w:val="28"/>
                <w:szCs w:val="22"/>
                <w:vertAlign w:val="superscript"/>
                <w:lang w:val="pt-BR"/>
              </w:rPr>
              <w:t xml:space="preserve"> </w:t>
            </w:r>
          </w:p>
        </w:tc>
        <w:tc>
          <w:tcPr>
            <w:tcW w:w="3396" w:type="dxa"/>
          </w:tcPr>
          <w:p w14:paraId="1DBE00A5" w14:textId="7350A4FF" w:rsidR="006168A5" w:rsidRDefault="00346367" w:rsidP="00E07D30">
            <w:pPr>
              <w:jc w:val="center"/>
              <w:rPr>
                <w:lang w:val="pt-BR"/>
              </w:rPr>
            </w:pPr>
            <w:r>
              <w:rPr>
                <w:b/>
                <w:bCs/>
                <w:noProof/>
                <w:sz w:val="28"/>
                <w:szCs w:val="22"/>
                <w:vertAlign w:val="superscript"/>
                <w:lang w:val="pt-BR"/>
              </w:rPr>
              <mc:AlternateContent>
                <mc:Choice Requires="wps">
                  <w:drawing>
                    <wp:anchor distT="0" distB="0" distL="114300" distR="114300" simplePos="0" relativeHeight="251659264" behindDoc="0" locked="0" layoutInCell="1" allowOverlap="1" wp14:anchorId="77D6BD6C" wp14:editId="3775A9FC">
                      <wp:simplePos x="0" y="0"/>
                      <wp:positionH relativeFrom="column">
                        <wp:posOffset>1243416</wp:posOffset>
                      </wp:positionH>
                      <wp:positionV relativeFrom="paragraph">
                        <wp:posOffset>1936400</wp:posOffset>
                      </wp:positionV>
                      <wp:extent cx="406787" cy="80046"/>
                      <wp:effectExtent l="19050" t="38100" r="31750" b="34290"/>
                      <wp:wrapNone/>
                      <wp:docPr id="11" name="Fluxograma: Processo 11"/>
                      <wp:cNvGraphicFramePr/>
                      <a:graphic xmlns:a="http://schemas.openxmlformats.org/drawingml/2006/main">
                        <a:graphicData uri="http://schemas.microsoft.com/office/word/2010/wordprocessingShape">
                          <wps:wsp>
                            <wps:cNvSpPr/>
                            <wps:spPr>
                              <a:xfrm rot="21220328">
                                <a:off x="0" y="0"/>
                                <a:ext cx="406787" cy="80046"/>
                              </a:xfrm>
                              <a:prstGeom prst="flowChartProcess">
                                <a:avLst/>
                              </a:prstGeom>
                              <a:solidFill>
                                <a:schemeClr val="bg1">
                                  <a:lumMod val="6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C5E20F" id="_x0000_t109" coordsize="21600,21600" o:spt="109" path="m,l,21600r21600,l21600,xe">
                      <v:stroke joinstyle="miter"/>
                      <v:path gradientshapeok="t" o:connecttype="rect"/>
                    </v:shapetype>
                    <v:shape id="Fluxograma: Processo 11" o:spid="_x0000_s1026" type="#_x0000_t109" style="position:absolute;margin-left:97.9pt;margin-top:152.45pt;width:32.05pt;height:6.3pt;rotation:-414703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" fillcolor="#a5a5a5 [2092]" strokecolor="#a5a5a5 [2092]" strokeweight="1pt"/>
                  </w:pict>
                </mc:Fallback>
              </mc:AlternateContent>
            </w:r>
            <w:r w:rsidR="00E07D30" w:rsidRPr="00750BDC">
              <w:rPr>
                <w:b/>
                <w:bCs/>
                <w:sz w:val="28"/>
                <w:szCs w:val="22"/>
                <w:vertAlign w:val="superscript"/>
                <w:lang w:val="pt-BR"/>
              </w:rPr>
              <w:t>(</w:t>
            </w:r>
            <w:r>
              <w:rPr>
                <w:b/>
                <w:bCs/>
                <w:sz w:val="28"/>
                <w:szCs w:val="22"/>
                <w:vertAlign w:val="superscript"/>
                <w:lang w:val="pt-BR"/>
              </w:rPr>
              <w:t>b</w:t>
            </w:r>
            <w:r w:rsidR="00E07D30" w:rsidRPr="00750BDC">
              <w:rPr>
                <w:b/>
                <w:bCs/>
                <w:sz w:val="28"/>
                <w:szCs w:val="22"/>
                <w:vertAlign w:val="superscript"/>
                <w:lang w:val="pt-BR"/>
              </w:rPr>
              <w:t>)</w:t>
            </w:r>
            <w:r w:rsidR="009D73CB">
              <w:rPr>
                <w:noProof/>
                <w:lang w:val="pt-BR"/>
              </w:rPr>
              <w:t xml:space="preserve"> </w:t>
            </w:r>
            <w:r w:rsidR="009D73CB">
              <w:rPr>
                <w:noProof/>
                <w:lang w:val="pt-BR"/>
              </w:rPr>
              <w:drawing>
                <wp:inline distT="0" distB="0" distL="0" distR="0" wp14:anchorId="3C64E934" wp14:editId="06534384">
                  <wp:extent cx="2391109" cy="1793383"/>
                  <wp:effectExtent l="0" t="6032" r="3492" b="3493"/>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25"/>
                          <a:stretch>
                            <a:fillRect/>
                          </a:stretch>
                        </pic:blipFill>
                        <pic:spPr>
                          <a:xfrm rot="5400000">
                            <a:off x="0" y="0"/>
                            <a:ext cx="2399859" cy="1799946"/>
                          </a:xfrm>
                          <a:prstGeom prst="rect">
                            <a:avLst/>
                          </a:prstGeom>
                        </pic:spPr>
                      </pic:pic>
                    </a:graphicData>
                  </a:graphic>
                </wp:inline>
              </w:drawing>
            </w:r>
          </w:p>
        </w:tc>
      </w:tr>
    </w:tbl>
    <w:p w14:paraId="5CA60829" w14:textId="1FF49A5F" w:rsidR="007F6F4D" w:rsidRPr="0049479C" w:rsidRDefault="007F6F4D" w:rsidP="007F6F4D">
      <w:pPr>
        <w:spacing w:after="120"/>
        <w:jc w:val="center"/>
        <w:rPr>
          <w:b/>
          <w:sz w:val="20"/>
          <w:lang w:val="pt-BR"/>
        </w:rPr>
      </w:pPr>
      <w:r w:rsidRPr="0049479C">
        <w:rPr>
          <w:b/>
          <w:sz w:val="20"/>
          <w:lang w:val="pt-BR"/>
        </w:rPr>
        <w:t xml:space="preserve">Figura </w:t>
      </w:r>
      <w:r>
        <w:rPr>
          <w:b/>
          <w:sz w:val="20"/>
          <w:lang w:val="pt-BR"/>
        </w:rPr>
        <w:t>3</w:t>
      </w:r>
      <w:r w:rsidRPr="0049479C">
        <w:rPr>
          <w:b/>
          <w:sz w:val="20"/>
          <w:lang w:val="pt-BR"/>
        </w:rPr>
        <w:t xml:space="preserve">: </w:t>
      </w:r>
      <w:r w:rsidRPr="007F6F4D">
        <w:rPr>
          <w:b/>
          <w:i/>
          <w:iCs/>
          <w:sz w:val="20"/>
          <w:lang w:val="pt-BR"/>
        </w:rPr>
        <w:t>Checklist</w:t>
      </w:r>
      <w:r>
        <w:rPr>
          <w:b/>
          <w:sz w:val="20"/>
          <w:lang w:val="pt-BR"/>
        </w:rPr>
        <w:t xml:space="preserve"> do processo de organização dos impressos</w:t>
      </w:r>
      <w:r w:rsidRPr="0049479C">
        <w:rPr>
          <w:b/>
          <w:sz w:val="20"/>
          <w:lang w:val="pt-BR"/>
        </w:rPr>
        <w:t>. Fonte: elaborado pelos autores.</w:t>
      </w:r>
    </w:p>
    <w:p w14:paraId="58016596" w14:textId="2557341A" w:rsidR="003E4BFF" w:rsidRPr="00450D32" w:rsidRDefault="008E06E5" w:rsidP="00450D32">
      <w:pPr>
        <w:spacing w:after="120"/>
        <w:ind w:firstLine="284"/>
        <w:rPr>
          <w:lang w:val="pt-BR"/>
        </w:rPr>
      </w:pPr>
      <w:r w:rsidRPr="008E06E5">
        <w:rPr>
          <w:lang w:val="pt-BR"/>
        </w:rPr>
        <w:t>A</w:t>
      </w:r>
      <w:r w:rsidR="00EE3784" w:rsidRPr="008E06E5">
        <w:rPr>
          <w:lang w:val="pt-BR"/>
        </w:rPr>
        <w:t xml:space="preserve"> padronização </w:t>
      </w:r>
      <w:r w:rsidR="00042B81">
        <w:rPr>
          <w:lang w:val="pt-BR"/>
        </w:rPr>
        <w:t>na</w:t>
      </w:r>
      <w:r w:rsidR="00EE3784" w:rsidRPr="008E06E5">
        <w:rPr>
          <w:lang w:val="pt-BR"/>
        </w:rPr>
        <w:t xml:space="preserve"> identificação </w:t>
      </w:r>
      <w:r w:rsidRPr="008E06E5">
        <w:rPr>
          <w:lang w:val="pt-BR"/>
        </w:rPr>
        <w:t>d</w:t>
      </w:r>
      <w:r w:rsidR="00EE3784" w:rsidRPr="008E06E5">
        <w:rPr>
          <w:lang w:val="pt-BR"/>
        </w:rPr>
        <w:t xml:space="preserve">o acervo da </w:t>
      </w:r>
      <w:r w:rsidR="00042B81">
        <w:rPr>
          <w:lang w:val="pt-BR"/>
        </w:rPr>
        <w:t>Materioteca</w:t>
      </w:r>
      <w:r w:rsidRPr="008E06E5">
        <w:rPr>
          <w:lang w:val="pt-BR"/>
        </w:rPr>
        <w:t xml:space="preserve"> utilizou </w:t>
      </w:r>
      <w:r w:rsidR="00042B81">
        <w:rPr>
          <w:lang w:val="pt-BR"/>
        </w:rPr>
        <w:t>2</w:t>
      </w:r>
      <w:r w:rsidRPr="008E06E5">
        <w:rPr>
          <w:lang w:val="pt-BR"/>
        </w:rPr>
        <w:t xml:space="preserve"> cores da marca</w:t>
      </w:r>
      <w:r w:rsidR="00042B81">
        <w:rPr>
          <w:lang w:val="pt-BR"/>
        </w:rPr>
        <w:t xml:space="preserve"> – as cores verde e laranja</w:t>
      </w:r>
      <w:r w:rsidRPr="008E06E5">
        <w:rPr>
          <w:lang w:val="pt-BR"/>
        </w:rPr>
        <w:t xml:space="preserve">, como fez uso de </w:t>
      </w:r>
      <w:r w:rsidR="00EE3784" w:rsidRPr="008E06E5">
        <w:rPr>
          <w:lang w:val="pt-BR"/>
        </w:rPr>
        <w:t>etiqueta</w:t>
      </w:r>
      <w:r w:rsidR="00042B81">
        <w:rPr>
          <w:lang w:val="pt-BR"/>
        </w:rPr>
        <w:t>s</w:t>
      </w:r>
      <w:r w:rsidRPr="008E06E5">
        <w:rPr>
          <w:lang w:val="pt-BR"/>
        </w:rPr>
        <w:t>, viabilizando fácil visualização e localização.</w:t>
      </w:r>
    </w:p>
    <w:p w14:paraId="288B4807" w14:textId="2A25DB51" w:rsidR="003E4BFF" w:rsidRDefault="00450D32" w:rsidP="000F4A3E">
      <w:pPr>
        <w:spacing w:before="240" w:after="120"/>
        <w:ind w:firstLine="284"/>
        <w:rPr>
          <w:lang w:val="pt-BR"/>
        </w:rPr>
      </w:pPr>
      <w:r>
        <w:rPr>
          <w:szCs w:val="24"/>
          <w:lang w:val="pt-BR"/>
        </w:rPr>
        <w:t>4</w:t>
      </w:r>
      <w:r w:rsidR="003E4BFF">
        <w:rPr>
          <w:szCs w:val="24"/>
          <w:lang w:val="pt-BR"/>
        </w:rPr>
        <w:t>.2.2.</w:t>
      </w:r>
      <w:r>
        <w:rPr>
          <w:szCs w:val="24"/>
          <w:lang w:val="pt-BR"/>
        </w:rPr>
        <w:t>3</w:t>
      </w:r>
      <w:r w:rsidR="003E4BFF">
        <w:rPr>
          <w:szCs w:val="24"/>
          <w:lang w:val="pt-BR"/>
        </w:rPr>
        <w:t xml:space="preserve"> Categorização</w:t>
      </w:r>
      <w:r w:rsidR="005B5841">
        <w:rPr>
          <w:szCs w:val="24"/>
          <w:lang w:val="pt-BR"/>
        </w:rPr>
        <w:t>, organização</w:t>
      </w:r>
      <w:r w:rsidR="003E4BFF">
        <w:rPr>
          <w:szCs w:val="24"/>
          <w:lang w:val="pt-BR"/>
        </w:rPr>
        <w:t xml:space="preserve"> e </w:t>
      </w:r>
      <w:r w:rsidR="005B5841">
        <w:rPr>
          <w:szCs w:val="24"/>
          <w:lang w:val="pt-BR"/>
        </w:rPr>
        <w:t>alocação física das</w:t>
      </w:r>
      <w:r w:rsidR="003E4BFF">
        <w:rPr>
          <w:szCs w:val="24"/>
          <w:lang w:val="pt-BR"/>
        </w:rPr>
        <w:t xml:space="preserve"> amostras</w:t>
      </w:r>
    </w:p>
    <w:p w14:paraId="2DC2D7E5" w14:textId="4F4E7939" w:rsidR="005B5841" w:rsidRPr="007F6F4D" w:rsidRDefault="005B5841" w:rsidP="005B5841">
      <w:pPr>
        <w:spacing w:after="120"/>
        <w:ind w:firstLine="284"/>
        <w:rPr>
          <w:lang w:val="pt-BR"/>
        </w:rPr>
      </w:pPr>
      <w:r>
        <w:rPr>
          <w:lang w:val="pt-BR"/>
        </w:rPr>
        <w:t>Foram estabelecidas categorias para a organização das amostras nos 2 armários específicos. A</w:t>
      </w:r>
      <w:r w:rsidRPr="005B5841">
        <w:rPr>
          <w:lang w:val="pt-BR"/>
        </w:rPr>
        <w:t xml:space="preserve"> organização das amostras foi estabelecida por ordem de peso, tamanho e facilidade no manuseio</w:t>
      </w:r>
      <w:r>
        <w:rPr>
          <w:lang w:val="pt-BR"/>
        </w:rPr>
        <w:t>.</w:t>
      </w:r>
      <w:r w:rsidRPr="005B5841">
        <w:rPr>
          <w:lang w:val="pt-BR"/>
        </w:rPr>
        <w:t xml:space="preserve"> </w:t>
      </w:r>
      <w:r>
        <w:rPr>
          <w:lang w:val="pt-BR"/>
        </w:rPr>
        <w:t>S</w:t>
      </w:r>
      <w:r w:rsidRPr="005B5841">
        <w:rPr>
          <w:lang w:val="pt-BR"/>
        </w:rPr>
        <w:t xml:space="preserve">eguindo princípios da Ergonomia, quanto à movimentação e </w:t>
      </w:r>
      <w:r w:rsidR="00395559">
        <w:rPr>
          <w:lang w:val="pt-BR"/>
        </w:rPr>
        <w:t xml:space="preserve">ao </w:t>
      </w:r>
      <w:r w:rsidRPr="005B5841">
        <w:rPr>
          <w:lang w:val="pt-BR"/>
        </w:rPr>
        <w:t>alcance</w:t>
      </w:r>
      <w:r>
        <w:rPr>
          <w:lang w:val="pt-BR"/>
        </w:rPr>
        <w:t>, as amostras foram acondicionadas em caixas de dimensões padronizadas, reutilizadas do setor gráfico da Instituição, que foram etiquetadas com identificação da categoria e lista</w:t>
      </w:r>
      <w:r w:rsidR="00395559">
        <w:rPr>
          <w:lang w:val="pt-BR"/>
        </w:rPr>
        <w:t>gem</w:t>
      </w:r>
      <w:r>
        <w:rPr>
          <w:lang w:val="pt-BR"/>
        </w:rPr>
        <w:t xml:space="preserve"> de conteúdo/quantidade</w:t>
      </w:r>
      <w:r w:rsidR="006C3544">
        <w:rPr>
          <w:lang w:val="pt-BR"/>
        </w:rPr>
        <w:t>, como demonstra a Figura 4(a) e Figura 4(b)</w:t>
      </w:r>
      <w:r w:rsidRPr="007F6F4D">
        <w:rPr>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6C3544" w14:paraId="1A75298C" w14:textId="77777777" w:rsidTr="006C3544">
        <w:tc>
          <w:tcPr>
            <w:tcW w:w="4389" w:type="dxa"/>
          </w:tcPr>
          <w:p w14:paraId="7E1FFECA" w14:textId="62A0CD9D" w:rsidR="006C3544" w:rsidRDefault="006C3544" w:rsidP="006C3544">
            <w:pPr>
              <w:jc w:val="right"/>
              <w:rPr>
                <w:b/>
                <w:bCs/>
                <w:sz w:val="28"/>
                <w:szCs w:val="22"/>
                <w:vertAlign w:val="superscript"/>
                <w:lang w:val="pt-BR"/>
              </w:rPr>
            </w:pPr>
            <w:r>
              <w:rPr>
                <w:b/>
                <w:bCs/>
                <w:sz w:val="28"/>
                <w:szCs w:val="22"/>
                <w:vertAlign w:val="superscript"/>
                <w:lang w:val="pt-BR"/>
              </w:rPr>
              <w:lastRenderedPageBreak/>
              <w:t xml:space="preserve"> </w:t>
            </w:r>
            <w:r>
              <w:rPr>
                <w:noProof/>
              </w:rPr>
              <w:drawing>
                <wp:inline distT="0" distB="0" distL="0" distR="0" wp14:anchorId="78E12ED1" wp14:editId="15A98FF9">
                  <wp:extent cx="1833014" cy="1144067"/>
                  <wp:effectExtent l="19050" t="19050" r="15240" b="1841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55024" cy="1157804"/>
                          </a:xfrm>
                          <a:prstGeom prst="rect">
                            <a:avLst/>
                          </a:prstGeom>
                          <a:ln w="19050">
                            <a:solidFill>
                              <a:schemeClr val="accent6"/>
                            </a:solidFill>
                          </a:ln>
                        </pic:spPr>
                      </pic:pic>
                    </a:graphicData>
                  </a:graphic>
                </wp:inline>
              </w:drawing>
            </w:r>
          </w:p>
          <w:p w14:paraId="2FD0B8AC" w14:textId="69124CFA" w:rsidR="006C3544" w:rsidRDefault="006C3544" w:rsidP="006C3544">
            <w:pPr>
              <w:jc w:val="right"/>
              <w:rPr>
                <w:color w:val="4472C4" w:themeColor="accent1"/>
                <w:lang w:val="pt-BR"/>
              </w:rPr>
            </w:pPr>
            <w:r w:rsidRPr="00750BDC">
              <w:rPr>
                <w:b/>
                <w:bCs/>
                <w:sz w:val="28"/>
                <w:szCs w:val="22"/>
                <w:vertAlign w:val="superscript"/>
                <w:lang w:val="pt-BR"/>
              </w:rPr>
              <w:t>(a)</w:t>
            </w:r>
            <w:r>
              <w:rPr>
                <w:noProof/>
                <w:lang w:val="pt-BR"/>
              </w:rPr>
              <w:t xml:space="preserve"> </w:t>
            </w:r>
            <w:r>
              <w:rPr>
                <w:noProof/>
                <w:color w:val="4472C4" w:themeColor="accent1"/>
                <w:lang w:val="pt-BR"/>
              </w:rPr>
              <w:drawing>
                <wp:inline distT="0" distB="0" distL="0" distR="0" wp14:anchorId="45EC6118" wp14:editId="441829DF">
                  <wp:extent cx="1869382" cy="1402036"/>
                  <wp:effectExtent l="0" t="0" r="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pic:cNvPicPr/>
                        </pic:nvPicPr>
                        <pic:blipFill>
                          <a:blip r:embed="rId27"/>
                          <a:stretch>
                            <a:fillRect/>
                          </a:stretch>
                        </pic:blipFill>
                        <pic:spPr>
                          <a:xfrm>
                            <a:off x="0" y="0"/>
                            <a:ext cx="1885714" cy="1414285"/>
                          </a:xfrm>
                          <a:prstGeom prst="rect">
                            <a:avLst/>
                          </a:prstGeom>
                        </pic:spPr>
                      </pic:pic>
                    </a:graphicData>
                  </a:graphic>
                </wp:inline>
              </w:drawing>
            </w:r>
          </w:p>
        </w:tc>
        <w:tc>
          <w:tcPr>
            <w:tcW w:w="4389" w:type="dxa"/>
          </w:tcPr>
          <w:p w14:paraId="75495CAC" w14:textId="09112689" w:rsidR="006C3544" w:rsidRDefault="006C3544" w:rsidP="006C3544">
            <w:pPr>
              <w:jc w:val="left"/>
              <w:rPr>
                <w:color w:val="4472C4" w:themeColor="accent1"/>
                <w:lang w:val="pt-BR"/>
              </w:rPr>
            </w:pPr>
            <w:r>
              <w:rPr>
                <w:noProof/>
                <w:color w:val="4472C4" w:themeColor="accent1"/>
                <w:lang w:val="pt-BR"/>
              </w:rPr>
              <w:drawing>
                <wp:inline distT="0" distB="0" distL="0" distR="0" wp14:anchorId="23FD2EDC" wp14:editId="226A852D">
                  <wp:extent cx="2584447" cy="1938390"/>
                  <wp:effectExtent l="0" t="952" r="6032" b="6033"/>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pic:cNvPicPr/>
                        </pic:nvPicPr>
                        <pic:blipFill>
                          <a:blip r:embed="rId28"/>
                          <a:stretch>
                            <a:fillRect/>
                          </a:stretch>
                        </pic:blipFill>
                        <pic:spPr>
                          <a:xfrm rot="5400000">
                            <a:off x="0" y="0"/>
                            <a:ext cx="2605538" cy="1954209"/>
                          </a:xfrm>
                          <a:prstGeom prst="rect">
                            <a:avLst/>
                          </a:prstGeom>
                        </pic:spPr>
                      </pic:pic>
                    </a:graphicData>
                  </a:graphic>
                </wp:inline>
              </w:drawing>
            </w:r>
            <w:r>
              <w:rPr>
                <w:b/>
                <w:bCs/>
                <w:sz w:val="28"/>
                <w:szCs w:val="22"/>
                <w:vertAlign w:val="superscript"/>
                <w:lang w:val="pt-BR"/>
              </w:rPr>
              <w:t xml:space="preserve"> </w:t>
            </w:r>
            <w:r w:rsidRPr="00750BDC">
              <w:rPr>
                <w:b/>
                <w:bCs/>
                <w:sz w:val="28"/>
                <w:szCs w:val="22"/>
                <w:vertAlign w:val="superscript"/>
                <w:lang w:val="pt-BR"/>
              </w:rPr>
              <w:t>(</w:t>
            </w:r>
            <w:r>
              <w:rPr>
                <w:b/>
                <w:bCs/>
                <w:sz w:val="28"/>
                <w:szCs w:val="22"/>
                <w:vertAlign w:val="superscript"/>
                <w:lang w:val="pt-BR"/>
              </w:rPr>
              <w:t>b</w:t>
            </w:r>
            <w:r w:rsidRPr="00750BDC">
              <w:rPr>
                <w:b/>
                <w:bCs/>
                <w:sz w:val="28"/>
                <w:szCs w:val="22"/>
                <w:vertAlign w:val="superscript"/>
                <w:lang w:val="pt-BR"/>
              </w:rPr>
              <w:t>)</w:t>
            </w:r>
          </w:p>
        </w:tc>
      </w:tr>
    </w:tbl>
    <w:p w14:paraId="07881242" w14:textId="7217A627" w:rsidR="006C3544" w:rsidRPr="0049479C" w:rsidRDefault="006C3544" w:rsidP="006C3544">
      <w:pPr>
        <w:spacing w:after="120"/>
        <w:jc w:val="center"/>
        <w:rPr>
          <w:b/>
          <w:sz w:val="20"/>
          <w:lang w:val="pt-BR"/>
        </w:rPr>
      </w:pPr>
      <w:r w:rsidRPr="0049479C">
        <w:rPr>
          <w:b/>
          <w:sz w:val="20"/>
          <w:lang w:val="pt-BR"/>
        </w:rPr>
        <w:t xml:space="preserve">Figura </w:t>
      </w:r>
      <w:r>
        <w:rPr>
          <w:b/>
          <w:sz w:val="20"/>
          <w:lang w:val="pt-BR"/>
        </w:rPr>
        <w:t>4</w:t>
      </w:r>
      <w:r w:rsidRPr="0049479C">
        <w:rPr>
          <w:b/>
          <w:sz w:val="20"/>
          <w:lang w:val="pt-BR"/>
        </w:rPr>
        <w:t xml:space="preserve">: </w:t>
      </w:r>
      <w:r>
        <w:rPr>
          <w:b/>
          <w:sz w:val="20"/>
          <w:lang w:val="pt-BR"/>
        </w:rPr>
        <w:t>Modelo de etiqueta e caixa e de alocação física das amostras</w:t>
      </w:r>
      <w:r w:rsidRPr="0049479C">
        <w:rPr>
          <w:b/>
          <w:sz w:val="20"/>
          <w:lang w:val="pt-BR"/>
        </w:rPr>
        <w:t>. Fonte: elaborado pelos autores.</w:t>
      </w:r>
    </w:p>
    <w:p w14:paraId="67CCAF09" w14:textId="77777777" w:rsidR="00CF42C5" w:rsidRDefault="00A43F8E" w:rsidP="00A43F8E">
      <w:pPr>
        <w:spacing w:after="120"/>
        <w:ind w:firstLine="284"/>
        <w:rPr>
          <w:lang w:val="pt-BR"/>
        </w:rPr>
      </w:pPr>
      <w:r>
        <w:rPr>
          <w:lang w:val="pt-BR"/>
        </w:rPr>
        <w:t>O acesso às amostras viabiliza que os discentes entrem em contato com os materiais e percebam as características técnicas do ponto de vista tátil-visual, bem como possam reunir os elementos compositivos de revestimento e acabamento das superfícies de projeto de interiores em desenvolvimento para elaboração de painéis de amostras</w:t>
      </w:r>
      <w:r w:rsidR="00781DE8">
        <w:rPr>
          <w:lang w:val="pt-BR"/>
        </w:rPr>
        <w:t xml:space="preserve">, também conhecidos como </w:t>
      </w:r>
      <w:r w:rsidR="00781DE8" w:rsidRPr="00781DE8">
        <w:rPr>
          <w:i/>
          <w:iCs/>
          <w:lang w:val="pt-BR"/>
        </w:rPr>
        <w:t>moodboard</w:t>
      </w:r>
      <w:r w:rsidR="00781DE8">
        <w:rPr>
          <w:lang w:val="pt-BR"/>
        </w:rPr>
        <w:t xml:space="preserve"> de materiais </w:t>
      </w:r>
      <w:r w:rsidR="003612AE">
        <w:rPr>
          <w:lang w:val="pt-BR"/>
        </w:rPr>
        <w:t>(</w:t>
      </w:r>
      <w:r w:rsidR="003612AE">
        <w:rPr>
          <w:szCs w:val="24"/>
          <w:lang w:val="pt-BR"/>
        </w:rPr>
        <w:t>BROWN; FARRELLY</w:t>
      </w:r>
      <w:r w:rsidR="003612AE">
        <w:rPr>
          <w:szCs w:val="24"/>
          <w:lang w:val="pt-BR"/>
        </w:rPr>
        <w:t>, 2014)</w:t>
      </w:r>
      <w:r w:rsidRPr="000F4A3E">
        <w:rPr>
          <w:lang w:val="pt-BR"/>
        </w:rPr>
        <w:t>.</w:t>
      </w:r>
    </w:p>
    <w:p w14:paraId="33B1014A" w14:textId="1F5700F6" w:rsidR="003E4BFF" w:rsidRDefault="00781DE8" w:rsidP="00A43F8E">
      <w:pPr>
        <w:spacing w:after="120"/>
        <w:ind w:firstLine="284"/>
        <w:rPr>
          <w:lang w:val="pt-BR"/>
        </w:rPr>
      </w:pPr>
      <w:r>
        <w:rPr>
          <w:lang w:val="pt-BR"/>
        </w:rPr>
        <w:t>De acordo com Gibbs (2016), os painéis de amostras constituem-se importante ferramenta profissional de apresentação e comunicação da ideia proposta, uma vez que os elementos do projeto são montados na ordem em que devem estar no ambiente. Contribuem para a transmissão aos clientes da atmosfera de projeto e da harmonização de cores, texturas, formas e estilos dos elementos de revestimento de piso</w:t>
      </w:r>
      <w:r w:rsidR="000C679B">
        <w:rPr>
          <w:lang w:val="pt-BR"/>
        </w:rPr>
        <w:t>s</w:t>
      </w:r>
      <w:r>
        <w:rPr>
          <w:lang w:val="pt-BR"/>
        </w:rPr>
        <w:t xml:space="preserve"> e paredes, e de composição, como mobiliário</w:t>
      </w:r>
      <w:r w:rsidR="00CF42C5">
        <w:rPr>
          <w:lang w:val="pt-BR"/>
        </w:rPr>
        <w:t>, luminárias, cortinas</w:t>
      </w:r>
      <w:r>
        <w:rPr>
          <w:lang w:val="pt-BR"/>
        </w:rPr>
        <w:t xml:space="preserve"> e acessórios; além de detalhes, como </w:t>
      </w:r>
      <w:r w:rsidR="000C679B">
        <w:rPr>
          <w:lang w:val="pt-BR"/>
        </w:rPr>
        <w:t xml:space="preserve">ferragens e </w:t>
      </w:r>
      <w:r>
        <w:rPr>
          <w:lang w:val="pt-BR"/>
        </w:rPr>
        <w:t>adornos.</w:t>
      </w:r>
    </w:p>
    <w:p w14:paraId="51F8E002" w14:textId="28D34458" w:rsidR="003E4BFF" w:rsidRPr="00535BAC" w:rsidRDefault="00450D32" w:rsidP="009715A0">
      <w:pPr>
        <w:spacing w:before="240" w:after="120"/>
        <w:ind w:firstLine="284"/>
        <w:rPr>
          <w:szCs w:val="24"/>
          <w:lang w:val="pt-BR"/>
        </w:rPr>
      </w:pPr>
      <w:r>
        <w:rPr>
          <w:szCs w:val="24"/>
          <w:lang w:val="pt-BR"/>
        </w:rPr>
        <w:t>4</w:t>
      </w:r>
      <w:r w:rsidR="003E4BFF">
        <w:rPr>
          <w:szCs w:val="24"/>
          <w:lang w:val="pt-BR"/>
        </w:rPr>
        <w:t>.2.</w:t>
      </w:r>
      <w:r>
        <w:rPr>
          <w:szCs w:val="24"/>
          <w:lang w:val="pt-BR"/>
        </w:rPr>
        <w:t>2.4</w:t>
      </w:r>
      <w:r w:rsidR="003E4BFF">
        <w:rPr>
          <w:szCs w:val="24"/>
          <w:lang w:val="pt-BR"/>
        </w:rPr>
        <w:t xml:space="preserve"> Organização físico-digital: aplicativo</w:t>
      </w:r>
      <w:r w:rsidR="00247BEA">
        <w:rPr>
          <w:szCs w:val="24"/>
          <w:lang w:val="pt-BR"/>
        </w:rPr>
        <w:t>s</w:t>
      </w:r>
      <w:r w:rsidR="003E4BFF">
        <w:rPr>
          <w:szCs w:val="24"/>
          <w:lang w:val="pt-BR"/>
        </w:rPr>
        <w:t xml:space="preserve"> de gerenciamento de bibliotecas</w:t>
      </w:r>
    </w:p>
    <w:p w14:paraId="66CFDD7C" w14:textId="1F54D29B" w:rsidR="00462762" w:rsidRDefault="000D3656" w:rsidP="000D3656">
      <w:pPr>
        <w:spacing w:after="120"/>
        <w:ind w:firstLine="284"/>
        <w:rPr>
          <w:lang w:val="pt-BR"/>
        </w:rPr>
      </w:pPr>
      <w:r>
        <w:rPr>
          <w:lang w:val="pt-BR"/>
        </w:rPr>
        <w:t xml:space="preserve">Em 2019, como parte das atividades dos projetos de prática profissional, </w:t>
      </w:r>
      <w:r w:rsidR="007B1DEF">
        <w:rPr>
          <w:lang w:val="pt-BR"/>
        </w:rPr>
        <w:t xml:space="preserve">surgiu </w:t>
      </w:r>
      <w:r>
        <w:rPr>
          <w:lang w:val="pt-BR"/>
        </w:rPr>
        <w:t xml:space="preserve">a necessidade de </w:t>
      </w:r>
      <w:r w:rsidR="000F4A3E" w:rsidRPr="000F4A3E">
        <w:rPr>
          <w:lang w:val="pt-BR"/>
        </w:rPr>
        <w:t>digitalizar e tornar acessível</w:t>
      </w:r>
      <w:r w:rsidR="00393EB9">
        <w:rPr>
          <w:lang w:val="pt-BR"/>
        </w:rPr>
        <w:t xml:space="preserve"> </w:t>
      </w:r>
      <w:r w:rsidR="000F4A3E" w:rsidRPr="000F4A3E">
        <w:rPr>
          <w:lang w:val="pt-BR"/>
        </w:rPr>
        <w:t xml:space="preserve">o conteúdo do acervo da MIDI, </w:t>
      </w:r>
      <w:r>
        <w:rPr>
          <w:lang w:val="pt-BR"/>
        </w:rPr>
        <w:t xml:space="preserve">por meio </w:t>
      </w:r>
      <w:r w:rsidR="00462762">
        <w:rPr>
          <w:lang w:val="pt-BR"/>
        </w:rPr>
        <w:t xml:space="preserve">de </w:t>
      </w:r>
      <w:r w:rsidR="00393EB9">
        <w:rPr>
          <w:lang w:val="pt-BR"/>
        </w:rPr>
        <w:t>programa gerenciador de bibliotecas</w:t>
      </w:r>
      <w:r w:rsidR="00462762">
        <w:rPr>
          <w:lang w:val="pt-BR"/>
        </w:rPr>
        <w:t>,</w:t>
      </w:r>
      <w:r w:rsidR="00393EB9">
        <w:rPr>
          <w:lang w:val="pt-BR"/>
        </w:rPr>
        <w:t xml:space="preserve"> com acesso por </w:t>
      </w:r>
      <w:r>
        <w:rPr>
          <w:lang w:val="pt-BR"/>
        </w:rPr>
        <w:t xml:space="preserve">aplicativo móvel </w:t>
      </w:r>
      <w:r w:rsidR="00393EB9">
        <w:rPr>
          <w:lang w:val="pt-BR"/>
        </w:rPr>
        <w:t xml:space="preserve">e </w:t>
      </w:r>
      <w:r>
        <w:rPr>
          <w:lang w:val="pt-BR"/>
        </w:rPr>
        <w:t>plataforma d</w:t>
      </w:r>
      <w:r w:rsidR="00393EB9">
        <w:rPr>
          <w:lang w:val="pt-BR"/>
        </w:rPr>
        <w:t xml:space="preserve">igital </w:t>
      </w:r>
      <w:r w:rsidR="00393EB9" w:rsidRPr="00462762">
        <w:rPr>
          <w:i/>
          <w:iCs/>
          <w:lang w:val="pt-BR"/>
        </w:rPr>
        <w:t>desktop</w:t>
      </w:r>
      <w:r w:rsidR="000F4A3E" w:rsidRPr="000F4A3E">
        <w:rPr>
          <w:lang w:val="pt-BR"/>
        </w:rPr>
        <w:t>.</w:t>
      </w:r>
      <w:r w:rsidR="00393EB9">
        <w:rPr>
          <w:lang w:val="pt-BR"/>
        </w:rPr>
        <w:t xml:space="preserve"> </w:t>
      </w:r>
      <w:r w:rsidR="000F4A3E" w:rsidRPr="000F4A3E">
        <w:rPr>
          <w:lang w:val="pt-BR"/>
        </w:rPr>
        <w:t xml:space="preserve">O </w:t>
      </w:r>
      <w:r w:rsidR="000F4A3E" w:rsidRPr="00393EB9">
        <w:rPr>
          <w:i/>
          <w:iCs/>
          <w:lang w:val="pt-BR"/>
        </w:rPr>
        <w:t xml:space="preserve">Memento </w:t>
      </w:r>
      <w:proofErr w:type="spellStart"/>
      <w:r w:rsidR="000F4A3E" w:rsidRPr="00393EB9">
        <w:rPr>
          <w:i/>
          <w:iCs/>
          <w:lang w:val="pt-BR"/>
        </w:rPr>
        <w:t>Database</w:t>
      </w:r>
      <w:proofErr w:type="spellEnd"/>
      <w:r w:rsidR="000F4A3E" w:rsidRPr="000F4A3E">
        <w:rPr>
          <w:lang w:val="pt-BR"/>
        </w:rPr>
        <w:t xml:space="preserve"> foi escolhido para ser o gerenciador de biblioteca do </w:t>
      </w:r>
      <w:r w:rsidR="00393EB9" w:rsidRPr="000F4A3E">
        <w:rPr>
          <w:lang w:val="pt-BR"/>
        </w:rPr>
        <w:t>acerv</w:t>
      </w:r>
      <w:r w:rsidR="00393EB9">
        <w:rPr>
          <w:lang w:val="pt-BR"/>
        </w:rPr>
        <w:t>o</w:t>
      </w:r>
      <w:r w:rsidR="000F4A3E" w:rsidRPr="000F4A3E">
        <w:rPr>
          <w:lang w:val="pt-BR"/>
        </w:rPr>
        <w:t xml:space="preserve"> técnico. Entre </w:t>
      </w:r>
      <w:r w:rsidR="00393EB9">
        <w:rPr>
          <w:lang w:val="pt-BR"/>
        </w:rPr>
        <w:t>os</w:t>
      </w:r>
      <w:r w:rsidR="000F4A3E" w:rsidRPr="000F4A3E">
        <w:rPr>
          <w:lang w:val="pt-BR"/>
        </w:rPr>
        <w:t xml:space="preserve"> principais diferenciais estão: possibilidade de criar pastas e campos personalizados, sincronização com </w:t>
      </w:r>
      <w:r w:rsidR="000F4A3E" w:rsidRPr="00393EB9">
        <w:rPr>
          <w:i/>
          <w:iCs/>
          <w:lang w:val="pt-BR"/>
        </w:rPr>
        <w:t xml:space="preserve">Google </w:t>
      </w:r>
      <w:proofErr w:type="spellStart"/>
      <w:r w:rsidR="000F4A3E" w:rsidRPr="00393EB9">
        <w:rPr>
          <w:i/>
          <w:iCs/>
          <w:lang w:val="pt-BR"/>
        </w:rPr>
        <w:t>Sheets</w:t>
      </w:r>
      <w:proofErr w:type="spellEnd"/>
      <w:r w:rsidR="000F4A3E" w:rsidRPr="000F4A3E">
        <w:rPr>
          <w:lang w:val="pt-BR"/>
        </w:rPr>
        <w:t xml:space="preserve">, armazenamento em nuvem, acesso off-line às informações, controle de empréstimo, </w:t>
      </w:r>
      <w:r w:rsidR="00393EB9">
        <w:rPr>
          <w:lang w:val="pt-BR"/>
        </w:rPr>
        <w:t>criação</w:t>
      </w:r>
      <w:r w:rsidR="000F4A3E" w:rsidRPr="000F4A3E">
        <w:rPr>
          <w:lang w:val="pt-BR"/>
        </w:rPr>
        <w:t xml:space="preserve"> de diversos tipos de biblioteca</w:t>
      </w:r>
      <w:r w:rsidR="00462762">
        <w:rPr>
          <w:lang w:val="pt-BR"/>
        </w:rPr>
        <w:t xml:space="preserve">, além de apresentar plano básico </w:t>
      </w:r>
      <w:r w:rsidR="004035CC">
        <w:rPr>
          <w:lang w:val="pt-BR"/>
        </w:rPr>
        <w:t xml:space="preserve">livre e </w:t>
      </w:r>
      <w:r w:rsidR="00462762">
        <w:rPr>
          <w:lang w:val="pt-BR"/>
        </w:rPr>
        <w:t>de uso gratuito</w:t>
      </w:r>
      <w:r w:rsidR="000F4A3E" w:rsidRPr="000F4A3E">
        <w:rPr>
          <w:lang w:val="pt-BR"/>
        </w:rPr>
        <w:t>.</w:t>
      </w:r>
    </w:p>
    <w:p w14:paraId="1E6E0CA0" w14:textId="7894E130" w:rsidR="00B63A91" w:rsidRPr="00462762" w:rsidRDefault="004035CC" w:rsidP="000D3656">
      <w:pPr>
        <w:spacing w:after="120"/>
        <w:ind w:firstLine="284"/>
        <w:rPr>
          <w:lang w:val="pt-BR"/>
        </w:rPr>
      </w:pPr>
      <w:r>
        <w:rPr>
          <w:lang w:val="pt-BR"/>
        </w:rPr>
        <w:t>Visando a experimentação, f</w:t>
      </w:r>
      <w:r w:rsidR="00462762">
        <w:rPr>
          <w:lang w:val="pt-BR"/>
        </w:rPr>
        <w:t>oi criada pasta da MIDI</w:t>
      </w:r>
      <w:r w:rsidR="00CF0BA4">
        <w:rPr>
          <w:lang w:val="pt-BR"/>
        </w:rPr>
        <w:t xml:space="preserve"> a partir de </w:t>
      </w:r>
      <w:r w:rsidR="00462762">
        <w:rPr>
          <w:lang w:val="pt-BR"/>
        </w:rPr>
        <w:t xml:space="preserve">conta </w:t>
      </w:r>
      <w:r w:rsidR="00CF0BA4">
        <w:rPr>
          <w:lang w:val="pt-BR"/>
        </w:rPr>
        <w:t xml:space="preserve">de e-mail, </w:t>
      </w:r>
      <w:r w:rsidR="00462762">
        <w:rPr>
          <w:lang w:val="pt-BR"/>
        </w:rPr>
        <w:t>vinculad</w:t>
      </w:r>
      <w:r w:rsidR="00CF0BA4">
        <w:rPr>
          <w:lang w:val="pt-BR"/>
        </w:rPr>
        <w:t>a</w:t>
      </w:r>
      <w:r w:rsidR="00462762">
        <w:rPr>
          <w:lang w:val="pt-BR"/>
        </w:rPr>
        <w:t xml:space="preserve"> ao Núcleo de Documentação de Design, sendo</w:t>
      </w:r>
      <w:r>
        <w:rPr>
          <w:lang w:val="pt-BR"/>
        </w:rPr>
        <w:t>,</w:t>
      </w:r>
      <w:r w:rsidR="00462762">
        <w:rPr>
          <w:lang w:val="pt-BR"/>
        </w:rPr>
        <w:t xml:space="preserve"> </w:t>
      </w:r>
      <w:r>
        <w:rPr>
          <w:lang w:val="pt-BR"/>
        </w:rPr>
        <w:t xml:space="preserve">inicialmente, </w:t>
      </w:r>
      <w:r w:rsidR="00462762">
        <w:rPr>
          <w:lang w:val="pt-BR"/>
        </w:rPr>
        <w:t>disponibilizada</w:t>
      </w:r>
      <w:r>
        <w:rPr>
          <w:lang w:val="pt-BR"/>
        </w:rPr>
        <w:t>s</w:t>
      </w:r>
      <w:r w:rsidR="00462762">
        <w:rPr>
          <w:lang w:val="pt-BR"/>
        </w:rPr>
        <w:t xml:space="preserve"> as listagens das caixas de amostras</w:t>
      </w:r>
      <w:r>
        <w:rPr>
          <w:lang w:val="pt-BR"/>
        </w:rPr>
        <w:t xml:space="preserve"> na forma de fichas técnicas</w:t>
      </w:r>
      <w:r w:rsidR="00462762">
        <w:rPr>
          <w:lang w:val="pt-BR"/>
        </w:rPr>
        <w:t xml:space="preserve"> para consulta online por diferentes dispositivos</w:t>
      </w:r>
      <w:r w:rsidR="00CF0BA4">
        <w:rPr>
          <w:lang w:val="pt-BR"/>
        </w:rPr>
        <w:t xml:space="preserve"> (</w:t>
      </w:r>
      <w:r w:rsidR="00462762">
        <w:rPr>
          <w:lang w:val="pt-BR"/>
        </w:rPr>
        <w:t xml:space="preserve">como computadores, </w:t>
      </w:r>
      <w:r w:rsidR="00462762" w:rsidRPr="00CF0BA4">
        <w:rPr>
          <w:i/>
          <w:iCs/>
          <w:lang w:val="pt-BR"/>
        </w:rPr>
        <w:t>notebooks</w:t>
      </w:r>
      <w:r w:rsidR="00462762">
        <w:rPr>
          <w:lang w:val="pt-BR"/>
        </w:rPr>
        <w:t xml:space="preserve">, </w:t>
      </w:r>
      <w:r w:rsidR="00462762" w:rsidRPr="00CF0BA4">
        <w:rPr>
          <w:i/>
          <w:iCs/>
          <w:lang w:val="pt-BR"/>
        </w:rPr>
        <w:t>tablets</w:t>
      </w:r>
      <w:r w:rsidR="00462762">
        <w:rPr>
          <w:lang w:val="pt-BR"/>
        </w:rPr>
        <w:t xml:space="preserve"> e </w:t>
      </w:r>
      <w:r w:rsidR="00462762" w:rsidRPr="00CF0BA4">
        <w:rPr>
          <w:i/>
          <w:iCs/>
          <w:lang w:val="pt-BR"/>
        </w:rPr>
        <w:t>smartphones</w:t>
      </w:r>
      <w:r w:rsidR="00CF0BA4">
        <w:rPr>
          <w:lang w:val="pt-BR"/>
        </w:rPr>
        <w:t>).</w:t>
      </w:r>
    </w:p>
    <w:p w14:paraId="2ADBF38B" w14:textId="3263EC06" w:rsidR="0049479C" w:rsidRDefault="0049479C" w:rsidP="004035CC">
      <w:pPr>
        <w:spacing w:after="120"/>
        <w:rPr>
          <w:szCs w:val="24"/>
          <w:lang w:val="pt-BR"/>
        </w:rPr>
      </w:pPr>
    </w:p>
    <w:p w14:paraId="3E627068" w14:textId="77777777" w:rsidR="00CF42C5" w:rsidRPr="0049479C" w:rsidRDefault="00CF42C5" w:rsidP="004035CC">
      <w:pPr>
        <w:spacing w:after="120"/>
        <w:rPr>
          <w:szCs w:val="24"/>
          <w:lang w:val="pt-BR"/>
        </w:rPr>
      </w:pPr>
    </w:p>
    <w:p w14:paraId="49E15155" w14:textId="5AFFDE29" w:rsidR="0049479C" w:rsidRPr="0049479C" w:rsidRDefault="004035CC" w:rsidP="00805184">
      <w:pPr>
        <w:pStyle w:val="PargrafodaLista"/>
        <w:numPr>
          <w:ilvl w:val="0"/>
          <w:numId w:val="12"/>
        </w:numPr>
        <w:spacing w:after="120"/>
        <w:rPr>
          <w:b/>
          <w:szCs w:val="24"/>
          <w:lang w:val="pt-BR"/>
        </w:rPr>
      </w:pPr>
      <w:r>
        <w:rPr>
          <w:b/>
          <w:szCs w:val="24"/>
          <w:lang w:val="pt-BR"/>
        </w:rPr>
        <w:t>À guia de Conclusões: oportunidade e desafios do acervo físico ao digital</w:t>
      </w:r>
    </w:p>
    <w:p w14:paraId="63F9FA93" w14:textId="77777777" w:rsidR="0049479C" w:rsidRPr="0049479C" w:rsidRDefault="0049479C" w:rsidP="0049479C">
      <w:pPr>
        <w:spacing w:after="120"/>
        <w:rPr>
          <w:color w:val="A6A6A6"/>
          <w:szCs w:val="24"/>
          <w:lang w:val="pt-BR"/>
        </w:rPr>
      </w:pPr>
    </w:p>
    <w:p w14:paraId="79359550" w14:textId="48195C48" w:rsidR="004035CC" w:rsidRPr="00462762" w:rsidRDefault="004035CC" w:rsidP="004035CC">
      <w:pPr>
        <w:spacing w:after="120"/>
        <w:ind w:firstLine="284"/>
        <w:rPr>
          <w:szCs w:val="24"/>
          <w:lang w:val="pt-BR"/>
        </w:rPr>
      </w:pPr>
      <w:r w:rsidRPr="00462762">
        <w:rPr>
          <w:szCs w:val="24"/>
          <w:lang w:val="pt-BR"/>
        </w:rPr>
        <w:t xml:space="preserve">Atualmente, a internet provê ao designer de interiores o acesso a bases de dados de fabricantes e fornecedores como referências de buscas para especificação técnica de materiais, acabamentos, mobiliário, equipamentos e acessórios. O que permite que docentes e discentes formem biblioteca digital de referências de produtos originais e de qualidade e estabeleçam relacionamento e parceria técnica com esses fabricantes e fornecedores em potencial, além de terem acesso a publicações especializadas, como catálogos técnicos digitais e online, manuais de instalações e/ou de aplicações dos materiais e produtos, simuladores, entre outras ferramentas digitais. A implementação inicial do acervo da Materioteca na plataforma digital </w:t>
      </w:r>
      <w:r w:rsidRPr="00462762">
        <w:rPr>
          <w:i/>
          <w:iCs/>
          <w:lang w:val="pt-BR"/>
        </w:rPr>
        <w:t xml:space="preserve">Memento </w:t>
      </w:r>
      <w:proofErr w:type="spellStart"/>
      <w:r w:rsidRPr="00462762">
        <w:rPr>
          <w:i/>
          <w:iCs/>
          <w:lang w:val="pt-BR"/>
        </w:rPr>
        <w:t>Database</w:t>
      </w:r>
      <w:proofErr w:type="spellEnd"/>
      <w:r w:rsidRPr="00462762">
        <w:rPr>
          <w:lang w:val="pt-BR"/>
        </w:rPr>
        <w:t xml:space="preserve"> </w:t>
      </w:r>
      <w:r w:rsidRPr="00462762">
        <w:rPr>
          <w:szCs w:val="24"/>
          <w:lang w:val="pt-BR"/>
        </w:rPr>
        <w:t xml:space="preserve">abriu novas oportunidades para o </w:t>
      </w:r>
      <w:r w:rsidRPr="00462762">
        <w:rPr>
          <w:szCs w:val="24"/>
          <w:lang w:val="pt-BR"/>
        </w:rPr>
        <w:lastRenderedPageBreak/>
        <w:t>acervo técnico da Materioteca</w:t>
      </w:r>
      <w:r w:rsidR="00E1777C">
        <w:rPr>
          <w:szCs w:val="24"/>
          <w:lang w:val="pt-BR"/>
        </w:rPr>
        <w:t>, que ainda se encontram em exploração das potencialidades de uso, considerando o período pós-pandemia</w:t>
      </w:r>
      <w:r w:rsidRPr="00462762">
        <w:rPr>
          <w:szCs w:val="24"/>
          <w:lang w:val="pt-BR"/>
        </w:rPr>
        <w:t>.</w:t>
      </w:r>
    </w:p>
    <w:p w14:paraId="17AE2995" w14:textId="65209975" w:rsidR="004035CC" w:rsidRPr="00462762" w:rsidRDefault="004035CC" w:rsidP="004035CC">
      <w:pPr>
        <w:spacing w:after="120"/>
        <w:ind w:firstLine="284"/>
        <w:rPr>
          <w:szCs w:val="24"/>
          <w:lang w:val="pt-BR"/>
        </w:rPr>
      </w:pPr>
      <w:r w:rsidRPr="00462762">
        <w:rPr>
          <w:szCs w:val="24"/>
          <w:lang w:val="pt-BR"/>
        </w:rPr>
        <w:t>Os principais desafios situam-se</w:t>
      </w:r>
      <w:r>
        <w:rPr>
          <w:szCs w:val="24"/>
          <w:lang w:val="pt-BR"/>
        </w:rPr>
        <w:t>: a)</w:t>
      </w:r>
      <w:r w:rsidRPr="00462762">
        <w:rPr>
          <w:szCs w:val="24"/>
          <w:lang w:val="pt-BR"/>
        </w:rPr>
        <w:t xml:space="preserve"> </w:t>
      </w:r>
      <w:r>
        <w:rPr>
          <w:szCs w:val="24"/>
          <w:lang w:val="pt-BR"/>
        </w:rPr>
        <w:t>na</w:t>
      </w:r>
      <w:r w:rsidRPr="00462762">
        <w:rPr>
          <w:szCs w:val="24"/>
          <w:lang w:val="pt-BR"/>
        </w:rPr>
        <w:t xml:space="preserve"> limitação de bibliotecas</w:t>
      </w:r>
      <w:r>
        <w:rPr>
          <w:szCs w:val="24"/>
          <w:lang w:val="pt-BR"/>
        </w:rPr>
        <w:t>,</w:t>
      </w:r>
      <w:r w:rsidRPr="00462762">
        <w:rPr>
          <w:szCs w:val="24"/>
          <w:lang w:val="pt-BR"/>
        </w:rPr>
        <w:t xml:space="preserve"> que podem ser geradas no plano gratuito (máximo 3), o que demanda a reorganização estratégica, e não mais física, para a configuração digital da MIDI </w:t>
      </w:r>
      <w:r>
        <w:rPr>
          <w:szCs w:val="24"/>
          <w:lang w:val="pt-BR"/>
        </w:rPr>
        <w:t>no</w:t>
      </w:r>
      <w:r w:rsidRPr="00462762">
        <w:rPr>
          <w:szCs w:val="24"/>
          <w:lang w:val="pt-BR"/>
        </w:rPr>
        <w:t xml:space="preserve"> ambiente virtual e </w:t>
      </w:r>
      <w:r>
        <w:rPr>
          <w:szCs w:val="24"/>
          <w:lang w:val="pt-BR"/>
        </w:rPr>
        <w:t xml:space="preserve">de </w:t>
      </w:r>
      <w:r w:rsidRPr="00462762">
        <w:rPr>
          <w:szCs w:val="24"/>
          <w:lang w:val="pt-BR"/>
        </w:rPr>
        <w:t>conectividade</w:t>
      </w:r>
      <w:r>
        <w:rPr>
          <w:szCs w:val="24"/>
          <w:lang w:val="pt-BR"/>
        </w:rPr>
        <w:t xml:space="preserve"> selecionado; b) na demanda de alimentação da plataforma </w:t>
      </w:r>
      <w:r w:rsidR="00E1777C">
        <w:rPr>
          <w:szCs w:val="24"/>
          <w:lang w:val="pt-BR"/>
        </w:rPr>
        <w:t xml:space="preserve">digital </w:t>
      </w:r>
      <w:r>
        <w:rPr>
          <w:szCs w:val="24"/>
          <w:lang w:val="pt-BR"/>
        </w:rPr>
        <w:t xml:space="preserve">com os itens do acervo a partir da migração dos dados físicos para os dados digitais, </w:t>
      </w:r>
      <w:r w:rsidR="00E1777C">
        <w:rPr>
          <w:szCs w:val="24"/>
          <w:lang w:val="pt-BR"/>
        </w:rPr>
        <w:t xml:space="preserve">seja </w:t>
      </w:r>
      <w:r>
        <w:rPr>
          <w:szCs w:val="24"/>
          <w:lang w:val="pt-BR"/>
        </w:rPr>
        <w:t>na forma de listagens e fichas técnicas</w:t>
      </w:r>
      <w:r w:rsidR="00E1777C">
        <w:rPr>
          <w:szCs w:val="24"/>
          <w:lang w:val="pt-BR"/>
        </w:rPr>
        <w:t>, seja na forma d</w:t>
      </w:r>
      <w:r>
        <w:rPr>
          <w:szCs w:val="24"/>
          <w:lang w:val="pt-BR"/>
        </w:rPr>
        <w:t>e catálogo geral de materiais de revestimento e composição</w:t>
      </w:r>
      <w:r w:rsidR="00E1777C">
        <w:rPr>
          <w:szCs w:val="24"/>
          <w:lang w:val="pt-BR"/>
        </w:rPr>
        <w:t xml:space="preserve"> em formato de </w:t>
      </w:r>
      <w:r w:rsidR="00E1777C" w:rsidRPr="00E1777C">
        <w:rPr>
          <w:i/>
          <w:iCs/>
          <w:szCs w:val="24"/>
          <w:lang w:val="pt-BR"/>
        </w:rPr>
        <w:t>e-book</w:t>
      </w:r>
      <w:r>
        <w:rPr>
          <w:szCs w:val="24"/>
          <w:lang w:val="pt-BR"/>
        </w:rPr>
        <w:t>, como foi desenvolvido em 2008 para consulta, sendo que</w:t>
      </w:r>
      <w:r w:rsidR="00E1777C">
        <w:rPr>
          <w:szCs w:val="24"/>
          <w:lang w:val="pt-BR"/>
        </w:rPr>
        <w:t xml:space="preserve"> à época</w:t>
      </w:r>
      <w:r>
        <w:rPr>
          <w:szCs w:val="24"/>
          <w:lang w:val="pt-BR"/>
        </w:rPr>
        <w:t xml:space="preserve"> em formato impresso</w:t>
      </w:r>
      <w:r w:rsidRPr="00462762">
        <w:rPr>
          <w:szCs w:val="24"/>
          <w:lang w:val="pt-BR"/>
        </w:rPr>
        <w:t>.</w:t>
      </w:r>
    </w:p>
    <w:p w14:paraId="221B2E04" w14:textId="26B17995" w:rsidR="004035CC" w:rsidRPr="00C4606A" w:rsidRDefault="00E1777C" w:rsidP="004035CC">
      <w:pPr>
        <w:spacing w:after="120"/>
        <w:ind w:firstLine="284"/>
        <w:rPr>
          <w:color w:val="FF0000"/>
          <w:szCs w:val="24"/>
          <w:lang w:val="pt-BR"/>
        </w:rPr>
      </w:pPr>
      <w:r>
        <w:rPr>
          <w:lang w:val="pt-BR"/>
        </w:rPr>
        <w:t>Por fim, o</w:t>
      </w:r>
      <w:r w:rsidR="004035CC" w:rsidRPr="00462762">
        <w:rPr>
          <w:lang w:val="pt-BR"/>
        </w:rPr>
        <w:t>s docentes e discente</w:t>
      </w:r>
      <w:r>
        <w:rPr>
          <w:lang w:val="pt-BR"/>
        </w:rPr>
        <w:t>s</w:t>
      </w:r>
      <w:r w:rsidR="004035CC" w:rsidRPr="00462762">
        <w:rPr>
          <w:lang w:val="pt-BR"/>
        </w:rPr>
        <w:t xml:space="preserve"> do curso tecnológico em Design de Interiores terão a possibilidade de conhecer e acessar os acervos do </w:t>
      </w:r>
      <w:r w:rsidR="004035CC">
        <w:rPr>
          <w:lang w:val="pt-BR"/>
        </w:rPr>
        <w:t>Núcleo de Documentação de Design</w:t>
      </w:r>
      <w:r w:rsidR="004035CC" w:rsidRPr="00462762">
        <w:rPr>
          <w:lang w:val="pt-BR"/>
        </w:rPr>
        <w:t xml:space="preserve">, realizar consultas e pesquisas dos itens disponíveis e </w:t>
      </w:r>
      <w:r w:rsidR="004035CC">
        <w:rPr>
          <w:lang w:val="pt-BR"/>
        </w:rPr>
        <w:t>utiliz</w:t>
      </w:r>
      <w:r>
        <w:rPr>
          <w:lang w:val="pt-BR"/>
        </w:rPr>
        <w:t>á-los</w:t>
      </w:r>
      <w:r w:rsidR="004035CC" w:rsidRPr="00462762">
        <w:rPr>
          <w:lang w:val="pt-BR"/>
        </w:rPr>
        <w:t xml:space="preserve"> no processo de </w:t>
      </w:r>
      <w:r w:rsidR="004035CC">
        <w:rPr>
          <w:lang w:val="pt-BR"/>
        </w:rPr>
        <w:t>ensino-</w:t>
      </w:r>
      <w:r w:rsidR="004035CC" w:rsidRPr="00462762">
        <w:rPr>
          <w:lang w:val="pt-BR"/>
        </w:rPr>
        <w:t>aprendizagem e na realização de atividades</w:t>
      </w:r>
      <w:r w:rsidR="004035CC">
        <w:rPr>
          <w:lang w:val="pt-BR"/>
        </w:rPr>
        <w:t xml:space="preserve"> e pesquisas</w:t>
      </w:r>
      <w:r w:rsidR="004035CC" w:rsidRPr="00462762">
        <w:rPr>
          <w:lang w:val="pt-BR"/>
        </w:rPr>
        <w:t xml:space="preserve"> acadêmicas</w:t>
      </w:r>
      <w:r>
        <w:rPr>
          <w:lang w:val="pt-BR"/>
        </w:rPr>
        <w:t xml:space="preserve"> de forma mais ágil e conectada</w:t>
      </w:r>
      <w:r w:rsidR="004035CC" w:rsidRPr="00462762">
        <w:rPr>
          <w:lang w:val="pt-BR"/>
        </w:rPr>
        <w:t>.</w:t>
      </w:r>
    </w:p>
    <w:p w14:paraId="673E6339" w14:textId="5F71722C" w:rsidR="003E2BD8" w:rsidRDefault="003E2BD8" w:rsidP="0049479C">
      <w:pPr>
        <w:spacing w:after="120"/>
        <w:ind w:firstLine="284"/>
        <w:rPr>
          <w:szCs w:val="24"/>
          <w:lang w:val="pt-BR"/>
        </w:rPr>
      </w:pPr>
    </w:p>
    <w:p w14:paraId="16F0B4C7" w14:textId="38E51BCF" w:rsidR="003E2BD8" w:rsidRPr="0049479C" w:rsidRDefault="003E2BD8" w:rsidP="003E2BD8">
      <w:pPr>
        <w:pStyle w:val="PargrafodaLista"/>
        <w:numPr>
          <w:ilvl w:val="0"/>
          <w:numId w:val="12"/>
        </w:numPr>
        <w:spacing w:after="120"/>
        <w:rPr>
          <w:b/>
          <w:szCs w:val="24"/>
          <w:lang w:val="pt-BR"/>
        </w:rPr>
      </w:pPr>
      <w:r>
        <w:rPr>
          <w:b/>
          <w:szCs w:val="24"/>
          <w:lang w:val="pt-BR"/>
        </w:rPr>
        <w:t>Agradecimentos</w:t>
      </w:r>
    </w:p>
    <w:p w14:paraId="2B540292" w14:textId="77777777" w:rsidR="003E2BD8" w:rsidRPr="0049479C" w:rsidRDefault="003E2BD8" w:rsidP="003E2BD8">
      <w:pPr>
        <w:spacing w:after="120"/>
        <w:rPr>
          <w:color w:val="A6A6A6"/>
          <w:szCs w:val="24"/>
          <w:lang w:val="pt-BR"/>
        </w:rPr>
      </w:pPr>
    </w:p>
    <w:p w14:paraId="50F3716E" w14:textId="1EC5BB88" w:rsidR="003E2BD8" w:rsidRPr="004E5273" w:rsidRDefault="00977568" w:rsidP="003E2BD8">
      <w:pPr>
        <w:spacing w:after="120"/>
        <w:ind w:firstLine="284"/>
        <w:rPr>
          <w:b/>
          <w:szCs w:val="24"/>
          <w:lang w:val="pt-BR"/>
        </w:rPr>
      </w:pPr>
      <w:r w:rsidRPr="004E5273">
        <w:rPr>
          <w:szCs w:val="24"/>
          <w:lang w:val="pt-BR"/>
        </w:rPr>
        <w:t xml:space="preserve">Ao grupo de pesquisa Design e Estudos Interdisciplinares </w:t>
      </w:r>
      <w:r w:rsidR="004E5273" w:rsidRPr="004E5273">
        <w:rPr>
          <w:szCs w:val="24"/>
          <w:lang w:val="pt-BR"/>
        </w:rPr>
        <w:t>(</w:t>
      </w:r>
      <w:r w:rsidRPr="004E5273">
        <w:rPr>
          <w:szCs w:val="24"/>
          <w:lang w:val="pt-BR"/>
        </w:rPr>
        <w:t>GEID-Ifal/CNPq</w:t>
      </w:r>
      <w:r w:rsidR="004E5273" w:rsidRPr="004E5273">
        <w:rPr>
          <w:szCs w:val="24"/>
          <w:lang w:val="pt-BR"/>
        </w:rPr>
        <w:t>)</w:t>
      </w:r>
      <w:r w:rsidR="000C75AA" w:rsidRPr="004E5273">
        <w:rPr>
          <w:szCs w:val="24"/>
          <w:lang w:val="pt-BR"/>
        </w:rPr>
        <w:t xml:space="preserve"> pelos projetos de iniciação científica</w:t>
      </w:r>
      <w:r w:rsidR="004E5273" w:rsidRPr="004E5273">
        <w:rPr>
          <w:szCs w:val="24"/>
          <w:lang w:val="pt-BR"/>
        </w:rPr>
        <w:t xml:space="preserve"> e tecnológica</w:t>
      </w:r>
      <w:r w:rsidR="000C75AA" w:rsidRPr="004E5273">
        <w:rPr>
          <w:szCs w:val="24"/>
          <w:lang w:val="pt-BR"/>
        </w:rPr>
        <w:t xml:space="preserve"> e </w:t>
      </w:r>
      <w:r w:rsidR="004E5273" w:rsidRPr="004E5273">
        <w:rPr>
          <w:szCs w:val="24"/>
          <w:lang w:val="pt-BR"/>
        </w:rPr>
        <w:t>pelas atividades acadêmicas d</w:t>
      </w:r>
      <w:r w:rsidR="000C75AA" w:rsidRPr="004E5273">
        <w:rPr>
          <w:szCs w:val="24"/>
          <w:lang w:val="pt-BR"/>
        </w:rPr>
        <w:t>e prática profissional desenvolvidos</w:t>
      </w:r>
      <w:r w:rsidR="004E5273" w:rsidRPr="004E5273">
        <w:rPr>
          <w:szCs w:val="24"/>
          <w:lang w:val="pt-BR"/>
        </w:rPr>
        <w:t>,</w:t>
      </w:r>
      <w:r w:rsidRPr="004E5273">
        <w:rPr>
          <w:szCs w:val="24"/>
          <w:lang w:val="pt-BR"/>
        </w:rPr>
        <w:t xml:space="preserve"> à</w:t>
      </w:r>
      <w:r w:rsidR="000C75AA" w:rsidRPr="004E5273">
        <w:rPr>
          <w:szCs w:val="24"/>
          <w:lang w:val="pt-BR"/>
        </w:rPr>
        <w:t xml:space="preserve"> </w:t>
      </w:r>
      <w:r w:rsidR="000C75AA" w:rsidRPr="004E5273">
        <w:rPr>
          <w:szCs w:val="24"/>
          <w:shd w:val="clear" w:color="auto" w:fill="FFFFFF"/>
          <w:lang w:val="pt-BR"/>
        </w:rPr>
        <w:t>Pr</w:t>
      </w:r>
      <w:r w:rsidR="000C75AA" w:rsidRPr="004E5273">
        <w:rPr>
          <w:szCs w:val="24"/>
          <w:shd w:val="clear" w:color="auto" w:fill="FFFFFF"/>
          <w:lang w:val="pt-BR"/>
        </w:rPr>
        <w:t>ó-</w:t>
      </w:r>
      <w:r w:rsidR="004E5273" w:rsidRPr="004E5273">
        <w:rPr>
          <w:szCs w:val="24"/>
          <w:shd w:val="clear" w:color="auto" w:fill="FFFFFF"/>
          <w:lang w:val="pt-BR"/>
        </w:rPr>
        <w:t>R</w:t>
      </w:r>
      <w:r w:rsidR="000C75AA" w:rsidRPr="004E5273">
        <w:rPr>
          <w:szCs w:val="24"/>
          <w:shd w:val="clear" w:color="auto" w:fill="FFFFFF"/>
          <w:lang w:val="pt-BR"/>
        </w:rPr>
        <w:t>eitoria de Pesquisa, Pós-graduação e Inovação (PRPPI) do Ifal</w:t>
      </w:r>
      <w:r w:rsidR="000C75AA" w:rsidRPr="004E5273">
        <w:rPr>
          <w:szCs w:val="24"/>
          <w:shd w:val="clear" w:color="auto" w:fill="FFFFFF"/>
          <w:lang w:val="pt-BR"/>
        </w:rPr>
        <w:t>, pelo fomento à</w:t>
      </w:r>
      <w:r w:rsidR="004E5273" w:rsidRPr="004E5273">
        <w:rPr>
          <w:szCs w:val="24"/>
          <w:shd w:val="clear" w:color="auto" w:fill="FFFFFF"/>
          <w:lang w:val="pt-BR"/>
        </w:rPr>
        <w:t>s</w:t>
      </w:r>
      <w:r w:rsidR="000C75AA" w:rsidRPr="004E5273">
        <w:rPr>
          <w:szCs w:val="24"/>
          <w:shd w:val="clear" w:color="auto" w:fill="FFFFFF"/>
          <w:lang w:val="pt-BR"/>
        </w:rPr>
        <w:t xml:space="preserve"> pesquisa</w:t>
      </w:r>
      <w:r w:rsidR="004E5273" w:rsidRPr="004E5273">
        <w:rPr>
          <w:szCs w:val="24"/>
          <w:shd w:val="clear" w:color="auto" w:fill="FFFFFF"/>
          <w:lang w:val="pt-BR"/>
        </w:rPr>
        <w:t>s por meio de bolsas</w:t>
      </w:r>
      <w:r w:rsidR="000C75AA" w:rsidRPr="004E5273">
        <w:rPr>
          <w:szCs w:val="24"/>
          <w:shd w:val="clear" w:color="auto" w:fill="FFFFFF"/>
          <w:lang w:val="pt-BR"/>
        </w:rPr>
        <w:t xml:space="preserve"> </w:t>
      </w:r>
      <w:r w:rsidR="004E5273" w:rsidRPr="004E5273">
        <w:rPr>
          <w:szCs w:val="24"/>
          <w:shd w:val="clear" w:color="auto" w:fill="FFFFFF"/>
          <w:lang w:val="pt-BR"/>
        </w:rPr>
        <w:t xml:space="preserve">institucionais PIBIC-PIBITI e </w:t>
      </w:r>
      <w:r w:rsidR="004E5273">
        <w:rPr>
          <w:szCs w:val="24"/>
          <w:shd w:val="clear" w:color="auto" w:fill="FFFFFF"/>
          <w:lang w:val="pt-BR"/>
        </w:rPr>
        <w:t>à</w:t>
      </w:r>
      <w:r w:rsidR="004E5273" w:rsidRPr="004E5273">
        <w:rPr>
          <w:szCs w:val="24"/>
          <w:shd w:val="clear" w:color="auto" w:fill="FFFFFF"/>
          <w:lang w:val="pt-BR"/>
        </w:rPr>
        <w:t xml:space="preserve"> Coordenação de Relações Empresariais e Egressos </w:t>
      </w:r>
      <w:r w:rsidR="004E5273">
        <w:rPr>
          <w:szCs w:val="24"/>
          <w:shd w:val="clear" w:color="auto" w:fill="FFFFFF"/>
          <w:lang w:val="pt-BR"/>
        </w:rPr>
        <w:t>(</w:t>
      </w:r>
      <w:r w:rsidR="004E5273" w:rsidRPr="004E5273">
        <w:rPr>
          <w:szCs w:val="24"/>
          <w:shd w:val="clear" w:color="auto" w:fill="FFFFFF"/>
          <w:lang w:val="pt-BR"/>
        </w:rPr>
        <w:t>CREE</w:t>
      </w:r>
      <w:r w:rsidR="004E5273">
        <w:rPr>
          <w:szCs w:val="24"/>
          <w:shd w:val="clear" w:color="auto" w:fill="FFFFFF"/>
          <w:lang w:val="pt-BR"/>
        </w:rPr>
        <w:t>)</w:t>
      </w:r>
      <w:r w:rsidR="004E5273" w:rsidRPr="004E5273">
        <w:rPr>
          <w:szCs w:val="24"/>
          <w:shd w:val="clear" w:color="auto" w:fill="FFFFFF"/>
          <w:lang w:val="pt-BR"/>
        </w:rPr>
        <w:t xml:space="preserve">, vinculada à Diretoria de Extensão, Pesquisa, Pós-Graduação e Inovação </w:t>
      </w:r>
      <w:r w:rsidR="004E5273">
        <w:rPr>
          <w:szCs w:val="24"/>
          <w:shd w:val="clear" w:color="auto" w:fill="FFFFFF"/>
          <w:lang w:val="pt-BR"/>
        </w:rPr>
        <w:t>(</w:t>
      </w:r>
      <w:r w:rsidR="004E5273" w:rsidRPr="004E5273">
        <w:rPr>
          <w:szCs w:val="24"/>
          <w:shd w:val="clear" w:color="auto" w:fill="FFFFFF"/>
          <w:lang w:val="pt-BR"/>
        </w:rPr>
        <w:t>DEPPI</w:t>
      </w:r>
      <w:r w:rsidR="004E5273">
        <w:rPr>
          <w:szCs w:val="24"/>
          <w:shd w:val="clear" w:color="auto" w:fill="FFFFFF"/>
          <w:lang w:val="pt-BR"/>
        </w:rPr>
        <w:t>) do Ifal</w:t>
      </w:r>
      <w:r w:rsidR="004E5273" w:rsidRPr="004E5273">
        <w:rPr>
          <w:szCs w:val="24"/>
          <w:shd w:val="clear" w:color="auto" w:fill="FFFFFF"/>
          <w:lang w:val="pt-BR"/>
        </w:rPr>
        <w:t xml:space="preserve"> </w:t>
      </w:r>
      <w:r w:rsidR="004E5273" w:rsidRPr="004E5273">
        <w:rPr>
          <w:i/>
          <w:iCs/>
          <w:szCs w:val="24"/>
          <w:shd w:val="clear" w:color="auto" w:fill="FFFFFF"/>
          <w:lang w:val="pt-BR"/>
        </w:rPr>
        <w:t>Campus</w:t>
      </w:r>
      <w:r w:rsidR="004E5273" w:rsidRPr="004E5273">
        <w:rPr>
          <w:szCs w:val="24"/>
          <w:shd w:val="clear" w:color="auto" w:fill="FFFFFF"/>
          <w:lang w:val="pt-BR"/>
        </w:rPr>
        <w:t xml:space="preserve"> Maceió,  responsável </w:t>
      </w:r>
      <w:r w:rsidR="004E5273">
        <w:rPr>
          <w:szCs w:val="24"/>
          <w:shd w:val="clear" w:color="auto" w:fill="FFFFFF"/>
          <w:lang w:val="pt-BR"/>
        </w:rPr>
        <w:t>por</w:t>
      </w:r>
      <w:r w:rsidR="004E5273" w:rsidRPr="004E5273">
        <w:rPr>
          <w:szCs w:val="24"/>
          <w:shd w:val="clear" w:color="auto" w:fill="FFFFFF"/>
          <w:lang w:val="pt-BR"/>
        </w:rPr>
        <w:t xml:space="preserve"> estágios </w:t>
      </w:r>
      <w:r w:rsidR="004E5273">
        <w:rPr>
          <w:szCs w:val="24"/>
          <w:shd w:val="clear" w:color="auto" w:fill="FFFFFF"/>
          <w:lang w:val="pt-BR"/>
        </w:rPr>
        <w:t>e práticas profissionais discentes.</w:t>
      </w: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44E0A3C3" w14:textId="77777777" w:rsidR="00BE083D" w:rsidRPr="0049479C" w:rsidRDefault="00BE083D" w:rsidP="00E97ED4">
      <w:pPr>
        <w:spacing w:after="120"/>
        <w:rPr>
          <w:szCs w:val="24"/>
          <w:lang w:val="pt-BR"/>
        </w:rPr>
      </w:pPr>
    </w:p>
    <w:p w14:paraId="37E54B3C" w14:textId="4EECA87E" w:rsidR="00CC758B" w:rsidRDefault="00CC758B" w:rsidP="00CC758B">
      <w:pPr>
        <w:spacing w:after="120"/>
        <w:jc w:val="left"/>
        <w:rPr>
          <w:szCs w:val="24"/>
          <w:lang w:val="pt-BR"/>
        </w:rPr>
      </w:pPr>
      <w:r>
        <w:rPr>
          <w:szCs w:val="24"/>
          <w:lang w:val="pt-BR"/>
        </w:rPr>
        <w:t xml:space="preserve">ABD. </w:t>
      </w:r>
      <w:r w:rsidR="007628A1" w:rsidRPr="0049479C">
        <w:rPr>
          <w:szCs w:val="24"/>
          <w:lang w:val="pt-BR"/>
        </w:rPr>
        <w:t xml:space="preserve">ASSOCIAÇÃO BRASILEIRA </w:t>
      </w:r>
      <w:r>
        <w:rPr>
          <w:szCs w:val="24"/>
          <w:lang w:val="pt-BR"/>
        </w:rPr>
        <w:t>DE DESIGNERS DE INTERIORES</w:t>
      </w:r>
      <w:r w:rsidR="007628A1" w:rsidRPr="0049479C">
        <w:rPr>
          <w:szCs w:val="24"/>
          <w:lang w:val="pt-BR"/>
        </w:rPr>
        <w:t xml:space="preserve">. </w:t>
      </w:r>
      <w:r w:rsidRPr="00B10A23">
        <w:rPr>
          <w:b/>
          <w:bCs/>
          <w:szCs w:val="24"/>
          <w:lang w:val="pt-BR"/>
        </w:rPr>
        <w:t>Sobre a ABD</w:t>
      </w:r>
      <w:r w:rsidR="007628A1" w:rsidRPr="0049479C">
        <w:rPr>
          <w:szCs w:val="24"/>
          <w:lang w:val="pt-BR"/>
        </w:rPr>
        <w:t xml:space="preserve">. </w:t>
      </w:r>
      <w:r>
        <w:rPr>
          <w:szCs w:val="24"/>
          <w:lang w:val="pt-BR"/>
        </w:rPr>
        <w:t>Disponível em: &lt;</w:t>
      </w:r>
      <w:r w:rsidRPr="00CC758B">
        <w:rPr>
          <w:szCs w:val="24"/>
          <w:lang w:val="pt-BR"/>
        </w:rPr>
        <w:t>https://www.abd.org.br/somos-a-</w:t>
      </w:r>
      <w:proofErr w:type="spellStart"/>
      <w:r w:rsidRPr="00CC758B">
        <w:rPr>
          <w:szCs w:val="24"/>
          <w:lang w:val="pt-BR"/>
        </w:rPr>
        <w:t>abd</w:t>
      </w:r>
      <w:proofErr w:type="spellEnd"/>
      <w:r w:rsidRPr="00CC758B">
        <w:rPr>
          <w:szCs w:val="24"/>
          <w:lang w:val="pt-BR"/>
        </w:rPr>
        <w:t>/</w:t>
      </w:r>
      <w:r>
        <w:rPr>
          <w:szCs w:val="24"/>
          <w:lang w:val="pt-BR"/>
        </w:rPr>
        <w:t xml:space="preserve">&gt;. Acesso em: 25 </w:t>
      </w:r>
      <w:proofErr w:type="spellStart"/>
      <w:r>
        <w:rPr>
          <w:szCs w:val="24"/>
          <w:lang w:val="pt-BR"/>
        </w:rPr>
        <w:t>fev</w:t>
      </w:r>
      <w:proofErr w:type="spellEnd"/>
      <w:r>
        <w:rPr>
          <w:szCs w:val="24"/>
          <w:lang w:val="pt-BR"/>
        </w:rPr>
        <w:t xml:space="preserve"> 2023.</w:t>
      </w:r>
    </w:p>
    <w:p w14:paraId="6808D405" w14:textId="0F677F8F" w:rsidR="00697A9B" w:rsidRDefault="00697A9B" w:rsidP="00CC758B">
      <w:pPr>
        <w:spacing w:after="120"/>
        <w:jc w:val="left"/>
        <w:rPr>
          <w:szCs w:val="24"/>
          <w:lang w:val="pt-BR"/>
        </w:rPr>
      </w:pPr>
      <w:r>
        <w:rPr>
          <w:szCs w:val="24"/>
          <w:lang w:val="pt-BR"/>
        </w:rPr>
        <w:t xml:space="preserve">BRASIL. Lei Nº 13.369, de 12 de dezembro de 2016.  </w:t>
      </w:r>
      <w:r w:rsidRPr="00B10A23">
        <w:rPr>
          <w:b/>
          <w:bCs/>
          <w:szCs w:val="24"/>
          <w:lang w:val="pt-BR"/>
        </w:rPr>
        <w:t>Dispõe sobre a garantia do exercício da profissão de designer de interiores e ambientes e dá outras providências</w:t>
      </w:r>
      <w:r>
        <w:rPr>
          <w:szCs w:val="24"/>
          <w:lang w:val="pt-BR"/>
        </w:rPr>
        <w:t>. Brasília, DF. Diário Oficial da Uni</w:t>
      </w:r>
      <w:r w:rsidR="008F0F80">
        <w:rPr>
          <w:szCs w:val="24"/>
          <w:lang w:val="pt-BR"/>
        </w:rPr>
        <w:t>ão, 2016. Disponível em: &lt;</w:t>
      </w:r>
      <w:r w:rsidR="008F0F80" w:rsidRPr="008F0F80">
        <w:rPr>
          <w:szCs w:val="24"/>
          <w:lang w:val="pt-BR"/>
        </w:rPr>
        <w:t>https://www.planalto.gov.br/ccivil_03/_ato2015-2018/2016/lei/l13369.htm</w:t>
      </w:r>
      <w:r w:rsidR="008F0F80">
        <w:rPr>
          <w:szCs w:val="24"/>
          <w:lang w:val="pt-BR"/>
        </w:rPr>
        <w:t xml:space="preserve">&gt;. Acesso em: 25 </w:t>
      </w:r>
      <w:proofErr w:type="spellStart"/>
      <w:r w:rsidR="008F0F80">
        <w:rPr>
          <w:szCs w:val="24"/>
          <w:lang w:val="pt-BR"/>
        </w:rPr>
        <w:t>fev</w:t>
      </w:r>
      <w:proofErr w:type="spellEnd"/>
      <w:r w:rsidR="008F0F80">
        <w:rPr>
          <w:szCs w:val="24"/>
          <w:lang w:val="pt-BR"/>
        </w:rPr>
        <w:t xml:space="preserve"> 2023.</w:t>
      </w:r>
    </w:p>
    <w:p w14:paraId="23CEA9CD" w14:textId="5C4EF375" w:rsidR="00827696" w:rsidRPr="00827696" w:rsidRDefault="00827696" w:rsidP="00CC758B">
      <w:pPr>
        <w:spacing w:after="120"/>
        <w:jc w:val="left"/>
        <w:rPr>
          <w:szCs w:val="24"/>
          <w:lang w:val="pt-BR"/>
        </w:rPr>
      </w:pPr>
      <w:r w:rsidRPr="00827696">
        <w:rPr>
          <w:szCs w:val="24"/>
          <w:lang w:val="pt-BR"/>
        </w:rPr>
        <w:t xml:space="preserve">BROOKER, G.; STONE, S. </w:t>
      </w:r>
      <w:r w:rsidRPr="00B10A23">
        <w:rPr>
          <w:b/>
          <w:bCs/>
          <w:szCs w:val="24"/>
          <w:lang w:val="pt-BR"/>
        </w:rPr>
        <w:t>O que é design de interior?</w:t>
      </w:r>
      <w:r>
        <w:rPr>
          <w:szCs w:val="24"/>
          <w:lang w:val="pt-BR"/>
        </w:rPr>
        <w:t>. Tradução André Botelho. São Paulo: Editora Senac São Paulo, 2014.</w:t>
      </w:r>
    </w:p>
    <w:p w14:paraId="0B7DA2D4" w14:textId="21E555A2" w:rsidR="00CC758B" w:rsidRDefault="00CC758B" w:rsidP="00CC758B">
      <w:pPr>
        <w:spacing w:after="120"/>
        <w:jc w:val="left"/>
        <w:rPr>
          <w:szCs w:val="24"/>
          <w:lang w:val="pt-BR"/>
        </w:rPr>
      </w:pPr>
      <w:r>
        <w:rPr>
          <w:szCs w:val="24"/>
          <w:lang w:val="pt-BR"/>
        </w:rPr>
        <w:t xml:space="preserve">BROWN, R.; FARRELLY, L. </w:t>
      </w:r>
      <w:r w:rsidRPr="00B10A23">
        <w:rPr>
          <w:b/>
          <w:bCs/>
          <w:szCs w:val="24"/>
          <w:lang w:val="pt-BR"/>
        </w:rPr>
        <w:t>Materiais no design de interiores</w:t>
      </w:r>
      <w:r>
        <w:rPr>
          <w:szCs w:val="24"/>
          <w:lang w:val="pt-BR"/>
        </w:rPr>
        <w:t>. Trad. Alexandre Salvaterra. 1. ed. São Paulo: Gustavo, Gili, 2014.</w:t>
      </w:r>
    </w:p>
    <w:p w14:paraId="7612E2E4" w14:textId="71370853" w:rsidR="009715A0" w:rsidRDefault="009150C2" w:rsidP="00CC758B">
      <w:pPr>
        <w:spacing w:after="120"/>
        <w:jc w:val="left"/>
        <w:rPr>
          <w:szCs w:val="24"/>
          <w:lang w:val="pt-BR"/>
        </w:rPr>
      </w:pPr>
      <w:r>
        <w:rPr>
          <w:szCs w:val="24"/>
          <w:lang w:val="pt-BR"/>
        </w:rPr>
        <w:t>CAVALCANTE, M. R. C; RAPÔSO, A. L. Q. R. e S.</w:t>
      </w:r>
      <w:r w:rsidR="009715A0">
        <w:rPr>
          <w:lang w:val="pt-BR"/>
        </w:rPr>
        <w:t xml:space="preserve"> </w:t>
      </w:r>
      <w:r w:rsidR="009715A0" w:rsidRPr="005004EF">
        <w:rPr>
          <w:lang w:val="pt-BR"/>
        </w:rPr>
        <w:t>Reorganizando a Materioteca dos cursos de Design do</w:t>
      </w:r>
      <w:r w:rsidR="009715A0">
        <w:rPr>
          <w:lang w:val="pt-BR"/>
        </w:rPr>
        <w:t xml:space="preserve"> </w:t>
      </w:r>
      <w:r>
        <w:rPr>
          <w:szCs w:val="24"/>
          <w:lang w:val="pt-BR"/>
        </w:rPr>
        <w:t>Instituto Federal de Alagoas</w:t>
      </w:r>
      <w:r w:rsidR="009715A0">
        <w:rPr>
          <w:lang w:val="pt-BR"/>
        </w:rPr>
        <w:t xml:space="preserve">. </w:t>
      </w:r>
      <w:r w:rsidR="009715A0" w:rsidRPr="005004EF">
        <w:rPr>
          <w:b/>
          <w:bCs/>
          <w:lang w:val="pt-BR"/>
        </w:rPr>
        <w:t xml:space="preserve">Anais do 5º </w:t>
      </w:r>
      <w:r w:rsidR="000D3656" w:rsidRPr="005004EF">
        <w:rPr>
          <w:b/>
          <w:bCs/>
          <w:lang w:val="pt-BR"/>
        </w:rPr>
        <w:t>s</w:t>
      </w:r>
      <w:r w:rsidR="009715A0" w:rsidRPr="005004EF">
        <w:rPr>
          <w:b/>
          <w:bCs/>
          <w:lang w:val="pt-BR"/>
        </w:rPr>
        <w:t xml:space="preserve"> Internacional de Pesquisa em Design 2009</w:t>
      </w:r>
      <w:r w:rsidR="009715A0">
        <w:rPr>
          <w:lang w:val="pt-BR"/>
        </w:rPr>
        <w:t xml:space="preserve">. </w:t>
      </w:r>
      <w:proofErr w:type="spellStart"/>
      <w:r w:rsidR="009715A0">
        <w:rPr>
          <w:lang w:val="pt-BR"/>
        </w:rPr>
        <w:t>Bauru-SP</w:t>
      </w:r>
      <w:proofErr w:type="spellEnd"/>
      <w:r w:rsidR="009715A0">
        <w:rPr>
          <w:lang w:val="pt-BR"/>
        </w:rPr>
        <w:t>, 10-12 de out 2009.</w:t>
      </w:r>
    </w:p>
    <w:p w14:paraId="4BF9258C" w14:textId="32FF1BE2" w:rsidR="00DC7DE0" w:rsidRDefault="00DC7DE0" w:rsidP="00CC758B">
      <w:pPr>
        <w:spacing w:after="120"/>
        <w:jc w:val="left"/>
        <w:rPr>
          <w:szCs w:val="24"/>
          <w:lang w:val="pt-BR"/>
        </w:rPr>
      </w:pPr>
      <w:r w:rsidRPr="00992B39">
        <w:rPr>
          <w:szCs w:val="24"/>
          <w:lang w:val="pt-BR"/>
        </w:rPr>
        <w:t xml:space="preserve">ECOMATERIOTECA. </w:t>
      </w:r>
      <w:r w:rsidR="00992B39" w:rsidRPr="009715A0">
        <w:rPr>
          <w:b/>
          <w:bCs/>
          <w:szCs w:val="24"/>
          <w:lang w:val="pt-BR"/>
        </w:rPr>
        <w:t>Quem somos</w:t>
      </w:r>
      <w:r w:rsidR="00992B39" w:rsidRPr="00992B39">
        <w:rPr>
          <w:szCs w:val="24"/>
          <w:lang w:val="pt-BR"/>
        </w:rPr>
        <w:t>. Disponível em: &lt;https://www.ecomaterioteca.eco.br/&gt;. Acesso em: 08 mar 2023.</w:t>
      </w:r>
    </w:p>
    <w:p w14:paraId="6C5E6D75" w14:textId="3472DCA2" w:rsidR="009150C2" w:rsidRDefault="009150C2" w:rsidP="009150C2">
      <w:pPr>
        <w:spacing w:after="120"/>
        <w:jc w:val="left"/>
        <w:rPr>
          <w:szCs w:val="24"/>
          <w:lang w:val="pt-BR"/>
        </w:rPr>
      </w:pPr>
      <w:r>
        <w:rPr>
          <w:szCs w:val="24"/>
          <w:lang w:val="pt-BR"/>
        </w:rPr>
        <w:t>EXPO REVESTIR</w:t>
      </w:r>
      <w:r w:rsidRPr="00992B39">
        <w:rPr>
          <w:szCs w:val="24"/>
          <w:lang w:val="pt-BR"/>
        </w:rPr>
        <w:t xml:space="preserve">. </w:t>
      </w:r>
      <w:r w:rsidRPr="009715A0">
        <w:rPr>
          <w:b/>
          <w:bCs/>
          <w:szCs w:val="24"/>
          <w:lang w:val="pt-BR"/>
        </w:rPr>
        <w:t>Quem somos</w:t>
      </w:r>
      <w:r w:rsidRPr="00992B39">
        <w:rPr>
          <w:szCs w:val="24"/>
          <w:lang w:val="pt-BR"/>
        </w:rPr>
        <w:t>. Disponível em: &lt;https://www.e</w:t>
      </w:r>
      <w:r>
        <w:rPr>
          <w:szCs w:val="24"/>
          <w:lang w:val="pt-BR"/>
        </w:rPr>
        <w:t>xporevestir.com.br/quem-somos</w:t>
      </w:r>
      <w:r w:rsidRPr="00992B39">
        <w:rPr>
          <w:szCs w:val="24"/>
          <w:lang w:val="pt-BR"/>
        </w:rPr>
        <w:t xml:space="preserve">/&gt;. Acesso em: </w:t>
      </w:r>
      <w:r>
        <w:rPr>
          <w:szCs w:val="24"/>
          <w:lang w:val="pt-BR"/>
        </w:rPr>
        <w:t>07</w:t>
      </w:r>
      <w:r w:rsidRPr="00992B39">
        <w:rPr>
          <w:szCs w:val="24"/>
          <w:lang w:val="pt-BR"/>
        </w:rPr>
        <w:t xml:space="preserve"> </w:t>
      </w:r>
      <w:proofErr w:type="spellStart"/>
      <w:r>
        <w:rPr>
          <w:szCs w:val="24"/>
          <w:lang w:val="pt-BR"/>
        </w:rPr>
        <w:t>abr</w:t>
      </w:r>
      <w:proofErr w:type="spellEnd"/>
      <w:r w:rsidRPr="00992B39">
        <w:rPr>
          <w:szCs w:val="24"/>
          <w:lang w:val="pt-BR"/>
        </w:rPr>
        <w:t xml:space="preserve"> 2023.</w:t>
      </w:r>
    </w:p>
    <w:p w14:paraId="14D16416" w14:textId="444BA43A" w:rsidR="009150C2" w:rsidRPr="00992B39" w:rsidRDefault="00A43F8E" w:rsidP="009150C2">
      <w:pPr>
        <w:spacing w:after="120"/>
        <w:jc w:val="left"/>
        <w:rPr>
          <w:szCs w:val="24"/>
          <w:lang w:val="pt-BR"/>
        </w:rPr>
      </w:pPr>
      <w:r>
        <w:rPr>
          <w:szCs w:val="24"/>
          <w:lang w:val="pt-BR"/>
        </w:rPr>
        <w:t>FORMÓBILE</w:t>
      </w:r>
      <w:r w:rsidR="009150C2" w:rsidRPr="00992B39">
        <w:rPr>
          <w:szCs w:val="24"/>
          <w:lang w:val="pt-BR"/>
        </w:rPr>
        <w:t xml:space="preserve">. </w:t>
      </w:r>
      <w:r w:rsidR="00D02D69">
        <w:rPr>
          <w:b/>
          <w:bCs/>
          <w:szCs w:val="24"/>
          <w:lang w:val="pt-BR"/>
        </w:rPr>
        <w:t>Home</w:t>
      </w:r>
      <w:r w:rsidR="009150C2" w:rsidRPr="00992B39">
        <w:rPr>
          <w:szCs w:val="24"/>
          <w:lang w:val="pt-BR"/>
        </w:rPr>
        <w:t>. Disponível em: &lt;https://www.</w:t>
      </w:r>
      <w:r w:rsidR="00D02D69">
        <w:rPr>
          <w:szCs w:val="24"/>
          <w:lang w:val="pt-BR"/>
        </w:rPr>
        <w:t>formobile</w:t>
      </w:r>
      <w:r w:rsidR="009150C2">
        <w:rPr>
          <w:szCs w:val="24"/>
          <w:lang w:val="pt-BR"/>
        </w:rPr>
        <w:t>.com.br/</w:t>
      </w:r>
      <w:proofErr w:type="spellStart"/>
      <w:r w:rsidR="00D02D69">
        <w:rPr>
          <w:szCs w:val="24"/>
          <w:lang w:val="pt-BR"/>
        </w:rPr>
        <w:t>pt</w:t>
      </w:r>
      <w:proofErr w:type="spellEnd"/>
      <w:r w:rsidR="00D02D69">
        <w:rPr>
          <w:szCs w:val="24"/>
          <w:lang w:val="pt-BR"/>
        </w:rPr>
        <w:t>/home.html</w:t>
      </w:r>
      <w:r w:rsidR="009150C2" w:rsidRPr="00992B39">
        <w:rPr>
          <w:szCs w:val="24"/>
          <w:lang w:val="pt-BR"/>
        </w:rPr>
        <w:t xml:space="preserve">&gt;. Acesso em: </w:t>
      </w:r>
      <w:r w:rsidR="009150C2">
        <w:rPr>
          <w:szCs w:val="24"/>
          <w:lang w:val="pt-BR"/>
        </w:rPr>
        <w:t>07</w:t>
      </w:r>
      <w:r w:rsidR="009150C2" w:rsidRPr="00992B39">
        <w:rPr>
          <w:szCs w:val="24"/>
          <w:lang w:val="pt-BR"/>
        </w:rPr>
        <w:t xml:space="preserve"> </w:t>
      </w:r>
      <w:proofErr w:type="spellStart"/>
      <w:r w:rsidR="009150C2">
        <w:rPr>
          <w:szCs w:val="24"/>
          <w:lang w:val="pt-BR"/>
        </w:rPr>
        <w:t>abr</w:t>
      </w:r>
      <w:proofErr w:type="spellEnd"/>
      <w:r w:rsidR="009150C2" w:rsidRPr="00992B39">
        <w:rPr>
          <w:szCs w:val="24"/>
          <w:lang w:val="pt-BR"/>
        </w:rPr>
        <w:t xml:space="preserve"> 2023.</w:t>
      </w:r>
    </w:p>
    <w:p w14:paraId="6A20B1A5" w14:textId="2F53C2F6" w:rsidR="006B7668" w:rsidRDefault="00827696" w:rsidP="006B7668">
      <w:pPr>
        <w:spacing w:after="120"/>
        <w:jc w:val="left"/>
        <w:rPr>
          <w:szCs w:val="24"/>
          <w:lang w:val="pt-BR"/>
        </w:rPr>
      </w:pPr>
      <w:r>
        <w:rPr>
          <w:szCs w:val="24"/>
          <w:lang w:val="pt-BR"/>
        </w:rPr>
        <w:t xml:space="preserve">GIBBS, J. </w:t>
      </w:r>
      <w:r w:rsidRPr="00B10A23">
        <w:rPr>
          <w:b/>
          <w:bCs/>
          <w:szCs w:val="24"/>
          <w:lang w:val="pt-BR"/>
        </w:rPr>
        <w:t>Design de interiores</w:t>
      </w:r>
      <w:r>
        <w:rPr>
          <w:szCs w:val="24"/>
          <w:lang w:val="pt-BR"/>
        </w:rPr>
        <w:t>: guia útil para estudantes e profissionais. 1. ed. 5a imp. São Paulo: Gustavo Gili, 2016.</w:t>
      </w:r>
    </w:p>
    <w:p w14:paraId="662D8E36" w14:textId="3F363001" w:rsidR="00DC7DE0" w:rsidRPr="005004EF" w:rsidRDefault="00DC7DE0" w:rsidP="006B7668">
      <w:pPr>
        <w:spacing w:after="120"/>
        <w:jc w:val="left"/>
        <w:rPr>
          <w:szCs w:val="24"/>
          <w:lang w:val="pt-BR"/>
        </w:rPr>
      </w:pPr>
      <w:r w:rsidRPr="00992B39">
        <w:rPr>
          <w:szCs w:val="24"/>
          <w:lang w:val="pt-BR"/>
        </w:rPr>
        <w:t>MATERIAL LAB.</w:t>
      </w:r>
      <w:r w:rsidR="00992B39" w:rsidRPr="00992B39">
        <w:rPr>
          <w:szCs w:val="24"/>
          <w:lang w:val="pt-BR"/>
        </w:rPr>
        <w:t xml:space="preserve"> </w:t>
      </w:r>
      <w:r w:rsidR="00992B39" w:rsidRPr="009715A0">
        <w:rPr>
          <w:b/>
          <w:bCs/>
          <w:szCs w:val="24"/>
          <w:lang w:val="pt-BR"/>
        </w:rPr>
        <w:t>Materioteca</w:t>
      </w:r>
      <w:r w:rsidR="00992B39" w:rsidRPr="00992B39">
        <w:rPr>
          <w:szCs w:val="24"/>
          <w:lang w:val="pt-BR"/>
        </w:rPr>
        <w:t xml:space="preserve">. Disponível em: </w:t>
      </w:r>
      <w:r w:rsidR="00992B39" w:rsidRPr="005004EF">
        <w:rPr>
          <w:szCs w:val="24"/>
          <w:lang w:val="pt-BR"/>
        </w:rPr>
        <w:t>&lt;https://materialab.com.br/</w:t>
      </w:r>
      <w:proofErr w:type="spellStart"/>
      <w:r w:rsidR="00992B39" w:rsidRPr="005004EF">
        <w:rPr>
          <w:szCs w:val="24"/>
          <w:lang w:val="pt-BR"/>
        </w:rPr>
        <w:t>materioteca</w:t>
      </w:r>
      <w:proofErr w:type="spellEnd"/>
      <w:r w:rsidR="00992B39" w:rsidRPr="005004EF">
        <w:rPr>
          <w:szCs w:val="24"/>
          <w:lang w:val="pt-BR"/>
        </w:rPr>
        <w:t>/&gt;. Acesso em: 08 mar 2023.</w:t>
      </w:r>
    </w:p>
    <w:p w14:paraId="66BF65C5" w14:textId="6740AA44" w:rsidR="00DC7DE0" w:rsidRPr="005004EF" w:rsidRDefault="00DC7DE0" w:rsidP="006B7668">
      <w:pPr>
        <w:spacing w:after="120"/>
        <w:jc w:val="left"/>
        <w:rPr>
          <w:szCs w:val="24"/>
          <w:lang w:val="pt-BR"/>
        </w:rPr>
      </w:pPr>
      <w:r w:rsidRPr="005004EF">
        <w:rPr>
          <w:szCs w:val="24"/>
          <w:lang w:val="pt-BR"/>
        </w:rPr>
        <w:t xml:space="preserve">MATERIOTECA SUSTENTÁVEL. </w:t>
      </w:r>
      <w:r w:rsidR="00992B39" w:rsidRPr="005004EF">
        <w:rPr>
          <w:b/>
          <w:bCs/>
          <w:szCs w:val="24"/>
          <w:lang w:val="pt-BR"/>
        </w:rPr>
        <w:t>Materioteca Sustentável</w:t>
      </w:r>
      <w:r w:rsidR="00992B39" w:rsidRPr="005004EF">
        <w:rPr>
          <w:szCs w:val="24"/>
          <w:lang w:val="pt-BR"/>
        </w:rPr>
        <w:t>. Disponível em: &lt;https://materioteca.</w:t>
      </w:r>
      <w:proofErr w:type="spellStart"/>
      <w:r w:rsidR="00992B39" w:rsidRPr="005004EF">
        <w:rPr>
          <w:szCs w:val="24"/>
          <w:lang w:val="pt-BR"/>
        </w:rPr>
        <w:t>paginas</w:t>
      </w:r>
      <w:proofErr w:type="spellEnd"/>
      <w:r w:rsidR="00992B39" w:rsidRPr="005004EF">
        <w:rPr>
          <w:szCs w:val="24"/>
          <w:lang w:val="pt-BR"/>
        </w:rPr>
        <w:t>.ufsc.br/&gt;. Acesso em: 08 mar 2023.</w:t>
      </w:r>
    </w:p>
    <w:p w14:paraId="45E129B8" w14:textId="77777777" w:rsidR="006B7668" w:rsidRPr="005004EF" w:rsidRDefault="006B7668" w:rsidP="006B7668">
      <w:pPr>
        <w:spacing w:after="120"/>
        <w:jc w:val="left"/>
        <w:rPr>
          <w:szCs w:val="24"/>
          <w:lang w:val="pt-BR"/>
        </w:rPr>
      </w:pPr>
      <w:r w:rsidRPr="005004EF">
        <w:rPr>
          <w:szCs w:val="24"/>
          <w:lang w:val="pt-BR"/>
        </w:rPr>
        <w:t xml:space="preserve">ONU BRASIL. NAÇÕES UNIDAS BRASIL. </w:t>
      </w:r>
      <w:r w:rsidRPr="005004EF">
        <w:rPr>
          <w:b/>
          <w:bCs/>
          <w:szCs w:val="24"/>
          <w:lang w:val="pt-BR"/>
        </w:rPr>
        <w:t>Sobre o nosso trabalho para alcançar os Objetivos de Desenvolvimento Sustentável no Brasil</w:t>
      </w:r>
      <w:r w:rsidRPr="005004EF">
        <w:rPr>
          <w:szCs w:val="24"/>
          <w:lang w:val="pt-BR"/>
        </w:rPr>
        <w:t>. Disponível em: &lt;https://brasil.un.org/</w:t>
      </w:r>
      <w:proofErr w:type="spellStart"/>
      <w:r w:rsidRPr="005004EF">
        <w:rPr>
          <w:szCs w:val="24"/>
          <w:lang w:val="pt-BR"/>
        </w:rPr>
        <w:t>pt-br</w:t>
      </w:r>
      <w:proofErr w:type="spellEnd"/>
      <w:r w:rsidRPr="005004EF">
        <w:rPr>
          <w:szCs w:val="24"/>
          <w:lang w:val="pt-BR"/>
        </w:rPr>
        <w:t>/</w:t>
      </w:r>
      <w:proofErr w:type="spellStart"/>
      <w:r w:rsidRPr="005004EF">
        <w:rPr>
          <w:szCs w:val="24"/>
          <w:lang w:val="pt-BR"/>
        </w:rPr>
        <w:t>sdgs</w:t>
      </w:r>
      <w:proofErr w:type="spellEnd"/>
      <w:r w:rsidRPr="005004EF">
        <w:rPr>
          <w:szCs w:val="24"/>
          <w:lang w:val="pt-BR"/>
        </w:rPr>
        <w:t xml:space="preserve">&gt;. Acesso em: 24 </w:t>
      </w:r>
      <w:proofErr w:type="spellStart"/>
      <w:r w:rsidRPr="005004EF">
        <w:rPr>
          <w:szCs w:val="24"/>
          <w:lang w:val="pt-BR"/>
        </w:rPr>
        <w:t>fev</w:t>
      </w:r>
      <w:proofErr w:type="spellEnd"/>
      <w:r w:rsidRPr="005004EF">
        <w:rPr>
          <w:szCs w:val="24"/>
          <w:lang w:val="pt-BR"/>
        </w:rPr>
        <w:t xml:space="preserve"> 2023.</w:t>
      </w:r>
    </w:p>
    <w:p w14:paraId="79CD8BFA" w14:textId="0DE762AE" w:rsidR="006B7668" w:rsidRPr="005004EF" w:rsidRDefault="006B7668" w:rsidP="006B7668">
      <w:pPr>
        <w:spacing w:after="120"/>
        <w:jc w:val="left"/>
        <w:rPr>
          <w:szCs w:val="24"/>
          <w:lang w:val="pt-BR"/>
        </w:rPr>
      </w:pPr>
      <w:r w:rsidRPr="005004EF">
        <w:rPr>
          <w:szCs w:val="24"/>
          <w:lang w:val="pt-BR"/>
        </w:rPr>
        <w:t>SOUSA FILHO</w:t>
      </w:r>
      <w:r w:rsidR="005004EF" w:rsidRPr="005004EF">
        <w:rPr>
          <w:szCs w:val="24"/>
          <w:lang w:val="pt-BR"/>
        </w:rPr>
        <w:t>, P. R.</w:t>
      </w:r>
      <w:r w:rsidRPr="005004EF">
        <w:rPr>
          <w:szCs w:val="24"/>
          <w:lang w:val="pt-BR"/>
        </w:rPr>
        <w:t>; ZANDOMENEGHI</w:t>
      </w:r>
      <w:r w:rsidR="005004EF" w:rsidRPr="005004EF">
        <w:rPr>
          <w:szCs w:val="24"/>
          <w:lang w:val="pt-BR"/>
        </w:rPr>
        <w:t xml:space="preserve">, A. L. A. de O. </w:t>
      </w:r>
      <w:r w:rsidR="005004EF" w:rsidRPr="005004EF">
        <w:rPr>
          <w:szCs w:val="24"/>
          <w:shd w:val="clear" w:color="auto" w:fill="FFFFFF"/>
          <w:lang w:val="pt-BR"/>
        </w:rPr>
        <w:t xml:space="preserve">O processo projetual do design de interiores e a integração dos princípios da sustentabilidade. </w:t>
      </w:r>
      <w:r w:rsidR="005004EF" w:rsidRPr="005004EF">
        <w:rPr>
          <w:b/>
          <w:bCs/>
          <w:szCs w:val="24"/>
          <w:shd w:val="clear" w:color="auto" w:fill="FFFFFF"/>
          <w:lang w:val="pt-BR"/>
        </w:rPr>
        <w:t>Mix Sustentável</w:t>
      </w:r>
      <w:r w:rsidR="005004EF" w:rsidRPr="005004EF">
        <w:rPr>
          <w:szCs w:val="24"/>
          <w:shd w:val="clear" w:color="auto" w:fill="FFFFFF"/>
          <w:lang w:val="pt-BR"/>
        </w:rPr>
        <w:t xml:space="preserve">, Florianópolis, v.6, n., p.195-196, mai., 2020. Disponível em: &lt;https://ojs.sites.ufsc.br/index.php/mixsustentavel/article/view/4125/3118&gt;. Acesso em: </w:t>
      </w:r>
      <w:r w:rsidR="005004EF" w:rsidRPr="005004EF">
        <w:rPr>
          <w:lang w:val="pt-BR"/>
        </w:rPr>
        <w:t xml:space="preserve">24 </w:t>
      </w:r>
      <w:proofErr w:type="spellStart"/>
      <w:r w:rsidR="005004EF" w:rsidRPr="005004EF">
        <w:rPr>
          <w:lang w:val="pt-BR"/>
        </w:rPr>
        <w:t>fev</w:t>
      </w:r>
      <w:proofErr w:type="spellEnd"/>
      <w:r w:rsidR="005004EF" w:rsidRPr="005004EF">
        <w:rPr>
          <w:lang w:val="pt-BR"/>
        </w:rPr>
        <w:t xml:space="preserve"> 2023.</w:t>
      </w:r>
    </w:p>
    <w:p w14:paraId="677E3EC4" w14:textId="77777777" w:rsidR="006B7668" w:rsidRPr="004F1732" w:rsidRDefault="006B7668" w:rsidP="004F1732">
      <w:pPr>
        <w:jc w:val="left"/>
        <w:rPr>
          <w:lang w:val="pt-BR"/>
        </w:rPr>
      </w:pPr>
    </w:p>
    <w:sectPr w:rsidR="006B7668" w:rsidRPr="004F1732" w:rsidSect="00213DAE">
      <w:headerReference w:type="default" r:id="rId29"/>
      <w:footerReference w:type="even" r:id="rId30"/>
      <w:footerReference w:type="default" r:id="rId31"/>
      <w:footerReference w:type="first" r:id="rId32"/>
      <w:endnotePr>
        <w:numFmt w:val="decimal"/>
      </w:endnotePr>
      <w:pgSz w:w="11907" w:h="16840" w:code="9"/>
      <w:pgMar w:top="1701" w:right="1418" w:bottom="1418"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7B43C" w14:textId="77777777" w:rsidR="006153C1" w:rsidRDefault="006153C1">
      <w:r>
        <w:separator/>
      </w:r>
    </w:p>
  </w:endnote>
  <w:endnote w:type="continuationSeparator" w:id="0">
    <w:p w14:paraId="0205307A" w14:textId="77777777" w:rsidR="006153C1" w:rsidRDefault="00615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3AB78313"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w:t>
    </w:r>
    <w:r w:rsidR="00B44571">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B44571">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9E5195">
      <w:rPr>
        <w:rFonts w:ascii="Arial" w:hAnsi="Arial" w:cs="Arial"/>
        <w:bCs/>
        <w:color w:val="7F7F7F"/>
        <w:sz w:val="17"/>
        <w:szCs w:val="17"/>
        <w:lang w:val="pt-BR" w:eastAsia="en-US" w:bidi="en-US"/>
      </w:rPr>
      <w:t>J</w:t>
    </w:r>
    <w:r w:rsidR="00B44571">
      <w:rPr>
        <w:rFonts w:ascii="Arial" w:hAnsi="Arial" w:cs="Arial"/>
        <w:bCs/>
        <w:color w:val="7F7F7F"/>
        <w:sz w:val="17"/>
        <w:szCs w:val="17"/>
        <w:lang w:val="pt-BR" w:eastAsia="en-US" w:bidi="en-US"/>
      </w:rPr>
      <w:t>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559E3" w14:textId="77777777" w:rsidR="006153C1" w:rsidRDefault="006153C1">
      <w:bookmarkStart w:id="0" w:name="_Hlk524516655"/>
      <w:bookmarkEnd w:id="0"/>
      <w:r>
        <w:separator/>
      </w:r>
    </w:p>
  </w:footnote>
  <w:footnote w:type="continuationSeparator" w:id="0">
    <w:p w14:paraId="299E03D6" w14:textId="77777777" w:rsidR="006153C1" w:rsidRDefault="00615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3"/>
      <w:gridCol w:w="2959"/>
      <w:gridCol w:w="2926"/>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93578A"/>
    <w:multiLevelType w:val="hybridMultilevel"/>
    <w:tmpl w:val="4120DEF2"/>
    <w:lvl w:ilvl="0" w:tplc="04160001">
      <w:start w:val="1"/>
      <w:numFmt w:val="bullet"/>
      <w:lvlText w:val=""/>
      <w:lvlJc w:val="left"/>
      <w:pPr>
        <w:ind w:left="644" w:hanging="360"/>
      </w:pPr>
      <w:rPr>
        <w:rFonts w:ascii="Symbol" w:hAnsi="Symbol"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11" w15:restartNumberingAfterBreak="0">
    <w:nsid w:val="6DBB6E6B"/>
    <w:multiLevelType w:val="multilevel"/>
    <w:tmpl w:val="95FC8C6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15216F3"/>
    <w:multiLevelType w:val="multilevel"/>
    <w:tmpl w:val="80B04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611690">
    <w:abstractNumId w:val="4"/>
  </w:num>
  <w:num w:numId="2" w16cid:durableId="2134320136">
    <w:abstractNumId w:val="6"/>
  </w:num>
  <w:num w:numId="3" w16cid:durableId="2146969802">
    <w:abstractNumId w:val="9"/>
  </w:num>
  <w:num w:numId="4" w16cid:durableId="1491680745">
    <w:abstractNumId w:val="2"/>
  </w:num>
  <w:num w:numId="5" w16cid:durableId="258486608">
    <w:abstractNumId w:val="3"/>
  </w:num>
  <w:num w:numId="6" w16cid:durableId="1489442259">
    <w:abstractNumId w:val="5"/>
  </w:num>
  <w:num w:numId="7" w16cid:durableId="1304196125">
    <w:abstractNumId w:val="8"/>
  </w:num>
  <w:num w:numId="8" w16cid:durableId="894311649">
    <w:abstractNumId w:val="13"/>
  </w:num>
  <w:num w:numId="9" w16cid:durableId="1524175640">
    <w:abstractNumId w:val="1"/>
  </w:num>
  <w:num w:numId="10" w16cid:durableId="603074678">
    <w:abstractNumId w:val="0"/>
  </w:num>
  <w:num w:numId="11" w16cid:durableId="1985892573">
    <w:abstractNumId w:val="7"/>
  </w:num>
  <w:num w:numId="12" w16cid:durableId="131993380">
    <w:abstractNumId w:val="11"/>
  </w:num>
  <w:num w:numId="13" w16cid:durableId="607851031">
    <w:abstractNumId w:val="12"/>
  </w:num>
  <w:num w:numId="14" w16cid:durableId="17032382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07A3F"/>
    <w:rsid w:val="00021781"/>
    <w:rsid w:val="00026F91"/>
    <w:rsid w:val="000275EB"/>
    <w:rsid w:val="00041AB9"/>
    <w:rsid w:val="00042B81"/>
    <w:rsid w:val="00045778"/>
    <w:rsid w:val="000465E8"/>
    <w:rsid w:val="00054581"/>
    <w:rsid w:val="00062C20"/>
    <w:rsid w:val="00063C80"/>
    <w:rsid w:val="000704E4"/>
    <w:rsid w:val="0007099C"/>
    <w:rsid w:val="00070D45"/>
    <w:rsid w:val="000711EF"/>
    <w:rsid w:val="00084121"/>
    <w:rsid w:val="0009441A"/>
    <w:rsid w:val="00094DEA"/>
    <w:rsid w:val="000A0634"/>
    <w:rsid w:val="000A5010"/>
    <w:rsid w:val="000B0F58"/>
    <w:rsid w:val="000B353A"/>
    <w:rsid w:val="000B53D4"/>
    <w:rsid w:val="000C679B"/>
    <w:rsid w:val="000C75AA"/>
    <w:rsid w:val="000D3656"/>
    <w:rsid w:val="000E443C"/>
    <w:rsid w:val="000F0FB2"/>
    <w:rsid w:val="000F3245"/>
    <w:rsid w:val="000F330D"/>
    <w:rsid w:val="000F4A3E"/>
    <w:rsid w:val="000F5978"/>
    <w:rsid w:val="000F5CC4"/>
    <w:rsid w:val="0010186C"/>
    <w:rsid w:val="00113C92"/>
    <w:rsid w:val="00116CF8"/>
    <w:rsid w:val="00120BF7"/>
    <w:rsid w:val="00123B81"/>
    <w:rsid w:val="00127BEC"/>
    <w:rsid w:val="001319A4"/>
    <w:rsid w:val="00134986"/>
    <w:rsid w:val="0013682A"/>
    <w:rsid w:val="00137522"/>
    <w:rsid w:val="00137DAE"/>
    <w:rsid w:val="00141364"/>
    <w:rsid w:val="00141B46"/>
    <w:rsid w:val="001464DE"/>
    <w:rsid w:val="00150A7B"/>
    <w:rsid w:val="0015121C"/>
    <w:rsid w:val="00152FAD"/>
    <w:rsid w:val="00154F6A"/>
    <w:rsid w:val="00156B94"/>
    <w:rsid w:val="00157CE6"/>
    <w:rsid w:val="0016002D"/>
    <w:rsid w:val="001632CD"/>
    <w:rsid w:val="00166961"/>
    <w:rsid w:val="00167D4E"/>
    <w:rsid w:val="00170328"/>
    <w:rsid w:val="00172570"/>
    <w:rsid w:val="00176139"/>
    <w:rsid w:val="00177213"/>
    <w:rsid w:val="001814A8"/>
    <w:rsid w:val="00187695"/>
    <w:rsid w:val="001A02AA"/>
    <w:rsid w:val="001A141A"/>
    <w:rsid w:val="001A6C40"/>
    <w:rsid w:val="001A753E"/>
    <w:rsid w:val="001B1B25"/>
    <w:rsid w:val="001B4043"/>
    <w:rsid w:val="001C1ECB"/>
    <w:rsid w:val="001C4D03"/>
    <w:rsid w:val="001E3B34"/>
    <w:rsid w:val="001E57A8"/>
    <w:rsid w:val="001F15C2"/>
    <w:rsid w:val="001F1A9B"/>
    <w:rsid w:val="001F2DF0"/>
    <w:rsid w:val="00201C0B"/>
    <w:rsid w:val="0021244F"/>
    <w:rsid w:val="00213DAE"/>
    <w:rsid w:val="002155D5"/>
    <w:rsid w:val="002156E9"/>
    <w:rsid w:val="0023063E"/>
    <w:rsid w:val="002309C5"/>
    <w:rsid w:val="00234ACE"/>
    <w:rsid w:val="00234D1D"/>
    <w:rsid w:val="00242B23"/>
    <w:rsid w:val="00247BEA"/>
    <w:rsid w:val="00251B8B"/>
    <w:rsid w:val="002520DB"/>
    <w:rsid w:val="00255E26"/>
    <w:rsid w:val="00256808"/>
    <w:rsid w:val="00266710"/>
    <w:rsid w:val="00276E65"/>
    <w:rsid w:val="0029123A"/>
    <w:rsid w:val="0029220F"/>
    <w:rsid w:val="00292862"/>
    <w:rsid w:val="002958D4"/>
    <w:rsid w:val="002A3CB7"/>
    <w:rsid w:val="002A4463"/>
    <w:rsid w:val="002A64FD"/>
    <w:rsid w:val="002A70ED"/>
    <w:rsid w:val="002B2FA4"/>
    <w:rsid w:val="002D1725"/>
    <w:rsid w:val="002D2F27"/>
    <w:rsid w:val="002D31EF"/>
    <w:rsid w:val="002E0F40"/>
    <w:rsid w:val="002E55CE"/>
    <w:rsid w:val="002F0E3F"/>
    <w:rsid w:val="002F266B"/>
    <w:rsid w:val="002F457F"/>
    <w:rsid w:val="002F612B"/>
    <w:rsid w:val="0030425A"/>
    <w:rsid w:val="00304794"/>
    <w:rsid w:val="0031339E"/>
    <w:rsid w:val="00321E9E"/>
    <w:rsid w:val="003228E3"/>
    <w:rsid w:val="0033475A"/>
    <w:rsid w:val="00334C11"/>
    <w:rsid w:val="00342D36"/>
    <w:rsid w:val="00346367"/>
    <w:rsid w:val="0035152E"/>
    <w:rsid w:val="00356CD1"/>
    <w:rsid w:val="003612AE"/>
    <w:rsid w:val="0036519A"/>
    <w:rsid w:val="00367142"/>
    <w:rsid w:val="00375F35"/>
    <w:rsid w:val="00376B0A"/>
    <w:rsid w:val="0038005D"/>
    <w:rsid w:val="00384F40"/>
    <w:rsid w:val="00393EB9"/>
    <w:rsid w:val="003941AA"/>
    <w:rsid w:val="00395559"/>
    <w:rsid w:val="003B672C"/>
    <w:rsid w:val="003C2C5E"/>
    <w:rsid w:val="003C7A9D"/>
    <w:rsid w:val="003D1F51"/>
    <w:rsid w:val="003D64B0"/>
    <w:rsid w:val="003D6A22"/>
    <w:rsid w:val="003D7902"/>
    <w:rsid w:val="003E2BD8"/>
    <w:rsid w:val="003E42AE"/>
    <w:rsid w:val="003E4BFF"/>
    <w:rsid w:val="003E6576"/>
    <w:rsid w:val="003F3926"/>
    <w:rsid w:val="003F4607"/>
    <w:rsid w:val="0040305B"/>
    <w:rsid w:val="004035CC"/>
    <w:rsid w:val="00405902"/>
    <w:rsid w:val="00405CBE"/>
    <w:rsid w:val="004146A8"/>
    <w:rsid w:val="0042249A"/>
    <w:rsid w:val="004245F7"/>
    <w:rsid w:val="00450040"/>
    <w:rsid w:val="00450D32"/>
    <w:rsid w:val="00457CB2"/>
    <w:rsid w:val="004619F4"/>
    <w:rsid w:val="00461BFF"/>
    <w:rsid w:val="00461CAB"/>
    <w:rsid w:val="00462762"/>
    <w:rsid w:val="004657EE"/>
    <w:rsid w:val="00471DCA"/>
    <w:rsid w:val="004737C6"/>
    <w:rsid w:val="004765C4"/>
    <w:rsid w:val="004871A4"/>
    <w:rsid w:val="0048781A"/>
    <w:rsid w:val="0049479C"/>
    <w:rsid w:val="004A2CE7"/>
    <w:rsid w:val="004A53F6"/>
    <w:rsid w:val="004A6450"/>
    <w:rsid w:val="004A6B7A"/>
    <w:rsid w:val="004B3FDF"/>
    <w:rsid w:val="004B6535"/>
    <w:rsid w:val="004B7146"/>
    <w:rsid w:val="004D2749"/>
    <w:rsid w:val="004D3E23"/>
    <w:rsid w:val="004D7EBA"/>
    <w:rsid w:val="004D7FB8"/>
    <w:rsid w:val="004E2C7A"/>
    <w:rsid w:val="004E3765"/>
    <w:rsid w:val="004E3CEF"/>
    <w:rsid w:val="004E5273"/>
    <w:rsid w:val="004E64CA"/>
    <w:rsid w:val="004E7D4E"/>
    <w:rsid w:val="004F1732"/>
    <w:rsid w:val="004F74BE"/>
    <w:rsid w:val="005004EF"/>
    <w:rsid w:val="00512D0D"/>
    <w:rsid w:val="0051486D"/>
    <w:rsid w:val="00521F66"/>
    <w:rsid w:val="00533E0F"/>
    <w:rsid w:val="00535BAC"/>
    <w:rsid w:val="005360D9"/>
    <w:rsid w:val="00556097"/>
    <w:rsid w:val="0055714B"/>
    <w:rsid w:val="00562A47"/>
    <w:rsid w:val="0056401E"/>
    <w:rsid w:val="00572E71"/>
    <w:rsid w:val="00573743"/>
    <w:rsid w:val="00575335"/>
    <w:rsid w:val="00576E8A"/>
    <w:rsid w:val="00580435"/>
    <w:rsid w:val="00591168"/>
    <w:rsid w:val="00591B0F"/>
    <w:rsid w:val="00597734"/>
    <w:rsid w:val="005A06A0"/>
    <w:rsid w:val="005B099A"/>
    <w:rsid w:val="005B4172"/>
    <w:rsid w:val="005B5841"/>
    <w:rsid w:val="005C2065"/>
    <w:rsid w:val="005C5023"/>
    <w:rsid w:val="005D0B9A"/>
    <w:rsid w:val="005D5236"/>
    <w:rsid w:val="005E4971"/>
    <w:rsid w:val="005E7F2B"/>
    <w:rsid w:val="005F0FF2"/>
    <w:rsid w:val="006153C1"/>
    <w:rsid w:val="00615631"/>
    <w:rsid w:val="006168A5"/>
    <w:rsid w:val="006321C7"/>
    <w:rsid w:val="00632C3D"/>
    <w:rsid w:val="00632F8F"/>
    <w:rsid w:val="00650677"/>
    <w:rsid w:val="00655F57"/>
    <w:rsid w:val="00660254"/>
    <w:rsid w:val="00663007"/>
    <w:rsid w:val="006652EE"/>
    <w:rsid w:val="006726F2"/>
    <w:rsid w:val="00676996"/>
    <w:rsid w:val="00681A30"/>
    <w:rsid w:val="00684958"/>
    <w:rsid w:val="00690549"/>
    <w:rsid w:val="00696034"/>
    <w:rsid w:val="00697A9B"/>
    <w:rsid w:val="006A141B"/>
    <w:rsid w:val="006A3F29"/>
    <w:rsid w:val="006A6CEF"/>
    <w:rsid w:val="006A6F72"/>
    <w:rsid w:val="006B150E"/>
    <w:rsid w:val="006B7668"/>
    <w:rsid w:val="006C3544"/>
    <w:rsid w:val="006D00BB"/>
    <w:rsid w:val="006D39E1"/>
    <w:rsid w:val="006D760B"/>
    <w:rsid w:val="006E3352"/>
    <w:rsid w:val="006E39EE"/>
    <w:rsid w:val="006E5204"/>
    <w:rsid w:val="006F22C2"/>
    <w:rsid w:val="006F28D3"/>
    <w:rsid w:val="0071555C"/>
    <w:rsid w:val="007167B5"/>
    <w:rsid w:val="00724335"/>
    <w:rsid w:val="00726E56"/>
    <w:rsid w:val="007313D5"/>
    <w:rsid w:val="0073688A"/>
    <w:rsid w:val="00744CC9"/>
    <w:rsid w:val="00750318"/>
    <w:rsid w:val="00750BDC"/>
    <w:rsid w:val="00751F70"/>
    <w:rsid w:val="00753B8D"/>
    <w:rsid w:val="00754757"/>
    <w:rsid w:val="00755FC1"/>
    <w:rsid w:val="00761E0F"/>
    <w:rsid w:val="007628A1"/>
    <w:rsid w:val="00762FB5"/>
    <w:rsid w:val="00774F32"/>
    <w:rsid w:val="00777164"/>
    <w:rsid w:val="00777D35"/>
    <w:rsid w:val="0078001B"/>
    <w:rsid w:val="00781DE8"/>
    <w:rsid w:val="00792375"/>
    <w:rsid w:val="007A13B0"/>
    <w:rsid w:val="007A21A2"/>
    <w:rsid w:val="007A2F73"/>
    <w:rsid w:val="007A5FA8"/>
    <w:rsid w:val="007B03F0"/>
    <w:rsid w:val="007B09B1"/>
    <w:rsid w:val="007B1DEF"/>
    <w:rsid w:val="007B791F"/>
    <w:rsid w:val="007C087F"/>
    <w:rsid w:val="007C32C5"/>
    <w:rsid w:val="007D47BB"/>
    <w:rsid w:val="007E0E40"/>
    <w:rsid w:val="007E381B"/>
    <w:rsid w:val="007E5B6F"/>
    <w:rsid w:val="007F4A6D"/>
    <w:rsid w:val="007F6A0B"/>
    <w:rsid w:val="007F6F4D"/>
    <w:rsid w:val="00805184"/>
    <w:rsid w:val="00812BDC"/>
    <w:rsid w:val="00827696"/>
    <w:rsid w:val="00827839"/>
    <w:rsid w:val="008339F5"/>
    <w:rsid w:val="00834AB2"/>
    <w:rsid w:val="0083691D"/>
    <w:rsid w:val="00863DC6"/>
    <w:rsid w:val="00864BE9"/>
    <w:rsid w:val="00887FC9"/>
    <w:rsid w:val="00892EA4"/>
    <w:rsid w:val="00897F56"/>
    <w:rsid w:val="008A02D5"/>
    <w:rsid w:val="008A5DA0"/>
    <w:rsid w:val="008A74A6"/>
    <w:rsid w:val="008B31BB"/>
    <w:rsid w:val="008B4EEC"/>
    <w:rsid w:val="008E06E5"/>
    <w:rsid w:val="008F0F80"/>
    <w:rsid w:val="008F1334"/>
    <w:rsid w:val="009150C2"/>
    <w:rsid w:val="00915CBC"/>
    <w:rsid w:val="0092024B"/>
    <w:rsid w:val="00923704"/>
    <w:rsid w:val="00933433"/>
    <w:rsid w:val="00936492"/>
    <w:rsid w:val="00936AB7"/>
    <w:rsid w:val="00940846"/>
    <w:rsid w:val="00946B60"/>
    <w:rsid w:val="009470FB"/>
    <w:rsid w:val="0094770E"/>
    <w:rsid w:val="0095697A"/>
    <w:rsid w:val="009673E6"/>
    <w:rsid w:val="00967867"/>
    <w:rsid w:val="00970859"/>
    <w:rsid w:val="009715A0"/>
    <w:rsid w:val="009715C8"/>
    <w:rsid w:val="00977568"/>
    <w:rsid w:val="00982670"/>
    <w:rsid w:val="00983012"/>
    <w:rsid w:val="00985C2D"/>
    <w:rsid w:val="0099140E"/>
    <w:rsid w:val="00992B39"/>
    <w:rsid w:val="00994C0F"/>
    <w:rsid w:val="009A3F66"/>
    <w:rsid w:val="009B1153"/>
    <w:rsid w:val="009B2EF9"/>
    <w:rsid w:val="009C15BD"/>
    <w:rsid w:val="009D13B7"/>
    <w:rsid w:val="009D2989"/>
    <w:rsid w:val="009D73CB"/>
    <w:rsid w:val="009E1C02"/>
    <w:rsid w:val="009E32B0"/>
    <w:rsid w:val="009E5195"/>
    <w:rsid w:val="009E58D4"/>
    <w:rsid w:val="009E5EDA"/>
    <w:rsid w:val="009E6C4A"/>
    <w:rsid w:val="009F1B7B"/>
    <w:rsid w:val="009F2905"/>
    <w:rsid w:val="00A00497"/>
    <w:rsid w:val="00A00800"/>
    <w:rsid w:val="00A01B71"/>
    <w:rsid w:val="00A056D4"/>
    <w:rsid w:val="00A16C65"/>
    <w:rsid w:val="00A20A2F"/>
    <w:rsid w:val="00A210C5"/>
    <w:rsid w:val="00A2134F"/>
    <w:rsid w:val="00A31429"/>
    <w:rsid w:val="00A43F8E"/>
    <w:rsid w:val="00A475A7"/>
    <w:rsid w:val="00A610B4"/>
    <w:rsid w:val="00A6184A"/>
    <w:rsid w:val="00A628E3"/>
    <w:rsid w:val="00A6747E"/>
    <w:rsid w:val="00A676F4"/>
    <w:rsid w:val="00A70836"/>
    <w:rsid w:val="00A75348"/>
    <w:rsid w:val="00A77C6A"/>
    <w:rsid w:val="00A77D24"/>
    <w:rsid w:val="00A81A17"/>
    <w:rsid w:val="00A838AC"/>
    <w:rsid w:val="00A94282"/>
    <w:rsid w:val="00A9449D"/>
    <w:rsid w:val="00A94F5C"/>
    <w:rsid w:val="00AA2638"/>
    <w:rsid w:val="00AA37F5"/>
    <w:rsid w:val="00AC3A1F"/>
    <w:rsid w:val="00AD0872"/>
    <w:rsid w:val="00AD61A3"/>
    <w:rsid w:val="00AE1394"/>
    <w:rsid w:val="00AE1B1F"/>
    <w:rsid w:val="00AE4CD3"/>
    <w:rsid w:val="00B03026"/>
    <w:rsid w:val="00B04638"/>
    <w:rsid w:val="00B10A23"/>
    <w:rsid w:val="00B10BFE"/>
    <w:rsid w:val="00B14D49"/>
    <w:rsid w:val="00B36DB0"/>
    <w:rsid w:val="00B40F1C"/>
    <w:rsid w:val="00B418BD"/>
    <w:rsid w:val="00B419F9"/>
    <w:rsid w:val="00B44571"/>
    <w:rsid w:val="00B47683"/>
    <w:rsid w:val="00B55936"/>
    <w:rsid w:val="00B57920"/>
    <w:rsid w:val="00B6020C"/>
    <w:rsid w:val="00B63A35"/>
    <w:rsid w:val="00B63A91"/>
    <w:rsid w:val="00B66E67"/>
    <w:rsid w:val="00B73CD2"/>
    <w:rsid w:val="00B745D0"/>
    <w:rsid w:val="00B74D63"/>
    <w:rsid w:val="00B81D99"/>
    <w:rsid w:val="00B8239F"/>
    <w:rsid w:val="00B87AB8"/>
    <w:rsid w:val="00B92485"/>
    <w:rsid w:val="00BA206D"/>
    <w:rsid w:val="00BB11DF"/>
    <w:rsid w:val="00BB73E5"/>
    <w:rsid w:val="00BD39B9"/>
    <w:rsid w:val="00BD4CFD"/>
    <w:rsid w:val="00BE083D"/>
    <w:rsid w:val="00BF0F76"/>
    <w:rsid w:val="00BF1A67"/>
    <w:rsid w:val="00BF2ACC"/>
    <w:rsid w:val="00BF2FC8"/>
    <w:rsid w:val="00C03892"/>
    <w:rsid w:val="00C10C19"/>
    <w:rsid w:val="00C15FDF"/>
    <w:rsid w:val="00C16760"/>
    <w:rsid w:val="00C17C16"/>
    <w:rsid w:val="00C210B0"/>
    <w:rsid w:val="00C300FE"/>
    <w:rsid w:val="00C30786"/>
    <w:rsid w:val="00C3308E"/>
    <w:rsid w:val="00C41491"/>
    <w:rsid w:val="00C41F4B"/>
    <w:rsid w:val="00C4606A"/>
    <w:rsid w:val="00C460CB"/>
    <w:rsid w:val="00C51E1A"/>
    <w:rsid w:val="00C62B59"/>
    <w:rsid w:val="00C63DEF"/>
    <w:rsid w:val="00C77308"/>
    <w:rsid w:val="00C81752"/>
    <w:rsid w:val="00C86D62"/>
    <w:rsid w:val="00C86F4E"/>
    <w:rsid w:val="00C93818"/>
    <w:rsid w:val="00C93DCE"/>
    <w:rsid w:val="00CA2E59"/>
    <w:rsid w:val="00CC758B"/>
    <w:rsid w:val="00CD3CC5"/>
    <w:rsid w:val="00CE0D01"/>
    <w:rsid w:val="00CE4A79"/>
    <w:rsid w:val="00CE76F9"/>
    <w:rsid w:val="00CF0BA4"/>
    <w:rsid w:val="00CF25BE"/>
    <w:rsid w:val="00CF42C5"/>
    <w:rsid w:val="00D0066B"/>
    <w:rsid w:val="00D02D69"/>
    <w:rsid w:val="00D10C99"/>
    <w:rsid w:val="00D17099"/>
    <w:rsid w:val="00D22DC9"/>
    <w:rsid w:val="00D2598F"/>
    <w:rsid w:val="00D3063C"/>
    <w:rsid w:val="00D349A6"/>
    <w:rsid w:val="00D6649E"/>
    <w:rsid w:val="00D71FCA"/>
    <w:rsid w:val="00D848C9"/>
    <w:rsid w:val="00D8734D"/>
    <w:rsid w:val="00D91C4E"/>
    <w:rsid w:val="00DA000E"/>
    <w:rsid w:val="00DA3BF9"/>
    <w:rsid w:val="00DA6F7D"/>
    <w:rsid w:val="00DB2C28"/>
    <w:rsid w:val="00DC3C3C"/>
    <w:rsid w:val="00DC7DE0"/>
    <w:rsid w:val="00DC7FC5"/>
    <w:rsid w:val="00DD124B"/>
    <w:rsid w:val="00DD5164"/>
    <w:rsid w:val="00DE1749"/>
    <w:rsid w:val="00DE333E"/>
    <w:rsid w:val="00DE490F"/>
    <w:rsid w:val="00DF1010"/>
    <w:rsid w:val="00DF74B6"/>
    <w:rsid w:val="00E051D3"/>
    <w:rsid w:val="00E07D30"/>
    <w:rsid w:val="00E1777C"/>
    <w:rsid w:val="00E17DB7"/>
    <w:rsid w:val="00E21643"/>
    <w:rsid w:val="00E22E63"/>
    <w:rsid w:val="00E34205"/>
    <w:rsid w:val="00E46824"/>
    <w:rsid w:val="00E47961"/>
    <w:rsid w:val="00E61DE3"/>
    <w:rsid w:val="00E65D3B"/>
    <w:rsid w:val="00E76F53"/>
    <w:rsid w:val="00E77139"/>
    <w:rsid w:val="00E8108A"/>
    <w:rsid w:val="00E81239"/>
    <w:rsid w:val="00E81CCB"/>
    <w:rsid w:val="00E82BD9"/>
    <w:rsid w:val="00E8439E"/>
    <w:rsid w:val="00E850FD"/>
    <w:rsid w:val="00E94C7B"/>
    <w:rsid w:val="00E97ED4"/>
    <w:rsid w:val="00EA071B"/>
    <w:rsid w:val="00EA0A82"/>
    <w:rsid w:val="00EA33C3"/>
    <w:rsid w:val="00EA503A"/>
    <w:rsid w:val="00EB4594"/>
    <w:rsid w:val="00EC05F4"/>
    <w:rsid w:val="00ED2BA5"/>
    <w:rsid w:val="00ED34E9"/>
    <w:rsid w:val="00EE28A9"/>
    <w:rsid w:val="00EE3784"/>
    <w:rsid w:val="00EE4C99"/>
    <w:rsid w:val="00EE63D7"/>
    <w:rsid w:val="00EE6BD3"/>
    <w:rsid w:val="00EF1CF0"/>
    <w:rsid w:val="00F16668"/>
    <w:rsid w:val="00F20854"/>
    <w:rsid w:val="00F21165"/>
    <w:rsid w:val="00F2271C"/>
    <w:rsid w:val="00F23BE3"/>
    <w:rsid w:val="00F23FF2"/>
    <w:rsid w:val="00F25AC0"/>
    <w:rsid w:val="00F26AE8"/>
    <w:rsid w:val="00F300F7"/>
    <w:rsid w:val="00F415DF"/>
    <w:rsid w:val="00F423A4"/>
    <w:rsid w:val="00F4580D"/>
    <w:rsid w:val="00F519DD"/>
    <w:rsid w:val="00F63AF7"/>
    <w:rsid w:val="00F64282"/>
    <w:rsid w:val="00F64475"/>
    <w:rsid w:val="00F75D73"/>
    <w:rsid w:val="00F95939"/>
    <w:rsid w:val="00FA1FB2"/>
    <w:rsid w:val="00FB6169"/>
    <w:rsid w:val="00FB7EA5"/>
    <w:rsid w:val="00FC5374"/>
    <w:rsid w:val="00FC5614"/>
    <w:rsid w:val="00FC79FF"/>
    <w:rsid w:val="00FD426D"/>
    <w:rsid w:val="00FD5B08"/>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styleId="Pr-formataoHTML">
    <w:name w:val="HTML Preformatted"/>
    <w:basedOn w:val="Normal"/>
    <w:link w:val="Pr-formataoHTMLChar"/>
    <w:uiPriority w:val="99"/>
    <w:semiHidden/>
    <w:unhideWhenUsed/>
    <w:rsid w:val="00DC7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pt-BR"/>
    </w:rPr>
  </w:style>
  <w:style w:type="character" w:customStyle="1" w:styleId="Pr-formataoHTMLChar">
    <w:name w:val="Pré-formatação HTML Char"/>
    <w:basedOn w:val="Fontepargpadro"/>
    <w:link w:val="Pr-formataoHTML"/>
    <w:uiPriority w:val="99"/>
    <w:semiHidden/>
    <w:rsid w:val="00DC7FC5"/>
    <w:rPr>
      <w:rFonts w:ascii="Courier New" w:eastAsia="Times New Roman" w:hAnsi="Courier New" w:cs="Courier New"/>
    </w:rPr>
  </w:style>
  <w:style w:type="character" w:customStyle="1" w:styleId="y2iqfc">
    <w:name w:val="y2iqfc"/>
    <w:basedOn w:val="Fontepargpadro"/>
    <w:rsid w:val="00DC7FC5"/>
  </w:style>
  <w:style w:type="paragraph" w:styleId="NormalWeb">
    <w:name w:val="Normal (Web)"/>
    <w:basedOn w:val="Normal"/>
    <w:uiPriority w:val="99"/>
    <w:semiHidden/>
    <w:unhideWhenUsed/>
    <w:rsid w:val="00521F66"/>
    <w:pPr>
      <w:spacing w:before="100" w:beforeAutospacing="1" w:after="100" w:afterAutospacing="1"/>
      <w:jc w:val="left"/>
    </w:pPr>
    <w:rPr>
      <w:szCs w:val="24"/>
      <w:lang w:val="pt-BR"/>
    </w:rPr>
  </w:style>
  <w:style w:type="character" w:styleId="MenoPendente">
    <w:name w:val="Unresolved Mention"/>
    <w:basedOn w:val="Fontepargpadro"/>
    <w:uiPriority w:val="99"/>
    <w:semiHidden/>
    <w:unhideWhenUsed/>
    <w:rsid w:val="00CC758B"/>
    <w:rPr>
      <w:color w:val="605E5C"/>
      <w:shd w:val="clear" w:color="auto" w:fill="E1DFDD"/>
    </w:rPr>
  </w:style>
  <w:style w:type="character" w:styleId="Forte">
    <w:name w:val="Strong"/>
    <w:basedOn w:val="Fontepargpadro"/>
    <w:uiPriority w:val="22"/>
    <w:qFormat/>
    <w:rsid w:val="00697A9B"/>
    <w:rPr>
      <w:b/>
      <w:bCs/>
    </w:rPr>
  </w:style>
  <w:style w:type="paragraph" w:customStyle="1" w:styleId="vccustomheading">
    <w:name w:val="vc_custom_heading"/>
    <w:basedOn w:val="Normal"/>
    <w:rsid w:val="009D13B7"/>
    <w:pPr>
      <w:spacing w:before="100" w:beforeAutospacing="1" w:after="100" w:afterAutospacing="1"/>
      <w:jc w:val="left"/>
    </w:pPr>
    <w:rPr>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962431">
      <w:bodyDiv w:val="1"/>
      <w:marLeft w:val="0"/>
      <w:marRight w:val="0"/>
      <w:marTop w:val="0"/>
      <w:marBottom w:val="0"/>
      <w:divBdr>
        <w:top w:val="none" w:sz="0" w:space="0" w:color="auto"/>
        <w:left w:val="none" w:sz="0" w:space="0" w:color="auto"/>
        <w:bottom w:val="none" w:sz="0" w:space="0" w:color="auto"/>
        <w:right w:val="none" w:sz="0" w:space="0" w:color="auto"/>
      </w:divBdr>
    </w:div>
    <w:div w:id="449012948">
      <w:bodyDiv w:val="1"/>
      <w:marLeft w:val="0"/>
      <w:marRight w:val="0"/>
      <w:marTop w:val="0"/>
      <w:marBottom w:val="0"/>
      <w:divBdr>
        <w:top w:val="none" w:sz="0" w:space="0" w:color="auto"/>
        <w:left w:val="none" w:sz="0" w:space="0" w:color="auto"/>
        <w:bottom w:val="none" w:sz="0" w:space="0" w:color="auto"/>
        <w:right w:val="none" w:sz="0" w:space="0" w:color="auto"/>
      </w:divBdr>
    </w:div>
    <w:div w:id="500507100">
      <w:bodyDiv w:val="1"/>
      <w:marLeft w:val="0"/>
      <w:marRight w:val="0"/>
      <w:marTop w:val="0"/>
      <w:marBottom w:val="0"/>
      <w:divBdr>
        <w:top w:val="none" w:sz="0" w:space="0" w:color="auto"/>
        <w:left w:val="none" w:sz="0" w:space="0" w:color="auto"/>
        <w:bottom w:val="none" w:sz="0" w:space="0" w:color="auto"/>
        <w:right w:val="none" w:sz="0" w:space="0" w:color="auto"/>
      </w:divBdr>
    </w:div>
    <w:div w:id="905381467">
      <w:bodyDiv w:val="1"/>
      <w:marLeft w:val="0"/>
      <w:marRight w:val="0"/>
      <w:marTop w:val="0"/>
      <w:marBottom w:val="0"/>
      <w:divBdr>
        <w:top w:val="none" w:sz="0" w:space="0" w:color="auto"/>
        <w:left w:val="none" w:sz="0" w:space="0" w:color="auto"/>
        <w:bottom w:val="none" w:sz="0" w:space="0" w:color="auto"/>
        <w:right w:val="none" w:sz="0" w:space="0" w:color="auto"/>
      </w:divBdr>
    </w:div>
    <w:div w:id="1063262324">
      <w:bodyDiv w:val="1"/>
      <w:marLeft w:val="0"/>
      <w:marRight w:val="0"/>
      <w:marTop w:val="0"/>
      <w:marBottom w:val="0"/>
      <w:divBdr>
        <w:top w:val="none" w:sz="0" w:space="0" w:color="auto"/>
        <w:left w:val="none" w:sz="0" w:space="0" w:color="auto"/>
        <w:bottom w:val="none" w:sz="0" w:space="0" w:color="auto"/>
        <w:right w:val="none" w:sz="0" w:space="0" w:color="auto"/>
      </w:divBdr>
    </w:div>
    <w:div w:id="1171674605">
      <w:bodyDiv w:val="1"/>
      <w:marLeft w:val="0"/>
      <w:marRight w:val="0"/>
      <w:marTop w:val="0"/>
      <w:marBottom w:val="0"/>
      <w:divBdr>
        <w:top w:val="none" w:sz="0" w:space="0" w:color="auto"/>
        <w:left w:val="none" w:sz="0" w:space="0" w:color="auto"/>
        <w:bottom w:val="none" w:sz="0" w:space="0" w:color="auto"/>
        <w:right w:val="none" w:sz="0" w:space="0" w:color="auto"/>
      </w:divBdr>
      <w:divsChild>
        <w:div w:id="1379931650">
          <w:marLeft w:val="0"/>
          <w:marRight w:val="0"/>
          <w:marTop w:val="0"/>
          <w:marBottom w:val="0"/>
          <w:divBdr>
            <w:top w:val="none" w:sz="0" w:space="0" w:color="auto"/>
            <w:left w:val="none" w:sz="0" w:space="0" w:color="auto"/>
            <w:bottom w:val="none" w:sz="0" w:space="0" w:color="auto"/>
            <w:right w:val="none" w:sz="0" w:space="0" w:color="auto"/>
          </w:divBdr>
          <w:divsChild>
            <w:div w:id="753358045">
              <w:marLeft w:val="0"/>
              <w:marRight w:val="0"/>
              <w:marTop w:val="0"/>
              <w:marBottom w:val="0"/>
              <w:divBdr>
                <w:top w:val="none" w:sz="0" w:space="0" w:color="auto"/>
                <w:left w:val="none" w:sz="0" w:space="0" w:color="auto"/>
                <w:bottom w:val="none" w:sz="0" w:space="0" w:color="auto"/>
                <w:right w:val="none" w:sz="0" w:space="0" w:color="auto"/>
              </w:divBdr>
              <w:divsChild>
                <w:div w:id="358243412">
                  <w:marLeft w:val="0"/>
                  <w:marRight w:val="0"/>
                  <w:marTop w:val="0"/>
                  <w:marBottom w:val="0"/>
                  <w:divBdr>
                    <w:top w:val="none" w:sz="0" w:space="0" w:color="auto"/>
                    <w:left w:val="none" w:sz="0" w:space="0" w:color="auto"/>
                    <w:bottom w:val="none" w:sz="0" w:space="0" w:color="auto"/>
                    <w:right w:val="none" w:sz="0" w:space="0" w:color="auto"/>
                  </w:divBdr>
                  <w:divsChild>
                    <w:div w:id="55485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828235">
          <w:marLeft w:val="0"/>
          <w:marRight w:val="0"/>
          <w:marTop w:val="0"/>
          <w:marBottom w:val="0"/>
          <w:divBdr>
            <w:top w:val="none" w:sz="0" w:space="0" w:color="auto"/>
            <w:left w:val="none" w:sz="0" w:space="0" w:color="auto"/>
            <w:bottom w:val="none" w:sz="0" w:space="0" w:color="auto"/>
            <w:right w:val="none" w:sz="0" w:space="0" w:color="auto"/>
          </w:divBdr>
          <w:divsChild>
            <w:div w:id="368801213">
              <w:marLeft w:val="0"/>
              <w:marRight w:val="0"/>
              <w:marTop w:val="0"/>
              <w:marBottom w:val="0"/>
              <w:divBdr>
                <w:top w:val="none" w:sz="0" w:space="0" w:color="auto"/>
                <w:left w:val="none" w:sz="0" w:space="0" w:color="auto"/>
                <w:bottom w:val="none" w:sz="0" w:space="0" w:color="auto"/>
                <w:right w:val="none" w:sz="0" w:space="0" w:color="auto"/>
              </w:divBdr>
              <w:divsChild>
                <w:div w:id="452604021">
                  <w:marLeft w:val="0"/>
                  <w:marRight w:val="0"/>
                  <w:marTop w:val="0"/>
                  <w:marBottom w:val="0"/>
                  <w:divBdr>
                    <w:top w:val="none" w:sz="0" w:space="0" w:color="auto"/>
                    <w:left w:val="none" w:sz="0" w:space="0" w:color="auto"/>
                    <w:bottom w:val="none" w:sz="0" w:space="0" w:color="auto"/>
                    <w:right w:val="none" w:sz="0" w:space="0" w:color="auto"/>
                  </w:divBdr>
                  <w:divsChild>
                    <w:div w:id="700984123">
                      <w:marLeft w:val="0"/>
                      <w:marRight w:val="0"/>
                      <w:marTop w:val="0"/>
                      <w:marBottom w:val="0"/>
                      <w:divBdr>
                        <w:top w:val="none" w:sz="0" w:space="0" w:color="auto"/>
                        <w:left w:val="none" w:sz="0" w:space="0" w:color="auto"/>
                        <w:bottom w:val="none" w:sz="0" w:space="0" w:color="auto"/>
                        <w:right w:val="none" w:sz="0" w:space="0" w:color="auto"/>
                      </w:divBdr>
                      <w:divsChild>
                        <w:div w:id="161247496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09873137">
              <w:marLeft w:val="0"/>
              <w:marRight w:val="0"/>
              <w:marTop w:val="0"/>
              <w:marBottom w:val="0"/>
              <w:divBdr>
                <w:top w:val="none" w:sz="0" w:space="0" w:color="auto"/>
                <w:left w:val="none" w:sz="0" w:space="0" w:color="auto"/>
                <w:bottom w:val="none" w:sz="0" w:space="0" w:color="auto"/>
                <w:right w:val="none" w:sz="0" w:space="0" w:color="auto"/>
              </w:divBdr>
              <w:divsChild>
                <w:div w:id="1987854698">
                  <w:marLeft w:val="0"/>
                  <w:marRight w:val="0"/>
                  <w:marTop w:val="0"/>
                  <w:marBottom w:val="0"/>
                  <w:divBdr>
                    <w:top w:val="none" w:sz="0" w:space="0" w:color="auto"/>
                    <w:left w:val="none" w:sz="0" w:space="0" w:color="auto"/>
                    <w:bottom w:val="none" w:sz="0" w:space="0" w:color="auto"/>
                    <w:right w:val="none" w:sz="0" w:space="0" w:color="auto"/>
                  </w:divBdr>
                  <w:divsChild>
                    <w:div w:id="567574373">
                      <w:marLeft w:val="0"/>
                      <w:marRight w:val="0"/>
                      <w:marTop w:val="0"/>
                      <w:marBottom w:val="0"/>
                      <w:divBdr>
                        <w:top w:val="none" w:sz="0" w:space="0" w:color="auto"/>
                        <w:left w:val="none" w:sz="0" w:space="0" w:color="auto"/>
                        <w:bottom w:val="none" w:sz="0" w:space="0" w:color="auto"/>
                        <w:right w:val="none" w:sz="0" w:space="0" w:color="auto"/>
                      </w:divBdr>
                      <w:divsChild>
                        <w:div w:id="26485269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25849110">
          <w:marLeft w:val="0"/>
          <w:marRight w:val="0"/>
          <w:marTop w:val="0"/>
          <w:marBottom w:val="0"/>
          <w:divBdr>
            <w:top w:val="none" w:sz="0" w:space="0" w:color="auto"/>
            <w:left w:val="none" w:sz="0" w:space="0" w:color="auto"/>
            <w:bottom w:val="none" w:sz="0" w:space="0" w:color="auto"/>
            <w:right w:val="none" w:sz="0" w:space="0" w:color="auto"/>
          </w:divBdr>
          <w:divsChild>
            <w:div w:id="687289864">
              <w:marLeft w:val="0"/>
              <w:marRight w:val="0"/>
              <w:marTop w:val="0"/>
              <w:marBottom w:val="0"/>
              <w:divBdr>
                <w:top w:val="none" w:sz="0" w:space="0" w:color="auto"/>
                <w:left w:val="none" w:sz="0" w:space="0" w:color="auto"/>
                <w:bottom w:val="none" w:sz="0" w:space="0" w:color="auto"/>
                <w:right w:val="none" w:sz="0" w:space="0" w:color="auto"/>
              </w:divBdr>
              <w:divsChild>
                <w:div w:id="1260260661">
                  <w:marLeft w:val="0"/>
                  <w:marRight w:val="0"/>
                  <w:marTop w:val="0"/>
                  <w:marBottom w:val="0"/>
                  <w:divBdr>
                    <w:top w:val="none" w:sz="0" w:space="0" w:color="auto"/>
                    <w:left w:val="none" w:sz="0" w:space="0" w:color="auto"/>
                    <w:bottom w:val="none" w:sz="0" w:space="0" w:color="auto"/>
                    <w:right w:val="none" w:sz="0" w:space="0" w:color="auto"/>
                  </w:divBdr>
                  <w:divsChild>
                    <w:div w:id="105377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809380">
      <w:bodyDiv w:val="1"/>
      <w:marLeft w:val="0"/>
      <w:marRight w:val="0"/>
      <w:marTop w:val="0"/>
      <w:marBottom w:val="0"/>
      <w:divBdr>
        <w:top w:val="none" w:sz="0" w:space="0" w:color="auto"/>
        <w:left w:val="none" w:sz="0" w:space="0" w:color="auto"/>
        <w:bottom w:val="none" w:sz="0" w:space="0" w:color="auto"/>
        <w:right w:val="none" w:sz="0" w:space="0" w:color="auto"/>
      </w:divBdr>
    </w:div>
    <w:div w:id="1653294284">
      <w:bodyDiv w:val="1"/>
      <w:marLeft w:val="0"/>
      <w:marRight w:val="0"/>
      <w:marTop w:val="0"/>
      <w:marBottom w:val="0"/>
      <w:divBdr>
        <w:top w:val="none" w:sz="0" w:space="0" w:color="auto"/>
        <w:left w:val="none" w:sz="0" w:space="0" w:color="auto"/>
        <w:bottom w:val="none" w:sz="0" w:space="0" w:color="auto"/>
        <w:right w:val="none" w:sz="0" w:space="0" w:color="auto"/>
      </w:divBdr>
      <w:divsChild>
        <w:div w:id="1681277817">
          <w:marLeft w:val="0"/>
          <w:marRight w:val="0"/>
          <w:marTop w:val="0"/>
          <w:marBottom w:val="0"/>
          <w:divBdr>
            <w:top w:val="none" w:sz="0" w:space="0" w:color="auto"/>
            <w:left w:val="none" w:sz="0" w:space="0" w:color="auto"/>
            <w:bottom w:val="none" w:sz="0" w:space="0" w:color="auto"/>
            <w:right w:val="none" w:sz="0" w:space="0" w:color="auto"/>
          </w:divBdr>
          <w:divsChild>
            <w:div w:id="1242563663">
              <w:marLeft w:val="0"/>
              <w:marRight w:val="0"/>
              <w:marTop w:val="0"/>
              <w:marBottom w:val="0"/>
              <w:divBdr>
                <w:top w:val="none" w:sz="0" w:space="0" w:color="auto"/>
                <w:left w:val="none" w:sz="0" w:space="0" w:color="auto"/>
                <w:bottom w:val="none" w:sz="0" w:space="0" w:color="auto"/>
                <w:right w:val="none" w:sz="0" w:space="0" w:color="auto"/>
              </w:divBdr>
              <w:divsChild>
                <w:div w:id="899748857">
                  <w:marLeft w:val="0"/>
                  <w:marRight w:val="0"/>
                  <w:marTop w:val="0"/>
                  <w:marBottom w:val="0"/>
                  <w:divBdr>
                    <w:top w:val="none" w:sz="0" w:space="0" w:color="auto"/>
                    <w:left w:val="none" w:sz="0" w:space="0" w:color="auto"/>
                    <w:bottom w:val="none" w:sz="0" w:space="0" w:color="auto"/>
                    <w:right w:val="none" w:sz="0" w:space="0" w:color="auto"/>
                  </w:divBdr>
                  <w:divsChild>
                    <w:div w:id="63734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292983">
          <w:marLeft w:val="0"/>
          <w:marRight w:val="0"/>
          <w:marTop w:val="0"/>
          <w:marBottom w:val="0"/>
          <w:divBdr>
            <w:top w:val="none" w:sz="0" w:space="0" w:color="auto"/>
            <w:left w:val="none" w:sz="0" w:space="0" w:color="auto"/>
            <w:bottom w:val="none" w:sz="0" w:space="0" w:color="auto"/>
            <w:right w:val="none" w:sz="0" w:space="0" w:color="auto"/>
          </w:divBdr>
          <w:divsChild>
            <w:div w:id="213734447">
              <w:marLeft w:val="0"/>
              <w:marRight w:val="0"/>
              <w:marTop w:val="0"/>
              <w:marBottom w:val="0"/>
              <w:divBdr>
                <w:top w:val="none" w:sz="0" w:space="0" w:color="auto"/>
                <w:left w:val="none" w:sz="0" w:space="0" w:color="auto"/>
                <w:bottom w:val="none" w:sz="0" w:space="0" w:color="auto"/>
                <w:right w:val="none" w:sz="0" w:space="0" w:color="auto"/>
              </w:divBdr>
              <w:divsChild>
                <w:div w:id="994920660">
                  <w:marLeft w:val="0"/>
                  <w:marRight w:val="0"/>
                  <w:marTop w:val="0"/>
                  <w:marBottom w:val="0"/>
                  <w:divBdr>
                    <w:top w:val="none" w:sz="0" w:space="0" w:color="auto"/>
                    <w:left w:val="none" w:sz="0" w:space="0" w:color="auto"/>
                    <w:bottom w:val="none" w:sz="0" w:space="0" w:color="auto"/>
                    <w:right w:val="none" w:sz="0" w:space="0" w:color="auto"/>
                  </w:divBdr>
                  <w:divsChild>
                    <w:div w:id="699013767">
                      <w:marLeft w:val="0"/>
                      <w:marRight w:val="0"/>
                      <w:marTop w:val="0"/>
                      <w:marBottom w:val="0"/>
                      <w:divBdr>
                        <w:top w:val="none" w:sz="0" w:space="0" w:color="auto"/>
                        <w:left w:val="none" w:sz="0" w:space="0" w:color="auto"/>
                        <w:bottom w:val="none" w:sz="0" w:space="0" w:color="auto"/>
                        <w:right w:val="none" w:sz="0" w:space="0" w:color="auto"/>
                      </w:divBdr>
                      <w:divsChild>
                        <w:div w:id="28377511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378778667">
              <w:marLeft w:val="0"/>
              <w:marRight w:val="0"/>
              <w:marTop w:val="0"/>
              <w:marBottom w:val="0"/>
              <w:divBdr>
                <w:top w:val="none" w:sz="0" w:space="0" w:color="auto"/>
                <w:left w:val="none" w:sz="0" w:space="0" w:color="auto"/>
                <w:bottom w:val="none" w:sz="0" w:space="0" w:color="auto"/>
                <w:right w:val="none" w:sz="0" w:space="0" w:color="auto"/>
              </w:divBdr>
              <w:divsChild>
                <w:div w:id="532184131">
                  <w:marLeft w:val="0"/>
                  <w:marRight w:val="0"/>
                  <w:marTop w:val="0"/>
                  <w:marBottom w:val="0"/>
                  <w:divBdr>
                    <w:top w:val="none" w:sz="0" w:space="0" w:color="auto"/>
                    <w:left w:val="none" w:sz="0" w:space="0" w:color="auto"/>
                    <w:bottom w:val="none" w:sz="0" w:space="0" w:color="auto"/>
                    <w:right w:val="none" w:sz="0" w:space="0" w:color="auto"/>
                  </w:divBdr>
                  <w:divsChild>
                    <w:div w:id="1600142494">
                      <w:marLeft w:val="0"/>
                      <w:marRight w:val="0"/>
                      <w:marTop w:val="0"/>
                      <w:marBottom w:val="0"/>
                      <w:divBdr>
                        <w:top w:val="none" w:sz="0" w:space="0" w:color="auto"/>
                        <w:left w:val="none" w:sz="0" w:space="0" w:color="auto"/>
                        <w:bottom w:val="none" w:sz="0" w:space="0" w:color="auto"/>
                        <w:right w:val="none" w:sz="0" w:space="0" w:color="auto"/>
                      </w:divBdr>
                      <w:divsChild>
                        <w:div w:id="61101725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443891028">
          <w:marLeft w:val="0"/>
          <w:marRight w:val="0"/>
          <w:marTop w:val="0"/>
          <w:marBottom w:val="0"/>
          <w:divBdr>
            <w:top w:val="none" w:sz="0" w:space="0" w:color="auto"/>
            <w:left w:val="none" w:sz="0" w:space="0" w:color="auto"/>
            <w:bottom w:val="none" w:sz="0" w:space="0" w:color="auto"/>
            <w:right w:val="none" w:sz="0" w:space="0" w:color="auto"/>
          </w:divBdr>
          <w:divsChild>
            <w:div w:id="82534484">
              <w:marLeft w:val="0"/>
              <w:marRight w:val="0"/>
              <w:marTop w:val="0"/>
              <w:marBottom w:val="0"/>
              <w:divBdr>
                <w:top w:val="none" w:sz="0" w:space="0" w:color="auto"/>
                <w:left w:val="none" w:sz="0" w:space="0" w:color="auto"/>
                <w:bottom w:val="none" w:sz="0" w:space="0" w:color="auto"/>
                <w:right w:val="none" w:sz="0" w:space="0" w:color="auto"/>
              </w:divBdr>
              <w:divsChild>
                <w:div w:id="1899974191">
                  <w:marLeft w:val="0"/>
                  <w:marRight w:val="0"/>
                  <w:marTop w:val="0"/>
                  <w:marBottom w:val="0"/>
                  <w:divBdr>
                    <w:top w:val="none" w:sz="0" w:space="0" w:color="auto"/>
                    <w:left w:val="none" w:sz="0" w:space="0" w:color="auto"/>
                    <w:bottom w:val="none" w:sz="0" w:space="0" w:color="auto"/>
                    <w:right w:val="none" w:sz="0" w:space="0" w:color="auto"/>
                  </w:divBdr>
                  <w:divsChild>
                    <w:div w:id="134135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772407">
      <w:bodyDiv w:val="1"/>
      <w:marLeft w:val="0"/>
      <w:marRight w:val="0"/>
      <w:marTop w:val="0"/>
      <w:marBottom w:val="0"/>
      <w:divBdr>
        <w:top w:val="none" w:sz="0" w:space="0" w:color="auto"/>
        <w:left w:val="none" w:sz="0" w:space="0" w:color="auto"/>
        <w:bottom w:val="none" w:sz="0" w:space="0" w:color="auto"/>
        <w:right w:val="none" w:sz="0" w:space="0" w:color="auto"/>
      </w:divBdr>
    </w:div>
    <w:div w:id="207835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jpg"/><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diagramLayout" Target="diagrams/layout3.xml"/><Relationship Id="rId34"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image" Target="media/image3.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Data" Target="diagrams/data3.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microsoft.com/office/2007/relationships/diagramDrawing" Target="diagrams/drawing3.xm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Colors" Target="diagrams/colors3.xml"/><Relationship Id="rId28" Type="http://schemas.openxmlformats.org/officeDocument/2006/relationships/image" Target="media/image6.jpg"/><Relationship Id="rId10" Type="http://schemas.openxmlformats.org/officeDocument/2006/relationships/diagramQuickStyle" Target="diagrams/quickStyle1.xml"/><Relationship Id="rId19" Type="http://schemas.openxmlformats.org/officeDocument/2006/relationships/image" Target="media/image2.jp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diagramQuickStyle" Target="diagrams/quickStyle3.xml"/><Relationship Id="rId27" Type="http://schemas.openxmlformats.org/officeDocument/2006/relationships/image" Target="media/image5.jp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jpg"/><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4ABE40-7D8E-4D77-920B-E81E953726A9}" type="doc">
      <dgm:prSet loTypeId="urn:microsoft.com/office/officeart/2005/8/layout/lProcess1" loCatId="process" qsTypeId="urn:microsoft.com/office/officeart/2005/8/quickstyle/simple1" qsCatId="simple" csTypeId="urn:microsoft.com/office/officeart/2005/8/colors/colorful4" csCatId="colorful" phldr="1"/>
      <dgm:spPr/>
      <dgm:t>
        <a:bodyPr/>
        <a:lstStyle/>
        <a:p>
          <a:endParaRPr lang="pt-BR"/>
        </a:p>
      </dgm:t>
    </dgm:pt>
    <dgm:pt modelId="{B42CA175-4E5B-426E-9972-2890C341909C}">
      <dgm:prSet phldrT="[Texto]"/>
      <dgm:spPr/>
      <dgm:t>
        <a:bodyPr/>
        <a:lstStyle/>
        <a:p>
          <a:r>
            <a:rPr lang="pt-BR">
              <a:solidFill>
                <a:sysClr val="windowText" lastClr="000000"/>
              </a:solidFill>
              <a:latin typeface="Times New Roman" panose="02020603050405020304" pitchFamily="18" charset="0"/>
              <a:cs typeface="Times New Roman" panose="02020603050405020304" pitchFamily="18" charset="0"/>
            </a:rPr>
            <a:t>2004</a:t>
          </a:r>
        </a:p>
      </dgm:t>
    </dgm:pt>
    <dgm:pt modelId="{2767E13A-A3EC-4AB4-A2CD-D784DC01F6CA}" type="parTrans" cxnId="{A061E8B5-0794-4A3F-A5EB-92A45827C11D}">
      <dgm:prSet/>
      <dgm:spPr/>
      <dgm:t>
        <a:bodyPr/>
        <a:lstStyle/>
        <a:p>
          <a:endParaRPr lang="pt-BR">
            <a:solidFill>
              <a:sysClr val="windowText" lastClr="000000"/>
            </a:solidFill>
          </a:endParaRPr>
        </a:p>
      </dgm:t>
    </dgm:pt>
    <dgm:pt modelId="{C015AFBD-47B5-472E-80E2-B893A0AEEF9E}" type="sibTrans" cxnId="{A061E8B5-0794-4A3F-A5EB-92A45827C11D}">
      <dgm:prSet/>
      <dgm:spPr/>
      <dgm:t>
        <a:bodyPr/>
        <a:lstStyle/>
        <a:p>
          <a:endParaRPr lang="pt-BR">
            <a:solidFill>
              <a:sysClr val="windowText" lastClr="000000"/>
            </a:solidFill>
          </a:endParaRPr>
        </a:p>
      </dgm:t>
    </dgm:pt>
    <dgm:pt modelId="{F01FD745-A5CD-48E9-89E4-3B87E2C3218F}">
      <dgm:prSet phldrT="[Texto]" custT="1"/>
      <dgm:spPr/>
      <dgm:t>
        <a:bodyPr/>
        <a:lstStyle/>
        <a:p>
          <a:r>
            <a:rPr lang="pt-BR" sz="800">
              <a:solidFill>
                <a:sysClr val="windowText" lastClr="000000"/>
              </a:solidFill>
              <a:latin typeface="Times New Roman" panose="02020603050405020304" pitchFamily="18" charset="0"/>
              <a:cs typeface="Times New Roman" panose="02020603050405020304" pitchFamily="18" charset="0"/>
            </a:rPr>
            <a:t>Criação do Núcleo de Documentação de Design e da Materioteca</a:t>
          </a:r>
        </a:p>
      </dgm:t>
    </dgm:pt>
    <dgm:pt modelId="{5309C99C-C69F-49C4-A3EE-72414C7B6FCE}" type="parTrans" cxnId="{3435B64A-3DB9-4D6D-B2C1-F347A45307C2}">
      <dgm:prSet/>
      <dgm:spPr/>
      <dgm:t>
        <a:bodyPr/>
        <a:lstStyle/>
        <a:p>
          <a:endParaRPr lang="pt-BR">
            <a:solidFill>
              <a:sysClr val="windowText" lastClr="000000"/>
            </a:solidFill>
          </a:endParaRPr>
        </a:p>
      </dgm:t>
    </dgm:pt>
    <dgm:pt modelId="{CBEC22B7-6186-4D91-95EF-9D58EB3987B1}" type="sibTrans" cxnId="{3435B64A-3DB9-4D6D-B2C1-F347A45307C2}">
      <dgm:prSet/>
      <dgm:spPr/>
      <dgm:t>
        <a:bodyPr/>
        <a:lstStyle/>
        <a:p>
          <a:endParaRPr lang="pt-BR">
            <a:solidFill>
              <a:sysClr val="windowText" lastClr="000000"/>
            </a:solidFill>
          </a:endParaRPr>
        </a:p>
      </dgm:t>
    </dgm:pt>
    <dgm:pt modelId="{D8C59CEF-2058-4DB1-B2F0-FEEE7FB4ADA6}">
      <dgm:prSet phldrT="[Texto]"/>
      <dgm:spPr/>
      <dgm:t>
        <a:bodyPr/>
        <a:lstStyle/>
        <a:p>
          <a:r>
            <a:rPr lang="pt-BR">
              <a:solidFill>
                <a:sysClr val="windowText" lastClr="000000"/>
              </a:solidFill>
              <a:latin typeface="Times New Roman" panose="02020603050405020304" pitchFamily="18" charset="0"/>
              <a:cs typeface="Times New Roman" panose="02020603050405020304" pitchFamily="18" charset="0"/>
            </a:rPr>
            <a:t>2007-2008</a:t>
          </a:r>
        </a:p>
      </dgm:t>
    </dgm:pt>
    <dgm:pt modelId="{3C4146EE-F8BD-4E75-8B28-91B5B76E8D82}" type="parTrans" cxnId="{D37DABC0-DBFC-40F7-A852-106B3944D85A}">
      <dgm:prSet/>
      <dgm:spPr/>
      <dgm:t>
        <a:bodyPr/>
        <a:lstStyle/>
        <a:p>
          <a:endParaRPr lang="pt-BR">
            <a:solidFill>
              <a:sysClr val="windowText" lastClr="000000"/>
            </a:solidFill>
          </a:endParaRPr>
        </a:p>
      </dgm:t>
    </dgm:pt>
    <dgm:pt modelId="{B75CCE59-8537-4C14-ABC4-E28481712CB6}" type="sibTrans" cxnId="{D37DABC0-DBFC-40F7-A852-106B3944D85A}">
      <dgm:prSet/>
      <dgm:spPr/>
      <dgm:t>
        <a:bodyPr/>
        <a:lstStyle/>
        <a:p>
          <a:endParaRPr lang="pt-BR">
            <a:solidFill>
              <a:sysClr val="windowText" lastClr="000000"/>
            </a:solidFill>
          </a:endParaRPr>
        </a:p>
      </dgm:t>
    </dgm:pt>
    <dgm:pt modelId="{696E8E31-B9E8-4FEE-99D0-1B3540086F6D}">
      <dgm:prSet phldrT="[Texto]" custT="1"/>
      <dgm:spPr/>
      <dgm:t>
        <a:bodyPr/>
        <a:lstStyle/>
        <a:p>
          <a:r>
            <a:rPr lang="pt-BR" sz="800">
              <a:solidFill>
                <a:sysClr val="windowText" lastClr="000000"/>
              </a:solidFill>
              <a:latin typeface="Times New Roman" panose="02020603050405020304" pitchFamily="18" charset="0"/>
              <a:cs typeface="Times New Roman" panose="02020603050405020304" pitchFamily="18" charset="0"/>
            </a:rPr>
            <a:t>Projeto PIBIC:</a:t>
          </a:r>
        </a:p>
        <a:p>
          <a:r>
            <a:rPr lang="pt-BR" sz="800">
              <a:solidFill>
                <a:sysClr val="windowText" lastClr="000000"/>
              </a:solidFill>
              <a:latin typeface="Times New Roman" panose="02020603050405020304" pitchFamily="18" charset="0"/>
              <a:cs typeface="Times New Roman" panose="02020603050405020304" pitchFamily="18" charset="0"/>
            </a:rPr>
            <a:t>Reestruturação e Implantação</a:t>
          </a:r>
        </a:p>
      </dgm:t>
    </dgm:pt>
    <dgm:pt modelId="{DD69E069-93D6-440C-8307-24C072308C7B}" type="parTrans" cxnId="{81FAEE55-17CF-4CD8-A767-173A137FEF25}">
      <dgm:prSet/>
      <dgm:spPr/>
      <dgm:t>
        <a:bodyPr/>
        <a:lstStyle/>
        <a:p>
          <a:endParaRPr lang="pt-BR">
            <a:solidFill>
              <a:sysClr val="windowText" lastClr="000000"/>
            </a:solidFill>
          </a:endParaRPr>
        </a:p>
      </dgm:t>
    </dgm:pt>
    <dgm:pt modelId="{92240145-62C9-4B82-A03B-30E9326DCD56}" type="sibTrans" cxnId="{81FAEE55-17CF-4CD8-A767-173A137FEF25}">
      <dgm:prSet/>
      <dgm:spPr/>
      <dgm:t>
        <a:bodyPr/>
        <a:lstStyle/>
        <a:p>
          <a:endParaRPr lang="pt-BR">
            <a:solidFill>
              <a:sysClr val="windowText" lastClr="000000"/>
            </a:solidFill>
          </a:endParaRPr>
        </a:p>
      </dgm:t>
    </dgm:pt>
    <dgm:pt modelId="{448DFF32-0B28-491B-A63C-962EF75E7C8A}">
      <dgm:prSet phldrT="[Texto]"/>
      <dgm:spPr/>
      <dgm:t>
        <a:bodyPr/>
        <a:lstStyle/>
        <a:p>
          <a:r>
            <a:rPr lang="pt-BR">
              <a:solidFill>
                <a:sysClr val="windowText" lastClr="000000"/>
              </a:solidFill>
              <a:latin typeface="Times New Roman" panose="02020603050405020304" pitchFamily="18" charset="0"/>
              <a:cs typeface="Times New Roman" panose="02020603050405020304" pitchFamily="18" charset="0"/>
            </a:rPr>
            <a:t>2008-2009</a:t>
          </a:r>
        </a:p>
      </dgm:t>
    </dgm:pt>
    <dgm:pt modelId="{905AC74E-C9AE-453C-90F7-52A9AFB8B539}" type="parTrans" cxnId="{D465E2CD-B7EC-4188-929C-D4BBCABA085F}">
      <dgm:prSet/>
      <dgm:spPr/>
      <dgm:t>
        <a:bodyPr/>
        <a:lstStyle/>
        <a:p>
          <a:endParaRPr lang="pt-BR">
            <a:solidFill>
              <a:sysClr val="windowText" lastClr="000000"/>
            </a:solidFill>
          </a:endParaRPr>
        </a:p>
      </dgm:t>
    </dgm:pt>
    <dgm:pt modelId="{711C36B3-0130-42F0-935C-D3440AB60FD4}" type="sibTrans" cxnId="{D465E2CD-B7EC-4188-929C-D4BBCABA085F}">
      <dgm:prSet/>
      <dgm:spPr/>
      <dgm:t>
        <a:bodyPr/>
        <a:lstStyle/>
        <a:p>
          <a:endParaRPr lang="pt-BR">
            <a:solidFill>
              <a:sysClr val="windowText" lastClr="000000"/>
            </a:solidFill>
          </a:endParaRPr>
        </a:p>
      </dgm:t>
    </dgm:pt>
    <dgm:pt modelId="{630B0CD2-1D45-46C6-852B-09EB0855C017}">
      <dgm:prSet phldrT="[Texto]" custT="1"/>
      <dgm:spPr/>
      <dgm:t>
        <a:bodyPr/>
        <a:lstStyle/>
        <a:p>
          <a:r>
            <a:rPr lang="pt-BR" sz="800">
              <a:solidFill>
                <a:sysClr val="windowText" lastClr="000000"/>
              </a:solidFill>
              <a:latin typeface="Times New Roman" panose="02020603050405020304" pitchFamily="18" charset="0"/>
              <a:cs typeface="Times New Roman" panose="02020603050405020304" pitchFamily="18" charset="0"/>
            </a:rPr>
            <a:t>Projeto PIBIC Júnior:</a:t>
          </a:r>
        </a:p>
        <a:p>
          <a:r>
            <a:rPr lang="pt-BR" sz="800">
              <a:solidFill>
                <a:sysClr val="windowText" lastClr="000000"/>
              </a:solidFill>
              <a:latin typeface="Times New Roman" panose="02020603050405020304" pitchFamily="18" charset="0"/>
              <a:cs typeface="Times New Roman" panose="02020603050405020304" pitchFamily="18" charset="0"/>
            </a:rPr>
            <a:t>Transferência e Catalogação geral</a:t>
          </a:r>
        </a:p>
      </dgm:t>
    </dgm:pt>
    <dgm:pt modelId="{4236A1F4-BB57-4399-97E4-44A95B0E1956}" type="parTrans" cxnId="{654451F4-0595-4494-B8B0-E9DE8A49C303}">
      <dgm:prSet/>
      <dgm:spPr/>
      <dgm:t>
        <a:bodyPr/>
        <a:lstStyle/>
        <a:p>
          <a:endParaRPr lang="pt-BR">
            <a:solidFill>
              <a:sysClr val="windowText" lastClr="000000"/>
            </a:solidFill>
          </a:endParaRPr>
        </a:p>
      </dgm:t>
    </dgm:pt>
    <dgm:pt modelId="{8A70B303-1031-42F7-BF3D-69855538E646}" type="sibTrans" cxnId="{654451F4-0595-4494-B8B0-E9DE8A49C303}">
      <dgm:prSet/>
      <dgm:spPr/>
      <dgm:t>
        <a:bodyPr/>
        <a:lstStyle/>
        <a:p>
          <a:endParaRPr lang="pt-BR">
            <a:solidFill>
              <a:sysClr val="windowText" lastClr="000000"/>
            </a:solidFill>
          </a:endParaRPr>
        </a:p>
      </dgm:t>
    </dgm:pt>
    <dgm:pt modelId="{DE41CC6D-3E6C-4245-98A9-F57FF0E449F1}">
      <dgm:prSet phldrT="[Texto]"/>
      <dgm:spPr/>
      <dgm:t>
        <a:bodyPr/>
        <a:lstStyle/>
        <a:p>
          <a:r>
            <a:rPr lang="pt-BR">
              <a:solidFill>
                <a:sysClr val="windowText" lastClr="000000"/>
              </a:solidFill>
              <a:latin typeface="Times New Roman" panose="02020603050405020304" pitchFamily="18" charset="0"/>
              <a:cs typeface="Times New Roman" panose="02020603050405020304" pitchFamily="18" charset="0"/>
            </a:rPr>
            <a:t>2019</a:t>
          </a:r>
        </a:p>
      </dgm:t>
    </dgm:pt>
    <dgm:pt modelId="{9448608E-6293-46F8-A0D4-2C80A6E9046E}" type="parTrans" cxnId="{572066A0-A36F-4181-9068-5C3F216401DF}">
      <dgm:prSet/>
      <dgm:spPr/>
      <dgm:t>
        <a:bodyPr/>
        <a:lstStyle/>
        <a:p>
          <a:endParaRPr lang="pt-BR">
            <a:solidFill>
              <a:sysClr val="windowText" lastClr="000000"/>
            </a:solidFill>
          </a:endParaRPr>
        </a:p>
      </dgm:t>
    </dgm:pt>
    <dgm:pt modelId="{72783300-6352-4529-98A5-0650E9537316}" type="sibTrans" cxnId="{572066A0-A36F-4181-9068-5C3F216401DF}">
      <dgm:prSet/>
      <dgm:spPr/>
      <dgm:t>
        <a:bodyPr/>
        <a:lstStyle/>
        <a:p>
          <a:endParaRPr lang="pt-BR">
            <a:solidFill>
              <a:sysClr val="windowText" lastClr="000000"/>
            </a:solidFill>
          </a:endParaRPr>
        </a:p>
      </dgm:t>
    </dgm:pt>
    <dgm:pt modelId="{299EFE9A-C65B-40FF-90B2-69BB517842CE}">
      <dgm:prSet phldrT="[Texto]" custT="1"/>
      <dgm:spPr/>
      <dgm:t>
        <a:bodyPr/>
        <a:lstStyle/>
        <a:p>
          <a:r>
            <a:rPr lang="pt-BR" sz="800">
              <a:solidFill>
                <a:sysClr val="windowText" lastClr="000000"/>
              </a:solidFill>
              <a:latin typeface="Times New Roman" panose="02020603050405020304" pitchFamily="18" charset="0"/>
              <a:cs typeface="Times New Roman" panose="02020603050405020304" pitchFamily="18" charset="0"/>
            </a:rPr>
            <a:t>Projeto de Prática Profissional:</a:t>
          </a:r>
        </a:p>
        <a:p>
          <a:r>
            <a:rPr lang="pt-BR" sz="800">
              <a:solidFill>
                <a:sysClr val="windowText" lastClr="000000"/>
              </a:solidFill>
              <a:latin typeface="Times New Roman" panose="02020603050405020304" pitchFamily="18" charset="0"/>
              <a:cs typeface="Times New Roman" panose="02020603050405020304" pitchFamily="18" charset="0"/>
            </a:rPr>
            <a:t>  Plataforma digital</a:t>
          </a:r>
        </a:p>
      </dgm:t>
    </dgm:pt>
    <dgm:pt modelId="{EB155FD9-0110-4790-9275-4CC0B9DEDFB4}" type="parTrans" cxnId="{108AAFFF-1EFA-4C18-ABA7-C37513E6AD2F}">
      <dgm:prSet/>
      <dgm:spPr/>
      <dgm:t>
        <a:bodyPr/>
        <a:lstStyle/>
        <a:p>
          <a:endParaRPr lang="pt-BR">
            <a:solidFill>
              <a:sysClr val="windowText" lastClr="000000"/>
            </a:solidFill>
          </a:endParaRPr>
        </a:p>
      </dgm:t>
    </dgm:pt>
    <dgm:pt modelId="{9BDF6235-84D1-4CBC-B1A6-8D7833308B43}" type="sibTrans" cxnId="{108AAFFF-1EFA-4C18-ABA7-C37513E6AD2F}">
      <dgm:prSet/>
      <dgm:spPr/>
      <dgm:t>
        <a:bodyPr/>
        <a:lstStyle/>
        <a:p>
          <a:endParaRPr lang="pt-BR">
            <a:solidFill>
              <a:sysClr val="windowText" lastClr="000000"/>
            </a:solidFill>
          </a:endParaRPr>
        </a:p>
      </dgm:t>
    </dgm:pt>
    <dgm:pt modelId="{18ABEA96-3922-428E-8D14-8E56E8A00E78}">
      <dgm:prSet phldrT="[Texto]"/>
      <dgm:spPr/>
      <dgm:t>
        <a:bodyPr/>
        <a:lstStyle/>
        <a:p>
          <a:r>
            <a:rPr lang="pt-BR">
              <a:solidFill>
                <a:sysClr val="windowText" lastClr="000000"/>
              </a:solidFill>
              <a:latin typeface="Times New Roman" panose="02020603050405020304" pitchFamily="18" charset="0"/>
              <a:cs typeface="Times New Roman" panose="02020603050405020304" pitchFamily="18" charset="0"/>
            </a:rPr>
            <a:t>2016-2017</a:t>
          </a:r>
        </a:p>
      </dgm:t>
    </dgm:pt>
    <dgm:pt modelId="{2947C724-C135-4CC3-A723-9C9AC9B1E8BB}" type="parTrans" cxnId="{911FFF04-E113-4787-924A-884631402278}">
      <dgm:prSet/>
      <dgm:spPr/>
      <dgm:t>
        <a:bodyPr/>
        <a:lstStyle/>
        <a:p>
          <a:endParaRPr lang="pt-BR">
            <a:solidFill>
              <a:sysClr val="windowText" lastClr="000000"/>
            </a:solidFill>
          </a:endParaRPr>
        </a:p>
      </dgm:t>
    </dgm:pt>
    <dgm:pt modelId="{5CD348DA-2ED7-430C-B16A-408A6C3D0D43}" type="sibTrans" cxnId="{911FFF04-E113-4787-924A-884631402278}">
      <dgm:prSet/>
      <dgm:spPr/>
      <dgm:t>
        <a:bodyPr/>
        <a:lstStyle/>
        <a:p>
          <a:endParaRPr lang="pt-BR">
            <a:solidFill>
              <a:sysClr val="windowText" lastClr="000000"/>
            </a:solidFill>
          </a:endParaRPr>
        </a:p>
      </dgm:t>
    </dgm:pt>
    <dgm:pt modelId="{9C241930-6825-41ED-B672-9E6FB31F6A8F}">
      <dgm:prSet phldrT="[Texto]" custT="1"/>
      <dgm:spPr/>
      <dgm:t>
        <a:bodyPr/>
        <a:lstStyle/>
        <a:p>
          <a:r>
            <a:rPr lang="pt-BR" sz="800">
              <a:solidFill>
                <a:sysClr val="windowText" lastClr="000000"/>
              </a:solidFill>
              <a:latin typeface="Times New Roman" panose="02020603050405020304" pitchFamily="18" charset="0"/>
              <a:cs typeface="Times New Roman" panose="02020603050405020304" pitchFamily="18" charset="0"/>
            </a:rPr>
            <a:t>Criação da Marca</a:t>
          </a:r>
        </a:p>
        <a:p>
          <a:r>
            <a:rPr lang="pt-BR" sz="800">
              <a:solidFill>
                <a:sysClr val="windowText" lastClr="000000"/>
              </a:solidFill>
              <a:latin typeface="Times New Roman" panose="02020603050405020304" pitchFamily="18" charset="0"/>
              <a:cs typeface="Times New Roman" panose="02020603050405020304" pitchFamily="18" charset="0"/>
            </a:rPr>
            <a:t>Implantantação do Laboratório de Materiais e Revestimentos</a:t>
          </a:r>
        </a:p>
      </dgm:t>
    </dgm:pt>
    <dgm:pt modelId="{B079C739-1FCD-4604-99CE-051425526452}" type="parTrans" cxnId="{9BE03872-697F-43A3-81DA-3A045E842998}">
      <dgm:prSet/>
      <dgm:spPr/>
      <dgm:t>
        <a:bodyPr/>
        <a:lstStyle/>
        <a:p>
          <a:endParaRPr lang="pt-BR">
            <a:solidFill>
              <a:sysClr val="windowText" lastClr="000000"/>
            </a:solidFill>
          </a:endParaRPr>
        </a:p>
      </dgm:t>
    </dgm:pt>
    <dgm:pt modelId="{1CEFF386-33D2-4E8C-9710-1658E2A33534}" type="sibTrans" cxnId="{9BE03872-697F-43A3-81DA-3A045E842998}">
      <dgm:prSet/>
      <dgm:spPr/>
      <dgm:t>
        <a:bodyPr/>
        <a:lstStyle/>
        <a:p>
          <a:endParaRPr lang="pt-BR">
            <a:solidFill>
              <a:sysClr val="windowText" lastClr="000000"/>
            </a:solidFill>
          </a:endParaRPr>
        </a:p>
      </dgm:t>
    </dgm:pt>
    <dgm:pt modelId="{9EFF4820-E830-405B-AD95-1C78E4277817}">
      <dgm:prSet phldrT="[Texto]"/>
      <dgm:spPr/>
      <dgm:t>
        <a:bodyPr/>
        <a:lstStyle/>
        <a:p>
          <a:r>
            <a:rPr lang="pt-BR">
              <a:solidFill>
                <a:sysClr val="windowText" lastClr="000000"/>
              </a:solidFill>
              <a:latin typeface="Times New Roman" panose="02020603050405020304" pitchFamily="18" charset="0"/>
              <a:cs typeface="Times New Roman" panose="02020603050405020304" pitchFamily="18" charset="0"/>
            </a:rPr>
            <a:t>2005-2006</a:t>
          </a:r>
        </a:p>
      </dgm:t>
    </dgm:pt>
    <dgm:pt modelId="{6670EA92-458A-4A6C-B00C-66AD2CE23759}" type="parTrans" cxnId="{CB4FC7C8-1D32-47CD-8892-310AF9D78863}">
      <dgm:prSet/>
      <dgm:spPr/>
      <dgm:t>
        <a:bodyPr/>
        <a:lstStyle/>
        <a:p>
          <a:endParaRPr lang="pt-BR">
            <a:solidFill>
              <a:sysClr val="windowText" lastClr="000000"/>
            </a:solidFill>
          </a:endParaRPr>
        </a:p>
      </dgm:t>
    </dgm:pt>
    <dgm:pt modelId="{760266F9-39CF-45DD-8AFA-F924EF6966F4}" type="sibTrans" cxnId="{CB4FC7C8-1D32-47CD-8892-310AF9D78863}">
      <dgm:prSet/>
      <dgm:spPr/>
      <dgm:t>
        <a:bodyPr/>
        <a:lstStyle/>
        <a:p>
          <a:endParaRPr lang="pt-BR">
            <a:solidFill>
              <a:sysClr val="windowText" lastClr="000000"/>
            </a:solidFill>
          </a:endParaRPr>
        </a:p>
      </dgm:t>
    </dgm:pt>
    <dgm:pt modelId="{194F5654-8EEC-4573-81C7-74CC759B5666}">
      <dgm:prSet phldrT="[Texto]" custT="1"/>
      <dgm:spPr/>
      <dgm:t>
        <a:bodyPr/>
        <a:lstStyle/>
        <a:p>
          <a:r>
            <a:rPr lang="pt-BR" sz="800">
              <a:solidFill>
                <a:sysClr val="windowText" lastClr="000000"/>
              </a:solidFill>
              <a:latin typeface="Times New Roman" panose="02020603050405020304" pitchFamily="18" charset="0"/>
              <a:cs typeface="Times New Roman" panose="02020603050405020304" pitchFamily="18" charset="0"/>
            </a:rPr>
            <a:t>1ª Reorganização e Catalogação de documentos e amostras</a:t>
          </a:r>
        </a:p>
      </dgm:t>
    </dgm:pt>
    <dgm:pt modelId="{4307C8C4-ECEC-47DA-870A-2D6029C132BC}" type="parTrans" cxnId="{D92CEF86-6408-475B-969F-D2ADEFFB2BF9}">
      <dgm:prSet/>
      <dgm:spPr/>
      <dgm:t>
        <a:bodyPr/>
        <a:lstStyle/>
        <a:p>
          <a:endParaRPr lang="pt-BR">
            <a:solidFill>
              <a:sysClr val="windowText" lastClr="000000"/>
            </a:solidFill>
          </a:endParaRPr>
        </a:p>
      </dgm:t>
    </dgm:pt>
    <dgm:pt modelId="{171C7442-B097-4EEA-BC36-297C3CD57148}" type="sibTrans" cxnId="{D92CEF86-6408-475B-969F-D2ADEFFB2BF9}">
      <dgm:prSet/>
      <dgm:spPr/>
      <dgm:t>
        <a:bodyPr/>
        <a:lstStyle/>
        <a:p>
          <a:endParaRPr lang="pt-BR">
            <a:solidFill>
              <a:sysClr val="windowText" lastClr="000000"/>
            </a:solidFill>
          </a:endParaRPr>
        </a:p>
      </dgm:t>
    </dgm:pt>
    <dgm:pt modelId="{81F284CE-7903-416B-99BB-8F53B582CDC4}">
      <dgm:prSet phldrT="[Texto]" custT="1"/>
      <dgm:spPr/>
      <dgm:t>
        <a:bodyPr/>
        <a:lstStyle/>
        <a:p>
          <a:r>
            <a:rPr lang="pt-BR" sz="700">
              <a:solidFill>
                <a:sysClr val="windowText" lastClr="000000"/>
              </a:solidFill>
              <a:latin typeface="Times New Roman" panose="02020603050405020304" pitchFamily="18" charset="0"/>
              <a:cs typeface="Times New Roman" panose="02020603050405020304" pitchFamily="18" charset="0"/>
            </a:rPr>
            <a:t>Projeto do Acervo Setorial</a:t>
          </a:r>
        </a:p>
      </dgm:t>
    </dgm:pt>
    <dgm:pt modelId="{5FA93459-2B8A-477A-9EEA-9CE90FD5F0E3}" type="parTrans" cxnId="{10E049E2-EA18-48BF-8FBF-957681C270EA}">
      <dgm:prSet/>
      <dgm:spPr/>
      <dgm:t>
        <a:bodyPr/>
        <a:lstStyle/>
        <a:p>
          <a:endParaRPr lang="pt-BR">
            <a:solidFill>
              <a:sysClr val="windowText" lastClr="000000"/>
            </a:solidFill>
          </a:endParaRPr>
        </a:p>
      </dgm:t>
    </dgm:pt>
    <dgm:pt modelId="{23D163C9-7509-4757-A338-37F85B2E3B4B}" type="sibTrans" cxnId="{10E049E2-EA18-48BF-8FBF-957681C270EA}">
      <dgm:prSet/>
      <dgm:spPr/>
      <dgm:t>
        <a:bodyPr/>
        <a:lstStyle/>
        <a:p>
          <a:endParaRPr lang="pt-BR">
            <a:solidFill>
              <a:sysClr val="windowText" lastClr="000000"/>
            </a:solidFill>
          </a:endParaRPr>
        </a:p>
      </dgm:t>
    </dgm:pt>
    <dgm:pt modelId="{54F88682-2B35-419B-816C-D9447FB2BC79}">
      <dgm:prSet phldrT="[Texto]" custT="1"/>
      <dgm:spPr/>
      <dgm:t>
        <a:bodyPr/>
        <a:lstStyle/>
        <a:p>
          <a:r>
            <a:rPr lang="pt-BR" sz="700">
              <a:solidFill>
                <a:sysClr val="windowText" lastClr="000000"/>
              </a:solidFill>
              <a:latin typeface="Times New Roman" panose="02020603050405020304" pitchFamily="18" charset="0"/>
              <a:cs typeface="Times New Roman" panose="02020603050405020304" pitchFamily="18" charset="0"/>
            </a:rPr>
            <a:t>Parecer e Regularização Institucional </a:t>
          </a:r>
        </a:p>
      </dgm:t>
    </dgm:pt>
    <dgm:pt modelId="{46BDC004-9B4B-4F17-9C6D-6033C0B60383}" type="parTrans" cxnId="{B7691A6C-7AD5-448F-AA6A-FCF1077E2288}">
      <dgm:prSet/>
      <dgm:spPr/>
      <dgm:t>
        <a:bodyPr/>
        <a:lstStyle/>
        <a:p>
          <a:endParaRPr lang="pt-BR">
            <a:solidFill>
              <a:sysClr val="windowText" lastClr="000000"/>
            </a:solidFill>
          </a:endParaRPr>
        </a:p>
      </dgm:t>
    </dgm:pt>
    <dgm:pt modelId="{51F8D045-F12E-43FB-B0F6-E7B6ECE72B8F}" type="sibTrans" cxnId="{B7691A6C-7AD5-448F-AA6A-FCF1077E2288}">
      <dgm:prSet/>
      <dgm:spPr/>
      <dgm:t>
        <a:bodyPr/>
        <a:lstStyle/>
        <a:p>
          <a:endParaRPr lang="pt-BR">
            <a:solidFill>
              <a:sysClr val="windowText" lastClr="000000"/>
            </a:solidFill>
          </a:endParaRPr>
        </a:p>
      </dgm:t>
    </dgm:pt>
    <dgm:pt modelId="{86BA79DD-D030-402B-A1AB-791181935A37}">
      <dgm:prSet phldrT="[Texto]" custT="1"/>
      <dgm:spPr/>
      <dgm:t>
        <a:bodyPr/>
        <a:lstStyle/>
        <a:p>
          <a:r>
            <a:rPr lang="pt-BR" sz="700">
              <a:solidFill>
                <a:sysClr val="windowText" lastClr="000000"/>
              </a:solidFill>
              <a:latin typeface="Times New Roman" panose="02020603050405020304" pitchFamily="18" charset="0"/>
              <a:cs typeface="Times New Roman" panose="02020603050405020304" pitchFamily="18" charset="0"/>
            </a:rPr>
            <a:t>2ª Reorganização documental e  física</a:t>
          </a:r>
        </a:p>
      </dgm:t>
    </dgm:pt>
    <dgm:pt modelId="{2323710D-72A1-4E04-BB0F-7311CE1719BA}" type="parTrans" cxnId="{E1DC278B-9E62-4B25-8CBC-56ACD0E29FC7}">
      <dgm:prSet/>
      <dgm:spPr/>
      <dgm:t>
        <a:bodyPr/>
        <a:lstStyle/>
        <a:p>
          <a:endParaRPr lang="pt-BR">
            <a:solidFill>
              <a:sysClr val="windowText" lastClr="000000"/>
            </a:solidFill>
          </a:endParaRPr>
        </a:p>
      </dgm:t>
    </dgm:pt>
    <dgm:pt modelId="{BD0319CA-075F-4980-B849-2EB2601C90A2}" type="sibTrans" cxnId="{E1DC278B-9E62-4B25-8CBC-56ACD0E29FC7}">
      <dgm:prSet/>
      <dgm:spPr/>
      <dgm:t>
        <a:bodyPr/>
        <a:lstStyle/>
        <a:p>
          <a:endParaRPr lang="pt-BR">
            <a:solidFill>
              <a:sysClr val="windowText" lastClr="000000"/>
            </a:solidFill>
          </a:endParaRPr>
        </a:p>
      </dgm:t>
    </dgm:pt>
    <dgm:pt modelId="{09AC1941-9F73-4A96-A1F7-58C4A121542C}">
      <dgm:prSet phldrT="[Texto]" custT="1"/>
      <dgm:spPr/>
      <dgm:t>
        <a:bodyPr/>
        <a:lstStyle/>
        <a:p>
          <a:r>
            <a:rPr lang="pt-BR" sz="700">
              <a:solidFill>
                <a:sysClr val="windowText" lastClr="000000"/>
              </a:solidFill>
              <a:latin typeface="Times New Roman" panose="02020603050405020304" pitchFamily="18" charset="0"/>
              <a:cs typeface="Times New Roman" panose="02020603050405020304" pitchFamily="18" charset="0"/>
            </a:rPr>
            <a:t>3ª Reorganização documental e física</a:t>
          </a:r>
        </a:p>
      </dgm:t>
    </dgm:pt>
    <dgm:pt modelId="{76129B8B-DCB8-4B47-9C87-BA137299B663}" type="parTrans" cxnId="{13DD7A4B-04E7-4410-98CE-53DD78578336}">
      <dgm:prSet/>
      <dgm:spPr/>
      <dgm:t>
        <a:bodyPr/>
        <a:lstStyle/>
        <a:p>
          <a:endParaRPr lang="pt-BR">
            <a:solidFill>
              <a:sysClr val="windowText" lastClr="000000"/>
            </a:solidFill>
          </a:endParaRPr>
        </a:p>
      </dgm:t>
    </dgm:pt>
    <dgm:pt modelId="{BF08CFF8-4AF8-4EB9-A52D-2ED8E1F14A44}" type="sibTrans" cxnId="{13DD7A4B-04E7-4410-98CE-53DD78578336}">
      <dgm:prSet/>
      <dgm:spPr/>
      <dgm:t>
        <a:bodyPr/>
        <a:lstStyle/>
        <a:p>
          <a:endParaRPr lang="pt-BR">
            <a:solidFill>
              <a:sysClr val="windowText" lastClr="000000"/>
            </a:solidFill>
          </a:endParaRPr>
        </a:p>
      </dgm:t>
    </dgm:pt>
    <dgm:pt modelId="{E8A85913-CF62-48CB-A3F5-2E90B23C8903}">
      <dgm:prSet phldrT="[Texto]"/>
      <dgm:spPr/>
      <dgm:t>
        <a:bodyPr/>
        <a:lstStyle/>
        <a:p>
          <a:r>
            <a:rPr lang="pt-BR">
              <a:solidFill>
                <a:sysClr val="windowText" lastClr="000000"/>
              </a:solidFill>
              <a:latin typeface="Times New Roman" panose="02020603050405020304" pitchFamily="18" charset="0"/>
              <a:cs typeface="Times New Roman" panose="02020603050405020304" pitchFamily="18" charset="0"/>
            </a:rPr>
            <a:t>2015</a:t>
          </a:r>
        </a:p>
      </dgm:t>
    </dgm:pt>
    <dgm:pt modelId="{48CAEEC0-A5C2-40D6-AA3D-B6DC3BAE51F1}" type="parTrans" cxnId="{3B3BA0EE-BC44-45DA-98F1-7E7718046894}">
      <dgm:prSet/>
      <dgm:spPr/>
      <dgm:t>
        <a:bodyPr/>
        <a:lstStyle/>
        <a:p>
          <a:endParaRPr lang="pt-BR">
            <a:solidFill>
              <a:sysClr val="windowText" lastClr="000000"/>
            </a:solidFill>
          </a:endParaRPr>
        </a:p>
      </dgm:t>
    </dgm:pt>
    <dgm:pt modelId="{3BF848A7-83B9-401D-98FF-46579A8752AC}" type="sibTrans" cxnId="{3B3BA0EE-BC44-45DA-98F1-7E7718046894}">
      <dgm:prSet/>
      <dgm:spPr/>
      <dgm:t>
        <a:bodyPr/>
        <a:lstStyle/>
        <a:p>
          <a:endParaRPr lang="pt-BR">
            <a:solidFill>
              <a:sysClr val="windowText" lastClr="000000"/>
            </a:solidFill>
          </a:endParaRPr>
        </a:p>
      </dgm:t>
    </dgm:pt>
    <dgm:pt modelId="{06748FFF-FFDB-4F74-BAA0-18836FDE0888}">
      <dgm:prSet phldrT="[Texto]" custT="1"/>
      <dgm:spPr/>
      <dgm:t>
        <a:bodyPr/>
        <a:lstStyle/>
        <a:p>
          <a:r>
            <a:rPr lang="pt-BR" sz="800">
              <a:solidFill>
                <a:sysClr val="windowText" lastClr="000000"/>
              </a:solidFill>
              <a:latin typeface="Times New Roman" panose="02020603050405020304" pitchFamily="18" charset="0"/>
              <a:cs typeface="Times New Roman" panose="02020603050405020304" pitchFamily="18" charset="0"/>
            </a:rPr>
            <a:t>Projeto de Prática Profissional</a:t>
          </a:r>
        </a:p>
        <a:p>
          <a:r>
            <a:rPr lang="pt-BR" sz="800">
              <a:solidFill>
                <a:sysClr val="windowText" lastClr="000000"/>
              </a:solidFill>
              <a:latin typeface="Times New Roman" panose="02020603050405020304" pitchFamily="18" charset="0"/>
              <a:cs typeface="Times New Roman" panose="02020603050405020304" pitchFamily="18" charset="0"/>
            </a:rPr>
            <a:t> Transferência e Catalogação do acervo</a:t>
          </a:r>
        </a:p>
      </dgm:t>
    </dgm:pt>
    <dgm:pt modelId="{C56C4F3C-470E-40C8-8BB1-D947CCF53926}" type="parTrans" cxnId="{4BB28B2F-C01F-40DA-9B4D-91DBD3FC5CD2}">
      <dgm:prSet/>
      <dgm:spPr/>
      <dgm:t>
        <a:bodyPr/>
        <a:lstStyle/>
        <a:p>
          <a:endParaRPr lang="pt-BR">
            <a:solidFill>
              <a:sysClr val="windowText" lastClr="000000"/>
            </a:solidFill>
          </a:endParaRPr>
        </a:p>
      </dgm:t>
    </dgm:pt>
    <dgm:pt modelId="{B554A09F-84B7-428D-835A-F8EAAA9CD696}" type="sibTrans" cxnId="{4BB28B2F-C01F-40DA-9B4D-91DBD3FC5CD2}">
      <dgm:prSet/>
      <dgm:spPr/>
      <dgm:t>
        <a:bodyPr/>
        <a:lstStyle/>
        <a:p>
          <a:endParaRPr lang="pt-BR">
            <a:solidFill>
              <a:sysClr val="windowText" lastClr="000000"/>
            </a:solidFill>
          </a:endParaRPr>
        </a:p>
      </dgm:t>
    </dgm:pt>
    <dgm:pt modelId="{2BEF6F6F-C73C-406D-80FC-FF040F5334D2}">
      <dgm:prSet phldrT="[Texto]" custT="1"/>
      <dgm:spPr/>
      <dgm:t>
        <a:bodyPr/>
        <a:lstStyle/>
        <a:p>
          <a:r>
            <a:rPr lang="pt-BR" sz="700">
              <a:solidFill>
                <a:sysClr val="windowText" lastClr="000000"/>
              </a:solidFill>
              <a:latin typeface="Times New Roman" panose="02020603050405020304" pitchFamily="18" charset="0"/>
              <a:cs typeface="Times New Roman" panose="02020603050405020304" pitchFamily="18" charset="0"/>
            </a:rPr>
            <a:t>6ª Reorganização documental e física</a:t>
          </a:r>
        </a:p>
      </dgm:t>
    </dgm:pt>
    <dgm:pt modelId="{1A38394E-4005-44D6-AEF5-455C7D804D85}" type="parTrans" cxnId="{A800C6CA-E7D1-4996-BD58-633AAAA6CB99}">
      <dgm:prSet/>
      <dgm:spPr/>
      <dgm:t>
        <a:bodyPr/>
        <a:lstStyle/>
        <a:p>
          <a:endParaRPr lang="pt-BR">
            <a:solidFill>
              <a:sysClr val="windowText" lastClr="000000"/>
            </a:solidFill>
          </a:endParaRPr>
        </a:p>
      </dgm:t>
    </dgm:pt>
    <dgm:pt modelId="{BFCC2AEE-8468-4976-B053-157EECE64200}" type="sibTrans" cxnId="{A800C6CA-E7D1-4996-BD58-633AAAA6CB99}">
      <dgm:prSet/>
      <dgm:spPr/>
      <dgm:t>
        <a:bodyPr/>
        <a:lstStyle/>
        <a:p>
          <a:endParaRPr lang="pt-BR">
            <a:solidFill>
              <a:sysClr val="windowText" lastClr="000000"/>
            </a:solidFill>
          </a:endParaRPr>
        </a:p>
      </dgm:t>
    </dgm:pt>
    <dgm:pt modelId="{0164F3DD-8E24-4224-9E77-91D35EECB4F3}">
      <dgm:prSet phldrT="[Texto]" custT="1"/>
      <dgm:spPr/>
      <dgm:t>
        <a:bodyPr/>
        <a:lstStyle/>
        <a:p>
          <a:r>
            <a:rPr lang="pt-BR" sz="700">
              <a:solidFill>
                <a:sysClr val="windowText" lastClr="000000"/>
              </a:solidFill>
              <a:latin typeface="Times New Roman" panose="02020603050405020304" pitchFamily="18" charset="0"/>
              <a:cs typeface="Times New Roman" panose="02020603050405020304" pitchFamily="18" charset="0"/>
            </a:rPr>
            <a:t>5ª Reorganização documental e física</a:t>
          </a:r>
        </a:p>
      </dgm:t>
    </dgm:pt>
    <dgm:pt modelId="{8A4A5669-4A79-4EC8-965D-FA26405CC860}" type="parTrans" cxnId="{35D58615-FD32-4A2A-B237-F0DDD6FA9B82}">
      <dgm:prSet/>
      <dgm:spPr/>
      <dgm:t>
        <a:bodyPr/>
        <a:lstStyle/>
        <a:p>
          <a:endParaRPr lang="pt-BR">
            <a:solidFill>
              <a:sysClr val="windowText" lastClr="000000"/>
            </a:solidFill>
          </a:endParaRPr>
        </a:p>
      </dgm:t>
    </dgm:pt>
    <dgm:pt modelId="{F5074FB2-94D1-4135-A85D-966D3F0B37BA}" type="sibTrans" cxnId="{35D58615-FD32-4A2A-B237-F0DDD6FA9B82}">
      <dgm:prSet/>
      <dgm:spPr/>
      <dgm:t>
        <a:bodyPr/>
        <a:lstStyle/>
        <a:p>
          <a:endParaRPr lang="pt-BR">
            <a:solidFill>
              <a:sysClr val="windowText" lastClr="000000"/>
            </a:solidFill>
          </a:endParaRPr>
        </a:p>
      </dgm:t>
    </dgm:pt>
    <dgm:pt modelId="{A668C620-8AE6-4869-872F-2C532F74FB13}">
      <dgm:prSet phldrT="[Texto]" custT="1"/>
      <dgm:spPr/>
      <dgm:t>
        <a:bodyPr/>
        <a:lstStyle/>
        <a:p>
          <a:r>
            <a:rPr lang="pt-BR" sz="700">
              <a:solidFill>
                <a:sysClr val="windowText" lastClr="000000"/>
              </a:solidFill>
              <a:latin typeface="Times New Roman" panose="02020603050405020304" pitchFamily="18" charset="0"/>
              <a:cs typeface="Times New Roman" panose="02020603050405020304" pitchFamily="18" charset="0"/>
            </a:rPr>
            <a:t>4ª Reorganização docuemntal e física</a:t>
          </a:r>
        </a:p>
      </dgm:t>
    </dgm:pt>
    <dgm:pt modelId="{0D7C16EE-05BA-453D-AD16-8A58025B2EF3}" type="parTrans" cxnId="{ACCF614B-CA4C-40CA-9E55-8403545C4A50}">
      <dgm:prSet/>
      <dgm:spPr/>
      <dgm:t>
        <a:bodyPr/>
        <a:lstStyle/>
        <a:p>
          <a:endParaRPr lang="pt-BR">
            <a:solidFill>
              <a:sysClr val="windowText" lastClr="000000"/>
            </a:solidFill>
          </a:endParaRPr>
        </a:p>
      </dgm:t>
    </dgm:pt>
    <dgm:pt modelId="{D29487DC-BFC9-47A8-947B-3250BF16DC0D}" type="sibTrans" cxnId="{ACCF614B-CA4C-40CA-9E55-8403545C4A50}">
      <dgm:prSet/>
      <dgm:spPr/>
      <dgm:t>
        <a:bodyPr/>
        <a:lstStyle/>
        <a:p>
          <a:endParaRPr lang="pt-BR">
            <a:solidFill>
              <a:sysClr val="windowText" lastClr="000000"/>
            </a:solidFill>
          </a:endParaRPr>
        </a:p>
      </dgm:t>
    </dgm:pt>
    <dgm:pt modelId="{43D2ABC5-20FE-4933-AB4D-8EF0D9E03C35}" type="pres">
      <dgm:prSet presAssocID="{C14ABE40-7D8E-4D77-920B-E81E953726A9}" presName="Name0" presStyleCnt="0">
        <dgm:presLayoutVars>
          <dgm:dir/>
          <dgm:animLvl val="lvl"/>
          <dgm:resizeHandles val="exact"/>
        </dgm:presLayoutVars>
      </dgm:prSet>
      <dgm:spPr/>
    </dgm:pt>
    <dgm:pt modelId="{8E606ABC-AC60-4A90-9D55-6CD419F2DFD5}" type="pres">
      <dgm:prSet presAssocID="{B42CA175-4E5B-426E-9972-2890C341909C}" presName="vertFlow" presStyleCnt="0"/>
      <dgm:spPr/>
    </dgm:pt>
    <dgm:pt modelId="{3FB4FBF8-1D26-4E67-8D9C-D0F76164CF2B}" type="pres">
      <dgm:prSet presAssocID="{B42CA175-4E5B-426E-9972-2890C341909C}" presName="header" presStyleLbl="node1" presStyleIdx="0" presStyleCnt="7"/>
      <dgm:spPr/>
    </dgm:pt>
    <dgm:pt modelId="{C8FA1632-32B5-435C-80F2-374541EAA081}" type="pres">
      <dgm:prSet presAssocID="{5309C99C-C69F-49C4-A3EE-72414C7B6FCE}" presName="parTrans" presStyleLbl="sibTrans2D1" presStyleIdx="0" presStyleCnt="14"/>
      <dgm:spPr/>
    </dgm:pt>
    <dgm:pt modelId="{B3F31FF5-2BA5-4E13-BF50-C5025C63385B}" type="pres">
      <dgm:prSet presAssocID="{F01FD745-A5CD-48E9-89E4-3B87E2C3218F}" presName="child" presStyleLbl="alignAccFollowNode1" presStyleIdx="0" presStyleCnt="14" custScaleY="423076">
        <dgm:presLayoutVars>
          <dgm:chMax val="0"/>
          <dgm:bulletEnabled val="1"/>
        </dgm:presLayoutVars>
      </dgm:prSet>
      <dgm:spPr/>
    </dgm:pt>
    <dgm:pt modelId="{0E6DC452-C3CC-4F39-A53A-7A7BE1C4914E}" type="pres">
      <dgm:prSet presAssocID="{CBEC22B7-6186-4D91-95EF-9D58EB3987B1}" presName="sibTrans" presStyleLbl="sibTrans2D1" presStyleIdx="1" presStyleCnt="14"/>
      <dgm:spPr/>
    </dgm:pt>
    <dgm:pt modelId="{941BB27B-7620-4EBB-A8B5-26BD7D3F5002}" type="pres">
      <dgm:prSet presAssocID="{81F284CE-7903-416B-99BB-8F53B582CDC4}" presName="child" presStyleLbl="alignAccFollowNode1" presStyleIdx="1" presStyleCnt="14" custScaleY="131186">
        <dgm:presLayoutVars>
          <dgm:chMax val="0"/>
          <dgm:bulletEnabled val="1"/>
        </dgm:presLayoutVars>
      </dgm:prSet>
      <dgm:spPr/>
    </dgm:pt>
    <dgm:pt modelId="{8710D9EA-E356-4531-8E7A-6CBAD1532A33}" type="pres">
      <dgm:prSet presAssocID="{B42CA175-4E5B-426E-9972-2890C341909C}" presName="hSp" presStyleCnt="0"/>
      <dgm:spPr/>
    </dgm:pt>
    <dgm:pt modelId="{D7E6E21C-7068-4276-A121-C3B9F4086A40}" type="pres">
      <dgm:prSet presAssocID="{9EFF4820-E830-405B-AD95-1C78E4277817}" presName="vertFlow" presStyleCnt="0"/>
      <dgm:spPr/>
    </dgm:pt>
    <dgm:pt modelId="{3D523608-EACC-40D2-A7BC-14856738D2ED}" type="pres">
      <dgm:prSet presAssocID="{9EFF4820-E830-405B-AD95-1C78E4277817}" presName="header" presStyleLbl="node1" presStyleIdx="1" presStyleCnt="7"/>
      <dgm:spPr/>
    </dgm:pt>
    <dgm:pt modelId="{205FDDBD-3E36-44FC-8BD1-00415709C904}" type="pres">
      <dgm:prSet presAssocID="{4307C8C4-ECEC-47DA-870A-2D6029C132BC}" presName="parTrans" presStyleLbl="sibTrans2D1" presStyleIdx="2" presStyleCnt="14"/>
      <dgm:spPr/>
    </dgm:pt>
    <dgm:pt modelId="{84346C34-46EA-4C31-B332-2EBEF4AC54B0}" type="pres">
      <dgm:prSet presAssocID="{194F5654-8EEC-4573-81C7-74CC759B5666}" presName="child" presStyleLbl="alignAccFollowNode1" presStyleIdx="2" presStyleCnt="14" custScaleY="424272">
        <dgm:presLayoutVars>
          <dgm:chMax val="0"/>
          <dgm:bulletEnabled val="1"/>
        </dgm:presLayoutVars>
      </dgm:prSet>
      <dgm:spPr/>
    </dgm:pt>
    <dgm:pt modelId="{1802A1B8-A949-4224-A00C-9A318D2F1AFE}" type="pres">
      <dgm:prSet presAssocID="{171C7442-B097-4EEA-BC36-297C3CD57148}" presName="sibTrans" presStyleLbl="sibTrans2D1" presStyleIdx="3" presStyleCnt="14"/>
      <dgm:spPr/>
    </dgm:pt>
    <dgm:pt modelId="{88B9F21A-2A2C-467B-B19A-2CDAA005D187}" type="pres">
      <dgm:prSet presAssocID="{54F88682-2B35-419B-816C-D9447FB2BC79}" presName="child" presStyleLbl="alignAccFollowNode1" presStyleIdx="3" presStyleCnt="14" custScaleY="229487">
        <dgm:presLayoutVars>
          <dgm:chMax val="0"/>
          <dgm:bulletEnabled val="1"/>
        </dgm:presLayoutVars>
      </dgm:prSet>
      <dgm:spPr/>
    </dgm:pt>
    <dgm:pt modelId="{F9D6566C-7841-413B-ACF4-871387268C16}" type="pres">
      <dgm:prSet presAssocID="{9EFF4820-E830-405B-AD95-1C78E4277817}" presName="hSp" presStyleCnt="0"/>
      <dgm:spPr/>
    </dgm:pt>
    <dgm:pt modelId="{A7AB92A3-17D8-4CD4-894A-644F85C30914}" type="pres">
      <dgm:prSet presAssocID="{D8C59CEF-2058-4DB1-B2F0-FEEE7FB4ADA6}" presName="vertFlow" presStyleCnt="0"/>
      <dgm:spPr/>
    </dgm:pt>
    <dgm:pt modelId="{B7F25C8B-CDCC-4030-8FC0-89AD34CA8FDE}" type="pres">
      <dgm:prSet presAssocID="{D8C59CEF-2058-4DB1-B2F0-FEEE7FB4ADA6}" presName="header" presStyleLbl="node1" presStyleIdx="2" presStyleCnt="7"/>
      <dgm:spPr/>
    </dgm:pt>
    <dgm:pt modelId="{B2602213-2CE0-4E9C-B8D7-0C21C6509571}" type="pres">
      <dgm:prSet presAssocID="{DD69E069-93D6-440C-8307-24C072308C7B}" presName="parTrans" presStyleLbl="sibTrans2D1" presStyleIdx="4" presStyleCnt="14"/>
      <dgm:spPr/>
    </dgm:pt>
    <dgm:pt modelId="{16B969E7-B9BD-40AF-830C-78EEA21DA58C}" type="pres">
      <dgm:prSet presAssocID="{696E8E31-B9E8-4FEE-99D0-1B3540086F6D}" presName="child" presStyleLbl="alignAccFollowNode1" presStyleIdx="4" presStyleCnt="14" custScaleY="423076">
        <dgm:presLayoutVars>
          <dgm:chMax val="0"/>
          <dgm:bulletEnabled val="1"/>
        </dgm:presLayoutVars>
      </dgm:prSet>
      <dgm:spPr/>
    </dgm:pt>
    <dgm:pt modelId="{D55BFCFD-B4B3-4744-9A62-0CCEB5ED1BD8}" type="pres">
      <dgm:prSet presAssocID="{92240145-62C9-4B82-A03B-30E9326DCD56}" presName="sibTrans" presStyleLbl="sibTrans2D1" presStyleIdx="5" presStyleCnt="14"/>
      <dgm:spPr/>
    </dgm:pt>
    <dgm:pt modelId="{07DF0A7E-EBF0-40CF-AC40-78B51A99940E}" type="pres">
      <dgm:prSet presAssocID="{86BA79DD-D030-402B-A1AB-791181935A37}" presName="child" presStyleLbl="alignAccFollowNode1" presStyleIdx="5" presStyleCnt="14" custScaleY="230820">
        <dgm:presLayoutVars>
          <dgm:chMax val="0"/>
          <dgm:bulletEnabled val="1"/>
        </dgm:presLayoutVars>
      </dgm:prSet>
      <dgm:spPr/>
    </dgm:pt>
    <dgm:pt modelId="{A36E0C17-F570-478C-A020-E3A70D7C6CA6}" type="pres">
      <dgm:prSet presAssocID="{D8C59CEF-2058-4DB1-B2F0-FEEE7FB4ADA6}" presName="hSp" presStyleCnt="0"/>
      <dgm:spPr/>
    </dgm:pt>
    <dgm:pt modelId="{53F9F643-E382-433C-954F-4A3DC62DF1EE}" type="pres">
      <dgm:prSet presAssocID="{448DFF32-0B28-491B-A63C-962EF75E7C8A}" presName="vertFlow" presStyleCnt="0"/>
      <dgm:spPr/>
    </dgm:pt>
    <dgm:pt modelId="{379B46D8-4611-49E0-9BD5-CFFD5405194F}" type="pres">
      <dgm:prSet presAssocID="{448DFF32-0B28-491B-A63C-962EF75E7C8A}" presName="header" presStyleLbl="node1" presStyleIdx="3" presStyleCnt="7"/>
      <dgm:spPr/>
    </dgm:pt>
    <dgm:pt modelId="{C8E63AA7-CA01-4BB2-9D34-CEAB93223E6E}" type="pres">
      <dgm:prSet presAssocID="{4236A1F4-BB57-4399-97E4-44A95B0E1956}" presName="parTrans" presStyleLbl="sibTrans2D1" presStyleIdx="6" presStyleCnt="14"/>
      <dgm:spPr/>
    </dgm:pt>
    <dgm:pt modelId="{9DAB1850-77A4-4D3C-AD8C-9CC952132B51}" type="pres">
      <dgm:prSet presAssocID="{630B0CD2-1D45-46C6-852B-09EB0855C017}" presName="child" presStyleLbl="alignAccFollowNode1" presStyleIdx="6" presStyleCnt="14" custScaleY="423076">
        <dgm:presLayoutVars>
          <dgm:chMax val="0"/>
          <dgm:bulletEnabled val="1"/>
        </dgm:presLayoutVars>
      </dgm:prSet>
      <dgm:spPr/>
    </dgm:pt>
    <dgm:pt modelId="{61D9098D-2C6A-4043-A37C-3C519754A465}" type="pres">
      <dgm:prSet presAssocID="{8A70B303-1031-42F7-BF3D-69855538E646}" presName="sibTrans" presStyleLbl="sibTrans2D1" presStyleIdx="7" presStyleCnt="14"/>
      <dgm:spPr/>
    </dgm:pt>
    <dgm:pt modelId="{C37735A8-734E-45E3-9C99-DAEE72F7E11B}" type="pres">
      <dgm:prSet presAssocID="{09AC1941-9F73-4A96-A1F7-58C4A121542C}" presName="child" presStyleLbl="alignAccFollowNode1" presStyleIdx="7" presStyleCnt="14" custScaleY="226377">
        <dgm:presLayoutVars>
          <dgm:chMax val="0"/>
          <dgm:bulletEnabled val="1"/>
        </dgm:presLayoutVars>
      </dgm:prSet>
      <dgm:spPr/>
    </dgm:pt>
    <dgm:pt modelId="{9A2736FA-F81F-4FFD-9050-EFA72C5A8BCA}" type="pres">
      <dgm:prSet presAssocID="{448DFF32-0B28-491B-A63C-962EF75E7C8A}" presName="hSp" presStyleCnt="0"/>
      <dgm:spPr/>
    </dgm:pt>
    <dgm:pt modelId="{C388A3BB-241B-4CCE-9B67-015D4A1BD1AE}" type="pres">
      <dgm:prSet presAssocID="{E8A85913-CF62-48CB-A3F5-2E90B23C8903}" presName="vertFlow" presStyleCnt="0"/>
      <dgm:spPr/>
    </dgm:pt>
    <dgm:pt modelId="{F6AE834F-68AB-489C-8E81-4ED7201BFFF1}" type="pres">
      <dgm:prSet presAssocID="{E8A85913-CF62-48CB-A3F5-2E90B23C8903}" presName="header" presStyleLbl="node1" presStyleIdx="4" presStyleCnt="7"/>
      <dgm:spPr/>
    </dgm:pt>
    <dgm:pt modelId="{38C774F9-ADF8-4889-A51A-B1866C5BEFAF}" type="pres">
      <dgm:prSet presAssocID="{C56C4F3C-470E-40C8-8BB1-D947CCF53926}" presName="parTrans" presStyleLbl="sibTrans2D1" presStyleIdx="8" presStyleCnt="14"/>
      <dgm:spPr/>
    </dgm:pt>
    <dgm:pt modelId="{08EC2C76-C418-4818-81CD-DBE086E0A9EC}" type="pres">
      <dgm:prSet presAssocID="{06748FFF-FFDB-4F74-BAA0-18836FDE0888}" presName="child" presStyleLbl="alignAccFollowNode1" presStyleIdx="8" presStyleCnt="14" custScaleY="412692">
        <dgm:presLayoutVars>
          <dgm:chMax val="0"/>
          <dgm:bulletEnabled val="1"/>
        </dgm:presLayoutVars>
      </dgm:prSet>
      <dgm:spPr/>
    </dgm:pt>
    <dgm:pt modelId="{AA63BFC0-F69F-4EAA-846F-D19604B0E0AF}" type="pres">
      <dgm:prSet presAssocID="{B554A09F-84B7-428D-835A-F8EAAA9CD696}" presName="sibTrans" presStyleLbl="sibTrans2D1" presStyleIdx="9" presStyleCnt="14"/>
      <dgm:spPr/>
    </dgm:pt>
    <dgm:pt modelId="{2E5B0B7B-D936-40F2-B2FA-52BD037968F1}" type="pres">
      <dgm:prSet presAssocID="{A668C620-8AE6-4869-872F-2C532F74FB13}" presName="child" presStyleLbl="alignAccFollowNode1" presStyleIdx="9" presStyleCnt="14" custScaleY="236309">
        <dgm:presLayoutVars>
          <dgm:chMax val="0"/>
          <dgm:bulletEnabled val="1"/>
        </dgm:presLayoutVars>
      </dgm:prSet>
      <dgm:spPr/>
    </dgm:pt>
    <dgm:pt modelId="{186D37E9-DB99-403D-8BEA-1B5E8DD86A4F}" type="pres">
      <dgm:prSet presAssocID="{E8A85913-CF62-48CB-A3F5-2E90B23C8903}" presName="hSp" presStyleCnt="0"/>
      <dgm:spPr/>
    </dgm:pt>
    <dgm:pt modelId="{3958EF41-9ACE-4C48-81D5-1D600C33902E}" type="pres">
      <dgm:prSet presAssocID="{18ABEA96-3922-428E-8D14-8E56E8A00E78}" presName="vertFlow" presStyleCnt="0"/>
      <dgm:spPr/>
    </dgm:pt>
    <dgm:pt modelId="{37252D66-8EAB-486A-9D98-925E102C9ADB}" type="pres">
      <dgm:prSet presAssocID="{18ABEA96-3922-428E-8D14-8E56E8A00E78}" presName="header" presStyleLbl="node1" presStyleIdx="5" presStyleCnt="7"/>
      <dgm:spPr/>
    </dgm:pt>
    <dgm:pt modelId="{A2A51244-BFE0-495E-A088-3DC65FB24E41}" type="pres">
      <dgm:prSet presAssocID="{B079C739-1FCD-4604-99CE-051425526452}" presName="parTrans" presStyleLbl="sibTrans2D1" presStyleIdx="10" presStyleCnt="14"/>
      <dgm:spPr/>
    </dgm:pt>
    <dgm:pt modelId="{3D4048A4-D2EE-45D9-85C5-53690CFDF5BF}" type="pres">
      <dgm:prSet presAssocID="{9C241930-6825-41ED-B672-9E6FB31F6A8F}" presName="child" presStyleLbl="alignAccFollowNode1" presStyleIdx="10" presStyleCnt="14" custScaleY="423076">
        <dgm:presLayoutVars>
          <dgm:chMax val="0"/>
          <dgm:bulletEnabled val="1"/>
        </dgm:presLayoutVars>
      </dgm:prSet>
      <dgm:spPr/>
    </dgm:pt>
    <dgm:pt modelId="{8014BABF-9860-4DE3-A9F1-8D71EC2F5613}" type="pres">
      <dgm:prSet presAssocID="{1CEFF386-33D2-4E8C-9710-1658E2A33534}" presName="sibTrans" presStyleLbl="sibTrans2D1" presStyleIdx="11" presStyleCnt="14"/>
      <dgm:spPr/>
    </dgm:pt>
    <dgm:pt modelId="{E9D2D207-7FA6-4B7B-B44B-E079B949AB4F}" type="pres">
      <dgm:prSet presAssocID="{0164F3DD-8E24-4224-9E77-91D35EECB4F3}" presName="child" presStyleLbl="alignAccFollowNode1" presStyleIdx="11" presStyleCnt="14" custScaleY="223742">
        <dgm:presLayoutVars>
          <dgm:chMax val="0"/>
          <dgm:bulletEnabled val="1"/>
        </dgm:presLayoutVars>
      </dgm:prSet>
      <dgm:spPr/>
    </dgm:pt>
    <dgm:pt modelId="{21881BFB-974F-4D15-BD2B-591E851D033C}" type="pres">
      <dgm:prSet presAssocID="{18ABEA96-3922-428E-8D14-8E56E8A00E78}" presName="hSp" presStyleCnt="0"/>
      <dgm:spPr/>
    </dgm:pt>
    <dgm:pt modelId="{C5B4C2C4-DCCD-450E-B4C0-B3209E2388B0}" type="pres">
      <dgm:prSet presAssocID="{DE41CC6D-3E6C-4245-98A9-F57FF0E449F1}" presName="vertFlow" presStyleCnt="0"/>
      <dgm:spPr/>
    </dgm:pt>
    <dgm:pt modelId="{062EA53B-5DD2-403B-97F3-A7F9FA491D7D}" type="pres">
      <dgm:prSet presAssocID="{DE41CC6D-3E6C-4245-98A9-F57FF0E449F1}" presName="header" presStyleLbl="node1" presStyleIdx="6" presStyleCnt="7"/>
      <dgm:spPr/>
    </dgm:pt>
    <dgm:pt modelId="{E6BA8289-7D6D-4397-B74E-861F6CC8C552}" type="pres">
      <dgm:prSet presAssocID="{EB155FD9-0110-4790-9275-4CC0B9DEDFB4}" presName="parTrans" presStyleLbl="sibTrans2D1" presStyleIdx="12" presStyleCnt="14"/>
      <dgm:spPr/>
    </dgm:pt>
    <dgm:pt modelId="{6814CDA1-48FA-4FF0-90E7-74F5674CA49B}" type="pres">
      <dgm:prSet presAssocID="{299EFE9A-C65B-40FF-90B2-69BB517842CE}" presName="child" presStyleLbl="alignAccFollowNode1" presStyleIdx="12" presStyleCnt="14" custScaleY="423076">
        <dgm:presLayoutVars>
          <dgm:chMax val="0"/>
          <dgm:bulletEnabled val="1"/>
        </dgm:presLayoutVars>
      </dgm:prSet>
      <dgm:spPr/>
    </dgm:pt>
    <dgm:pt modelId="{23B47769-3977-4C72-9832-326BD612F1B8}" type="pres">
      <dgm:prSet presAssocID="{9BDF6235-84D1-4CBC-B1A6-8D7833308B43}" presName="sibTrans" presStyleLbl="sibTrans2D1" presStyleIdx="13" presStyleCnt="14"/>
      <dgm:spPr/>
    </dgm:pt>
    <dgm:pt modelId="{1069BEEC-3E15-4574-9832-CA27100D32AF}" type="pres">
      <dgm:prSet presAssocID="{2BEF6F6F-C73C-406D-80FC-FF040F5334D2}" presName="child" presStyleLbl="alignAccFollowNode1" presStyleIdx="13" presStyleCnt="14" custScaleY="226379">
        <dgm:presLayoutVars>
          <dgm:chMax val="0"/>
          <dgm:bulletEnabled val="1"/>
        </dgm:presLayoutVars>
      </dgm:prSet>
      <dgm:spPr/>
    </dgm:pt>
  </dgm:ptLst>
  <dgm:cxnLst>
    <dgm:cxn modelId="{31592E01-8CC2-4169-BB13-AE863A6ED147}" type="presOf" srcId="{D8C59CEF-2058-4DB1-B2F0-FEEE7FB4ADA6}" destId="{B7F25C8B-CDCC-4030-8FC0-89AD34CA8FDE}" srcOrd="0" destOrd="0" presId="urn:microsoft.com/office/officeart/2005/8/layout/lProcess1"/>
    <dgm:cxn modelId="{911FFF04-E113-4787-924A-884631402278}" srcId="{C14ABE40-7D8E-4D77-920B-E81E953726A9}" destId="{18ABEA96-3922-428E-8D14-8E56E8A00E78}" srcOrd="5" destOrd="0" parTransId="{2947C724-C135-4CC3-A723-9C9AC9B1E8BB}" sibTransId="{5CD348DA-2ED7-430C-B16A-408A6C3D0D43}"/>
    <dgm:cxn modelId="{12A3E006-C76D-493A-994B-B7220C4D2527}" type="presOf" srcId="{C56C4F3C-470E-40C8-8BB1-D947CCF53926}" destId="{38C774F9-ADF8-4889-A51A-B1866C5BEFAF}" srcOrd="0" destOrd="0" presId="urn:microsoft.com/office/officeart/2005/8/layout/lProcess1"/>
    <dgm:cxn modelId="{35D58615-FD32-4A2A-B237-F0DDD6FA9B82}" srcId="{18ABEA96-3922-428E-8D14-8E56E8A00E78}" destId="{0164F3DD-8E24-4224-9E77-91D35EECB4F3}" srcOrd="1" destOrd="0" parTransId="{8A4A5669-4A79-4EC8-965D-FA26405CC860}" sibTransId="{F5074FB2-94D1-4135-A85D-966D3F0B37BA}"/>
    <dgm:cxn modelId="{8CDA8218-A0F6-4842-93C5-49CD4847D2EB}" type="presOf" srcId="{DD69E069-93D6-440C-8307-24C072308C7B}" destId="{B2602213-2CE0-4E9C-B8D7-0C21C6509571}" srcOrd="0" destOrd="0" presId="urn:microsoft.com/office/officeart/2005/8/layout/lProcess1"/>
    <dgm:cxn modelId="{ABB61B21-F3ED-4BD0-A2F2-8A7AA2D59F0E}" type="presOf" srcId="{C14ABE40-7D8E-4D77-920B-E81E953726A9}" destId="{43D2ABC5-20FE-4933-AB4D-8EF0D9E03C35}" srcOrd="0" destOrd="0" presId="urn:microsoft.com/office/officeart/2005/8/layout/lProcess1"/>
    <dgm:cxn modelId="{4BB28B2F-C01F-40DA-9B4D-91DBD3FC5CD2}" srcId="{E8A85913-CF62-48CB-A3F5-2E90B23C8903}" destId="{06748FFF-FFDB-4F74-BAA0-18836FDE0888}" srcOrd="0" destOrd="0" parTransId="{C56C4F3C-470E-40C8-8BB1-D947CCF53926}" sibTransId="{B554A09F-84B7-428D-835A-F8EAAA9CD696}"/>
    <dgm:cxn modelId="{46231232-FE93-4F69-B9A1-4A71F90AF1A0}" type="presOf" srcId="{0164F3DD-8E24-4224-9E77-91D35EECB4F3}" destId="{E9D2D207-7FA6-4B7B-B44B-E079B949AB4F}" srcOrd="0" destOrd="0" presId="urn:microsoft.com/office/officeart/2005/8/layout/lProcess1"/>
    <dgm:cxn modelId="{1E999E3A-2A64-4F0C-80AC-510C48F00DBA}" type="presOf" srcId="{2BEF6F6F-C73C-406D-80FC-FF040F5334D2}" destId="{1069BEEC-3E15-4574-9832-CA27100D32AF}" srcOrd="0" destOrd="0" presId="urn:microsoft.com/office/officeart/2005/8/layout/lProcess1"/>
    <dgm:cxn modelId="{74078165-2E04-4DA0-A3D2-399A7AF4F180}" type="presOf" srcId="{630B0CD2-1D45-46C6-852B-09EB0855C017}" destId="{9DAB1850-77A4-4D3C-AD8C-9CC952132B51}" srcOrd="0" destOrd="0" presId="urn:microsoft.com/office/officeart/2005/8/layout/lProcess1"/>
    <dgm:cxn modelId="{3435B64A-3DB9-4D6D-B2C1-F347A45307C2}" srcId="{B42CA175-4E5B-426E-9972-2890C341909C}" destId="{F01FD745-A5CD-48E9-89E4-3B87E2C3218F}" srcOrd="0" destOrd="0" parTransId="{5309C99C-C69F-49C4-A3EE-72414C7B6FCE}" sibTransId="{CBEC22B7-6186-4D91-95EF-9D58EB3987B1}"/>
    <dgm:cxn modelId="{ACCF614B-CA4C-40CA-9E55-8403545C4A50}" srcId="{E8A85913-CF62-48CB-A3F5-2E90B23C8903}" destId="{A668C620-8AE6-4869-872F-2C532F74FB13}" srcOrd="1" destOrd="0" parTransId="{0D7C16EE-05BA-453D-AD16-8A58025B2EF3}" sibTransId="{D29487DC-BFC9-47A8-947B-3250BF16DC0D}"/>
    <dgm:cxn modelId="{13DD7A4B-04E7-4410-98CE-53DD78578336}" srcId="{448DFF32-0B28-491B-A63C-962EF75E7C8A}" destId="{09AC1941-9F73-4A96-A1F7-58C4A121542C}" srcOrd="1" destOrd="0" parTransId="{76129B8B-DCB8-4B47-9C87-BA137299B663}" sibTransId="{BF08CFF8-4AF8-4EB9-A52D-2ED8E1F14A44}"/>
    <dgm:cxn modelId="{B7691A6C-7AD5-448F-AA6A-FCF1077E2288}" srcId="{9EFF4820-E830-405B-AD95-1C78E4277817}" destId="{54F88682-2B35-419B-816C-D9447FB2BC79}" srcOrd="1" destOrd="0" parTransId="{46BDC004-9B4B-4F17-9C6D-6033C0B60383}" sibTransId="{51F8D045-F12E-43FB-B0F6-E7B6ECE72B8F}"/>
    <dgm:cxn modelId="{64170950-3982-4204-9CEF-A63E33BF3F24}" type="presOf" srcId="{8A70B303-1031-42F7-BF3D-69855538E646}" destId="{61D9098D-2C6A-4043-A37C-3C519754A465}" srcOrd="0" destOrd="0" presId="urn:microsoft.com/office/officeart/2005/8/layout/lProcess1"/>
    <dgm:cxn modelId="{2775E051-8C54-48BC-90E2-F7A8E07E6536}" type="presOf" srcId="{DE41CC6D-3E6C-4245-98A9-F57FF0E449F1}" destId="{062EA53B-5DD2-403B-97F3-A7F9FA491D7D}" srcOrd="0" destOrd="0" presId="urn:microsoft.com/office/officeart/2005/8/layout/lProcess1"/>
    <dgm:cxn modelId="{9BE03872-697F-43A3-81DA-3A045E842998}" srcId="{18ABEA96-3922-428E-8D14-8E56E8A00E78}" destId="{9C241930-6825-41ED-B672-9E6FB31F6A8F}" srcOrd="0" destOrd="0" parTransId="{B079C739-1FCD-4604-99CE-051425526452}" sibTransId="{1CEFF386-33D2-4E8C-9710-1658E2A33534}"/>
    <dgm:cxn modelId="{BEACC655-A89B-45D4-AEB8-593B2224ED45}" type="presOf" srcId="{696E8E31-B9E8-4FEE-99D0-1B3540086F6D}" destId="{16B969E7-B9BD-40AF-830C-78EEA21DA58C}" srcOrd="0" destOrd="0" presId="urn:microsoft.com/office/officeart/2005/8/layout/lProcess1"/>
    <dgm:cxn modelId="{81FAEE55-17CF-4CD8-A767-173A137FEF25}" srcId="{D8C59CEF-2058-4DB1-B2F0-FEEE7FB4ADA6}" destId="{696E8E31-B9E8-4FEE-99D0-1B3540086F6D}" srcOrd="0" destOrd="0" parTransId="{DD69E069-93D6-440C-8307-24C072308C7B}" sibTransId="{92240145-62C9-4B82-A03B-30E9326DCD56}"/>
    <dgm:cxn modelId="{C71F4D56-99E9-492A-9741-A1A83478B985}" type="presOf" srcId="{171C7442-B097-4EEA-BC36-297C3CD57148}" destId="{1802A1B8-A949-4224-A00C-9A318D2F1AFE}" srcOrd="0" destOrd="0" presId="urn:microsoft.com/office/officeart/2005/8/layout/lProcess1"/>
    <dgm:cxn modelId="{A8193D57-D0C8-4CE9-8C9B-A2A3230F984F}" type="presOf" srcId="{5309C99C-C69F-49C4-A3EE-72414C7B6FCE}" destId="{C8FA1632-32B5-435C-80F2-374541EAA081}" srcOrd="0" destOrd="0" presId="urn:microsoft.com/office/officeart/2005/8/layout/lProcess1"/>
    <dgm:cxn modelId="{2576777A-FDF9-438D-83D1-820733C2906F}" type="presOf" srcId="{54F88682-2B35-419B-816C-D9447FB2BC79}" destId="{88B9F21A-2A2C-467B-B19A-2CDAA005D187}" srcOrd="0" destOrd="0" presId="urn:microsoft.com/office/officeart/2005/8/layout/lProcess1"/>
    <dgm:cxn modelId="{BC73117B-3A6D-47C0-A59C-F66B74A0ED99}" type="presOf" srcId="{4307C8C4-ECEC-47DA-870A-2D6029C132BC}" destId="{205FDDBD-3E36-44FC-8BD1-00415709C904}" srcOrd="0" destOrd="0" presId="urn:microsoft.com/office/officeart/2005/8/layout/lProcess1"/>
    <dgm:cxn modelId="{90DA6A7B-2D71-421D-BE39-C82889BF40D8}" type="presOf" srcId="{18ABEA96-3922-428E-8D14-8E56E8A00E78}" destId="{37252D66-8EAB-486A-9D98-925E102C9ADB}" srcOrd="0" destOrd="0" presId="urn:microsoft.com/office/officeart/2005/8/layout/lProcess1"/>
    <dgm:cxn modelId="{117A7B7D-AD52-417A-A857-E453716FDE76}" type="presOf" srcId="{A668C620-8AE6-4869-872F-2C532F74FB13}" destId="{2E5B0B7B-D936-40F2-B2FA-52BD037968F1}" srcOrd="0" destOrd="0" presId="urn:microsoft.com/office/officeart/2005/8/layout/lProcess1"/>
    <dgm:cxn modelId="{D92CEF86-6408-475B-969F-D2ADEFFB2BF9}" srcId="{9EFF4820-E830-405B-AD95-1C78E4277817}" destId="{194F5654-8EEC-4573-81C7-74CC759B5666}" srcOrd="0" destOrd="0" parTransId="{4307C8C4-ECEC-47DA-870A-2D6029C132BC}" sibTransId="{171C7442-B097-4EEA-BC36-297C3CD57148}"/>
    <dgm:cxn modelId="{4F9DA387-38EE-4AEF-8143-1076870219DC}" type="presOf" srcId="{448DFF32-0B28-491B-A63C-962EF75E7C8A}" destId="{379B46D8-4611-49E0-9BD5-CFFD5405194F}" srcOrd="0" destOrd="0" presId="urn:microsoft.com/office/officeart/2005/8/layout/lProcess1"/>
    <dgm:cxn modelId="{E1DC278B-9E62-4B25-8CBC-56ACD0E29FC7}" srcId="{D8C59CEF-2058-4DB1-B2F0-FEEE7FB4ADA6}" destId="{86BA79DD-D030-402B-A1AB-791181935A37}" srcOrd="1" destOrd="0" parTransId="{2323710D-72A1-4E04-BB0F-7311CE1719BA}" sibTransId="{BD0319CA-075F-4980-B849-2EB2601C90A2}"/>
    <dgm:cxn modelId="{65B6A793-316B-4416-A0B4-5B179AA4C173}" type="presOf" srcId="{92240145-62C9-4B82-A03B-30E9326DCD56}" destId="{D55BFCFD-B4B3-4744-9A62-0CCEB5ED1BD8}" srcOrd="0" destOrd="0" presId="urn:microsoft.com/office/officeart/2005/8/layout/lProcess1"/>
    <dgm:cxn modelId="{2380389D-43F1-47C0-A224-34DEF73904CD}" type="presOf" srcId="{B079C739-1FCD-4604-99CE-051425526452}" destId="{A2A51244-BFE0-495E-A088-3DC65FB24E41}" srcOrd="0" destOrd="0" presId="urn:microsoft.com/office/officeart/2005/8/layout/lProcess1"/>
    <dgm:cxn modelId="{572066A0-A36F-4181-9068-5C3F216401DF}" srcId="{C14ABE40-7D8E-4D77-920B-E81E953726A9}" destId="{DE41CC6D-3E6C-4245-98A9-F57FF0E449F1}" srcOrd="6" destOrd="0" parTransId="{9448608E-6293-46F8-A0D4-2C80A6E9046E}" sibTransId="{72783300-6352-4529-98A5-0650E9537316}"/>
    <dgm:cxn modelId="{12BC7DAA-A7B2-441C-8BD6-17C011AFB291}" type="presOf" srcId="{9EFF4820-E830-405B-AD95-1C78E4277817}" destId="{3D523608-EACC-40D2-A7BC-14856738D2ED}" srcOrd="0" destOrd="0" presId="urn:microsoft.com/office/officeart/2005/8/layout/lProcess1"/>
    <dgm:cxn modelId="{359AAAAA-2485-4F0C-BE80-12ED96375BCE}" type="presOf" srcId="{9C241930-6825-41ED-B672-9E6FB31F6A8F}" destId="{3D4048A4-D2EE-45D9-85C5-53690CFDF5BF}" srcOrd="0" destOrd="0" presId="urn:microsoft.com/office/officeart/2005/8/layout/lProcess1"/>
    <dgm:cxn modelId="{3EE7F9B1-0065-4FDE-87AC-796C068FEC1D}" type="presOf" srcId="{06748FFF-FFDB-4F74-BAA0-18836FDE0888}" destId="{08EC2C76-C418-4818-81CD-DBE086E0A9EC}" srcOrd="0" destOrd="0" presId="urn:microsoft.com/office/officeart/2005/8/layout/lProcess1"/>
    <dgm:cxn modelId="{1D7E61B2-7EA0-421D-AD34-55C3FFF1243C}" type="presOf" srcId="{86BA79DD-D030-402B-A1AB-791181935A37}" destId="{07DF0A7E-EBF0-40CF-AC40-78B51A99940E}" srcOrd="0" destOrd="0" presId="urn:microsoft.com/office/officeart/2005/8/layout/lProcess1"/>
    <dgm:cxn modelId="{A061E8B5-0794-4A3F-A5EB-92A45827C11D}" srcId="{C14ABE40-7D8E-4D77-920B-E81E953726A9}" destId="{B42CA175-4E5B-426E-9972-2890C341909C}" srcOrd="0" destOrd="0" parTransId="{2767E13A-A3EC-4AB4-A2CD-D784DC01F6CA}" sibTransId="{C015AFBD-47B5-472E-80E2-B893A0AEEF9E}"/>
    <dgm:cxn modelId="{C27D88B7-3462-4F77-A0DE-B62039095125}" type="presOf" srcId="{4236A1F4-BB57-4399-97E4-44A95B0E1956}" destId="{C8E63AA7-CA01-4BB2-9D34-CEAB93223E6E}" srcOrd="0" destOrd="0" presId="urn:microsoft.com/office/officeart/2005/8/layout/lProcess1"/>
    <dgm:cxn modelId="{32AE90BB-748B-4C53-BCCA-1DF445D701BE}" type="presOf" srcId="{B554A09F-84B7-428D-835A-F8EAAA9CD696}" destId="{AA63BFC0-F69F-4EAA-846F-D19604B0E0AF}" srcOrd="0" destOrd="0" presId="urn:microsoft.com/office/officeart/2005/8/layout/lProcess1"/>
    <dgm:cxn modelId="{D37DABC0-DBFC-40F7-A852-106B3944D85A}" srcId="{C14ABE40-7D8E-4D77-920B-E81E953726A9}" destId="{D8C59CEF-2058-4DB1-B2F0-FEEE7FB4ADA6}" srcOrd="2" destOrd="0" parTransId="{3C4146EE-F8BD-4E75-8B28-91B5B76E8D82}" sibTransId="{B75CCE59-8537-4C14-ABC4-E28481712CB6}"/>
    <dgm:cxn modelId="{01C307C4-6BD4-4596-9D11-5ED9800D4577}" type="presOf" srcId="{CBEC22B7-6186-4D91-95EF-9D58EB3987B1}" destId="{0E6DC452-C3CC-4F39-A53A-7A7BE1C4914E}" srcOrd="0" destOrd="0" presId="urn:microsoft.com/office/officeart/2005/8/layout/lProcess1"/>
    <dgm:cxn modelId="{CB4FC7C8-1D32-47CD-8892-310AF9D78863}" srcId="{C14ABE40-7D8E-4D77-920B-E81E953726A9}" destId="{9EFF4820-E830-405B-AD95-1C78E4277817}" srcOrd="1" destOrd="0" parTransId="{6670EA92-458A-4A6C-B00C-66AD2CE23759}" sibTransId="{760266F9-39CF-45DD-8AFA-F924EF6966F4}"/>
    <dgm:cxn modelId="{A800C6CA-E7D1-4996-BD58-633AAAA6CB99}" srcId="{DE41CC6D-3E6C-4245-98A9-F57FF0E449F1}" destId="{2BEF6F6F-C73C-406D-80FC-FF040F5334D2}" srcOrd="1" destOrd="0" parTransId="{1A38394E-4005-44D6-AEF5-455C7D804D85}" sibTransId="{BFCC2AEE-8468-4976-B053-157EECE64200}"/>
    <dgm:cxn modelId="{D465E2CD-B7EC-4188-929C-D4BBCABA085F}" srcId="{C14ABE40-7D8E-4D77-920B-E81E953726A9}" destId="{448DFF32-0B28-491B-A63C-962EF75E7C8A}" srcOrd="3" destOrd="0" parTransId="{905AC74E-C9AE-453C-90F7-52A9AFB8B539}" sibTransId="{711C36B3-0130-42F0-935C-D3440AB60FD4}"/>
    <dgm:cxn modelId="{F95BFDCD-9444-4181-B71E-08FF5618DD8A}" type="presOf" srcId="{EB155FD9-0110-4790-9275-4CC0B9DEDFB4}" destId="{E6BA8289-7D6D-4397-B74E-861F6CC8C552}" srcOrd="0" destOrd="0" presId="urn:microsoft.com/office/officeart/2005/8/layout/lProcess1"/>
    <dgm:cxn modelId="{C6A195D9-7CE8-4D36-B850-E006BD0A9C7F}" type="presOf" srcId="{194F5654-8EEC-4573-81C7-74CC759B5666}" destId="{84346C34-46EA-4C31-B332-2EBEF4AC54B0}" srcOrd="0" destOrd="0" presId="urn:microsoft.com/office/officeart/2005/8/layout/lProcess1"/>
    <dgm:cxn modelId="{36E5B3DC-56D3-4920-BAA6-85D4C83E755C}" type="presOf" srcId="{B42CA175-4E5B-426E-9972-2890C341909C}" destId="{3FB4FBF8-1D26-4E67-8D9C-D0F76164CF2B}" srcOrd="0" destOrd="0" presId="urn:microsoft.com/office/officeart/2005/8/layout/lProcess1"/>
    <dgm:cxn modelId="{E2DBEDDD-61AA-4451-BE12-1872F59BF29C}" type="presOf" srcId="{1CEFF386-33D2-4E8C-9710-1658E2A33534}" destId="{8014BABF-9860-4DE3-A9F1-8D71EC2F5613}" srcOrd="0" destOrd="0" presId="urn:microsoft.com/office/officeart/2005/8/layout/lProcess1"/>
    <dgm:cxn modelId="{974D6BDE-2958-42C9-8393-F3E2D68A070A}" type="presOf" srcId="{E8A85913-CF62-48CB-A3F5-2E90B23C8903}" destId="{F6AE834F-68AB-489C-8E81-4ED7201BFFF1}" srcOrd="0" destOrd="0" presId="urn:microsoft.com/office/officeart/2005/8/layout/lProcess1"/>
    <dgm:cxn modelId="{25F675DF-12C9-4D5C-88DF-EA01D950317F}" type="presOf" srcId="{09AC1941-9F73-4A96-A1F7-58C4A121542C}" destId="{C37735A8-734E-45E3-9C99-DAEE72F7E11B}" srcOrd="0" destOrd="0" presId="urn:microsoft.com/office/officeart/2005/8/layout/lProcess1"/>
    <dgm:cxn modelId="{10E049E2-EA18-48BF-8FBF-957681C270EA}" srcId="{B42CA175-4E5B-426E-9972-2890C341909C}" destId="{81F284CE-7903-416B-99BB-8F53B582CDC4}" srcOrd="1" destOrd="0" parTransId="{5FA93459-2B8A-477A-9EEA-9CE90FD5F0E3}" sibTransId="{23D163C9-7509-4757-A338-37F85B2E3B4B}"/>
    <dgm:cxn modelId="{03FC29E7-81E2-4C16-835A-59DCC90ABF74}" type="presOf" srcId="{9BDF6235-84D1-4CBC-B1A6-8D7833308B43}" destId="{23B47769-3977-4C72-9832-326BD612F1B8}" srcOrd="0" destOrd="0" presId="urn:microsoft.com/office/officeart/2005/8/layout/lProcess1"/>
    <dgm:cxn modelId="{F98F6AE9-AD38-4CF5-A3F5-F9103A74CB04}" type="presOf" srcId="{81F284CE-7903-416B-99BB-8F53B582CDC4}" destId="{941BB27B-7620-4EBB-A8B5-26BD7D3F5002}" srcOrd="0" destOrd="0" presId="urn:microsoft.com/office/officeart/2005/8/layout/lProcess1"/>
    <dgm:cxn modelId="{382CA4ED-F934-42DD-94BB-50CE55923B27}" type="presOf" srcId="{299EFE9A-C65B-40FF-90B2-69BB517842CE}" destId="{6814CDA1-48FA-4FF0-90E7-74F5674CA49B}" srcOrd="0" destOrd="0" presId="urn:microsoft.com/office/officeart/2005/8/layout/lProcess1"/>
    <dgm:cxn modelId="{3B3BA0EE-BC44-45DA-98F1-7E7718046894}" srcId="{C14ABE40-7D8E-4D77-920B-E81E953726A9}" destId="{E8A85913-CF62-48CB-A3F5-2E90B23C8903}" srcOrd="4" destOrd="0" parTransId="{48CAEEC0-A5C2-40D6-AA3D-B6DC3BAE51F1}" sibTransId="{3BF848A7-83B9-401D-98FF-46579A8752AC}"/>
    <dgm:cxn modelId="{654451F4-0595-4494-B8B0-E9DE8A49C303}" srcId="{448DFF32-0B28-491B-A63C-962EF75E7C8A}" destId="{630B0CD2-1D45-46C6-852B-09EB0855C017}" srcOrd="0" destOrd="0" parTransId="{4236A1F4-BB57-4399-97E4-44A95B0E1956}" sibTransId="{8A70B303-1031-42F7-BF3D-69855538E646}"/>
    <dgm:cxn modelId="{C601A4F5-C725-45E0-9F71-55E215DE4B7F}" type="presOf" srcId="{F01FD745-A5CD-48E9-89E4-3B87E2C3218F}" destId="{B3F31FF5-2BA5-4E13-BF50-C5025C63385B}" srcOrd="0" destOrd="0" presId="urn:microsoft.com/office/officeart/2005/8/layout/lProcess1"/>
    <dgm:cxn modelId="{108AAFFF-1EFA-4C18-ABA7-C37513E6AD2F}" srcId="{DE41CC6D-3E6C-4245-98A9-F57FF0E449F1}" destId="{299EFE9A-C65B-40FF-90B2-69BB517842CE}" srcOrd="0" destOrd="0" parTransId="{EB155FD9-0110-4790-9275-4CC0B9DEDFB4}" sibTransId="{9BDF6235-84D1-4CBC-B1A6-8D7833308B43}"/>
    <dgm:cxn modelId="{F977CA3B-6FA9-4CB0-A047-428EC9727381}" type="presParOf" srcId="{43D2ABC5-20FE-4933-AB4D-8EF0D9E03C35}" destId="{8E606ABC-AC60-4A90-9D55-6CD419F2DFD5}" srcOrd="0" destOrd="0" presId="urn:microsoft.com/office/officeart/2005/8/layout/lProcess1"/>
    <dgm:cxn modelId="{B23C97FE-A6E9-4418-A3D9-5ADD7BE45379}" type="presParOf" srcId="{8E606ABC-AC60-4A90-9D55-6CD419F2DFD5}" destId="{3FB4FBF8-1D26-4E67-8D9C-D0F76164CF2B}" srcOrd="0" destOrd="0" presId="urn:microsoft.com/office/officeart/2005/8/layout/lProcess1"/>
    <dgm:cxn modelId="{C535D7AB-3D5D-4483-B593-F7626E6BB5AA}" type="presParOf" srcId="{8E606ABC-AC60-4A90-9D55-6CD419F2DFD5}" destId="{C8FA1632-32B5-435C-80F2-374541EAA081}" srcOrd="1" destOrd="0" presId="urn:microsoft.com/office/officeart/2005/8/layout/lProcess1"/>
    <dgm:cxn modelId="{3ED2B746-DB3A-47A2-B028-8D2A5BDF0B8D}" type="presParOf" srcId="{8E606ABC-AC60-4A90-9D55-6CD419F2DFD5}" destId="{B3F31FF5-2BA5-4E13-BF50-C5025C63385B}" srcOrd="2" destOrd="0" presId="urn:microsoft.com/office/officeart/2005/8/layout/lProcess1"/>
    <dgm:cxn modelId="{A7162591-460C-4CBE-8C4B-9C844231973C}" type="presParOf" srcId="{8E606ABC-AC60-4A90-9D55-6CD419F2DFD5}" destId="{0E6DC452-C3CC-4F39-A53A-7A7BE1C4914E}" srcOrd="3" destOrd="0" presId="urn:microsoft.com/office/officeart/2005/8/layout/lProcess1"/>
    <dgm:cxn modelId="{D05D1B78-9642-4840-BBD1-F40BE2730A00}" type="presParOf" srcId="{8E606ABC-AC60-4A90-9D55-6CD419F2DFD5}" destId="{941BB27B-7620-4EBB-A8B5-26BD7D3F5002}" srcOrd="4" destOrd="0" presId="urn:microsoft.com/office/officeart/2005/8/layout/lProcess1"/>
    <dgm:cxn modelId="{4222CA51-5FBD-40B3-8572-0D94BD73A2FC}" type="presParOf" srcId="{43D2ABC5-20FE-4933-AB4D-8EF0D9E03C35}" destId="{8710D9EA-E356-4531-8E7A-6CBAD1532A33}" srcOrd="1" destOrd="0" presId="urn:microsoft.com/office/officeart/2005/8/layout/lProcess1"/>
    <dgm:cxn modelId="{227B5106-F63F-42AA-901B-A30A3A5B1584}" type="presParOf" srcId="{43D2ABC5-20FE-4933-AB4D-8EF0D9E03C35}" destId="{D7E6E21C-7068-4276-A121-C3B9F4086A40}" srcOrd="2" destOrd="0" presId="urn:microsoft.com/office/officeart/2005/8/layout/lProcess1"/>
    <dgm:cxn modelId="{BD9F5A83-44D4-4734-A1C5-D93A2DE8BB9F}" type="presParOf" srcId="{D7E6E21C-7068-4276-A121-C3B9F4086A40}" destId="{3D523608-EACC-40D2-A7BC-14856738D2ED}" srcOrd="0" destOrd="0" presId="urn:microsoft.com/office/officeart/2005/8/layout/lProcess1"/>
    <dgm:cxn modelId="{10EB57EA-9C5C-41C8-B072-29E2311B8C1D}" type="presParOf" srcId="{D7E6E21C-7068-4276-A121-C3B9F4086A40}" destId="{205FDDBD-3E36-44FC-8BD1-00415709C904}" srcOrd="1" destOrd="0" presId="urn:microsoft.com/office/officeart/2005/8/layout/lProcess1"/>
    <dgm:cxn modelId="{5B48AA6C-2A98-4A8E-A582-4EB11426DC7E}" type="presParOf" srcId="{D7E6E21C-7068-4276-A121-C3B9F4086A40}" destId="{84346C34-46EA-4C31-B332-2EBEF4AC54B0}" srcOrd="2" destOrd="0" presId="urn:microsoft.com/office/officeart/2005/8/layout/lProcess1"/>
    <dgm:cxn modelId="{C27E0589-F127-4FEB-8550-475F33A4576D}" type="presParOf" srcId="{D7E6E21C-7068-4276-A121-C3B9F4086A40}" destId="{1802A1B8-A949-4224-A00C-9A318D2F1AFE}" srcOrd="3" destOrd="0" presId="urn:microsoft.com/office/officeart/2005/8/layout/lProcess1"/>
    <dgm:cxn modelId="{B02DC376-B6CC-438C-92C0-BC30036A37FC}" type="presParOf" srcId="{D7E6E21C-7068-4276-A121-C3B9F4086A40}" destId="{88B9F21A-2A2C-467B-B19A-2CDAA005D187}" srcOrd="4" destOrd="0" presId="urn:microsoft.com/office/officeart/2005/8/layout/lProcess1"/>
    <dgm:cxn modelId="{70FC6983-FCE1-43BA-BD5D-DF3B6764F208}" type="presParOf" srcId="{43D2ABC5-20FE-4933-AB4D-8EF0D9E03C35}" destId="{F9D6566C-7841-413B-ACF4-871387268C16}" srcOrd="3" destOrd="0" presId="urn:microsoft.com/office/officeart/2005/8/layout/lProcess1"/>
    <dgm:cxn modelId="{1181CDAE-019F-4C7C-A476-BB149DDAD6EA}" type="presParOf" srcId="{43D2ABC5-20FE-4933-AB4D-8EF0D9E03C35}" destId="{A7AB92A3-17D8-4CD4-894A-644F85C30914}" srcOrd="4" destOrd="0" presId="urn:microsoft.com/office/officeart/2005/8/layout/lProcess1"/>
    <dgm:cxn modelId="{631755E7-DDAF-4DDA-973A-37502382B967}" type="presParOf" srcId="{A7AB92A3-17D8-4CD4-894A-644F85C30914}" destId="{B7F25C8B-CDCC-4030-8FC0-89AD34CA8FDE}" srcOrd="0" destOrd="0" presId="urn:microsoft.com/office/officeart/2005/8/layout/lProcess1"/>
    <dgm:cxn modelId="{D88211E2-9E86-4E2B-B8FE-2588F80E0054}" type="presParOf" srcId="{A7AB92A3-17D8-4CD4-894A-644F85C30914}" destId="{B2602213-2CE0-4E9C-B8D7-0C21C6509571}" srcOrd="1" destOrd="0" presId="urn:microsoft.com/office/officeart/2005/8/layout/lProcess1"/>
    <dgm:cxn modelId="{0FB9EB8E-55F0-4A2A-9361-F29A89928086}" type="presParOf" srcId="{A7AB92A3-17D8-4CD4-894A-644F85C30914}" destId="{16B969E7-B9BD-40AF-830C-78EEA21DA58C}" srcOrd="2" destOrd="0" presId="urn:microsoft.com/office/officeart/2005/8/layout/lProcess1"/>
    <dgm:cxn modelId="{C564F412-4E87-42DE-9B8B-B2AA625C0238}" type="presParOf" srcId="{A7AB92A3-17D8-4CD4-894A-644F85C30914}" destId="{D55BFCFD-B4B3-4744-9A62-0CCEB5ED1BD8}" srcOrd="3" destOrd="0" presId="urn:microsoft.com/office/officeart/2005/8/layout/lProcess1"/>
    <dgm:cxn modelId="{2C7D93D8-08A8-4657-AB46-D81CC68F3414}" type="presParOf" srcId="{A7AB92A3-17D8-4CD4-894A-644F85C30914}" destId="{07DF0A7E-EBF0-40CF-AC40-78B51A99940E}" srcOrd="4" destOrd="0" presId="urn:microsoft.com/office/officeart/2005/8/layout/lProcess1"/>
    <dgm:cxn modelId="{4B8109F9-CA30-41C9-BD04-D3781DBED0E2}" type="presParOf" srcId="{43D2ABC5-20FE-4933-AB4D-8EF0D9E03C35}" destId="{A36E0C17-F570-478C-A020-E3A70D7C6CA6}" srcOrd="5" destOrd="0" presId="urn:microsoft.com/office/officeart/2005/8/layout/lProcess1"/>
    <dgm:cxn modelId="{073D0359-AB12-4B61-A2F4-D863105D3969}" type="presParOf" srcId="{43D2ABC5-20FE-4933-AB4D-8EF0D9E03C35}" destId="{53F9F643-E382-433C-954F-4A3DC62DF1EE}" srcOrd="6" destOrd="0" presId="urn:microsoft.com/office/officeart/2005/8/layout/lProcess1"/>
    <dgm:cxn modelId="{9321D1FE-972D-465A-866D-D5DAB208E6B4}" type="presParOf" srcId="{53F9F643-E382-433C-954F-4A3DC62DF1EE}" destId="{379B46D8-4611-49E0-9BD5-CFFD5405194F}" srcOrd="0" destOrd="0" presId="urn:microsoft.com/office/officeart/2005/8/layout/lProcess1"/>
    <dgm:cxn modelId="{9E9CFC9E-27BE-4CD7-A184-78F456CAAD23}" type="presParOf" srcId="{53F9F643-E382-433C-954F-4A3DC62DF1EE}" destId="{C8E63AA7-CA01-4BB2-9D34-CEAB93223E6E}" srcOrd="1" destOrd="0" presId="urn:microsoft.com/office/officeart/2005/8/layout/lProcess1"/>
    <dgm:cxn modelId="{4A75F040-5F2B-482E-81A1-D7831114AE70}" type="presParOf" srcId="{53F9F643-E382-433C-954F-4A3DC62DF1EE}" destId="{9DAB1850-77A4-4D3C-AD8C-9CC952132B51}" srcOrd="2" destOrd="0" presId="urn:microsoft.com/office/officeart/2005/8/layout/lProcess1"/>
    <dgm:cxn modelId="{7F383C48-220A-4131-BAFF-6DEA872DA8EF}" type="presParOf" srcId="{53F9F643-E382-433C-954F-4A3DC62DF1EE}" destId="{61D9098D-2C6A-4043-A37C-3C519754A465}" srcOrd="3" destOrd="0" presId="urn:microsoft.com/office/officeart/2005/8/layout/lProcess1"/>
    <dgm:cxn modelId="{ED96038A-063A-41DA-A33B-CEDA116C7278}" type="presParOf" srcId="{53F9F643-E382-433C-954F-4A3DC62DF1EE}" destId="{C37735A8-734E-45E3-9C99-DAEE72F7E11B}" srcOrd="4" destOrd="0" presId="urn:microsoft.com/office/officeart/2005/8/layout/lProcess1"/>
    <dgm:cxn modelId="{2608B740-1028-472E-A729-372B4F5FDE10}" type="presParOf" srcId="{43D2ABC5-20FE-4933-AB4D-8EF0D9E03C35}" destId="{9A2736FA-F81F-4FFD-9050-EFA72C5A8BCA}" srcOrd="7" destOrd="0" presId="urn:microsoft.com/office/officeart/2005/8/layout/lProcess1"/>
    <dgm:cxn modelId="{F3AD05AB-9A36-44EE-A98E-8CB1EDF4CC7A}" type="presParOf" srcId="{43D2ABC5-20FE-4933-AB4D-8EF0D9E03C35}" destId="{C388A3BB-241B-4CCE-9B67-015D4A1BD1AE}" srcOrd="8" destOrd="0" presId="urn:microsoft.com/office/officeart/2005/8/layout/lProcess1"/>
    <dgm:cxn modelId="{BD6831CC-65DC-42D9-B5ED-18DC694E00BF}" type="presParOf" srcId="{C388A3BB-241B-4CCE-9B67-015D4A1BD1AE}" destId="{F6AE834F-68AB-489C-8E81-4ED7201BFFF1}" srcOrd="0" destOrd="0" presId="urn:microsoft.com/office/officeart/2005/8/layout/lProcess1"/>
    <dgm:cxn modelId="{EE8ABD9A-3F48-467C-9FCF-4064073E315A}" type="presParOf" srcId="{C388A3BB-241B-4CCE-9B67-015D4A1BD1AE}" destId="{38C774F9-ADF8-4889-A51A-B1866C5BEFAF}" srcOrd="1" destOrd="0" presId="urn:microsoft.com/office/officeart/2005/8/layout/lProcess1"/>
    <dgm:cxn modelId="{44D18116-E7C0-4483-ABF0-191698F15DA3}" type="presParOf" srcId="{C388A3BB-241B-4CCE-9B67-015D4A1BD1AE}" destId="{08EC2C76-C418-4818-81CD-DBE086E0A9EC}" srcOrd="2" destOrd="0" presId="urn:microsoft.com/office/officeart/2005/8/layout/lProcess1"/>
    <dgm:cxn modelId="{ACF23A57-AAC4-45AA-AB53-38425C35ADA1}" type="presParOf" srcId="{C388A3BB-241B-4CCE-9B67-015D4A1BD1AE}" destId="{AA63BFC0-F69F-4EAA-846F-D19604B0E0AF}" srcOrd="3" destOrd="0" presId="urn:microsoft.com/office/officeart/2005/8/layout/lProcess1"/>
    <dgm:cxn modelId="{CA656938-03A3-4D58-A3EE-C68F97D41B2A}" type="presParOf" srcId="{C388A3BB-241B-4CCE-9B67-015D4A1BD1AE}" destId="{2E5B0B7B-D936-40F2-B2FA-52BD037968F1}" srcOrd="4" destOrd="0" presId="urn:microsoft.com/office/officeart/2005/8/layout/lProcess1"/>
    <dgm:cxn modelId="{CB558165-8D73-4D0E-912C-9BA2EFAE0BA5}" type="presParOf" srcId="{43D2ABC5-20FE-4933-AB4D-8EF0D9E03C35}" destId="{186D37E9-DB99-403D-8BEA-1B5E8DD86A4F}" srcOrd="9" destOrd="0" presId="urn:microsoft.com/office/officeart/2005/8/layout/lProcess1"/>
    <dgm:cxn modelId="{30B436DA-B95E-4BE4-9B0D-7613EFA9B653}" type="presParOf" srcId="{43D2ABC5-20FE-4933-AB4D-8EF0D9E03C35}" destId="{3958EF41-9ACE-4C48-81D5-1D600C33902E}" srcOrd="10" destOrd="0" presId="urn:microsoft.com/office/officeart/2005/8/layout/lProcess1"/>
    <dgm:cxn modelId="{2C06E7A4-1F09-457A-8892-17CA9EA1F9EF}" type="presParOf" srcId="{3958EF41-9ACE-4C48-81D5-1D600C33902E}" destId="{37252D66-8EAB-486A-9D98-925E102C9ADB}" srcOrd="0" destOrd="0" presId="urn:microsoft.com/office/officeart/2005/8/layout/lProcess1"/>
    <dgm:cxn modelId="{C7CCE94B-E7D7-43C4-8C8F-7741ACAFA264}" type="presParOf" srcId="{3958EF41-9ACE-4C48-81D5-1D600C33902E}" destId="{A2A51244-BFE0-495E-A088-3DC65FB24E41}" srcOrd="1" destOrd="0" presId="urn:microsoft.com/office/officeart/2005/8/layout/lProcess1"/>
    <dgm:cxn modelId="{C4311DBA-DF11-4F8F-B924-2292ACC2938F}" type="presParOf" srcId="{3958EF41-9ACE-4C48-81D5-1D600C33902E}" destId="{3D4048A4-D2EE-45D9-85C5-53690CFDF5BF}" srcOrd="2" destOrd="0" presId="urn:microsoft.com/office/officeart/2005/8/layout/lProcess1"/>
    <dgm:cxn modelId="{C2EAD1B4-22C9-445C-9630-327159D909A1}" type="presParOf" srcId="{3958EF41-9ACE-4C48-81D5-1D600C33902E}" destId="{8014BABF-9860-4DE3-A9F1-8D71EC2F5613}" srcOrd="3" destOrd="0" presId="urn:microsoft.com/office/officeart/2005/8/layout/lProcess1"/>
    <dgm:cxn modelId="{2C313D57-3C41-4C1E-92E6-55DCB5D6E475}" type="presParOf" srcId="{3958EF41-9ACE-4C48-81D5-1D600C33902E}" destId="{E9D2D207-7FA6-4B7B-B44B-E079B949AB4F}" srcOrd="4" destOrd="0" presId="urn:microsoft.com/office/officeart/2005/8/layout/lProcess1"/>
    <dgm:cxn modelId="{81BD4815-9FED-4DD4-9208-B615FCBAAC5A}" type="presParOf" srcId="{43D2ABC5-20FE-4933-AB4D-8EF0D9E03C35}" destId="{21881BFB-974F-4D15-BD2B-591E851D033C}" srcOrd="11" destOrd="0" presId="urn:microsoft.com/office/officeart/2005/8/layout/lProcess1"/>
    <dgm:cxn modelId="{424403EA-8E02-4D9B-A781-54D38E91EC34}" type="presParOf" srcId="{43D2ABC5-20FE-4933-AB4D-8EF0D9E03C35}" destId="{C5B4C2C4-DCCD-450E-B4C0-B3209E2388B0}" srcOrd="12" destOrd="0" presId="urn:microsoft.com/office/officeart/2005/8/layout/lProcess1"/>
    <dgm:cxn modelId="{4EB99BE0-628B-4AE5-9BE2-70F574A493FB}" type="presParOf" srcId="{C5B4C2C4-DCCD-450E-B4C0-B3209E2388B0}" destId="{062EA53B-5DD2-403B-97F3-A7F9FA491D7D}" srcOrd="0" destOrd="0" presId="urn:microsoft.com/office/officeart/2005/8/layout/lProcess1"/>
    <dgm:cxn modelId="{D3236DFD-9779-412D-8EDC-1D186DD71A2C}" type="presParOf" srcId="{C5B4C2C4-DCCD-450E-B4C0-B3209E2388B0}" destId="{E6BA8289-7D6D-4397-B74E-861F6CC8C552}" srcOrd="1" destOrd="0" presId="urn:microsoft.com/office/officeart/2005/8/layout/lProcess1"/>
    <dgm:cxn modelId="{03F7B870-C67A-4333-8720-29FAC5613D05}" type="presParOf" srcId="{C5B4C2C4-DCCD-450E-B4C0-B3209E2388B0}" destId="{6814CDA1-48FA-4FF0-90E7-74F5674CA49B}" srcOrd="2" destOrd="0" presId="urn:microsoft.com/office/officeart/2005/8/layout/lProcess1"/>
    <dgm:cxn modelId="{2AB67AF8-2BAB-4F48-AB68-63CC12131F2C}" type="presParOf" srcId="{C5B4C2C4-DCCD-450E-B4C0-B3209E2388B0}" destId="{23B47769-3977-4C72-9832-326BD612F1B8}" srcOrd="3" destOrd="0" presId="urn:microsoft.com/office/officeart/2005/8/layout/lProcess1"/>
    <dgm:cxn modelId="{77FDB6A8-E3BC-42D5-85C0-BE9C6A4ABA37}" type="presParOf" srcId="{C5B4C2C4-DCCD-450E-B4C0-B3209E2388B0}" destId="{1069BEEC-3E15-4574-9832-CA27100D32AF}" srcOrd="4" destOrd="0" presId="urn:microsoft.com/office/officeart/2005/8/layout/l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FE1479A-0B4D-4C4C-9FE1-8A3776518BFD}" type="doc">
      <dgm:prSet loTypeId="urn:microsoft.com/office/officeart/2005/8/layout/hList1" loCatId="list" qsTypeId="urn:microsoft.com/office/officeart/2005/8/quickstyle/simple1" qsCatId="simple" csTypeId="urn:microsoft.com/office/officeart/2005/8/colors/colorful5" csCatId="colorful" phldr="1"/>
      <dgm:spPr/>
      <dgm:t>
        <a:bodyPr/>
        <a:lstStyle/>
        <a:p>
          <a:endParaRPr lang="pt-BR"/>
        </a:p>
      </dgm:t>
    </dgm:pt>
    <dgm:pt modelId="{E8437EDF-CC50-4527-91EE-5FC295193FAC}">
      <dgm:prSet phldrT="[Texto]" custT="1"/>
      <dgm:spPr>
        <a:solidFill>
          <a:schemeClr val="accent2"/>
        </a:solidFill>
        <a:ln>
          <a:solidFill>
            <a:schemeClr val="accent2"/>
          </a:solidFill>
        </a:ln>
      </dgm:spPr>
      <dgm:t>
        <a:bodyPr/>
        <a:lstStyle/>
        <a:p>
          <a:r>
            <a:rPr lang="pt-BR" sz="800" b="1">
              <a:solidFill>
                <a:sysClr val="windowText" lastClr="000000"/>
              </a:solidFill>
              <a:latin typeface="Times New Roman" panose="02020603050405020304" pitchFamily="18" charset="0"/>
              <a:cs typeface="Times New Roman" panose="02020603050405020304" pitchFamily="18" charset="0"/>
            </a:rPr>
            <a:t>Exemplo 01: </a:t>
          </a:r>
          <a:r>
            <a:rPr lang="pt-BR" sz="800">
              <a:solidFill>
                <a:sysClr val="windowText" lastClr="000000"/>
              </a:solidFill>
              <a:latin typeface="Times New Roman" panose="02020603050405020304" pitchFamily="18" charset="0"/>
              <a:cs typeface="Times New Roman" panose="02020603050405020304" pitchFamily="18" charset="0"/>
            </a:rPr>
            <a:t>Referente ao acervo de Catálogos Nacionais</a:t>
          </a:r>
        </a:p>
      </dgm:t>
    </dgm:pt>
    <dgm:pt modelId="{38F42752-CDB3-4561-A98B-92F80E9922C2}" type="parTrans" cxnId="{6AD33E1B-F4C2-412F-B5EC-DC9C70C9A8DC}">
      <dgm:prSet/>
      <dgm:spPr/>
      <dgm:t>
        <a:bodyPr/>
        <a:lstStyle/>
        <a:p>
          <a:endParaRPr lang="pt-BR" sz="800">
            <a:solidFill>
              <a:sysClr val="windowText" lastClr="000000"/>
            </a:solidFill>
          </a:endParaRPr>
        </a:p>
      </dgm:t>
    </dgm:pt>
    <dgm:pt modelId="{F99133BB-0332-4A2E-93C2-C28760207336}" type="sibTrans" cxnId="{6AD33E1B-F4C2-412F-B5EC-DC9C70C9A8DC}">
      <dgm:prSet/>
      <dgm:spPr/>
      <dgm:t>
        <a:bodyPr/>
        <a:lstStyle/>
        <a:p>
          <a:endParaRPr lang="pt-BR" sz="800">
            <a:solidFill>
              <a:sysClr val="windowText" lastClr="000000"/>
            </a:solidFill>
          </a:endParaRPr>
        </a:p>
      </dgm:t>
    </dgm:pt>
    <dgm:pt modelId="{4C59492E-0422-4232-95FE-715A8B10D3FD}">
      <dgm:prSet phldrT="[Texto]" custT="1"/>
      <dgm:spPr/>
      <dgm:t>
        <a:bodyPr/>
        <a:lstStyle/>
        <a:p>
          <a:r>
            <a:rPr lang="pt-BR" sz="800" b="1">
              <a:solidFill>
                <a:sysClr val="windowText" lastClr="000000"/>
              </a:solidFill>
              <a:latin typeface="Times New Roman" panose="02020603050405020304" pitchFamily="18" charset="0"/>
              <a:cs typeface="Times New Roman" panose="02020603050405020304" pitchFamily="18" charset="0"/>
            </a:rPr>
            <a:t>INT</a:t>
          </a:r>
          <a:r>
            <a:rPr lang="pt-BR" sz="800">
              <a:solidFill>
                <a:sysClr val="windowText" lastClr="000000"/>
              </a:solidFill>
              <a:latin typeface="Times New Roman" panose="02020603050405020304" pitchFamily="18" charset="0"/>
              <a:cs typeface="Times New Roman" panose="02020603050405020304" pitchFamily="18" charset="0"/>
            </a:rPr>
            <a:t> - Mercado Internacional</a:t>
          </a:r>
        </a:p>
        <a:p>
          <a:r>
            <a:rPr lang="pt-BR" sz="800" b="1">
              <a:solidFill>
                <a:sysClr val="windowText" lastClr="000000"/>
              </a:solidFill>
              <a:latin typeface="Times New Roman" panose="02020603050405020304" pitchFamily="18" charset="0"/>
              <a:cs typeface="Times New Roman" panose="02020603050405020304" pitchFamily="18" charset="0"/>
            </a:rPr>
            <a:t>INT/MOB </a:t>
          </a:r>
          <a:r>
            <a:rPr lang="pt-BR" sz="800">
              <a:solidFill>
                <a:sysClr val="windowText" lastClr="000000"/>
              </a:solidFill>
              <a:latin typeface="Times New Roman" panose="02020603050405020304" pitchFamily="18" charset="0"/>
              <a:cs typeface="Times New Roman" panose="02020603050405020304" pitchFamily="18" charset="0"/>
            </a:rPr>
            <a:t>- Mercado Internacional/Mobiliário</a:t>
          </a:r>
        </a:p>
        <a:p>
          <a:r>
            <a:rPr lang="pt-BR" sz="800" b="1">
              <a:solidFill>
                <a:sysClr val="windowText" lastClr="000000"/>
              </a:solidFill>
              <a:latin typeface="Times New Roman" panose="02020603050405020304" pitchFamily="18" charset="0"/>
              <a:cs typeface="Times New Roman" panose="02020603050405020304" pitchFamily="18" charset="0"/>
            </a:rPr>
            <a:t>INT/MOB-01</a:t>
          </a:r>
          <a:r>
            <a:rPr lang="pt-BR" sz="800">
              <a:solidFill>
                <a:sysClr val="windowText" lastClr="000000"/>
              </a:solidFill>
              <a:latin typeface="Times New Roman" panose="02020603050405020304" pitchFamily="18" charset="0"/>
              <a:cs typeface="Times New Roman" panose="02020603050405020304" pitchFamily="18" charset="0"/>
            </a:rPr>
            <a:t> - Catálogo 1</a:t>
          </a:r>
        </a:p>
      </dgm:t>
    </dgm:pt>
    <dgm:pt modelId="{EB217772-96C4-4EA3-9C45-8D027815CE67}" type="parTrans" cxnId="{AFFAB93C-CC71-486D-8CAE-6606E617789E}">
      <dgm:prSet/>
      <dgm:spPr/>
      <dgm:t>
        <a:bodyPr/>
        <a:lstStyle/>
        <a:p>
          <a:endParaRPr lang="pt-BR" sz="800">
            <a:solidFill>
              <a:sysClr val="windowText" lastClr="000000"/>
            </a:solidFill>
          </a:endParaRPr>
        </a:p>
      </dgm:t>
    </dgm:pt>
    <dgm:pt modelId="{103E2918-E720-48E4-BF34-FE01AF20FF1A}" type="sibTrans" cxnId="{AFFAB93C-CC71-486D-8CAE-6606E617789E}">
      <dgm:prSet/>
      <dgm:spPr/>
      <dgm:t>
        <a:bodyPr/>
        <a:lstStyle/>
        <a:p>
          <a:endParaRPr lang="pt-BR" sz="800">
            <a:solidFill>
              <a:sysClr val="windowText" lastClr="000000"/>
            </a:solidFill>
          </a:endParaRPr>
        </a:p>
      </dgm:t>
    </dgm:pt>
    <dgm:pt modelId="{690CAFA9-E866-4A4A-AFEB-B2172EA9CD80}">
      <dgm:prSet phldrT="[Texto]" custT="1"/>
      <dgm:spPr/>
      <dgm:t>
        <a:bodyPr/>
        <a:lstStyle/>
        <a:p>
          <a:r>
            <a:rPr lang="pt-BR" sz="800" b="1">
              <a:solidFill>
                <a:sysClr val="windowText" lastClr="000000"/>
              </a:solidFill>
              <a:latin typeface="Times New Roman" panose="02020603050405020304" pitchFamily="18" charset="0"/>
              <a:cs typeface="Times New Roman" panose="02020603050405020304" pitchFamily="18" charset="0"/>
            </a:rPr>
            <a:t>Exemplo 02: </a:t>
          </a:r>
          <a:r>
            <a:rPr lang="pt-BR" sz="800">
              <a:solidFill>
                <a:sysClr val="windowText" lastClr="000000"/>
              </a:solidFill>
              <a:latin typeface="Times New Roman" panose="02020603050405020304" pitchFamily="18" charset="0"/>
              <a:cs typeface="Times New Roman" panose="02020603050405020304" pitchFamily="18" charset="0"/>
            </a:rPr>
            <a:t>Referente ao acervo de Catálogos Internacionais</a:t>
          </a:r>
        </a:p>
      </dgm:t>
    </dgm:pt>
    <dgm:pt modelId="{BA77C3D1-AA1B-4ED3-BB61-8D7E816D7252}" type="sibTrans" cxnId="{D361ED1C-8017-49BF-B0BD-7474A56873B8}">
      <dgm:prSet/>
      <dgm:spPr/>
      <dgm:t>
        <a:bodyPr/>
        <a:lstStyle/>
        <a:p>
          <a:endParaRPr lang="pt-BR" sz="800">
            <a:solidFill>
              <a:sysClr val="windowText" lastClr="000000"/>
            </a:solidFill>
          </a:endParaRPr>
        </a:p>
      </dgm:t>
    </dgm:pt>
    <dgm:pt modelId="{FCB4D9E1-DC10-4347-9996-5E345487BC9B}" type="parTrans" cxnId="{D361ED1C-8017-49BF-B0BD-7474A56873B8}">
      <dgm:prSet/>
      <dgm:spPr/>
      <dgm:t>
        <a:bodyPr/>
        <a:lstStyle/>
        <a:p>
          <a:endParaRPr lang="pt-BR" sz="800">
            <a:solidFill>
              <a:sysClr val="windowText" lastClr="000000"/>
            </a:solidFill>
          </a:endParaRPr>
        </a:p>
      </dgm:t>
    </dgm:pt>
    <dgm:pt modelId="{5AA73E54-C8A5-44ED-9AC7-5574947C4F56}">
      <dgm:prSet phldrT="[Texto]" custT="1"/>
      <dgm:spPr>
        <a:solidFill>
          <a:schemeClr val="accent2">
            <a:lumMod val="40000"/>
            <a:lumOff val="60000"/>
            <a:alpha val="90000"/>
          </a:schemeClr>
        </a:solidFill>
        <a:ln>
          <a:solidFill>
            <a:schemeClr val="accent2">
              <a:lumMod val="40000"/>
              <a:lumOff val="60000"/>
              <a:alpha val="90000"/>
            </a:schemeClr>
          </a:solidFill>
        </a:ln>
      </dgm:spPr>
      <dgm:t>
        <a:bodyPr/>
        <a:lstStyle/>
        <a:p>
          <a:r>
            <a:rPr lang="pt-BR" sz="800" b="1">
              <a:solidFill>
                <a:sysClr val="windowText" lastClr="000000"/>
              </a:solidFill>
              <a:latin typeface="Times New Roman" panose="02020603050405020304" pitchFamily="18" charset="0"/>
              <a:cs typeface="Times New Roman" panose="02020603050405020304" pitchFamily="18" charset="0"/>
            </a:rPr>
            <a:t>CA</a:t>
          </a:r>
          <a:r>
            <a:rPr lang="pt-BR" sz="800">
              <a:solidFill>
                <a:sysClr val="windowText" lastClr="000000"/>
              </a:solidFill>
              <a:latin typeface="Times New Roman" panose="02020603050405020304" pitchFamily="18" charset="0"/>
              <a:cs typeface="Times New Roman" panose="02020603050405020304" pitchFamily="18" charset="0"/>
            </a:rPr>
            <a:t> - Mercado Nacional</a:t>
          </a:r>
        </a:p>
        <a:p>
          <a:r>
            <a:rPr lang="pt-BR" sz="800" b="1">
              <a:solidFill>
                <a:sysClr val="windowText" lastClr="000000"/>
              </a:solidFill>
              <a:latin typeface="Times New Roman" panose="02020603050405020304" pitchFamily="18" charset="0"/>
              <a:cs typeface="Times New Roman" panose="02020603050405020304" pitchFamily="18" charset="0"/>
            </a:rPr>
            <a:t>CA/M </a:t>
          </a:r>
          <a:r>
            <a:rPr lang="pt-BR" sz="800">
              <a:solidFill>
                <a:sysClr val="windowText" lastClr="000000"/>
              </a:solidFill>
              <a:latin typeface="Times New Roman" panose="02020603050405020304" pitchFamily="18" charset="0"/>
              <a:cs typeface="Times New Roman" panose="02020603050405020304" pitchFamily="18" charset="0"/>
            </a:rPr>
            <a:t>- Mercado Nacional/Mobiliário</a:t>
          </a:r>
        </a:p>
        <a:p>
          <a:r>
            <a:rPr lang="pt-BR" sz="800" b="1">
              <a:solidFill>
                <a:sysClr val="windowText" lastClr="000000"/>
              </a:solidFill>
              <a:latin typeface="Times New Roman" panose="02020603050405020304" pitchFamily="18" charset="0"/>
              <a:cs typeface="Times New Roman" panose="02020603050405020304" pitchFamily="18" charset="0"/>
            </a:rPr>
            <a:t>CA/M-01 </a:t>
          </a:r>
          <a:r>
            <a:rPr lang="pt-BR" sz="800">
              <a:solidFill>
                <a:sysClr val="windowText" lastClr="000000"/>
              </a:solidFill>
              <a:latin typeface="Times New Roman" panose="02020603050405020304" pitchFamily="18" charset="0"/>
              <a:cs typeface="Times New Roman" panose="02020603050405020304" pitchFamily="18" charset="0"/>
            </a:rPr>
            <a:t>- Catálogo 1</a:t>
          </a:r>
        </a:p>
      </dgm:t>
    </dgm:pt>
    <dgm:pt modelId="{78113478-FA7C-4921-A8B4-F5F1800AA7AA}" type="sibTrans" cxnId="{692BD7E7-4B0E-4AFA-A9A5-22EF47DC3179}">
      <dgm:prSet/>
      <dgm:spPr/>
      <dgm:t>
        <a:bodyPr/>
        <a:lstStyle/>
        <a:p>
          <a:endParaRPr lang="pt-BR" sz="800">
            <a:solidFill>
              <a:sysClr val="windowText" lastClr="000000"/>
            </a:solidFill>
          </a:endParaRPr>
        </a:p>
      </dgm:t>
    </dgm:pt>
    <dgm:pt modelId="{35DDDA71-7736-424C-80D5-43198FEF7BD4}" type="parTrans" cxnId="{692BD7E7-4B0E-4AFA-A9A5-22EF47DC3179}">
      <dgm:prSet/>
      <dgm:spPr/>
      <dgm:t>
        <a:bodyPr/>
        <a:lstStyle/>
        <a:p>
          <a:endParaRPr lang="pt-BR" sz="800">
            <a:solidFill>
              <a:sysClr val="windowText" lastClr="000000"/>
            </a:solidFill>
          </a:endParaRPr>
        </a:p>
      </dgm:t>
    </dgm:pt>
    <dgm:pt modelId="{0BB37FFD-106A-4DC1-86F9-C7B28147D9F6}" type="pres">
      <dgm:prSet presAssocID="{CFE1479A-0B4D-4C4C-9FE1-8A3776518BFD}" presName="Name0" presStyleCnt="0">
        <dgm:presLayoutVars>
          <dgm:dir/>
          <dgm:animLvl val="lvl"/>
          <dgm:resizeHandles val="exact"/>
        </dgm:presLayoutVars>
      </dgm:prSet>
      <dgm:spPr/>
    </dgm:pt>
    <dgm:pt modelId="{F7B5C15B-63FB-4EB6-B2B9-2C36769E058D}" type="pres">
      <dgm:prSet presAssocID="{E8437EDF-CC50-4527-91EE-5FC295193FAC}" presName="composite" presStyleCnt="0"/>
      <dgm:spPr/>
    </dgm:pt>
    <dgm:pt modelId="{0A955856-B476-4464-BB09-0E051165A28C}" type="pres">
      <dgm:prSet presAssocID="{E8437EDF-CC50-4527-91EE-5FC295193FAC}" presName="parTx" presStyleLbl="alignNode1" presStyleIdx="0" presStyleCnt="2">
        <dgm:presLayoutVars>
          <dgm:chMax val="0"/>
          <dgm:chPref val="0"/>
          <dgm:bulletEnabled val="1"/>
        </dgm:presLayoutVars>
      </dgm:prSet>
      <dgm:spPr/>
    </dgm:pt>
    <dgm:pt modelId="{C144A849-4F04-4A9B-8D3E-9B6261758A63}" type="pres">
      <dgm:prSet presAssocID="{E8437EDF-CC50-4527-91EE-5FC295193FAC}" presName="desTx" presStyleLbl="alignAccFollowNode1" presStyleIdx="0" presStyleCnt="2">
        <dgm:presLayoutVars>
          <dgm:bulletEnabled val="1"/>
        </dgm:presLayoutVars>
      </dgm:prSet>
      <dgm:spPr/>
    </dgm:pt>
    <dgm:pt modelId="{113FDF46-C9A5-4D13-968B-DC28437EF716}" type="pres">
      <dgm:prSet presAssocID="{F99133BB-0332-4A2E-93C2-C28760207336}" presName="space" presStyleCnt="0"/>
      <dgm:spPr/>
    </dgm:pt>
    <dgm:pt modelId="{D03279B2-EC88-49B1-B41A-FABAD7D3E957}" type="pres">
      <dgm:prSet presAssocID="{690CAFA9-E866-4A4A-AFEB-B2172EA9CD80}" presName="composite" presStyleCnt="0"/>
      <dgm:spPr/>
    </dgm:pt>
    <dgm:pt modelId="{BE52CEEB-57DF-4A49-95C4-272472F32B08}" type="pres">
      <dgm:prSet presAssocID="{690CAFA9-E866-4A4A-AFEB-B2172EA9CD80}" presName="parTx" presStyleLbl="alignNode1" presStyleIdx="1" presStyleCnt="2">
        <dgm:presLayoutVars>
          <dgm:chMax val="0"/>
          <dgm:chPref val="0"/>
          <dgm:bulletEnabled val="1"/>
        </dgm:presLayoutVars>
      </dgm:prSet>
      <dgm:spPr/>
    </dgm:pt>
    <dgm:pt modelId="{5A6030CB-4077-4A96-B2FF-F574C5E75863}" type="pres">
      <dgm:prSet presAssocID="{690CAFA9-E866-4A4A-AFEB-B2172EA9CD80}" presName="desTx" presStyleLbl="alignAccFollowNode1" presStyleIdx="1" presStyleCnt="2">
        <dgm:presLayoutVars>
          <dgm:bulletEnabled val="1"/>
        </dgm:presLayoutVars>
      </dgm:prSet>
      <dgm:spPr/>
    </dgm:pt>
  </dgm:ptLst>
  <dgm:cxnLst>
    <dgm:cxn modelId="{98A8C20C-8515-4D10-9DAA-6DED08BFF615}" type="presOf" srcId="{CFE1479A-0B4D-4C4C-9FE1-8A3776518BFD}" destId="{0BB37FFD-106A-4DC1-86F9-C7B28147D9F6}" srcOrd="0" destOrd="0" presId="urn:microsoft.com/office/officeart/2005/8/layout/hList1"/>
    <dgm:cxn modelId="{0025C912-1E49-487E-AC12-74BF756D4E4F}" type="presOf" srcId="{690CAFA9-E866-4A4A-AFEB-B2172EA9CD80}" destId="{BE52CEEB-57DF-4A49-95C4-272472F32B08}" srcOrd="0" destOrd="0" presId="urn:microsoft.com/office/officeart/2005/8/layout/hList1"/>
    <dgm:cxn modelId="{6AD33E1B-F4C2-412F-B5EC-DC9C70C9A8DC}" srcId="{CFE1479A-0B4D-4C4C-9FE1-8A3776518BFD}" destId="{E8437EDF-CC50-4527-91EE-5FC295193FAC}" srcOrd="0" destOrd="0" parTransId="{38F42752-CDB3-4561-A98B-92F80E9922C2}" sibTransId="{F99133BB-0332-4A2E-93C2-C28760207336}"/>
    <dgm:cxn modelId="{D361ED1C-8017-49BF-B0BD-7474A56873B8}" srcId="{CFE1479A-0B4D-4C4C-9FE1-8A3776518BFD}" destId="{690CAFA9-E866-4A4A-AFEB-B2172EA9CD80}" srcOrd="1" destOrd="0" parTransId="{FCB4D9E1-DC10-4347-9996-5E345487BC9B}" sibTransId="{BA77C3D1-AA1B-4ED3-BB61-8D7E816D7252}"/>
    <dgm:cxn modelId="{AFFAB93C-CC71-486D-8CAE-6606E617789E}" srcId="{690CAFA9-E866-4A4A-AFEB-B2172EA9CD80}" destId="{4C59492E-0422-4232-95FE-715A8B10D3FD}" srcOrd="0" destOrd="0" parTransId="{EB217772-96C4-4EA3-9C45-8D027815CE67}" sibTransId="{103E2918-E720-48E4-BF34-FE01AF20FF1A}"/>
    <dgm:cxn modelId="{1123EC64-D47C-470A-BB6F-E60171BD3B24}" type="presOf" srcId="{4C59492E-0422-4232-95FE-715A8B10D3FD}" destId="{5A6030CB-4077-4A96-B2FF-F574C5E75863}" srcOrd="0" destOrd="0" presId="urn:microsoft.com/office/officeart/2005/8/layout/hList1"/>
    <dgm:cxn modelId="{E2996E54-2D78-4BA5-998A-632A5B9860DE}" type="presOf" srcId="{5AA73E54-C8A5-44ED-9AC7-5574947C4F56}" destId="{C144A849-4F04-4A9B-8D3E-9B6261758A63}" srcOrd="0" destOrd="0" presId="urn:microsoft.com/office/officeart/2005/8/layout/hList1"/>
    <dgm:cxn modelId="{692BD7E7-4B0E-4AFA-A9A5-22EF47DC3179}" srcId="{E8437EDF-CC50-4527-91EE-5FC295193FAC}" destId="{5AA73E54-C8A5-44ED-9AC7-5574947C4F56}" srcOrd="0" destOrd="0" parTransId="{35DDDA71-7736-424C-80D5-43198FEF7BD4}" sibTransId="{78113478-FA7C-4921-A8B4-F5F1800AA7AA}"/>
    <dgm:cxn modelId="{1811FDE8-3A48-4677-99E0-D578D9379A6D}" type="presOf" srcId="{E8437EDF-CC50-4527-91EE-5FC295193FAC}" destId="{0A955856-B476-4464-BB09-0E051165A28C}" srcOrd="0" destOrd="0" presId="urn:microsoft.com/office/officeart/2005/8/layout/hList1"/>
    <dgm:cxn modelId="{3199C95A-3A62-4968-B4F6-00DAA71F87F7}" type="presParOf" srcId="{0BB37FFD-106A-4DC1-86F9-C7B28147D9F6}" destId="{F7B5C15B-63FB-4EB6-B2B9-2C36769E058D}" srcOrd="0" destOrd="0" presId="urn:microsoft.com/office/officeart/2005/8/layout/hList1"/>
    <dgm:cxn modelId="{8474066D-E32E-412E-B0AB-37ABF55AF751}" type="presParOf" srcId="{F7B5C15B-63FB-4EB6-B2B9-2C36769E058D}" destId="{0A955856-B476-4464-BB09-0E051165A28C}" srcOrd="0" destOrd="0" presId="urn:microsoft.com/office/officeart/2005/8/layout/hList1"/>
    <dgm:cxn modelId="{21A3BB4F-E850-4AD2-B648-A27D547E37D4}" type="presParOf" srcId="{F7B5C15B-63FB-4EB6-B2B9-2C36769E058D}" destId="{C144A849-4F04-4A9B-8D3E-9B6261758A63}" srcOrd="1" destOrd="0" presId="urn:microsoft.com/office/officeart/2005/8/layout/hList1"/>
    <dgm:cxn modelId="{A46E2C00-6C0C-475B-BFA5-600EDD2477CC}" type="presParOf" srcId="{0BB37FFD-106A-4DC1-86F9-C7B28147D9F6}" destId="{113FDF46-C9A5-4D13-968B-DC28437EF716}" srcOrd="1" destOrd="0" presId="urn:microsoft.com/office/officeart/2005/8/layout/hList1"/>
    <dgm:cxn modelId="{76E0C341-4B61-4050-A3E1-3613A40D3C37}" type="presParOf" srcId="{0BB37FFD-106A-4DC1-86F9-C7B28147D9F6}" destId="{D03279B2-EC88-49B1-B41A-FABAD7D3E957}" srcOrd="2" destOrd="0" presId="urn:microsoft.com/office/officeart/2005/8/layout/hList1"/>
    <dgm:cxn modelId="{0000D6BA-2E59-4A1A-B28E-E324EB948D79}" type="presParOf" srcId="{D03279B2-EC88-49B1-B41A-FABAD7D3E957}" destId="{BE52CEEB-57DF-4A49-95C4-272472F32B08}" srcOrd="0" destOrd="0" presId="urn:microsoft.com/office/officeart/2005/8/layout/hList1"/>
    <dgm:cxn modelId="{6183A2AB-6D4D-4675-A356-A1D5193C11B5}" type="presParOf" srcId="{D03279B2-EC88-49B1-B41A-FABAD7D3E957}" destId="{5A6030CB-4077-4A96-B2FF-F574C5E75863}" srcOrd="1" destOrd="0" presId="urn:microsoft.com/office/officeart/2005/8/layout/h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A589EF1-DC78-4EAE-A2B8-FB01DBFB348A}"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pt-BR"/>
        </a:p>
      </dgm:t>
    </dgm:pt>
    <dgm:pt modelId="{F03113D5-ABAB-4BF4-8F0B-E1A5D05FFB4E}">
      <dgm:prSet phldrT="[Texto]" custT="1"/>
      <dgm:spPr>
        <a:solidFill>
          <a:schemeClr val="accent2"/>
        </a:solidFill>
      </dgm:spPr>
      <dgm:t>
        <a:bodyPr/>
        <a:lstStyle/>
        <a:p>
          <a:r>
            <a:rPr lang="pt-BR" sz="800" b="1">
              <a:solidFill>
                <a:sysClr val="windowText" lastClr="000000"/>
              </a:solidFill>
              <a:latin typeface="Times New Roman" panose="02020603050405020304" pitchFamily="18" charset="0"/>
              <a:cs typeface="Times New Roman" panose="02020603050405020304" pitchFamily="18" charset="0"/>
            </a:rPr>
            <a:t>Revisão</a:t>
          </a:r>
        </a:p>
      </dgm:t>
    </dgm:pt>
    <dgm:pt modelId="{17452E02-B70E-40C2-862D-FB459ADD7827}" type="parTrans" cxnId="{B7A6012E-D9E5-4217-A1B1-68BF51501DB9}">
      <dgm:prSet/>
      <dgm:spPr/>
      <dgm:t>
        <a:bodyPr/>
        <a:lstStyle/>
        <a:p>
          <a:endParaRPr lang="pt-BR" sz="800">
            <a:solidFill>
              <a:sysClr val="windowText" lastClr="000000"/>
            </a:solidFill>
            <a:latin typeface="Times New Roman" panose="02020603050405020304" pitchFamily="18" charset="0"/>
            <a:cs typeface="Times New Roman" panose="02020603050405020304" pitchFamily="18" charset="0"/>
          </a:endParaRPr>
        </a:p>
      </dgm:t>
    </dgm:pt>
    <dgm:pt modelId="{A67E2C8A-5074-4F20-8EC2-2AD0CB10E356}" type="sibTrans" cxnId="{B7A6012E-D9E5-4217-A1B1-68BF51501DB9}">
      <dgm:prSet/>
      <dgm:spPr/>
      <dgm:t>
        <a:bodyPr/>
        <a:lstStyle/>
        <a:p>
          <a:endParaRPr lang="pt-BR" sz="800">
            <a:solidFill>
              <a:sysClr val="windowText" lastClr="000000"/>
            </a:solidFill>
            <a:latin typeface="Times New Roman" panose="02020603050405020304" pitchFamily="18" charset="0"/>
            <a:cs typeface="Times New Roman" panose="02020603050405020304" pitchFamily="18" charset="0"/>
          </a:endParaRPr>
        </a:p>
      </dgm:t>
    </dgm:pt>
    <dgm:pt modelId="{B2FCB194-1843-4E06-861C-C8A04B4A84C8}">
      <dgm:prSet phldrT="[Texto]" custT="1"/>
      <dgm:spPr>
        <a:ln>
          <a:solidFill>
            <a:schemeClr val="accent2"/>
          </a:solidFill>
        </a:ln>
      </dgm:spPr>
      <dgm:t>
        <a:bodyPr/>
        <a:lstStyle/>
        <a:p>
          <a:pPr algn="l"/>
          <a:r>
            <a:rPr lang="pt-BR" sz="800">
              <a:solidFill>
                <a:sysClr val="windowText" lastClr="000000"/>
              </a:solidFill>
              <a:latin typeface="Times New Roman" panose="02020603050405020304" pitchFamily="18" charset="0"/>
              <a:cs typeface="Times New Roman" panose="02020603050405020304" pitchFamily="18" charset="0"/>
            </a:rPr>
            <a:t>Revisão de materiais das caixas-arquivo para a subcategorização (separar em pastas envelope) </a:t>
          </a:r>
        </a:p>
      </dgm:t>
    </dgm:pt>
    <dgm:pt modelId="{7227D223-C1A9-454D-89D3-59A39175A544}" type="parTrans" cxnId="{FFC1EB1B-7891-464B-9145-8F7889E3E81B}">
      <dgm:prSet/>
      <dgm:spPr/>
      <dgm:t>
        <a:bodyPr/>
        <a:lstStyle/>
        <a:p>
          <a:endParaRPr lang="pt-BR" sz="800">
            <a:solidFill>
              <a:sysClr val="windowText" lastClr="000000"/>
            </a:solidFill>
            <a:latin typeface="Times New Roman" panose="02020603050405020304" pitchFamily="18" charset="0"/>
            <a:cs typeface="Times New Roman" panose="02020603050405020304" pitchFamily="18" charset="0"/>
          </a:endParaRPr>
        </a:p>
      </dgm:t>
    </dgm:pt>
    <dgm:pt modelId="{642D5626-8330-4F4C-A6E6-F9FBAF7CE7FA}" type="sibTrans" cxnId="{FFC1EB1B-7891-464B-9145-8F7889E3E81B}">
      <dgm:prSet/>
      <dgm:spPr/>
      <dgm:t>
        <a:bodyPr/>
        <a:lstStyle/>
        <a:p>
          <a:endParaRPr lang="pt-BR" sz="800">
            <a:solidFill>
              <a:sysClr val="windowText" lastClr="000000"/>
            </a:solidFill>
            <a:latin typeface="Times New Roman" panose="02020603050405020304" pitchFamily="18" charset="0"/>
            <a:cs typeface="Times New Roman" panose="02020603050405020304" pitchFamily="18" charset="0"/>
          </a:endParaRPr>
        </a:p>
      </dgm:t>
    </dgm:pt>
    <dgm:pt modelId="{89E804BB-F0FB-441D-B104-652AD010B93F}">
      <dgm:prSet phldrT="[Texto]" custT="1"/>
      <dgm:spPr/>
      <dgm:t>
        <a:bodyPr/>
        <a:lstStyle/>
        <a:p>
          <a:r>
            <a:rPr lang="pt-BR" sz="800">
              <a:solidFill>
                <a:sysClr val="windowText" lastClr="000000"/>
              </a:solidFill>
              <a:latin typeface="Times New Roman" panose="02020603050405020304" pitchFamily="18" charset="0"/>
              <a:cs typeface="Times New Roman" panose="02020603050405020304" pitchFamily="18" charset="0"/>
            </a:rPr>
            <a:t>Elaboração de novas caixas-arquivo-categorias e/ou pastas envelope-subcategoria</a:t>
          </a:r>
        </a:p>
      </dgm:t>
    </dgm:pt>
    <dgm:pt modelId="{FBE2F6B9-E21C-4DB9-A360-838E2306CDC6}" type="parTrans" cxnId="{08A12410-A9B6-44A9-837D-D2B60D81B7EB}">
      <dgm:prSet/>
      <dgm:spPr/>
      <dgm:t>
        <a:bodyPr/>
        <a:lstStyle/>
        <a:p>
          <a:endParaRPr lang="pt-BR" sz="800">
            <a:solidFill>
              <a:sysClr val="windowText" lastClr="000000"/>
            </a:solidFill>
            <a:latin typeface="Times New Roman" panose="02020603050405020304" pitchFamily="18" charset="0"/>
            <a:cs typeface="Times New Roman" panose="02020603050405020304" pitchFamily="18" charset="0"/>
          </a:endParaRPr>
        </a:p>
      </dgm:t>
    </dgm:pt>
    <dgm:pt modelId="{AE3CC29C-779D-490B-BB0A-F5265B076770}" type="sibTrans" cxnId="{08A12410-A9B6-44A9-837D-D2B60D81B7EB}">
      <dgm:prSet/>
      <dgm:spPr/>
      <dgm:t>
        <a:bodyPr/>
        <a:lstStyle/>
        <a:p>
          <a:endParaRPr lang="pt-BR" sz="800">
            <a:solidFill>
              <a:sysClr val="windowText" lastClr="000000"/>
            </a:solidFill>
            <a:latin typeface="Times New Roman" panose="02020603050405020304" pitchFamily="18" charset="0"/>
            <a:cs typeface="Times New Roman" panose="02020603050405020304" pitchFamily="18" charset="0"/>
          </a:endParaRPr>
        </a:p>
      </dgm:t>
    </dgm:pt>
    <dgm:pt modelId="{7D0C1199-65AE-49A5-9667-BBE7E9BED044}">
      <dgm:prSet phldrT="[Texto]" custT="1"/>
      <dgm:spPr>
        <a:ln>
          <a:solidFill>
            <a:schemeClr val="accent2"/>
          </a:solidFill>
        </a:ln>
      </dgm:spPr>
      <dgm:t>
        <a:bodyPr/>
        <a:lstStyle/>
        <a:p>
          <a:r>
            <a:rPr lang="pt-BR" sz="800">
              <a:solidFill>
                <a:sysClr val="windowText" lastClr="000000"/>
              </a:solidFill>
              <a:latin typeface="Times New Roman" panose="02020603050405020304" pitchFamily="18" charset="0"/>
              <a:cs typeface="Times New Roman" panose="02020603050405020304" pitchFamily="18" charset="0"/>
            </a:rPr>
            <a:t>Revisão das categorias correspondentes a cada caixa-arquivo</a:t>
          </a:r>
        </a:p>
      </dgm:t>
    </dgm:pt>
    <dgm:pt modelId="{1BE36DF9-6FD3-4882-9F6B-8EC792DCA3CB}" type="parTrans" cxnId="{EBEF359D-80D6-4EDD-88A7-556E384493B8}">
      <dgm:prSet/>
      <dgm:spPr/>
      <dgm:t>
        <a:bodyPr/>
        <a:lstStyle/>
        <a:p>
          <a:endParaRPr lang="pt-BR" sz="800">
            <a:solidFill>
              <a:sysClr val="windowText" lastClr="000000"/>
            </a:solidFill>
          </a:endParaRPr>
        </a:p>
      </dgm:t>
    </dgm:pt>
    <dgm:pt modelId="{72099391-E2EE-4A03-BCBF-4428C17FB39D}" type="sibTrans" cxnId="{EBEF359D-80D6-4EDD-88A7-556E384493B8}">
      <dgm:prSet/>
      <dgm:spPr/>
      <dgm:t>
        <a:bodyPr/>
        <a:lstStyle/>
        <a:p>
          <a:endParaRPr lang="pt-BR" sz="800">
            <a:solidFill>
              <a:sysClr val="windowText" lastClr="000000"/>
            </a:solidFill>
          </a:endParaRPr>
        </a:p>
      </dgm:t>
    </dgm:pt>
    <dgm:pt modelId="{0B7EBE79-9E51-494F-BF74-935DE9086060}">
      <dgm:prSet phldrT="[Texto]" custT="1"/>
      <dgm:spPr/>
      <dgm:t>
        <a:bodyPr/>
        <a:lstStyle/>
        <a:p>
          <a:r>
            <a:rPr lang="pt-BR" sz="800" b="1">
              <a:solidFill>
                <a:sysClr val="windowText" lastClr="000000"/>
              </a:solidFill>
              <a:latin typeface="Times New Roman" panose="02020603050405020304" pitchFamily="18" charset="0"/>
              <a:cs typeface="Times New Roman" panose="02020603050405020304" pitchFamily="18" charset="0"/>
            </a:rPr>
            <a:t>Organização</a:t>
          </a:r>
        </a:p>
      </dgm:t>
    </dgm:pt>
    <dgm:pt modelId="{FBA05F9A-CE57-46DF-9CA3-33CC7CE63D06}" type="sibTrans" cxnId="{92AA3CCE-15FC-4088-96D1-EE15CFD1E30F}">
      <dgm:prSet/>
      <dgm:spPr/>
      <dgm:t>
        <a:bodyPr/>
        <a:lstStyle/>
        <a:p>
          <a:endParaRPr lang="pt-BR" sz="800">
            <a:solidFill>
              <a:sysClr val="windowText" lastClr="000000"/>
            </a:solidFill>
            <a:latin typeface="Times New Roman" panose="02020603050405020304" pitchFamily="18" charset="0"/>
            <a:cs typeface="Times New Roman" panose="02020603050405020304" pitchFamily="18" charset="0"/>
          </a:endParaRPr>
        </a:p>
      </dgm:t>
    </dgm:pt>
    <dgm:pt modelId="{26E01770-5279-4D4A-B105-7EBBCEF410BD}" type="parTrans" cxnId="{92AA3CCE-15FC-4088-96D1-EE15CFD1E30F}">
      <dgm:prSet/>
      <dgm:spPr/>
      <dgm:t>
        <a:bodyPr/>
        <a:lstStyle/>
        <a:p>
          <a:endParaRPr lang="pt-BR" sz="800">
            <a:solidFill>
              <a:sysClr val="windowText" lastClr="000000"/>
            </a:solidFill>
            <a:latin typeface="Times New Roman" panose="02020603050405020304" pitchFamily="18" charset="0"/>
            <a:cs typeface="Times New Roman" panose="02020603050405020304" pitchFamily="18" charset="0"/>
          </a:endParaRPr>
        </a:p>
      </dgm:t>
    </dgm:pt>
    <dgm:pt modelId="{DA38BF25-84FF-4A51-A974-601BF336793B}">
      <dgm:prSet phldrT="[Texto]" custT="1"/>
      <dgm:spPr/>
      <dgm:t>
        <a:bodyPr/>
        <a:lstStyle/>
        <a:p>
          <a:r>
            <a:rPr lang="pt-BR" sz="800">
              <a:solidFill>
                <a:sysClr val="windowText" lastClr="000000"/>
              </a:solidFill>
              <a:latin typeface="Times New Roman" panose="02020603050405020304" pitchFamily="18" charset="0"/>
              <a:cs typeface="Times New Roman" panose="02020603050405020304" pitchFamily="18" charset="0"/>
            </a:rPr>
            <a:t>Subcategorização dos materiais impressos em: Catálogos condensados, Catálogos gerais, Folhetos, e Guias e Manuais (separar em pastas envelope)</a:t>
          </a:r>
        </a:p>
      </dgm:t>
    </dgm:pt>
    <dgm:pt modelId="{C753FDA2-418B-490F-8C7C-A88C09006980}" type="parTrans" cxnId="{48F03616-BC0D-4DD8-9543-E46BD7244884}">
      <dgm:prSet/>
      <dgm:spPr/>
      <dgm:t>
        <a:bodyPr/>
        <a:lstStyle/>
        <a:p>
          <a:endParaRPr lang="pt-BR" sz="800">
            <a:solidFill>
              <a:sysClr val="windowText" lastClr="000000"/>
            </a:solidFill>
          </a:endParaRPr>
        </a:p>
      </dgm:t>
    </dgm:pt>
    <dgm:pt modelId="{79700355-E159-44E6-967F-99012733C7EF}" type="sibTrans" cxnId="{48F03616-BC0D-4DD8-9543-E46BD7244884}">
      <dgm:prSet/>
      <dgm:spPr/>
      <dgm:t>
        <a:bodyPr/>
        <a:lstStyle/>
        <a:p>
          <a:endParaRPr lang="pt-BR" sz="800">
            <a:solidFill>
              <a:sysClr val="windowText" lastClr="000000"/>
            </a:solidFill>
          </a:endParaRPr>
        </a:p>
      </dgm:t>
    </dgm:pt>
    <dgm:pt modelId="{9D7484A9-4643-473D-9FF6-C4D938417997}">
      <dgm:prSet phldrT="[Texto]" custT="1"/>
      <dgm:spPr/>
      <dgm:t>
        <a:bodyPr/>
        <a:lstStyle/>
        <a:p>
          <a:r>
            <a:rPr lang="pt-BR" sz="800">
              <a:solidFill>
                <a:sysClr val="windowText" lastClr="000000"/>
              </a:solidFill>
              <a:latin typeface="Times New Roman" panose="02020603050405020304" pitchFamily="18" charset="0"/>
              <a:cs typeface="Times New Roman" panose="02020603050405020304" pitchFamily="18" charset="0"/>
            </a:rPr>
            <a:t>Organização de materiais avulsos nas caixas-arquivo correspondentes</a:t>
          </a:r>
        </a:p>
      </dgm:t>
    </dgm:pt>
    <dgm:pt modelId="{4BF825F2-67BE-4DD0-9E61-9F49253C699A}" type="parTrans" cxnId="{47CDD275-6275-4008-81C7-64E681248104}">
      <dgm:prSet/>
      <dgm:spPr/>
      <dgm:t>
        <a:bodyPr/>
        <a:lstStyle/>
        <a:p>
          <a:endParaRPr lang="pt-BR" sz="800">
            <a:solidFill>
              <a:sysClr val="windowText" lastClr="000000"/>
            </a:solidFill>
          </a:endParaRPr>
        </a:p>
      </dgm:t>
    </dgm:pt>
    <dgm:pt modelId="{068DC3A4-9CB0-465F-964C-59B143D044CE}" type="sibTrans" cxnId="{47CDD275-6275-4008-81C7-64E681248104}">
      <dgm:prSet/>
      <dgm:spPr/>
      <dgm:t>
        <a:bodyPr/>
        <a:lstStyle/>
        <a:p>
          <a:endParaRPr lang="pt-BR" sz="800">
            <a:solidFill>
              <a:sysClr val="windowText" lastClr="000000"/>
            </a:solidFill>
          </a:endParaRPr>
        </a:p>
      </dgm:t>
    </dgm:pt>
    <dgm:pt modelId="{9FA31426-67EC-4290-89FB-83ACE07B87E5}">
      <dgm:prSet phldrT="[Texto]" custT="1"/>
      <dgm:spPr/>
      <dgm:t>
        <a:bodyPr/>
        <a:lstStyle/>
        <a:p>
          <a:r>
            <a:rPr lang="pt-BR" sz="800">
              <a:solidFill>
                <a:sysClr val="windowText" lastClr="000000"/>
              </a:solidFill>
              <a:latin typeface="Times New Roman" panose="02020603050405020304" pitchFamily="18" charset="0"/>
              <a:cs typeface="Times New Roman" panose="02020603050405020304" pitchFamily="18" charset="0"/>
            </a:rPr>
            <a:t>Listagem de materiais das caixas-arquivo em: Número, marca/distribuidor, título/conteúdo e quantidade</a:t>
          </a:r>
        </a:p>
      </dgm:t>
    </dgm:pt>
    <dgm:pt modelId="{C5397563-F1A8-45AB-BC5E-28C4A99ED0A6}" type="parTrans" cxnId="{E1E19861-DAF5-46EF-B5C0-561E61161830}">
      <dgm:prSet/>
      <dgm:spPr/>
      <dgm:t>
        <a:bodyPr/>
        <a:lstStyle/>
        <a:p>
          <a:endParaRPr lang="pt-BR" sz="800">
            <a:solidFill>
              <a:sysClr val="windowText" lastClr="000000"/>
            </a:solidFill>
          </a:endParaRPr>
        </a:p>
      </dgm:t>
    </dgm:pt>
    <dgm:pt modelId="{CA1EC487-C9A3-404A-81F9-5075FEA3D30C}" type="sibTrans" cxnId="{E1E19861-DAF5-46EF-B5C0-561E61161830}">
      <dgm:prSet/>
      <dgm:spPr/>
      <dgm:t>
        <a:bodyPr/>
        <a:lstStyle/>
        <a:p>
          <a:endParaRPr lang="pt-BR" sz="800">
            <a:solidFill>
              <a:sysClr val="windowText" lastClr="000000"/>
            </a:solidFill>
          </a:endParaRPr>
        </a:p>
      </dgm:t>
    </dgm:pt>
    <dgm:pt modelId="{B63342E3-9D35-48C9-823B-5EBEAA19871E}" type="pres">
      <dgm:prSet presAssocID="{2A589EF1-DC78-4EAE-A2B8-FB01DBFB348A}" presName="linear" presStyleCnt="0">
        <dgm:presLayoutVars>
          <dgm:dir/>
          <dgm:animLvl val="lvl"/>
          <dgm:resizeHandles val="exact"/>
        </dgm:presLayoutVars>
      </dgm:prSet>
      <dgm:spPr/>
    </dgm:pt>
    <dgm:pt modelId="{753CD8FE-0BD0-46DE-AAC1-E64F4DB2F120}" type="pres">
      <dgm:prSet presAssocID="{F03113D5-ABAB-4BF4-8F0B-E1A5D05FFB4E}" presName="parentLin" presStyleCnt="0"/>
      <dgm:spPr/>
    </dgm:pt>
    <dgm:pt modelId="{05D0AA62-55C1-4E8B-822F-19ED1D64DD7F}" type="pres">
      <dgm:prSet presAssocID="{F03113D5-ABAB-4BF4-8F0B-E1A5D05FFB4E}" presName="parentLeftMargin" presStyleLbl="node1" presStyleIdx="0" presStyleCnt="2"/>
      <dgm:spPr/>
    </dgm:pt>
    <dgm:pt modelId="{DF0D47B7-821A-4A9C-A9B4-F133ABF368C9}" type="pres">
      <dgm:prSet presAssocID="{F03113D5-ABAB-4BF4-8F0B-E1A5D05FFB4E}" presName="parentText" presStyleLbl="node1" presStyleIdx="0" presStyleCnt="2">
        <dgm:presLayoutVars>
          <dgm:chMax val="0"/>
          <dgm:bulletEnabled val="1"/>
        </dgm:presLayoutVars>
      </dgm:prSet>
      <dgm:spPr/>
    </dgm:pt>
    <dgm:pt modelId="{F113C9B9-57AC-4050-9B61-32B5CD511EC9}" type="pres">
      <dgm:prSet presAssocID="{F03113D5-ABAB-4BF4-8F0B-E1A5D05FFB4E}" presName="negativeSpace" presStyleCnt="0"/>
      <dgm:spPr/>
    </dgm:pt>
    <dgm:pt modelId="{A3DB1FCF-6067-4A92-BA2E-4F68480A1CA3}" type="pres">
      <dgm:prSet presAssocID="{F03113D5-ABAB-4BF4-8F0B-E1A5D05FFB4E}" presName="childText" presStyleLbl="conFgAcc1" presStyleIdx="0" presStyleCnt="2">
        <dgm:presLayoutVars>
          <dgm:bulletEnabled val="1"/>
        </dgm:presLayoutVars>
      </dgm:prSet>
      <dgm:spPr/>
    </dgm:pt>
    <dgm:pt modelId="{09B18AF0-DFB9-4831-A279-A06BB2F5B6D2}" type="pres">
      <dgm:prSet presAssocID="{A67E2C8A-5074-4F20-8EC2-2AD0CB10E356}" presName="spaceBetweenRectangles" presStyleCnt="0"/>
      <dgm:spPr/>
    </dgm:pt>
    <dgm:pt modelId="{0642E243-D3EE-4439-8E47-74C03B24E976}" type="pres">
      <dgm:prSet presAssocID="{0B7EBE79-9E51-494F-BF74-935DE9086060}" presName="parentLin" presStyleCnt="0"/>
      <dgm:spPr/>
    </dgm:pt>
    <dgm:pt modelId="{ED64B1F1-9C80-40E0-8ED1-ADD8B4F9BAC0}" type="pres">
      <dgm:prSet presAssocID="{0B7EBE79-9E51-494F-BF74-935DE9086060}" presName="parentLeftMargin" presStyleLbl="node1" presStyleIdx="0" presStyleCnt="2"/>
      <dgm:spPr/>
    </dgm:pt>
    <dgm:pt modelId="{F07C58C2-5CEA-46A4-9B24-F8BD811E34E7}" type="pres">
      <dgm:prSet presAssocID="{0B7EBE79-9E51-494F-BF74-935DE9086060}" presName="parentText" presStyleLbl="node1" presStyleIdx="1" presStyleCnt="2">
        <dgm:presLayoutVars>
          <dgm:chMax val="0"/>
          <dgm:bulletEnabled val="1"/>
        </dgm:presLayoutVars>
      </dgm:prSet>
      <dgm:spPr/>
    </dgm:pt>
    <dgm:pt modelId="{6E3C9979-E456-43E6-8C7D-0AA305E1221D}" type="pres">
      <dgm:prSet presAssocID="{0B7EBE79-9E51-494F-BF74-935DE9086060}" presName="negativeSpace" presStyleCnt="0"/>
      <dgm:spPr/>
    </dgm:pt>
    <dgm:pt modelId="{7EBB69A9-6D50-4435-A199-A687202F773B}" type="pres">
      <dgm:prSet presAssocID="{0B7EBE79-9E51-494F-BF74-935DE9086060}" presName="childText" presStyleLbl="conFgAcc1" presStyleIdx="1" presStyleCnt="2">
        <dgm:presLayoutVars>
          <dgm:bulletEnabled val="1"/>
        </dgm:presLayoutVars>
      </dgm:prSet>
      <dgm:spPr/>
    </dgm:pt>
  </dgm:ptLst>
  <dgm:cxnLst>
    <dgm:cxn modelId="{08A12410-A9B6-44A9-837D-D2B60D81B7EB}" srcId="{0B7EBE79-9E51-494F-BF74-935DE9086060}" destId="{89E804BB-F0FB-441D-B104-652AD010B93F}" srcOrd="0" destOrd="0" parTransId="{FBE2F6B9-E21C-4DB9-A360-838E2306CDC6}" sibTransId="{AE3CC29C-779D-490B-BB0A-F5265B076770}"/>
    <dgm:cxn modelId="{48F03616-BC0D-4DD8-9543-E46BD7244884}" srcId="{0B7EBE79-9E51-494F-BF74-935DE9086060}" destId="{DA38BF25-84FF-4A51-A974-601BF336793B}" srcOrd="1" destOrd="0" parTransId="{C753FDA2-418B-490F-8C7C-A88C09006980}" sibTransId="{79700355-E159-44E6-967F-99012733C7EF}"/>
    <dgm:cxn modelId="{FFC1EB1B-7891-464B-9145-8F7889E3E81B}" srcId="{F03113D5-ABAB-4BF4-8F0B-E1A5D05FFB4E}" destId="{B2FCB194-1843-4E06-861C-C8A04B4A84C8}" srcOrd="0" destOrd="0" parTransId="{7227D223-C1A9-454D-89D3-59A39175A544}" sibTransId="{642D5626-8330-4F4C-A6E6-F9FBAF7CE7FA}"/>
    <dgm:cxn modelId="{B7A6012E-D9E5-4217-A1B1-68BF51501DB9}" srcId="{2A589EF1-DC78-4EAE-A2B8-FB01DBFB348A}" destId="{F03113D5-ABAB-4BF4-8F0B-E1A5D05FFB4E}" srcOrd="0" destOrd="0" parTransId="{17452E02-B70E-40C2-862D-FB459ADD7827}" sibTransId="{A67E2C8A-5074-4F20-8EC2-2AD0CB10E356}"/>
    <dgm:cxn modelId="{E1E19861-DAF5-46EF-B5C0-561E61161830}" srcId="{0B7EBE79-9E51-494F-BF74-935DE9086060}" destId="{9FA31426-67EC-4290-89FB-83ACE07B87E5}" srcOrd="3" destOrd="0" parTransId="{C5397563-F1A8-45AB-BC5E-28C4A99ED0A6}" sibTransId="{CA1EC487-C9A3-404A-81F9-5075FEA3D30C}"/>
    <dgm:cxn modelId="{F530344D-1E62-4B3B-969A-C56745E86158}" type="presOf" srcId="{F03113D5-ABAB-4BF4-8F0B-E1A5D05FFB4E}" destId="{DF0D47B7-821A-4A9C-A9B4-F133ABF368C9}" srcOrd="1" destOrd="0" presId="urn:microsoft.com/office/officeart/2005/8/layout/list1"/>
    <dgm:cxn modelId="{7498C055-1E49-425E-A3EA-2BF76292C697}" type="presOf" srcId="{9D7484A9-4643-473D-9FF6-C4D938417997}" destId="{7EBB69A9-6D50-4435-A199-A687202F773B}" srcOrd="0" destOrd="2" presId="urn:microsoft.com/office/officeart/2005/8/layout/list1"/>
    <dgm:cxn modelId="{47CDD275-6275-4008-81C7-64E681248104}" srcId="{0B7EBE79-9E51-494F-BF74-935DE9086060}" destId="{9D7484A9-4643-473D-9FF6-C4D938417997}" srcOrd="2" destOrd="0" parTransId="{4BF825F2-67BE-4DD0-9E61-9F49253C699A}" sibTransId="{068DC3A4-9CB0-465F-964C-59B143D044CE}"/>
    <dgm:cxn modelId="{17EDEF81-B070-45B1-99E9-811AF61A6EC7}" type="presOf" srcId="{DA38BF25-84FF-4A51-A974-601BF336793B}" destId="{7EBB69A9-6D50-4435-A199-A687202F773B}" srcOrd="0" destOrd="1" presId="urn:microsoft.com/office/officeart/2005/8/layout/list1"/>
    <dgm:cxn modelId="{E8534397-F97E-46A3-A261-E9053CF1448B}" type="presOf" srcId="{0B7EBE79-9E51-494F-BF74-935DE9086060}" destId="{F07C58C2-5CEA-46A4-9B24-F8BD811E34E7}" srcOrd="1" destOrd="0" presId="urn:microsoft.com/office/officeart/2005/8/layout/list1"/>
    <dgm:cxn modelId="{F3BB529C-FB54-4C82-B7B8-8E17D9FA90F4}" type="presOf" srcId="{7D0C1199-65AE-49A5-9667-BBE7E9BED044}" destId="{A3DB1FCF-6067-4A92-BA2E-4F68480A1CA3}" srcOrd="0" destOrd="1" presId="urn:microsoft.com/office/officeart/2005/8/layout/list1"/>
    <dgm:cxn modelId="{EBEF359D-80D6-4EDD-88A7-556E384493B8}" srcId="{F03113D5-ABAB-4BF4-8F0B-E1A5D05FFB4E}" destId="{7D0C1199-65AE-49A5-9667-BBE7E9BED044}" srcOrd="1" destOrd="0" parTransId="{1BE36DF9-6FD3-4882-9F6B-8EC792DCA3CB}" sibTransId="{72099391-E2EE-4A03-BCBF-4428C17FB39D}"/>
    <dgm:cxn modelId="{A6219AAB-87A7-4ECD-96D5-223656093EF5}" type="presOf" srcId="{89E804BB-F0FB-441D-B104-652AD010B93F}" destId="{7EBB69A9-6D50-4435-A199-A687202F773B}" srcOrd="0" destOrd="0" presId="urn:microsoft.com/office/officeart/2005/8/layout/list1"/>
    <dgm:cxn modelId="{72AB6FC4-5883-4966-9EE0-FCA5D0BB0F9F}" type="presOf" srcId="{B2FCB194-1843-4E06-861C-C8A04B4A84C8}" destId="{A3DB1FCF-6067-4A92-BA2E-4F68480A1CA3}" srcOrd="0" destOrd="0" presId="urn:microsoft.com/office/officeart/2005/8/layout/list1"/>
    <dgm:cxn modelId="{DFE54ACA-99A2-42CE-9B9B-2C41F9F9A8C4}" type="presOf" srcId="{2A589EF1-DC78-4EAE-A2B8-FB01DBFB348A}" destId="{B63342E3-9D35-48C9-823B-5EBEAA19871E}" srcOrd="0" destOrd="0" presId="urn:microsoft.com/office/officeart/2005/8/layout/list1"/>
    <dgm:cxn modelId="{3FA656CA-42BC-4856-A206-AD46D42EB91A}" type="presOf" srcId="{0B7EBE79-9E51-494F-BF74-935DE9086060}" destId="{ED64B1F1-9C80-40E0-8ED1-ADD8B4F9BAC0}" srcOrd="0" destOrd="0" presId="urn:microsoft.com/office/officeart/2005/8/layout/list1"/>
    <dgm:cxn modelId="{92AA3CCE-15FC-4088-96D1-EE15CFD1E30F}" srcId="{2A589EF1-DC78-4EAE-A2B8-FB01DBFB348A}" destId="{0B7EBE79-9E51-494F-BF74-935DE9086060}" srcOrd="1" destOrd="0" parTransId="{26E01770-5279-4D4A-B105-7EBBCEF410BD}" sibTransId="{FBA05F9A-CE57-46DF-9CA3-33CC7CE63D06}"/>
    <dgm:cxn modelId="{D74026E4-08D7-40E8-A1B3-909FE8F643A6}" type="presOf" srcId="{F03113D5-ABAB-4BF4-8F0B-E1A5D05FFB4E}" destId="{05D0AA62-55C1-4E8B-822F-19ED1D64DD7F}" srcOrd="0" destOrd="0" presId="urn:microsoft.com/office/officeart/2005/8/layout/list1"/>
    <dgm:cxn modelId="{A8B252F4-9C62-460D-84D2-E4D9FD7A3138}" type="presOf" srcId="{9FA31426-67EC-4290-89FB-83ACE07B87E5}" destId="{7EBB69A9-6D50-4435-A199-A687202F773B}" srcOrd="0" destOrd="3" presId="urn:microsoft.com/office/officeart/2005/8/layout/list1"/>
    <dgm:cxn modelId="{970BCE8C-BD5E-44DC-9969-BE3B2F227719}" type="presParOf" srcId="{B63342E3-9D35-48C9-823B-5EBEAA19871E}" destId="{753CD8FE-0BD0-46DE-AAC1-E64F4DB2F120}" srcOrd="0" destOrd="0" presId="urn:microsoft.com/office/officeart/2005/8/layout/list1"/>
    <dgm:cxn modelId="{E9999BB7-7F47-4514-B0D3-38B85832404C}" type="presParOf" srcId="{753CD8FE-0BD0-46DE-AAC1-E64F4DB2F120}" destId="{05D0AA62-55C1-4E8B-822F-19ED1D64DD7F}" srcOrd="0" destOrd="0" presId="urn:microsoft.com/office/officeart/2005/8/layout/list1"/>
    <dgm:cxn modelId="{DA828291-12A8-43D0-B9C6-ADD50AF62B3E}" type="presParOf" srcId="{753CD8FE-0BD0-46DE-AAC1-E64F4DB2F120}" destId="{DF0D47B7-821A-4A9C-A9B4-F133ABF368C9}" srcOrd="1" destOrd="0" presId="urn:microsoft.com/office/officeart/2005/8/layout/list1"/>
    <dgm:cxn modelId="{BA6AFC33-959B-45B6-950B-5A6AF0D11AC5}" type="presParOf" srcId="{B63342E3-9D35-48C9-823B-5EBEAA19871E}" destId="{F113C9B9-57AC-4050-9B61-32B5CD511EC9}" srcOrd="1" destOrd="0" presId="urn:microsoft.com/office/officeart/2005/8/layout/list1"/>
    <dgm:cxn modelId="{C769887B-4E41-44ED-9006-5562946CC2F8}" type="presParOf" srcId="{B63342E3-9D35-48C9-823B-5EBEAA19871E}" destId="{A3DB1FCF-6067-4A92-BA2E-4F68480A1CA3}" srcOrd="2" destOrd="0" presId="urn:microsoft.com/office/officeart/2005/8/layout/list1"/>
    <dgm:cxn modelId="{5A6B4E4C-785C-4A6E-AD87-5AEDC5149699}" type="presParOf" srcId="{B63342E3-9D35-48C9-823B-5EBEAA19871E}" destId="{09B18AF0-DFB9-4831-A279-A06BB2F5B6D2}" srcOrd="3" destOrd="0" presId="urn:microsoft.com/office/officeart/2005/8/layout/list1"/>
    <dgm:cxn modelId="{AF8BB74D-5E48-4302-9F47-DE4137BAA275}" type="presParOf" srcId="{B63342E3-9D35-48C9-823B-5EBEAA19871E}" destId="{0642E243-D3EE-4439-8E47-74C03B24E976}" srcOrd="4" destOrd="0" presId="urn:microsoft.com/office/officeart/2005/8/layout/list1"/>
    <dgm:cxn modelId="{E1A71CFA-A68A-40E2-AFF2-B5C550AFD5FC}" type="presParOf" srcId="{0642E243-D3EE-4439-8E47-74C03B24E976}" destId="{ED64B1F1-9C80-40E0-8ED1-ADD8B4F9BAC0}" srcOrd="0" destOrd="0" presId="urn:microsoft.com/office/officeart/2005/8/layout/list1"/>
    <dgm:cxn modelId="{B5B2967D-0279-49F3-9BAA-910218C5F056}" type="presParOf" srcId="{0642E243-D3EE-4439-8E47-74C03B24E976}" destId="{F07C58C2-5CEA-46A4-9B24-F8BD811E34E7}" srcOrd="1" destOrd="0" presId="urn:microsoft.com/office/officeart/2005/8/layout/list1"/>
    <dgm:cxn modelId="{FE61DFF0-867C-469D-A6ED-84936DB1C835}" type="presParOf" srcId="{B63342E3-9D35-48C9-823B-5EBEAA19871E}" destId="{6E3C9979-E456-43E6-8C7D-0AA305E1221D}" srcOrd="5" destOrd="0" presId="urn:microsoft.com/office/officeart/2005/8/layout/list1"/>
    <dgm:cxn modelId="{F274709B-1D2A-40AD-A38C-491C356133DE}" type="presParOf" srcId="{B63342E3-9D35-48C9-823B-5EBEAA19871E}" destId="{7EBB69A9-6D50-4435-A199-A687202F773B}" srcOrd="6" destOrd="0" presId="urn:microsoft.com/office/officeart/2005/8/layout/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B4FBF8-1D26-4E67-8D9C-D0F76164CF2B}">
      <dsp:nvSpPr>
        <dsp:cNvPr id="0" name=""/>
        <dsp:cNvSpPr/>
      </dsp:nvSpPr>
      <dsp:spPr>
        <a:xfrm>
          <a:off x="2970" y="126198"/>
          <a:ext cx="699038" cy="174759"/>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t-BR" sz="1000" kern="1200">
              <a:solidFill>
                <a:sysClr val="windowText" lastClr="000000"/>
              </a:solidFill>
              <a:latin typeface="Times New Roman" panose="02020603050405020304" pitchFamily="18" charset="0"/>
              <a:cs typeface="Times New Roman" panose="02020603050405020304" pitchFamily="18" charset="0"/>
            </a:rPr>
            <a:t>2004</a:t>
          </a:r>
        </a:p>
      </dsp:txBody>
      <dsp:txXfrm>
        <a:off x="8089" y="131317"/>
        <a:ext cx="688800" cy="164521"/>
      </dsp:txXfrm>
    </dsp:sp>
    <dsp:sp modelId="{C8FA1632-32B5-435C-80F2-374541EAA081}">
      <dsp:nvSpPr>
        <dsp:cNvPr id="0" name=""/>
        <dsp:cNvSpPr/>
      </dsp:nvSpPr>
      <dsp:spPr>
        <a:xfrm rot="5400000">
          <a:off x="337198" y="316249"/>
          <a:ext cx="30582" cy="30582"/>
        </a:xfrm>
        <a:prstGeom prst="rightArrow">
          <a:avLst>
            <a:gd name="adj1" fmla="val 667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3F31FF5-2BA5-4E13-BF50-C5025C63385B}">
      <dsp:nvSpPr>
        <dsp:cNvPr id="0" name=""/>
        <dsp:cNvSpPr/>
      </dsp:nvSpPr>
      <dsp:spPr>
        <a:xfrm>
          <a:off x="2970" y="362124"/>
          <a:ext cx="699038" cy="739365"/>
        </a:xfrm>
        <a:prstGeom prst="roundRect">
          <a:avLst>
            <a:gd name="adj" fmla="val 10000"/>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pt-BR" sz="800" kern="1200">
              <a:solidFill>
                <a:sysClr val="windowText" lastClr="000000"/>
              </a:solidFill>
              <a:latin typeface="Times New Roman" panose="02020603050405020304" pitchFamily="18" charset="0"/>
              <a:cs typeface="Times New Roman" panose="02020603050405020304" pitchFamily="18" charset="0"/>
            </a:rPr>
            <a:t>Criação do Núcleo de Documentação de Design e da Materioteca</a:t>
          </a:r>
        </a:p>
      </dsp:txBody>
      <dsp:txXfrm>
        <a:off x="23444" y="382598"/>
        <a:ext cx="658090" cy="698417"/>
      </dsp:txXfrm>
    </dsp:sp>
    <dsp:sp modelId="{0E6DC452-C3CC-4F39-A53A-7A7BE1C4914E}">
      <dsp:nvSpPr>
        <dsp:cNvPr id="0" name=""/>
        <dsp:cNvSpPr/>
      </dsp:nvSpPr>
      <dsp:spPr>
        <a:xfrm rot="5400000">
          <a:off x="337198" y="1116781"/>
          <a:ext cx="30582" cy="30582"/>
        </a:xfrm>
        <a:prstGeom prst="rightArrow">
          <a:avLst>
            <a:gd name="adj1" fmla="val 66700"/>
            <a:gd name="adj2" fmla="val 50000"/>
          </a:avLst>
        </a:prstGeom>
        <a:solidFill>
          <a:schemeClr val="accent4">
            <a:hueOff val="753915"/>
            <a:satOff val="-3137"/>
            <a:lumOff val="739"/>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41BB27B-7620-4EBB-A8B5-26BD7D3F5002}">
      <dsp:nvSpPr>
        <dsp:cNvPr id="0" name=""/>
        <dsp:cNvSpPr/>
      </dsp:nvSpPr>
      <dsp:spPr>
        <a:xfrm>
          <a:off x="2970" y="1162655"/>
          <a:ext cx="699038" cy="229260"/>
        </a:xfrm>
        <a:prstGeom prst="roundRect">
          <a:avLst>
            <a:gd name="adj" fmla="val 10000"/>
          </a:avLst>
        </a:prstGeom>
        <a:solidFill>
          <a:schemeClr val="accent4">
            <a:tint val="40000"/>
            <a:alpha val="90000"/>
            <a:hueOff val="835533"/>
            <a:satOff val="-3942"/>
            <a:lumOff val="-142"/>
            <a:alphaOff val="0"/>
          </a:schemeClr>
        </a:solidFill>
        <a:ln w="12700" cap="flat" cmpd="sng" algn="ctr">
          <a:solidFill>
            <a:schemeClr val="accent4">
              <a:tint val="40000"/>
              <a:alpha val="90000"/>
              <a:hueOff val="835533"/>
              <a:satOff val="-3942"/>
              <a:lumOff val="-14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pt-BR" sz="700" kern="1200">
              <a:solidFill>
                <a:sysClr val="windowText" lastClr="000000"/>
              </a:solidFill>
              <a:latin typeface="Times New Roman" panose="02020603050405020304" pitchFamily="18" charset="0"/>
              <a:cs typeface="Times New Roman" panose="02020603050405020304" pitchFamily="18" charset="0"/>
            </a:rPr>
            <a:t>Projeto do Acervo Setorial</a:t>
          </a:r>
        </a:p>
      </dsp:txBody>
      <dsp:txXfrm>
        <a:off x="9685" y="1169370"/>
        <a:ext cx="685608" cy="215830"/>
      </dsp:txXfrm>
    </dsp:sp>
    <dsp:sp modelId="{3D523608-EACC-40D2-A7BC-14856738D2ED}">
      <dsp:nvSpPr>
        <dsp:cNvPr id="0" name=""/>
        <dsp:cNvSpPr/>
      </dsp:nvSpPr>
      <dsp:spPr>
        <a:xfrm>
          <a:off x="799874" y="126198"/>
          <a:ext cx="699038" cy="174759"/>
        </a:xfrm>
        <a:prstGeom prst="roundRect">
          <a:avLst>
            <a:gd name="adj" fmla="val 10000"/>
          </a:avLst>
        </a:prstGeom>
        <a:solidFill>
          <a:schemeClr val="accent4">
            <a:hueOff val="1633482"/>
            <a:satOff val="-6796"/>
            <a:lumOff val="160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t-BR" sz="1000" kern="1200">
              <a:solidFill>
                <a:sysClr val="windowText" lastClr="000000"/>
              </a:solidFill>
              <a:latin typeface="Times New Roman" panose="02020603050405020304" pitchFamily="18" charset="0"/>
              <a:cs typeface="Times New Roman" panose="02020603050405020304" pitchFamily="18" charset="0"/>
            </a:rPr>
            <a:t>2005-2006</a:t>
          </a:r>
        </a:p>
      </dsp:txBody>
      <dsp:txXfrm>
        <a:off x="804993" y="131317"/>
        <a:ext cx="688800" cy="164521"/>
      </dsp:txXfrm>
    </dsp:sp>
    <dsp:sp modelId="{205FDDBD-3E36-44FC-8BD1-00415709C904}">
      <dsp:nvSpPr>
        <dsp:cNvPr id="0" name=""/>
        <dsp:cNvSpPr/>
      </dsp:nvSpPr>
      <dsp:spPr>
        <a:xfrm rot="5400000">
          <a:off x="1134101" y="316249"/>
          <a:ext cx="30582" cy="30582"/>
        </a:xfrm>
        <a:prstGeom prst="rightArrow">
          <a:avLst>
            <a:gd name="adj1" fmla="val 66700"/>
            <a:gd name="adj2" fmla="val 50000"/>
          </a:avLst>
        </a:prstGeom>
        <a:solidFill>
          <a:schemeClr val="accent4">
            <a:hueOff val="1507829"/>
            <a:satOff val="-6273"/>
            <a:lumOff val="147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4346C34-46EA-4C31-B332-2EBEF4AC54B0}">
      <dsp:nvSpPr>
        <dsp:cNvPr id="0" name=""/>
        <dsp:cNvSpPr/>
      </dsp:nvSpPr>
      <dsp:spPr>
        <a:xfrm>
          <a:off x="799874" y="362124"/>
          <a:ext cx="699038" cy="741455"/>
        </a:xfrm>
        <a:prstGeom prst="roundRect">
          <a:avLst>
            <a:gd name="adj" fmla="val 10000"/>
          </a:avLst>
        </a:prstGeom>
        <a:solidFill>
          <a:schemeClr val="accent4">
            <a:tint val="40000"/>
            <a:alpha val="90000"/>
            <a:hueOff val="1671065"/>
            <a:satOff val="-7884"/>
            <a:lumOff val="-285"/>
            <a:alphaOff val="0"/>
          </a:schemeClr>
        </a:solidFill>
        <a:ln w="12700" cap="flat" cmpd="sng" algn="ctr">
          <a:solidFill>
            <a:schemeClr val="accent4">
              <a:tint val="40000"/>
              <a:alpha val="90000"/>
              <a:hueOff val="1671065"/>
              <a:satOff val="-7884"/>
              <a:lumOff val="-28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pt-BR" sz="800" kern="1200">
              <a:solidFill>
                <a:sysClr val="windowText" lastClr="000000"/>
              </a:solidFill>
              <a:latin typeface="Times New Roman" panose="02020603050405020304" pitchFamily="18" charset="0"/>
              <a:cs typeface="Times New Roman" panose="02020603050405020304" pitchFamily="18" charset="0"/>
            </a:rPr>
            <a:t>1ª Reorganização e Catalogação de documentos e amostras</a:t>
          </a:r>
        </a:p>
      </dsp:txBody>
      <dsp:txXfrm>
        <a:off x="820348" y="382598"/>
        <a:ext cx="658090" cy="700507"/>
      </dsp:txXfrm>
    </dsp:sp>
    <dsp:sp modelId="{1802A1B8-A949-4224-A00C-9A318D2F1AFE}">
      <dsp:nvSpPr>
        <dsp:cNvPr id="0" name=""/>
        <dsp:cNvSpPr/>
      </dsp:nvSpPr>
      <dsp:spPr>
        <a:xfrm rot="5400000">
          <a:off x="1134101" y="1118871"/>
          <a:ext cx="30582" cy="30582"/>
        </a:xfrm>
        <a:prstGeom prst="rightArrow">
          <a:avLst>
            <a:gd name="adj1" fmla="val 66700"/>
            <a:gd name="adj2" fmla="val 50000"/>
          </a:avLst>
        </a:prstGeom>
        <a:solidFill>
          <a:schemeClr val="accent4">
            <a:hueOff val="2261744"/>
            <a:satOff val="-9410"/>
            <a:lumOff val="221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8B9F21A-2A2C-467B-B19A-2CDAA005D187}">
      <dsp:nvSpPr>
        <dsp:cNvPr id="0" name=""/>
        <dsp:cNvSpPr/>
      </dsp:nvSpPr>
      <dsp:spPr>
        <a:xfrm>
          <a:off x="799874" y="1164745"/>
          <a:ext cx="699038" cy="401050"/>
        </a:xfrm>
        <a:prstGeom prst="roundRect">
          <a:avLst>
            <a:gd name="adj" fmla="val 10000"/>
          </a:avLst>
        </a:prstGeom>
        <a:solidFill>
          <a:schemeClr val="accent4">
            <a:tint val="40000"/>
            <a:alpha val="90000"/>
            <a:hueOff val="2506598"/>
            <a:satOff val="-11826"/>
            <a:lumOff val="-427"/>
            <a:alphaOff val="0"/>
          </a:schemeClr>
        </a:solidFill>
        <a:ln w="12700" cap="flat" cmpd="sng" algn="ctr">
          <a:solidFill>
            <a:schemeClr val="accent4">
              <a:tint val="40000"/>
              <a:alpha val="90000"/>
              <a:hueOff val="2506598"/>
              <a:satOff val="-11826"/>
              <a:lumOff val="-42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pt-BR" sz="700" kern="1200">
              <a:solidFill>
                <a:sysClr val="windowText" lastClr="000000"/>
              </a:solidFill>
              <a:latin typeface="Times New Roman" panose="02020603050405020304" pitchFamily="18" charset="0"/>
              <a:cs typeface="Times New Roman" panose="02020603050405020304" pitchFamily="18" charset="0"/>
            </a:rPr>
            <a:t>Parecer e Regularização Institucional </a:t>
          </a:r>
        </a:p>
      </dsp:txBody>
      <dsp:txXfrm>
        <a:off x="811620" y="1176491"/>
        <a:ext cx="675546" cy="377558"/>
      </dsp:txXfrm>
    </dsp:sp>
    <dsp:sp modelId="{B7F25C8B-CDCC-4030-8FC0-89AD34CA8FDE}">
      <dsp:nvSpPr>
        <dsp:cNvPr id="0" name=""/>
        <dsp:cNvSpPr/>
      </dsp:nvSpPr>
      <dsp:spPr>
        <a:xfrm>
          <a:off x="1596777" y="126198"/>
          <a:ext cx="699038" cy="174759"/>
        </a:xfrm>
        <a:prstGeom prst="roundRect">
          <a:avLst>
            <a:gd name="adj" fmla="val 10000"/>
          </a:avLst>
        </a:prstGeom>
        <a:solidFill>
          <a:schemeClr val="accent4">
            <a:hueOff val="3266964"/>
            <a:satOff val="-13592"/>
            <a:lumOff val="32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t-BR" sz="1000" kern="1200">
              <a:solidFill>
                <a:sysClr val="windowText" lastClr="000000"/>
              </a:solidFill>
              <a:latin typeface="Times New Roman" panose="02020603050405020304" pitchFamily="18" charset="0"/>
              <a:cs typeface="Times New Roman" panose="02020603050405020304" pitchFamily="18" charset="0"/>
            </a:rPr>
            <a:t>2007-2008</a:t>
          </a:r>
        </a:p>
      </dsp:txBody>
      <dsp:txXfrm>
        <a:off x="1601896" y="131317"/>
        <a:ext cx="688800" cy="164521"/>
      </dsp:txXfrm>
    </dsp:sp>
    <dsp:sp modelId="{B2602213-2CE0-4E9C-B8D7-0C21C6509571}">
      <dsp:nvSpPr>
        <dsp:cNvPr id="0" name=""/>
        <dsp:cNvSpPr/>
      </dsp:nvSpPr>
      <dsp:spPr>
        <a:xfrm rot="5400000">
          <a:off x="1931005" y="316249"/>
          <a:ext cx="30582" cy="30582"/>
        </a:xfrm>
        <a:prstGeom prst="rightArrow">
          <a:avLst>
            <a:gd name="adj1" fmla="val 66700"/>
            <a:gd name="adj2" fmla="val 50000"/>
          </a:avLst>
        </a:prstGeom>
        <a:solidFill>
          <a:schemeClr val="accent4">
            <a:hueOff val="3015659"/>
            <a:satOff val="-12547"/>
            <a:lumOff val="295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6B969E7-B9BD-40AF-830C-78EEA21DA58C}">
      <dsp:nvSpPr>
        <dsp:cNvPr id="0" name=""/>
        <dsp:cNvSpPr/>
      </dsp:nvSpPr>
      <dsp:spPr>
        <a:xfrm>
          <a:off x="1596777" y="362124"/>
          <a:ext cx="699038" cy="739365"/>
        </a:xfrm>
        <a:prstGeom prst="roundRect">
          <a:avLst>
            <a:gd name="adj" fmla="val 10000"/>
          </a:avLst>
        </a:prstGeom>
        <a:solidFill>
          <a:schemeClr val="accent4">
            <a:tint val="40000"/>
            <a:alpha val="90000"/>
            <a:hueOff val="3342131"/>
            <a:satOff val="-15768"/>
            <a:lumOff val="-570"/>
            <a:alphaOff val="0"/>
          </a:schemeClr>
        </a:solidFill>
        <a:ln w="12700" cap="flat" cmpd="sng" algn="ctr">
          <a:solidFill>
            <a:schemeClr val="accent4">
              <a:tint val="40000"/>
              <a:alpha val="90000"/>
              <a:hueOff val="3342131"/>
              <a:satOff val="-15768"/>
              <a:lumOff val="-57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pt-BR" sz="800" kern="1200">
              <a:solidFill>
                <a:sysClr val="windowText" lastClr="000000"/>
              </a:solidFill>
              <a:latin typeface="Times New Roman" panose="02020603050405020304" pitchFamily="18" charset="0"/>
              <a:cs typeface="Times New Roman" panose="02020603050405020304" pitchFamily="18" charset="0"/>
            </a:rPr>
            <a:t>Projeto PIBIC:</a:t>
          </a:r>
        </a:p>
        <a:p>
          <a:pPr marL="0" lvl="0" indent="0" algn="ctr" defTabSz="355600">
            <a:lnSpc>
              <a:spcPct val="90000"/>
            </a:lnSpc>
            <a:spcBef>
              <a:spcPct val="0"/>
            </a:spcBef>
            <a:spcAft>
              <a:spcPct val="35000"/>
            </a:spcAft>
            <a:buNone/>
          </a:pPr>
          <a:r>
            <a:rPr lang="pt-BR" sz="800" kern="1200">
              <a:solidFill>
                <a:sysClr val="windowText" lastClr="000000"/>
              </a:solidFill>
              <a:latin typeface="Times New Roman" panose="02020603050405020304" pitchFamily="18" charset="0"/>
              <a:cs typeface="Times New Roman" panose="02020603050405020304" pitchFamily="18" charset="0"/>
            </a:rPr>
            <a:t>Reestruturação e Implantação</a:t>
          </a:r>
        </a:p>
      </dsp:txBody>
      <dsp:txXfrm>
        <a:off x="1617251" y="382598"/>
        <a:ext cx="658090" cy="698417"/>
      </dsp:txXfrm>
    </dsp:sp>
    <dsp:sp modelId="{D55BFCFD-B4B3-4744-9A62-0CCEB5ED1BD8}">
      <dsp:nvSpPr>
        <dsp:cNvPr id="0" name=""/>
        <dsp:cNvSpPr/>
      </dsp:nvSpPr>
      <dsp:spPr>
        <a:xfrm rot="5400000">
          <a:off x="1931005" y="1116781"/>
          <a:ext cx="30582" cy="30582"/>
        </a:xfrm>
        <a:prstGeom prst="rightArrow">
          <a:avLst>
            <a:gd name="adj1" fmla="val 66700"/>
            <a:gd name="adj2" fmla="val 50000"/>
          </a:avLst>
        </a:prstGeom>
        <a:solidFill>
          <a:schemeClr val="accent4">
            <a:hueOff val="3769573"/>
            <a:satOff val="-15683"/>
            <a:lumOff val="369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7DF0A7E-EBF0-40CF-AC40-78B51A99940E}">
      <dsp:nvSpPr>
        <dsp:cNvPr id="0" name=""/>
        <dsp:cNvSpPr/>
      </dsp:nvSpPr>
      <dsp:spPr>
        <a:xfrm>
          <a:off x="1596777" y="1162655"/>
          <a:ext cx="699038" cy="403379"/>
        </a:xfrm>
        <a:prstGeom prst="roundRect">
          <a:avLst>
            <a:gd name="adj" fmla="val 10000"/>
          </a:avLst>
        </a:prstGeom>
        <a:solidFill>
          <a:schemeClr val="accent4">
            <a:tint val="40000"/>
            <a:alpha val="90000"/>
            <a:hueOff val="4177664"/>
            <a:satOff val="-19710"/>
            <a:lumOff val="-712"/>
            <a:alphaOff val="0"/>
          </a:schemeClr>
        </a:solidFill>
        <a:ln w="12700" cap="flat" cmpd="sng" algn="ctr">
          <a:solidFill>
            <a:schemeClr val="accent4">
              <a:tint val="40000"/>
              <a:alpha val="90000"/>
              <a:hueOff val="4177664"/>
              <a:satOff val="-19710"/>
              <a:lumOff val="-71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pt-BR" sz="700" kern="1200">
              <a:solidFill>
                <a:sysClr val="windowText" lastClr="000000"/>
              </a:solidFill>
              <a:latin typeface="Times New Roman" panose="02020603050405020304" pitchFamily="18" charset="0"/>
              <a:cs typeface="Times New Roman" panose="02020603050405020304" pitchFamily="18" charset="0"/>
            </a:rPr>
            <a:t>2ª Reorganização documental e  física</a:t>
          </a:r>
        </a:p>
      </dsp:txBody>
      <dsp:txXfrm>
        <a:off x="1608592" y="1174470"/>
        <a:ext cx="675408" cy="379749"/>
      </dsp:txXfrm>
    </dsp:sp>
    <dsp:sp modelId="{379B46D8-4611-49E0-9BD5-CFFD5405194F}">
      <dsp:nvSpPr>
        <dsp:cNvPr id="0" name=""/>
        <dsp:cNvSpPr/>
      </dsp:nvSpPr>
      <dsp:spPr>
        <a:xfrm>
          <a:off x="2393680" y="126198"/>
          <a:ext cx="699038" cy="174759"/>
        </a:xfrm>
        <a:prstGeom prst="roundRect">
          <a:avLst>
            <a:gd name="adj" fmla="val 10000"/>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t-BR" sz="1000" kern="1200">
              <a:solidFill>
                <a:sysClr val="windowText" lastClr="000000"/>
              </a:solidFill>
              <a:latin typeface="Times New Roman" panose="02020603050405020304" pitchFamily="18" charset="0"/>
              <a:cs typeface="Times New Roman" panose="02020603050405020304" pitchFamily="18" charset="0"/>
            </a:rPr>
            <a:t>2008-2009</a:t>
          </a:r>
        </a:p>
      </dsp:txBody>
      <dsp:txXfrm>
        <a:off x="2398799" y="131317"/>
        <a:ext cx="688800" cy="164521"/>
      </dsp:txXfrm>
    </dsp:sp>
    <dsp:sp modelId="{C8E63AA7-CA01-4BB2-9D34-CEAB93223E6E}">
      <dsp:nvSpPr>
        <dsp:cNvPr id="0" name=""/>
        <dsp:cNvSpPr/>
      </dsp:nvSpPr>
      <dsp:spPr>
        <a:xfrm rot="5400000">
          <a:off x="2727908" y="316249"/>
          <a:ext cx="30582" cy="30582"/>
        </a:xfrm>
        <a:prstGeom prst="rightArrow">
          <a:avLst>
            <a:gd name="adj1" fmla="val 66700"/>
            <a:gd name="adj2" fmla="val 50000"/>
          </a:avLst>
        </a:prstGeom>
        <a:solidFill>
          <a:schemeClr val="accent4">
            <a:hueOff val="4523488"/>
            <a:satOff val="-18820"/>
            <a:lumOff val="443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DAB1850-77A4-4D3C-AD8C-9CC952132B51}">
      <dsp:nvSpPr>
        <dsp:cNvPr id="0" name=""/>
        <dsp:cNvSpPr/>
      </dsp:nvSpPr>
      <dsp:spPr>
        <a:xfrm>
          <a:off x="2393680" y="362124"/>
          <a:ext cx="699038" cy="739365"/>
        </a:xfrm>
        <a:prstGeom prst="roundRect">
          <a:avLst>
            <a:gd name="adj" fmla="val 10000"/>
          </a:avLst>
        </a:prstGeom>
        <a:solidFill>
          <a:schemeClr val="accent4">
            <a:tint val="40000"/>
            <a:alpha val="90000"/>
            <a:hueOff val="5013197"/>
            <a:satOff val="-23652"/>
            <a:lumOff val="-854"/>
            <a:alphaOff val="0"/>
          </a:schemeClr>
        </a:solidFill>
        <a:ln w="12700" cap="flat" cmpd="sng" algn="ctr">
          <a:solidFill>
            <a:schemeClr val="accent4">
              <a:tint val="40000"/>
              <a:alpha val="90000"/>
              <a:hueOff val="5013197"/>
              <a:satOff val="-23652"/>
              <a:lumOff val="-85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pt-BR" sz="800" kern="1200">
              <a:solidFill>
                <a:sysClr val="windowText" lastClr="000000"/>
              </a:solidFill>
              <a:latin typeface="Times New Roman" panose="02020603050405020304" pitchFamily="18" charset="0"/>
              <a:cs typeface="Times New Roman" panose="02020603050405020304" pitchFamily="18" charset="0"/>
            </a:rPr>
            <a:t>Projeto PIBIC Júnior:</a:t>
          </a:r>
        </a:p>
        <a:p>
          <a:pPr marL="0" lvl="0" indent="0" algn="ctr" defTabSz="355600">
            <a:lnSpc>
              <a:spcPct val="90000"/>
            </a:lnSpc>
            <a:spcBef>
              <a:spcPct val="0"/>
            </a:spcBef>
            <a:spcAft>
              <a:spcPct val="35000"/>
            </a:spcAft>
            <a:buNone/>
          </a:pPr>
          <a:r>
            <a:rPr lang="pt-BR" sz="800" kern="1200">
              <a:solidFill>
                <a:sysClr val="windowText" lastClr="000000"/>
              </a:solidFill>
              <a:latin typeface="Times New Roman" panose="02020603050405020304" pitchFamily="18" charset="0"/>
              <a:cs typeface="Times New Roman" panose="02020603050405020304" pitchFamily="18" charset="0"/>
            </a:rPr>
            <a:t>Transferência e Catalogação geral</a:t>
          </a:r>
        </a:p>
      </dsp:txBody>
      <dsp:txXfrm>
        <a:off x="2414154" y="382598"/>
        <a:ext cx="658090" cy="698417"/>
      </dsp:txXfrm>
    </dsp:sp>
    <dsp:sp modelId="{61D9098D-2C6A-4043-A37C-3C519754A465}">
      <dsp:nvSpPr>
        <dsp:cNvPr id="0" name=""/>
        <dsp:cNvSpPr/>
      </dsp:nvSpPr>
      <dsp:spPr>
        <a:xfrm rot="5400000">
          <a:off x="2727908" y="1116781"/>
          <a:ext cx="30582" cy="30582"/>
        </a:xfrm>
        <a:prstGeom prst="rightArrow">
          <a:avLst>
            <a:gd name="adj1" fmla="val 66700"/>
            <a:gd name="adj2" fmla="val 50000"/>
          </a:avLst>
        </a:prstGeom>
        <a:solidFill>
          <a:schemeClr val="accent4">
            <a:hueOff val="5277403"/>
            <a:satOff val="-21957"/>
            <a:lumOff val="517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37735A8-734E-45E3-9C99-DAEE72F7E11B}">
      <dsp:nvSpPr>
        <dsp:cNvPr id="0" name=""/>
        <dsp:cNvSpPr/>
      </dsp:nvSpPr>
      <dsp:spPr>
        <a:xfrm>
          <a:off x="2393680" y="1162655"/>
          <a:ext cx="699038" cy="395615"/>
        </a:xfrm>
        <a:prstGeom prst="roundRect">
          <a:avLst>
            <a:gd name="adj" fmla="val 10000"/>
          </a:avLst>
        </a:prstGeom>
        <a:solidFill>
          <a:schemeClr val="accent4">
            <a:tint val="40000"/>
            <a:alpha val="90000"/>
            <a:hueOff val="5848729"/>
            <a:satOff val="-27593"/>
            <a:lumOff val="-997"/>
            <a:alphaOff val="0"/>
          </a:schemeClr>
        </a:solidFill>
        <a:ln w="12700" cap="flat" cmpd="sng" algn="ctr">
          <a:solidFill>
            <a:schemeClr val="accent4">
              <a:tint val="40000"/>
              <a:alpha val="90000"/>
              <a:hueOff val="5848729"/>
              <a:satOff val="-27593"/>
              <a:lumOff val="-99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pt-BR" sz="700" kern="1200">
              <a:solidFill>
                <a:sysClr val="windowText" lastClr="000000"/>
              </a:solidFill>
              <a:latin typeface="Times New Roman" panose="02020603050405020304" pitchFamily="18" charset="0"/>
              <a:cs typeface="Times New Roman" panose="02020603050405020304" pitchFamily="18" charset="0"/>
            </a:rPr>
            <a:t>3ª Reorganização documental e física</a:t>
          </a:r>
        </a:p>
      </dsp:txBody>
      <dsp:txXfrm>
        <a:off x="2405267" y="1174242"/>
        <a:ext cx="675864" cy="372441"/>
      </dsp:txXfrm>
    </dsp:sp>
    <dsp:sp modelId="{F6AE834F-68AB-489C-8E81-4ED7201BFFF1}">
      <dsp:nvSpPr>
        <dsp:cNvPr id="0" name=""/>
        <dsp:cNvSpPr/>
      </dsp:nvSpPr>
      <dsp:spPr>
        <a:xfrm>
          <a:off x="3190584" y="126198"/>
          <a:ext cx="699038" cy="174759"/>
        </a:xfrm>
        <a:prstGeom prst="roundRect">
          <a:avLst>
            <a:gd name="adj" fmla="val 10000"/>
          </a:avLst>
        </a:prstGeom>
        <a:solidFill>
          <a:schemeClr val="accent4">
            <a:hueOff val="6533927"/>
            <a:satOff val="-27185"/>
            <a:lumOff val="640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t-BR" sz="1000" kern="1200">
              <a:solidFill>
                <a:sysClr val="windowText" lastClr="000000"/>
              </a:solidFill>
              <a:latin typeface="Times New Roman" panose="02020603050405020304" pitchFamily="18" charset="0"/>
              <a:cs typeface="Times New Roman" panose="02020603050405020304" pitchFamily="18" charset="0"/>
            </a:rPr>
            <a:t>2015</a:t>
          </a:r>
        </a:p>
      </dsp:txBody>
      <dsp:txXfrm>
        <a:off x="3195703" y="131317"/>
        <a:ext cx="688800" cy="164521"/>
      </dsp:txXfrm>
    </dsp:sp>
    <dsp:sp modelId="{38C774F9-ADF8-4889-A51A-B1866C5BEFAF}">
      <dsp:nvSpPr>
        <dsp:cNvPr id="0" name=""/>
        <dsp:cNvSpPr/>
      </dsp:nvSpPr>
      <dsp:spPr>
        <a:xfrm rot="5400000">
          <a:off x="3524811" y="316249"/>
          <a:ext cx="30582" cy="30582"/>
        </a:xfrm>
        <a:prstGeom prst="rightArrow">
          <a:avLst>
            <a:gd name="adj1" fmla="val 66700"/>
            <a:gd name="adj2" fmla="val 50000"/>
          </a:avLst>
        </a:prstGeom>
        <a:solidFill>
          <a:schemeClr val="accent4">
            <a:hueOff val="6031317"/>
            <a:satOff val="-25094"/>
            <a:lumOff val="591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8EC2C76-C418-4818-81CD-DBE086E0A9EC}">
      <dsp:nvSpPr>
        <dsp:cNvPr id="0" name=""/>
        <dsp:cNvSpPr/>
      </dsp:nvSpPr>
      <dsp:spPr>
        <a:xfrm>
          <a:off x="3190584" y="362124"/>
          <a:ext cx="699038" cy="721218"/>
        </a:xfrm>
        <a:prstGeom prst="roundRect">
          <a:avLst>
            <a:gd name="adj" fmla="val 10000"/>
          </a:avLst>
        </a:prstGeom>
        <a:solidFill>
          <a:schemeClr val="accent4">
            <a:tint val="40000"/>
            <a:alpha val="90000"/>
            <a:hueOff val="6684262"/>
            <a:satOff val="-31535"/>
            <a:lumOff val="-1139"/>
            <a:alphaOff val="0"/>
          </a:schemeClr>
        </a:solidFill>
        <a:ln w="12700" cap="flat" cmpd="sng" algn="ctr">
          <a:solidFill>
            <a:schemeClr val="accent4">
              <a:tint val="40000"/>
              <a:alpha val="90000"/>
              <a:hueOff val="6684262"/>
              <a:satOff val="-31535"/>
              <a:lumOff val="-113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pt-BR" sz="800" kern="1200">
              <a:solidFill>
                <a:sysClr val="windowText" lastClr="000000"/>
              </a:solidFill>
              <a:latin typeface="Times New Roman" panose="02020603050405020304" pitchFamily="18" charset="0"/>
              <a:cs typeface="Times New Roman" panose="02020603050405020304" pitchFamily="18" charset="0"/>
            </a:rPr>
            <a:t>Projeto de Prática Profissional</a:t>
          </a:r>
        </a:p>
        <a:p>
          <a:pPr marL="0" lvl="0" indent="0" algn="ctr" defTabSz="355600">
            <a:lnSpc>
              <a:spcPct val="90000"/>
            </a:lnSpc>
            <a:spcBef>
              <a:spcPct val="0"/>
            </a:spcBef>
            <a:spcAft>
              <a:spcPct val="35000"/>
            </a:spcAft>
            <a:buNone/>
          </a:pPr>
          <a:r>
            <a:rPr lang="pt-BR" sz="800" kern="1200">
              <a:solidFill>
                <a:sysClr val="windowText" lastClr="000000"/>
              </a:solidFill>
              <a:latin typeface="Times New Roman" panose="02020603050405020304" pitchFamily="18" charset="0"/>
              <a:cs typeface="Times New Roman" panose="02020603050405020304" pitchFamily="18" charset="0"/>
            </a:rPr>
            <a:t> Transferência e Catalogação do acervo</a:t>
          </a:r>
        </a:p>
      </dsp:txBody>
      <dsp:txXfrm>
        <a:off x="3211058" y="382598"/>
        <a:ext cx="658090" cy="680270"/>
      </dsp:txXfrm>
    </dsp:sp>
    <dsp:sp modelId="{AA63BFC0-F69F-4EAA-846F-D19604B0E0AF}">
      <dsp:nvSpPr>
        <dsp:cNvPr id="0" name=""/>
        <dsp:cNvSpPr/>
      </dsp:nvSpPr>
      <dsp:spPr>
        <a:xfrm rot="5400000">
          <a:off x="3524811" y="1098634"/>
          <a:ext cx="30582" cy="30582"/>
        </a:xfrm>
        <a:prstGeom prst="rightArrow">
          <a:avLst>
            <a:gd name="adj1" fmla="val 66700"/>
            <a:gd name="adj2" fmla="val 50000"/>
          </a:avLst>
        </a:prstGeom>
        <a:solidFill>
          <a:schemeClr val="accent4">
            <a:hueOff val="6785232"/>
            <a:satOff val="-28230"/>
            <a:lumOff val="665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E5B0B7B-D936-40F2-B2FA-52BD037968F1}">
      <dsp:nvSpPr>
        <dsp:cNvPr id="0" name=""/>
        <dsp:cNvSpPr/>
      </dsp:nvSpPr>
      <dsp:spPr>
        <a:xfrm>
          <a:off x="3190584" y="1144508"/>
          <a:ext cx="699038" cy="412972"/>
        </a:xfrm>
        <a:prstGeom prst="roundRect">
          <a:avLst>
            <a:gd name="adj" fmla="val 10000"/>
          </a:avLst>
        </a:prstGeom>
        <a:solidFill>
          <a:schemeClr val="accent4">
            <a:tint val="40000"/>
            <a:alpha val="90000"/>
            <a:hueOff val="7519795"/>
            <a:satOff val="-35477"/>
            <a:lumOff val="-1281"/>
            <a:alphaOff val="0"/>
          </a:schemeClr>
        </a:solidFill>
        <a:ln w="12700" cap="flat" cmpd="sng" algn="ctr">
          <a:solidFill>
            <a:schemeClr val="accent4">
              <a:tint val="40000"/>
              <a:alpha val="90000"/>
              <a:hueOff val="7519795"/>
              <a:satOff val="-35477"/>
              <a:lumOff val="-128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pt-BR" sz="700" kern="1200">
              <a:solidFill>
                <a:sysClr val="windowText" lastClr="000000"/>
              </a:solidFill>
              <a:latin typeface="Times New Roman" panose="02020603050405020304" pitchFamily="18" charset="0"/>
              <a:cs typeface="Times New Roman" panose="02020603050405020304" pitchFamily="18" charset="0"/>
            </a:rPr>
            <a:t>4ª Reorganização docuemntal e física</a:t>
          </a:r>
        </a:p>
      </dsp:txBody>
      <dsp:txXfrm>
        <a:off x="3202680" y="1156604"/>
        <a:ext cx="674846" cy="388780"/>
      </dsp:txXfrm>
    </dsp:sp>
    <dsp:sp modelId="{37252D66-8EAB-486A-9D98-925E102C9ADB}">
      <dsp:nvSpPr>
        <dsp:cNvPr id="0" name=""/>
        <dsp:cNvSpPr/>
      </dsp:nvSpPr>
      <dsp:spPr>
        <a:xfrm>
          <a:off x="3987487" y="126198"/>
          <a:ext cx="699038" cy="174759"/>
        </a:xfrm>
        <a:prstGeom prst="roundRect">
          <a:avLst>
            <a:gd name="adj" fmla="val 10000"/>
          </a:avLst>
        </a:prstGeom>
        <a:solidFill>
          <a:schemeClr val="accent4">
            <a:hueOff val="8167408"/>
            <a:satOff val="-33981"/>
            <a:lumOff val="80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t-BR" sz="1000" kern="1200">
              <a:solidFill>
                <a:sysClr val="windowText" lastClr="000000"/>
              </a:solidFill>
              <a:latin typeface="Times New Roman" panose="02020603050405020304" pitchFamily="18" charset="0"/>
              <a:cs typeface="Times New Roman" panose="02020603050405020304" pitchFamily="18" charset="0"/>
            </a:rPr>
            <a:t>2016-2017</a:t>
          </a:r>
        </a:p>
      </dsp:txBody>
      <dsp:txXfrm>
        <a:off x="3992606" y="131317"/>
        <a:ext cx="688800" cy="164521"/>
      </dsp:txXfrm>
    </dsp:sp>
    <dsp:sp modelId="{A2A51244-BFE0-495E-A088-3DC65FB24E41}">
      <dsp:nvSpPr>
        <dsp:cNvPr id="0" name=""/>
        <dsp:cNvSpPr/>
      </dsp:nvSpPr>
      <dsp:spPr>
        <a:xfrm rot="5400000">
          <a:off x="4321715" y="316249"/>
          <a:ext cx="30582" cy="30582"/>
        </a:xfrm>
        <a:prstGeom prst="rightArrow">
          <a:avLst>
            <a:gd name="adj1" fmla="val 66700"/>
            <a:gd name="adj2" fmla="val 50000"/>
          </a:avLst>
        </a:prstGeom>
        <a:solidFill>
          <a:schemeClr val="accent4">
            <a:hueOff val="7539147"/>
            <a:satOff val="-31367"/>
            <a:lumOff val="739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D4048A4-D2EE-45D9-85C5-53690CFDF5BF}">
      <dsp:nvSpPr>
        <dsp:cNvPr id="0" name=""/>
        <dsp:cNvSpPr/>
      </dsp:nvSpPr>
      <dsp:spPr>
        <a:xfrm>
          <a:off x="3987487" y="362124"/>
          <a:ext cx="699038" cy="739365"/>
        </a:xfrm>
        <a:prstGeom prst="roundRect">
          <a:avLst>
            <a:gd name="adj" fmla="val 10000"/>
          </a:avLst>
        </a:prstGeom>
        <a:solidFill>
          <a:schemeClr val="accent4">
            <a:tint val="40000"/>
            <a:alpha val="90000"/>
            <a:hueOff val="8355328"/>
            <a:satOff val="-39419"/>
            <a:lumOff val="-1424"/>
            <a:alphaOff val="0"/>
          </a:schemeClr>
        </a:solidFill>
        <a:ln w="12700" cap="flat" cmpd="sng" algn="ctr">
          <a:solidFill>
            <a:schemeClr val="accent4">
              <a:tint val="40000"/>
              <a:alpha val="90000"/>
              <a:hueOff val="8355328"/>
              <a:satOff val="-39419"/>
              <a:lumOff val="-142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pt-BR" sz="800" kern="1200">
              <a:solidFill>
                <a:sysClr val="windowText" lastClr="000000"/>
              </a:solidFill>
              <a:latin typeface="Times New Roman" panose="02020603050405020304" pitchFamily="18" charset="0"/>
              <a:cs typeface="Times New Roman" panose="02020603050405020304" pitchFamily="18" charset="0"/>
            </a:rPr>
            <a:t>Criação da Marca</a:t>
          </a:r>
        </a:p>
        <a:p>
          <a:pPr marL="0" lvl="0" indent="0" algn="ctr" defTabSz="355600">
            <a:lnSpc>
              <a:spcPct val="90000"/>
            </a:lnSpc>
            <a:spcBef>
              <a:spcPct val="0"/>
            </a:spcBef>
            <a:spcAft>
              <a:spcPct val="35000"/>
            </a:spcAft>
            <a:buNone/>
          </a:pPr>
          <a:r>
            <a:rPr lang="pt-BR" sz="800" kern="1200">
              <a:solidFill>
                <a:sysClr val="windowText" lastClr="000000"/>
              </a:solidFill>
              <a:latin typeface="Times New Roman" panose="02020603050405020304" pitchFamily="18" charset="0"/>
              <a:cs typeface="Times New Roman" panose="02020603050405020304" pitchFamily="18" charset="0"/>
            </a:rPr>
            <a:t>Implantantação do Laboratório de Materiais e Revestimentos</a:t>
          </a:r>
        </a:p>
      </dsp:txBody>
      <dsp:txXfrm>
        <a:off x="4007961" y="382598"/>
        <a:ext cx="658090" cy="698417"/>
      </dsp:txXfrm>
    </dsp:sp>
    <dsp:sp modelId="{8014BABF-9860-4DE3-A9F1-8D71EC2F5613}">
      <dsp:nvSpPr>
        <dsp:cNvPr id="0" name=""/>
        <dsp:cNvSpPr/>
      </dsp:nvSpPr>
      <dsp:spPr>
        <a:xfrm rot="5400000">
          <a:off x="4321715" y="1116781"/>
          <a:ext cx="30582" cy="30582"/>
        </a:xfrm>
        <a:prstGeom prst="rightArrow">
          <a:avLst>
            <a:gd name="adj1" fmla="val 66700"/>
            <a:gd name="adj2" fmla="val 50000"/>
          </a:avLst>
        </a:prstGeom>
        <a:solidFill>
          <a:schemeClr val="accent4">
            <a:hueOff val="8293061"/>
            <a:satOff val="-34504"/>
            <a:lumOff val="813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9D2D207-7FA6-4B7B-B44B-E079B949AB4F}">
      <dsp:nvSpPr>
        <dsp:cNvPr id="0" name=""/>
        <dsp:cNvSpPr/>
      </dsp:nvSpPr>
      <dsp:spPr>
        <a:xfrm>
          <a:off x="3987487" y="1162655"/>
          <a:ext cx="699038" cy="391010"/>
        </a:xfrm>
        <a:prstGeom prst="roundRect">
          <a:avLst>
            <a:gd name="adj" fmla="val 10000"/>
          </a:avLst>
        </a:prstGeom>
        <a:solidFill>
          <a:schemeClr val="accent4">
            <a:tint val="40000"/>
            <a:alpha val="90000"/>
            <a:hueOff val="9190860"/>
            <a:satOff val="-43361"/>
            <a:lumOff val="-1566"/>
            <a:alphaOff val="0"/>
          </a:schemeClr>
        </a:solidFill>
        <a:ln w="12700" cap="flat" cmpd="sng" algn="ctr">
          <a:solidFill>
            <a:schemeClr val="accent4">
              <a:tint val="40000"/>
              <a:alpha val="90000"/>
              <a:hueOff val="9190860"/>
              <a:satOff val="-43361"/>
              <a:lumOff val="-156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pt-BR" sz="700" kern="1200">
              <a:solidFill>
                <a:sysClr val="windowText" lastClr="000000"/>
              </a:solidFill>
              <a:latin typeface="Times New Roman" panose="02020603050405020304" pitchFamily="18" charset="0"/>
              <a:cs typeface="Times New Roman" panose="02020603050405020304" pitchFamily="18" charset="0"/>
            </a:rPr>
            <a:t>5ª Reorganização documental e física</a:t>
          </a:r>
        </a:p>
      </dsp:txBody>
      <dsp:txXfrm>
        <a:off x="3998939" y="1174107"/>
        <a:ext cx="676134" cy="368106"/>
      </dsp:txXfrm>
    </dsp:sp>
    <dsp:sp modelId="{062EA53B-5DD2-403B-97F3-A7F9FA491D7D}">
      <dsp:nvSpPr>
        <dsp:cNvPr id="0" name=""/>
        <dsp:cNvSpPr/>
      </dsp:nvSpPr>
      <dsp:spPr>
        <a:xfrm>
          <a:off x="4784391" y="126198"/>
          <a:ext cx="699038" cy="174759"/>
        </a:xfrm>
        <a:prstGeom prst="roundRect">
          <a:avLst>
            <a:gd name="adj" fmla="val 10000"/>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t-BR" sz="1000" kern="1200">
              <a:solidFill>
                <a:sysClr val="windowText" lastClr="000000"/>
              </a:solidFill>
              <a:latin typeface="Times New Roman" panose="02020603050405020304" pitchFamily="18" charset="0"/>
              <a:cs typeface="Times New Roman" panose="02020603050405020304" pitchFamily="18" charset="0"/>
            </a:rPr>
            <a:t>2019</a:t>
          </a:r>
        </a:p>
      </dsp:txBody>
      <dsp:txXfrm>
        <a:off x="4789510" y="131317"/>
        <a:ext cx="688800" cy="164521"/>
      </dsp:txXfrm>
    </dsp:sp>
    <dsp:sp modelId="{E6BA8289-7D6D-4397-B74E-861F6CC8C552}">
      <dsp:nvSpPr>
        <dsp:cNvPr id="0" name=""/>
        <dsp:cNvSpPr/>
      </dsp:nvSpPr>
      <dsp:spPr>
        <a:xfrm rot="5400000">
          <a:off x="5118618" y="316249"/>
          <a:ext cx="30582" cy="30582"/>
        </a:xfrm>
        <a:prstGeom prst="rightArrow">
          <a:avLst>
            <a:gd name="adj1" fmla="val 66700"/>
            <a:gd name="adj2" fmla="val 50000"/>
          </a:avLst>
        </a:prstGeom>
        <a:solidFill>
          <a:schemeClr val="accent4">
            <a:hueOff val="9046976"/>
            <a:satOff val="-37640"/>
            <a:lumOff val="8869"/>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814CDA1-48FA-4FF0-90E7-74F5674CA49B}">
      <dsp:nvSpPr>
        <dsp:cNvPr id="0" name=""/>
        <dsp:cNvSpPr/>
      </dsp:nvSpPr>
      <dsp:spPr>
        <a:xfrm>
          <a:off x="4784391" y="362124"/>
          <a:ext cx="699038" cy="739365"/>
        </a:xfrm>
        <a:prstGeom prst="roundRect">
          <a:avLst>
            <a:gd name="adj" fmla="val 10000"/>
          </a:avLst>
        </a:prstGeom>
        <a:solidFill>
          <a:schemeClr val="accent4">
            <a:tint val="40000"/>
            <a:alpha val="90000"/>
            <a:hueOff val="10026393"/>
            <a:satOff val="-47303"/>
            <a:lumOff val="-1709"/>
            <a:alphaOff val="0"/>
          </a:schemeClr>
        </a:solidFill>
        <a:ln w="12700" cap="flat" cmpd="sng" algn="ctr">
          <a:solidFill>
            <a:schemeClr val="accent4">
              <a:tint val="40000"/>
              <a:alpha val="90000"/>
              <a:hueOff val="10026393"/>
              <a:satOff val="-47303"/>
              <a:lumOff val="-170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pt-BR" sz="800" kern="1200">
              <a:solidFill>
                <a:sysClr val="windowText" lastClr="000000"/>
              </a:solidFill>
              <a:latin typeface="Times New Roman" panose="02020603050405020304" pitchFamily="18" charset="0"/>
              <a:cs typeface="Times New Roman" panose="02020603050405020304" pitchFamily="18" charset="0"/>
            </a:rPr>
            <a:t>Projeto de Prática Profissional:</a:t>
          </a:r>
        </a:p>
        <a:p>
          <a:pPr marL="0" lvl="0" indent="0" algn="ctr" defTabSz="355600">
            <a:lnSpc>
              <a:spcPct val="90000"/>
            </a:lnSpc>
            <a:spcBef>
              <a:spcPct val="0"/>
            </a:spcBef>
            <a:spcAft>
              <a:spcPct val="35000"/>
            </a:spcAft>
            <a:buNone/>
          </a:pPr>
          <a:r>
            <a:rPr lang="pt-BR" sz="800" kern="1200">
              <a:solidFill>
                <a:sysClr val="windowText" lastClr="000000"/>
              </a:solidFill>
              <a:latin typeface="Times New Roman" panose="02020603050405020304" pitchFamily="18" charset="0"/>
              <a:cs typeface="Times New Roman" panose="02020603050405020304" pitchFamily="18" charset="0"/>
            </a:rPr>
            <a:t>  Plataforma digital</a:t>
          </a:r>
        </a:p>
      </dsp:txBody>
      <dsp:txXfrm>
        <a:off x="4804865" y="382598"/>
        <a:ext cx="658090" cy="698417"/>
      </dsp:txXfrm>
    </dsp:sp>
    <dsp:sp modelId="{23B47769-3977-4C72-9832-326BD612F1B8}">
      <dsp:nvSpPr>
        <dsp:cNvPr id="0" name=""/>
        <dsp:cNvSpPr/>
      </dsp:nvSpPr>
      <dsp:spPr>
        <a:xfrm rot="5400000">
          <a:off x="5118618" y="1116781"/>
          <a:ext cx="30582" cy="30582"/>
        </a:xfrm>
        <a:prstGeom prst="rightArrow">
          <a:avLst>
            <a:gd name="adj1" fmla="val 66700"/>
            <a:gd name="adj2" fmla="val 50000"/>
          </a:avLst>
        </a:prstGeom>
        <a:solidFill>
          <a:schemeClr val="accent4">
            <a:hueOff val="9800891"/>
            <a:satOff val="-40777"/>
            <a:lumOff val="960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069BEEC-3E15-4574-9832-CA27100D32AF}">
      <dsp:nvSpPr>
        <dsp:cNvPr id="0" name=""/>
        <dsp:cNvSpPr/>
      </dsp:nvSpPr>
      <dsp:spPr>
        <a:xfrm>
          <a:off x="4784391" y="1162655"/>
          <a:ext cx="699038" cy="395618"/>
        </a:xfrm>
        <a:prstGeom prst="roundRect">
          <a:avLst>
            <a:gd name="adj" fmla="val 10000"/>
          </a:avLst>
        </a:prstGeom>
        <a:solidFill>
          <a:schemeClr val="accent4">
            <a:tint val="40000"/>
            <a:alpha val="90000"/>
            <a:hueOff val="10861925"/>
            <a:satOff val="-51245"/>
            <a:lumOff val="-1851"/>
            <a:alphaOff val="0"/>
          </a:schemeClr>
        </a:solidFill>
        <a:ln w="12700" cap="flat" cmpd="sng" algn="ctr">
          <a:solidFill>
            <a:schemeClr val="accent4">
              <a:tint val="40000"/>
              <a:alpha val="90000"/>
              <a:hueOff val="10861925"/>
              <a:satOff val="-51245"/>
              <a:lumOff val="-185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pt-BR" sz="700" kern="1200">
              <a:solidFill>
                <a:sysClr val="windowText" lastClr="000000"/>
              </a:solidFill>
              <a:latin typeface="Times New Roman" panose="02020603050405020304" pitchFamily="18" charset="0"/>
              <a:cs typeface="Times New Roman" panose="02020603050405020304" pitchFamily="18" charset="0"/>
            </a:rPr>
            <a:t>6ª Reorganização documental e física</a:t>
          </a:r>
        </a:p>
      </dsp:txBody>
      <dsp:txXfrm>
        <a:off x="4795978" y="1174242"/>
        <a:ext cx="675864" cy="3724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955856-B476-4464-BB09-0E051165A28C}">
      <dsp:nvSpPr>
        <dsp:cNvPr id="0" name=""/>
        <dsp:cNvSpPr/>
      </dsp:nvSpPr>
      <dsp:spPr>
        <a:xfrm>
          <a:off x="26" y="12707"/>
          <a:ext cx="2524842" cy="316800"/>
        </a:xfrm>
        <a:prstGeom prst="rect">
          <a:avLst/>
        </a:prstGeom>
        <a:solidFill>
          <a:schemeClr val="accent2"/>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pt-BR" sz="800" b="1" kern="1200">
              <a:solidFill>
                <a:sysClr val="windowText" lastClr="000000"/>
              </a:solidFill>
              <a:latin typeface="Times New Roman" panose="02020603050405020304" pitchFamily="18" charset="0"/>
              <a:cs typeface="Times New Roman" panose="02020603050405020304" pitchFamily="18" charset="0"/>
            </a:rPr>
            <a:t>Exemplo 01: </a:t>
          </a:r>
          <a:r>
            <a:rPr lang="pt-BR" sz="800" kern="1200">
              <a:solidFill>
                <a:sysClr val="windowText" lastClr="000000"/>
              </a:solidFill>
              <a:latin typeface="Times New Roman" panose="02020603050405020304" pitchFamily="18" charset="0"/>
              <a:cs typeface="Times New Roman" panose="02020603050405020304" pitchFamily="18" charset="0"/>
            </a:rPr>
            <a:t>Referente ao acervo de Catálogos Nacionais</a:t>
          </a:r>
        </a:p>
      </dsp:txBody>
      <dsp:txXfrm>
        <a:off x="26" y="12707"/>
        <a:ext cx="2524842" cy="316800"/>
      </dsp:txXfrm>
    </dsp:sp>
    <dsp:sp modelId="{C144A849-4F04-4A9B-8D3E-9B6261758A63}">
      <dsp:nvSpPr>
        <dsp:cNvPr id="0" name=""/>
        <dsp:cNvSpPr/>
      </dsp:nvSpPr>
      <dsp:spPr>
        <a:xfrm>
          <a:off x="26" y="329507"/>
          <a:ext cx="2524842" cy="483120"/>
        </a:xfrm>
        <a:prstGeom prst="rect">
          <a:avLst/>
        </a:prstGeom>
        <a:solidFill>
          <a:schemeClr val="accent2">
            <a:lumMod val="40000"/>
            <a:lumOff val="60000"/>
            <a:alpha val="90000"/>
          </a:schemeClr>
        </a:solidFill>
        <a:ln w="12700" cap="flat" cmpd="sng" algn="ctr">
          <a:solidFill>
            <a:schemeClr val="accent2">
              <a:lumMod val="40000"/>
              <a:lumOff val="60000"/>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pt-BR" sz="800" b="1" kern="1200">
              <a:solidFill>
                <a:sysClr val="windowText" lastClr="000000"/>
              </a:solidFill>
              <a:latin typeface="Times New Roman" panose="02020603050405020304" pitchFamily="18" charset="0"/>
              <a:cs typeface="Times New Roman" panose="02020603050405020304" pitchFamily="18" charset="0"/>
            </a:rPr>
            <a:t>CA</a:t>
          </a:r>
          <a:r>
            <a:rPr lang="pt-BR" sz="800" kern="1200">
              <a:solidFill>
                <a:sysClr val="windowText" lastClr="000000"/>
              </a:solidFill>
              <a:latin typeface="Times New Roman" panose="02020603050405020304" pitchFamily="18" charset="0"/>
              <a:cs typeface="Times New Roman" panose="02020603050405020304" pitchFamily="18" charset="0"/>
            </a:rPr>
            <a:t> - Mercado Nacional</a:t>
          </a:r>
        </a:p>
        <a:p>
          <a:pPr marL="57150" lvl="1" indent="-57150" algn="l" defTabSz="355600">
            <a:lnSpc>
              <a:spcPct val="90000"/>
            </a:lnSpc>
            <a:spcBef>
              <a:spcPct val="0"/>
            </a:spcBef>
            <a:spcAft>
              <a:spcPct val="15000"/>
            </a:spcAft>
            <a:buChar char="•"/>
          </a:pPr>
          <a:r>
            <a:rPr lang="pt-BR" sz="800" b="1" kern="1200">
              <a:solidFill>
                <a:sysClr val="windowText" lastClr="000000"/>
              </a:solidFill>
              <a:latin typeface="Times New Roman" panose="02020603050405020304" pitchFamily="18" charset="0"/>
              <a:cs typeface="Times New Roman" panose="02020603050405020304" pitchFamily="18" charset="0"/>
            </a:rPr>
            <a:t>CA/M </a:t>
          </a:r>
          <a:r>
            <a:rPr lang="pt-BR" sz="800" kern="1200">
              <a:solidFill>
                <a:sysClr val="windowText" lastClr="000000"/>
              </a:solidFill>
              <a:latin typeface="Times New Roman" panose="02020603050405020304" pitchFamily="18" charset="0"/>
              <a:cs typeface="Times New Roman" panose="02020603050405020304" pitchFamily="18" charset="0"/>
            </a:rPr>
            <a:t>- Mercado Nacional/Mobiliário</a:t>
          </a:r>
        </a:p>
        <a:p>
          <a:pPr marL="57150" lvl="1" indent="-57150" algn="l" defTabSz="355600">
            <a:lnSpc>
              <a:spcPct val="90000"/>
            </a:lnSpc>
            <a:spcBef>
              <a:spcPct val="0"/>
            </a:spcBef>
            <a:spcAft>
              <a:spcPct val="15000"/>
            </a:spcAft>
            <a:buChar char="•"/>
          </a:pPr>
          <a:r>
            <a:rPr lang="pt-BR" sz="800" b="1" kern="1200">
              <a:solidFill>
                <a:sysClr val="windowText" lastClr="000000"/>
              </a:solidFill>
              <a:latin typeface="Times New Roman" panose="02020603050405020304" pitchFamily="18" charset="0"/>
              <a:cs typeface="Times New Roman" panose="02020603050405020304" pitchFamily="18" charset="0"/>
            </a:rPr>
            <a:t>CA/M-01 </a:t>
          </a:r>
          <a:r>
            <a:rPr lang="pt-BR" sz="800" kern="1200">
              <a:solidFill>
                <a:sysClr val="windowText" lastClr="000000"/>
              </a:solidFill>
              <a:latin typeface="Times New Roman" panose="02020603050405020304" pitchFamily="18" charset="0"/>
              <a:cs typeface="Times New Roman" panose="02020603050405020304" pitchFamily="18" charset="0"/>
            </a:rPr>
            <a:t>- Catálogo 1</a:t>
          </a:r>
        </a:p>
      </dsp:txBody>
      <dsp:txXfrm>
        <a:off x="26" y="329507"/>
        <a:ext cx="2524842" cy="483120"/>
      </dsp:txXfrm>
    </dsp:sp>
    <dsp:sp modelId="{BE52CEEB-57DF-4A49-95C4-272472F32B08}">
      <dsp:nvSpPr>
        <dsp:cNvPr id="0" name=""/>
        <dsp:cNvSpPr/>
      </dsp:nvSpPr>
      <dsp:spPr>
        <a:xfrm>
          <a:off x="2878346" y="12707"/>
          <a:ext cx="2524842" cy="316800"/>
        </a:xfrm>
        <a:prstGeom prst="rect">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pt-BR" sz="800" b="1" kern="1200">
              <a:solidFill>
                <a:sysClr val="windowText" lastClr="000000"/>
              </a:solidFill>
              <a:latin typeface="Times New Roman" panose="02020603050405020304" pitchFamily="18" charset="0"/>
              <a:cs typeface="Times New Roman" panose="02020603050405020304" pitchFamily="18" charset="0"/>
            </a:rPr>
            <a:t>Exemplo 02: </a:t>
          </a:r>
          <a:r>
            <a:rPr lang="pt-BR" sz="800" kern="1200">
              <a:solidFill>
                <a:sysClr val="windowText" lastClr="000000"/>
              </a:solidFill>
              <a:latin typeface="Times New Roman" panose="02020603050405020304" pitchFamily="18" charset="0"/>
              <a:cs typeface="Times New Roman" panose="02020603050405020304" pitchFamily="18" charset="0"/>
            </a:rPr>
            <a:t>Referente ao acervo de Catálogos Internacionais</a:t>
          </a:r>
        </a:p>
      </dsp:txBody>
      <dsp:txXfrm>
        <a:off x="2878346" y="12707"/>
        <a:ext cx="2524842" cy="316800"/>
      </dsp:txXfrm>
    </dsp:sp>
    <dsp:sp modelId="{5A6030CB-4077-4A96-B2FF-F574C5E75863}">
      <dsp:nvSpPr>
        <dsp:cNvPr id="0" name=""/>
        <dsp:cNvSpPr/>
      </dsp:nvSpPr>
      <dsp:spPr>
        <a:xfrm>
          <a:off x="2878346" y="329507"/>
          <a:ext cx="2524842" cy="483120"/>
        </a:xfrm>
        <a:prstGeom prst="rect">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pt-BR" sz="800" b="1" kern="1200">
              <a:solidFill>
                <a:sysClr val="windowText" lastClr="000000"/>
              </a:solidFill>
              <a:latin typeface="Times New Roman" panose="02020603050405020304" pitchFamily="18" charset="0"/>
              <a:cs typeface="Times New Roman" panose="02020603050405020304" pitchFamily="18" charset="0"/>
            </a:rPr>
            <a:t>INT</a:t>
          </a:r>
          <a:r>
            <a:rPr lang="pt-BR" sz="800" kern="1200">
              <a:solidFill>
                <a:sysClr val="windowText" lastClr="000000"/>
              </a:solidFill>
              <a:latin typeface="Times New Roman" panose="02020603050405020304" pitchFamily="18" charset="0"/>
              <a:cs typeface="Times New Roman" panose="02020603050405020304" pitchFamily="18" charset="0"/>
            </a:rPr>
            <a:t> - Mercado Internacional</a:t>
          </a:r>
        </a:p>
        <a:p>
          <a:pPr marL="57150" lvl="1" indent="-57150" algn="l" defTabSz="355600">
            <a:lnSpc>
              <a:spcPct val="90000"/>
            </a:lnSpc>
            <a:spcBef>
              <a:spcPct val="0"/>
            </a:spcBef>
            <a:spcAft>
              <a:spcPct val="15000"/>
            </a:spcAft>
            <a:buChar char="•"/>
          </a:pPr>
          <a:r>
            <a:rPr lang="pt-BR" sz="800" b="1" kern="1200">
              <a:solidFill>
                <a:sysClr val="windowText" lastClr="000000"/>
              </a:solidFill>
              <a:latin typeface="Times New Roman" panose="02020603050405020304" pitchFamily="18" charset="0"/>
              <a:cs typeface="Times New Roman" panose="02020603050405020304" pitchFamily="18" charset="0"/>
            </a:rPr>
            <a:t>INT/MOB </a:t>
          </a:r>
          <a:r>
            <a:rPr lang="pt-BR" sz="800" kern="1200">
              <a:solidFill>
                <a:sysClr val="windowText" lastClr="000000"/>
              </a:solidFill>
              <a:latin typeface="Times New Roman" panose="02020603050405020304" pitchFamily="18" charset="0"/>
              <a:cs typeface="Times New Roman" panose="02020603050405020304" pitchFamily="18" charset="0"/>
            </a:rPr>
            <a:t>- Mercado Internacional/Mobiliário</a:t>
          </a:r>
        </a:p>
        <a:p>
          <a:pPr marL="57150" lvl="1" indent="-57150" algn="l" defTabSz="355600">
            <a:lnSpc>
              <a:spcPct val="90000"/>
            </a:lnSpc>
            <a:spcBef>
              <a:spcPct val="0"/>
            </a:spcBef>
            <a:spcAft>
              <a:spcPct val="15000"/>
            </a:spcAft>
            <a:buChar char="•"/>
          </a:pPr>
          <a:r>
            <a:rPr lang="pt-BR" sz="800" b="1" kern="1200">
              <a:solidFill>
                <a:sysClr val="windowText" lastClr="000000"/>
              </a:solidFill>
              <a:latin typeface="Times New Roman" panose="02020603050405020304" pitchFamily="18" charset="0"/>
              <a:cs typeface="Times New Roman" panose="02020603050405020304" pitchFamily="18" charset="0"/>
            </a:rPr>
            <a:t>INT/MOB-01</a:t>
          </a:r>
          <a:r>
            <a:rPr lang="pt-BR" sz="800" kern="1200">
              <a:solidFill>
                <a:sysClr val="windowText" lastClr="000000"/>
              </a:solidFill>
              <a:latin typeface="Times New Roman" panose="02020603050405020304" pitchFamily="18" charset="0"/>
              <a:cs typeface="Times New Roman" panose="02020603050405020304" pitchFamily="18" charset="0"/>
            </a:rPr>
            <a:t> - Catálogo 1</a:t>
          </a:r>
        </a:p>
      </dsp:txBody>
      <dsp:txXfrm>
        <a:off x="2878346" y="329507"/>
        <a:ext cx="2524842" cy="48312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DB1FCF-6067-4A92-BA2E-4F68480A1CA3}">
      <dsp:nvSpPr>
        <dsp:cNvPr id="0" name=""/>
        <dsp:cNvSpPr/>
      </dsp:nvSpPr>
      <dsp:spPr>
        <a:xfrm>
          <a:off x="0" y="177469"/>
          <a:ext cx="2951017" cy="708750"/>
        </a:xfrm>
        <a:prstGeom prst="rect">
          <a:avLst/>
        </a:prstGeom>
        <a:solidFill>
          <a:schemeClr val="lt1">
            <a:alpha val="90000"/>
            <a:hueOff val="0"/>
            <a:satOff val="0"/>
            <a:lumOff val="0"/>
            <a:alphaOff val="0"/>
          </a:schemeClr>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9032" tIns="208280" rIns="229032" bIns="56896" numCol="1" spcCol="1270" anchor="t" anchorCtr="0">
          <a:noAutofit/>
        </a:bodyPr>
        <a:lstStyle/>
        <a:p>
          <a:pPr marL="57150" lvl="1" indent="-57150" algn="l" defTabSz="355600">
            <a:lnSpc>
              <a:spcPct val="90000"/>
            </a:lnSpc>
            <a:spcBef>
              <a:spcPct val="0"/>
            </a:spcBef>
            <a:spcAft>
              <a:spcPct val="15000"/>
            </a:spcAft>
            <a:buChar char="•"/>
          </a:pPr>
          <a:r>
            <a:rPr lang="pt-BR" sz="800" kern="1200">
              <a:solidFill>
                <a:sysClr val="windowText" lastClr="000000"/>
              </a:solidFill>
              <a:latin typeface="Times New Roman" panose="02020603050405020304" pitchFamily="18" charset="0"/>
              <a:cs typeface="Times New Roman" panose="02020603050405020304" pitchFamily="18" charset="0"/>
            </a:rPr>
            <a:t>Revisão de materiais das caixas-arquivo para a subcategorização (separar em pastas envelope) </a:t>
          </a:r>
        </a:p>
        <a:p>
          <a:pPr marL="57150" lvl="1" indent="-57150" algn="l" defTabSz="355600">
            <a:lnSpc>
              <a:spcPct val="90000"/>
            </a:lnSpc>
            <a:spcBef>
              <a:spcPct val="0"/>
            </a:spcBef>
            <a:spcAft>
              <a:spcPct val="15000"/>
            </a:spcAft>
            <a:buChar char="•"/>
          </a:pPr>
          <a:r>
            <a:rPr lang="pt-BR" sz="800" kern="1200">
              <a:solidFill>
                <a:sysClr val="windowText" lastClr="000000"/>
              </a:solidFill>
              <a:latin typeface="Times New Roman" panose="02020603050405020304" pitchFamily="18" charset="0"/>
              <a:cs typeface="Times New Roman" panose="02020603050405020304" pitchFamily="18" charset="0"/>
            </a:rPr>
            <a:t>Revisão das categorias correspondentes a cada caixa-arquivo</a:t>
          </a:r>
        </a:p>
      </dsp:txBody>
      <dsp:txXfrm>
        <a:off x="0" y="177469"/>
        <a:ext cx="2951017" cy="708750"/>
      </dsp:txXfrm>
    </dsp:sp>
    <dsp:sp modelId="{DF0D47B7-821A-4A9C-A9B4-F133ABF368C9}">
      <dsp:nvSpPr>
        <dsp:cNvPr id="0" name=""/>
        <dsp:cNvSpPr/>
      </dsp:nvSpPr>
      <dsp:spPr>
        <a:xfrm>
          <a:off x="147550" y="29869"/>
          <a:ext cx="2065712" cy="295200"/>
        </a:xfrm>
        <a:prstGeom prst="round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079" tIns="0" rIns="78079" bIns="0" numCol="1" spcCol="1270" anchor="ctr" anchorCtr="0">
          <a:noAutofit/>
        </a:bodyPr>
        <a:lstStyle/>
        <a:p>
          <a:pPr marL="0" lvl="0" indent="0" algn="l" defTabSz="355600">
            <a:lnSpc>
              <a:spcPct val="90000"/>
            </a:lnSpc>
            <a:spcBef>
              <a:spcPct val="0"/>
            </a:spcBef>
            <a:spcAft>
              <a:spcPct val="35000"/>
            </a:spcAft>
            <a:buNone/>
          </a:pPr>
          <a:r>
            <a:rPr lang="pt-BR" sz="800" b="1" kern="1200">
              <a:solidFill>
                <a:sysClr val="windowText" lastClr="000000"/>
              </a:solidFill>
              <a:latin typeface="Times New Roman" panose="02020603050405020304" pitchFamily="18" charset="0"/>
              <a:cs typeface="Times New Roman" panose="02020603050405020304" pitchFamily="18" charset="0"/>
            </a:rPr>
            <a:t>Revisão</a:t>
          </a:r>
        </a:p>
      </dsp:txBody>
      <dsp:txXfrm>
        <a:off x="161960" y="44279"/>
        <a:ext cx="2036892" cy="266380"/>
      </dsp:txXfrm>
    </dsp:sp>
    <dsp:sp modelId="{7EBB69A9-6D50-4435-A199-A687202F773B}">
      <dsp:nvSpPr>
        <dsp:cNvPr id="0" name=""/>
        <dsp:cNvSpPr/>
      </dsp:nvSpPr>
      <dsp:spPr>
        <a:xfrm>
          <a:off x="0" y="1087819"/>
          <a:ext cx="2951017" cy="1291500"/>
        </a:xfrm>
        <a:prstGeom prst="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9032" tIns="208280" rIns="229032" bIns="56896" numCol="1" spcCol="1270" anchor="t" anchorCtr="0">
          <a:noAutofit/>
        </a:bodyPr>
        <a:lstStyle/>
        <a:p>
          <a:pPr marL="57150" lvl="1" indent="-57150" algn="l" defTabSz="355600">
            <a:lnSpc>
              <a:spcPct val="90000"/>
            </a:lnSpc>
            <a:spcBef>
              <a:spcPct val="0"/>
            </a:spcBef>
            <a:spcAft>
              <a:spcPct val="15000"/>
            </a:spcAft>
            <a:buChar char="•"/>
          </a:pPr>
          <a:r>
            <a:rPr lang="pt-BR" sz="800" kern="1200">
              <a:solidFill>
                <a:sysClr val="windowText" lastClr="000000"/>
              </a:solidFill>
              <a:latin typeface="Times New Roman" panose="02020603050405020304" pitchFamily="18" charset="0"/>
              <a:cs typeface="Times New Roman" panose="02020603050405020304" pitchFamily="18" charset="0"/>
            </a:rPr>
            <a:t>Elaboração de novas caixas-arquivo-categorias e/ou pastas envelope-subcategoria</a:t>
          </a:r>
        </a:p>
        <a:p>
          <a:pPr marL="57150" lvl="1" indent="-57150" algn="l" defTabSz="355600">
            <a:lnSpc>
              <a:spcPct val="90000"/>
            </a:lnSpc>
            <a:spcBef>
              <a:spcPct val="0"/>
            </a:spcBef>
            <a:spcAft>
              <a:spcPct val="15000"/>
            </a:spcAft>
            <a:buChar char="•"/>
          </a:pPr>
          <a:r>
            <a:rPr lang="pt-BR" sz="800" kern="1200">
              <a:solidFill>
                <a:sysClr val="windowText" lastClr="000000"/>
              </a:solidFill>
              <a:latin typeface="Times New Roman" panose="02020603050405020304" pitchFamily="18" charset="0"/>
              <a:cs typeface="Times New Roman" panose="02020603050405020304" pitchFamily="18" charset="0"/>
            </a:rPr>
            <a:t>Subcategorização dos materiais impressos em: Catálogos condensados, Catálogos gerais, Folhetos, e Guias e Manuais (separar em pastas envelope)</a:t>
          </a:r>
        </a:p>
        <a:p>
          <a:pPr marL="57150" lvl="1" indent="-57150" algn="l" defTabSz="355600">
            <a:lnSpc>
              <a:spcPct val="90000"/>
            </a:lnSpc>
            <a:spcBef>
              <a:spcPct val="0"/>
            </a:spcBef>
            <a:spcAft>
              <a:spcPct val="15000"/>
            </a:spcAft>
            <a:buChar char="•"/>
          </a:pPr>
          <a:r>
            <a:rPr lang="pt-BR" sz="800" kern="1200">
              <a:solidFill>
                <a:sysClr val="windowText" lastClr="000000"/>
              </a:solidFill>
              <a:latin typeface="Times New Roman" panose="02020603050405020304" pitchFamily="18" charset="0"/>
              <a:cs typeface="Times New Roman" panose="02020603050405020304" pitchFamily="18" charset="0"/>
            </a:rPr>
            <a:t>Organização de materiais avulsos nas caixas-arquivo correspondentes</a:t>
          </a:r>
        </a:p>
        <a:p>
          <a:pPr marL="57150" lvl="1" indent="-57150" algn="l" defTabSz="355600">
            <a:lnSpc>
              <a:spcPct val="90000"/>
            </a:lnSpc>
            <a:spcBef>
              <a:spcPct val="0"/>
            </a:spcBef>
            <a:spcAft>
              <a:spcPct val="15000"/>
            </a:spcAft>
            <a:buChar char="•"/>
          </a:pPr>
          <a:r>
            <a:rPr lang="pt-BR" sz="800" kern="1200">
              <a:solidFill>
                <a:sysClr val="windowText" lastClr="000000"/>
              </a:solidFill>
              <a:latin typeface="Times New Roman" panose="02020603050405020304" pitchFamily="18" charset="0"/>
              <a:cs typeface="Times New Roman" panose="02020603050405020304" pitchFamily="18" charset="0"/>
            </a:rPr>
            <a:t>Listagem de materiais das caixas-arquivo em: Número, marca/distribuidor, título/conteúdo e quantidade</a:t>
          </a:r>
        </a:p>
      </dsp:txBody>
      <dsp:txXfrm>
        <a:off x="0" y="1087819"/>
        <a:ext cx="2951017" cy="1291500"/>
      </dsp:txXfrm>
    </dsp:sp>
    <dsp:sp modelId="{F07C58C2-5CEA-46A4-9B24-F8BD811E34E7}">
      <dsp:nvSpPr>
        <dsp:cNvPr id="0" name=""/>
        <dsp:cNvSpPr/>
      </dsp:nvSpPr>
      <dsp:spPr>
        <a:xfrm>
          <a:off x="147550" y="940220"/>
          <a:ext cx="2065712" cy="295200"/>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079" tIns="0" rIns="78079" bIns="0" numCol="1" spcCol="1270" anchor="ctr" anchorCtr="0">
          <a:noAutofit/>
        </a:bodyPr>
        <a:lstStyle/>
        <a:p>
          <a:pPr marL="0" lvl="0" indent="0" algn="l" defTabSz="355600">
            <a:lnSpc>
              <a:spcPct val="90000"/>
            </a:lnSpc>
            <a:spcBef>
              <a:spcPct val="0"/>
            </a:spcBef>
            <a:spcAft>
              <a:spcPct val="35000"/>
            </a:spcAft>
            <a:buNone/>
          </a:pPr>
          <a:r>
            <a:rPr lang="pt-BR" sz="800" b="1" kern="1200">
              <a:solidFill>
                <a:sysClr val="windowText" lastClr="000000"/>
              </a:solidFill>
              <a:latin typeface="Times New Roman" panose="02020603050405020304" pitchFamily="18" charset="0"/>
              <a:cs typeface="Times New Roman" panose="02020603050405020304" pitchFamily="18" charset="0"/>
            </a:rPr>
            <a:t>Organização</a:t>
          </a:r>
        </a:p>
      </dsp:txBody>
      <dsp:txXfrm>
        <a:off x="161960" y="954630"/>
        <a:ext cx="2036892" cy="26638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F562-5D99-4503-9DF9-B00A9992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12</Pages>
  <Words>4989</Words>
  <Characters>26945</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Aurea Raposo</cp:lastModifiedBy>
  <cp:revision>18</cp:revision>
  <cp:lastPrinted>2023-04-17T02:59:00Z</cp:lastPrinted>
  <dcterms:created xsi:type="dcterms:W3CDTF">2023-04-16T21:28:00Z</dcterms:created>
  <dcterms:modified xsi:type="dcterms:W3CDTF">2023-04-17T03:08:00Z</dcterms:modified>
</cp:coreProperties>
</file>