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FBA7F" w14:textId="77777777" w:rsidR="002202F0" w:rsidRPr="003B0B75" w:rsidRDefault="002202F0" w:rsidP="002202F0">
      <w:pPr>
        <w:pStyle w:val="SemEspaamento"/>
        <w:spacing w:after="120"/>
        <w:jc w:val="center"/>
        <w:rPr>
          <w:b/>
          <w:bCs/>
          <w:sz w:val="28"/>
          <w:szCs w:val="28"/>
          <w:lang w:val="pt-BR"/>
        </w:rPr>
      </w:pPr>
      <w:r w:rsidRPr="003B0B75">
        <w:rPr>
          <w:b/>
          <w:bCs/>
          <w:sz w:val="28"/>
          <w:szCs w:val="28"/>
          <w:lang w:val="pt-BR"/>
        </w:rPr>
        <w:t xml:space="preserve">Simulação microclimática </w:t>
      </w:r>
      <w:r>
        <w:rPr>
          <w:b/>
          <w:bCs/>
          <w:sz w:val="28"/>
          <w:szCs w:val="28"/>
          <w:lang w:val="pt-BR"/>
        </w:rPr>
        <w:t>à</w:t>
      </w:r>
      <w:r w:rsidRPr="003B0B75">
        <w:rPr>
          <w:b/>
          <w:bCs/>
          <w:sz w:val="28"/>
          <w:szCs w:val="28"/>
          <w:lang w:val="pt-BR"/>
        </w:rPr>
        <w:t xml:space="preserve"> identificação do efeito ilha de calor urbano</w:t>
      </w:r>
    </w:p>
    <w:p w14:paraId="05F28823" w14:textId="77777777" w:rsidR="002202F0" w:rsidRPr="003B0B75" w:rsidRDefault="002202F0" w:rsidP="002202F0">
      <w:pPr>
        <w:pStyle w:val="SemEspaamento"/>
        <w:spacing w:after="120"/>
        <w:rPr>
          <w:lang w:val="pt-BR"/>
        </w:rPr>
      </w:pPr>
    </w:p>
    <w:p w14:paraId="445D4CB4" w14:textId="77777777" w:rsidR="002202F0" w:rsidRPr="003B0B75" w:rsidRDefault="002202F0" w:rsidP="002202F0">
      <w:pPr>
        <w:pStyle w:val="SemEspaamento"/>
        <w:spacing w:after="120"/>
        <w:jc w:val="center"/>
        <w:rPr>
          <w:b/>
          <w:bCs/>
          <w:i/>
          <w:sz w:val="28"/>
          <w:szCs w:val="28"/>
        </w:rPr>
      </w:pPr>
      <w:r w:rsidRPr="003B0B75">
        <w:rPr>
          <w:b/>
          <w:bCs/>
          <w:i/>
          <w:sz w:val="28"/>
          <w:szCs w:val="28"/>
        </w:rPr>
        <w:t xml:space="preserve">Microclimate simulation to identify the urban heat island </w:t>
      </w:r>
      <w:proofErr w:type="gramStart"/>
      <w:r w:rsidRPr="003B0B75">
        <w:rPr>
          <w:b/>
          <w:bCs/>
          <w:i/>
          <w:sz w:val="28"/>
          <w:szCs w:val="28"/>
        </w:rPr>
        <w:t>effect</w:t>
      </w:r>
      <w:proofErr w:type="gramEnd"/>
    </w:p>
    <w:p w14:paraId="4A5472C0" w14:textId="77777777" w:rsidR="002202F0" w:rsidRPr="003B0B75" w:rsidRDefault="002202F0" w:rsidP="002202F0">
      <w:pPr>
        <w:pStyle w:val="SemEspaamento"/>
        <w:spacing w:after="120"/>
      </w:pPr>
    </w:p>
    <w:p w14:paraId="24C31607" w14:textId="77777777" w:rsidR="002202F0" w:rsidRPr="003B0B75" w:rsidRDefault="002202F0" w:rsidP="002202F0">
      <w:pPr>
        <w:pStyle w:val="SemEspaamento"/>
        <w:spacing w:after="120"/>
        <w:jc w:val="left"/>
        <w:rPr>
          <w:b/>
          <w:bCs/>
          <w:lang w:val="pt-BR"/>
        </w:rPr>
      </w:pPr>
      <w:r w:rsidRPr="003B0B75">
        <w:rPr>
          <w:b/>
          <w:bCs/>
          <w:lang w:val="pt-BR"/>
        </w:rPr>
        <w:t>Pedro Henrique Gonçalves, Doutor em Construção Civil (UFG).</w:t>
      </w:r>
    </w:p>
    <w:p w14:paraId="6B30E20F" w14:textId="77777777" w:rsidR="002202F0" w:rsidRPr="003B0B75" w:rsidRDefault="002202F0" w:rsidP="002202F0">
      <w:pPr>
        <w:pStyle w:val="SemEspaamento"/>
        <w:spacing w:after="120"/>
        <w:jc w:val="left"/>
        <w:rPr>
          <w:lang w:val="pt-BR"/>
        </w:rPr>
      </w:pPr>
      <w:r w:rsidRPr="003B0B75">
        <w:rPr>
          <w:highlight w:val="white"/>
          <w:lang w:val="pt-BR"/>
        </w:rPr>
        <w:t>pedrogoncalves@ufg.br</w:t>
      </w:r>
    </w:p>
    <w:p w14:paraId="4D5D3948" w14:textId="77777777" w:rsidR="002202F0" w:rsidRPr="003B0B75" w:rsidRDefault="002202F0" w:rsidP="002202F0">
      <w:pPr>
        <w:pStyle w:val="SemEspaamento"/>
        <w:spacing w:after="120"/>
        <w:jc w:val="left"/>
        <w:rPr>
          <w:b/>
          <w:bCs/>
          <w:lang w:val="pt-BR"/>
        </w:rPr>
      </w:pPr>
      <w:r w:rsidRPr="003B0B75">
        <w:rPr>
          <w:b/>
          <w:bCs/>
          <w:lang w:val="pt-BR"/>
        </w:rPr>
        <w:t>João Pedro Silva Ribeiro, graduando em Arquitetura e Urbanismo (UFG)</w:t>
      </w:r>
    </w:p>
    <w:p w14:paraId="0C6B6549" w14:textId="77777777" w:rsidR="002202F0" w:rsidRPr="003B0B75" w:rsidRDefault="002202F0" w:rsidP="002202F0">
      <w:pPr>
        <w:pStyle w:val="SemEspaamento"/>
        <w:spacing w:after="120"/>
        <w:jc w:val="left"/>
        <w:rPr>
          <w:bCs/>
          <w:lang w:val="pt-BR"/>
        </w:rPr>
      </w:pPr>
      <w:r w:rsidRPr="003B0B75">
        <w:rPr>
          <w:bCs/>
          <w:lang w:val="pt-BR"/>
        </w:rPr>
        <w:t>joao.ribeiro@discente.ufg.br</w:t>
      </w:r>
    </w:p>
    <w:p w14:paraId="0F196B1A" w14:textId="77777777" w:rsidR="002202F0" w:rsidRPr="003B0B75" w:rsidRDefault="002202F0" w:rsidP="002202F0">
      <w:pPr>
        <w:pStyle w:val="SemEspaamento"/>
        <w:spacing w:after="120"/>
        <w:jc w:val="left"/>
        <w:rPr>
          <w:b/>
          <w:bCs/>
          <w:lang w:val="pt-BR"/>
        </w:rPr>
      </w:pPr>
      <w:r w:rsidRPr="003B0B75">
        <w:rPr>
          <w:b/>
          <w:bCs/>
          <w:lang w:val="pt-BR"/>
        </w:rPr>
        <w:t xml:space="preserve">Clarissa Sartori </w:t>
      </w:r>
      <w:proofErr w:type="spellStart"/>
      <w:r w:rsidRPr="003B0B75">
        <w:rPr>
          <w:b/>
          <w:bCs/>
          <w:lang w:val="pt-BR"/>
        </w:rPr>
        <w:t>Ziebell</w:t>
      </w:r>
      <w:proofErr w:type="spellEnd"/>
      <w:r w:rsidRPr="003B0B75">
        <w:rPr>
          <w:b/>
          <w:bCs/>
          <w:lang w:val="pt-BR"/>
        </w:rPr>
        <w:t>, Doutora em Design (UFRGS)</w:t>
      </w:r>
    </w:p>
    <w:p w14:paraId="5D2E8628" w14:textId="77777777" w:rsidR="002202F0" w:rsidRPr="0098319E" w:rsidRDefault="002202F0" w:rsidP="002202F0">
      <w:pPr>
        <w:pStyle w:val="SemEspaamento"/>
        <w:spacing w:after="120"/>
        <w:jc w:val="left"/>
        <w:rPr>
          <w:lang w:val="pt-BR"/>
        </w:rPr>
      </w:pPr>
      <w:r w:rsidRPr="00190012">
        <w:rPr>
          <w:lang w:val="pt-BR"/>
        </w:rPr>
        <w:t>clarissa.ziebell@ufrgs.br</w:t>
      </w:r>
    </w:p>
    <w:p w14:paraId="5CDD91D5" w14:textId="77777777" w:rsidR="002202F0" w:rsidRPr="003B0B75" w:rsidRDefault="002202F0" w:rsidP="002202F0">
      <w:pPr>
        <w:pStyle w:val="SemEspaamento"/>
        <w:spacing w:after="120"/>
        <w:jc w:val="left"/>
        <w:rPr>
          <w:b/>
          <w:bCs/>
          <w:lang w:val="pt-BR"/>
        </w:rPr>
      </w:pPr>
      <w:r w:rsidRPr="003B0B75">
        <w:rPr>
          <w:b/>
          <w:bCs/>
          <w:lang w:val="pt-BR"/>
        </w:rPr>
        <w:t>Marília Guimarães Rodrigues, Mestre em Arquitetura e Urbanismo (UFG)</w:t>
      </w:r>
    </w:p>
    <w:p w14:paraId="3B308866" w14:textId="77777777" w:rsidR="002202F0" w:rsidRPr="003B0B75" w:rsidRDefault="002202F0" w:rsidP="002202F0">
      <w:pPr>
        <w:pStyle w:val="SemEspaamento"/>
        <w:spacing w:after="120"/>
        <w:jc w:val="left"/>
        <w:rPr>
          <w:lang w:val="pt-BR"/>
        </w:rPr>
      </w:pPr>
      <w:r w:rsidRPr="003B0B75">
        <w:rPr>
          <w:lang w:val="pt-BR"/>
        </w:rPr>
        <w:t>mariliagr.arq@gmail.com</w:t>
      </w:r>
    </w:p>
    <w:p w14:paraId="4FED79BC" w14:textId="77777777" w:rsidR="002202F0" w:rsidRPr="003B0B75" w:rsidRDefault="002202F0" w:rsidP="002202F0">
      <w:pPr>
        <w:pStyle w:val="SemEspaamento"/>
        <w:spacing w:after="120"/>
        <w:rPr>
          <w:lang w:val="pt-BR"/>
        </w:rPr>
      </w:pPr>
    </w:p>
    <w:p w14:paraId="6464027A" w14:textId="77777777" w:rsidR="002202F0" w:rsidRPr="003B0B75" w:rsidRDefault="002202F0" w:rsidP="002202F0">
      <w:pPr>
        <w:pStyle w:val="SemEspaamento"/>
        <w:spacing w:after="120"/>
        <w:jc w:val="left"/>
        <w:rPr>
          <w:b/>
          <w:bCs/>
          <w:lang w:val="pt-BR"/>
        </w:rPr>
      </w:pPr>
      <w:r w:rsidRPr="003B0B75">
        <w:rPr>
          <w:b/>
          <w:bCs/>
          <w:lang w:val="pt-BR"/>
        </w:rPr>
        <w:t>Resumo</w:t>
      </w:r>
    </w:p>
    <w:p w14:paraId="6BBFF2B6" w14:textId="77777777" w:rsidR="002202F0" w:rsidRPr="003B0B75" w:rsidRDefault="002202F0" w:rsidP="002202F0">
      <w:pPr>
        <w:pStyle w:val="SemEspaamento"/>
        <w:spacing w:after="120"/>
        <w:rPr>
          <w:sz w:val="22"/>
          <w:szCs w:val="22"/>
          <w:lang w:val="pt-BR"/>
        </w:rPr>
      </w:pPr>
      <w:r w:rsidRPr="003B0B75">
        <w:rPr>
          <w:sz w:val="22"/>
          <w:szCs w:val="22"/>
          <w:lang w:val="pt-BR"/>
        </w:rPr>
        <w:t xml:space="preserve">Ante as mudanças climáticas divulgadas no Painel Intergovernamental sobre Mudanças Climáticas (IPCC) de 2022, a utilização da simulação computacional é vista como uma tecnologia que acaba por decodificar a natureza urbana, permitindo uma compreensão do clima e a tomada de diretrizes urbanas. No entanto, nem sempre esses estudos são conduzidos no planejamento urbano. O objetivo deste artigo foi investigar a formação de ilhas de calor e avaliar suas principais mudanças a partir da perspectiva de adaptações perante as mudanças climáticas, considerando o microclima do Bairro Vila Itatiaia, Goiânia. As simulações foram realizadas com o </w:t>
      </w:r>
      <w:r w:rsidRPr="003B0B75">
        <w:rPr>
          <w:i/>
          <w:iCs/>
          <w:sz w:val="22"/>
          <w:szCs w:val="22"/>
          <w:lang w:val="pt-BR"/>
        </w:rPr>
        <w:t xml:space="preserve">plugin </w:t>
      </w:r>
      <w:proofErr w:type="spellStart"/>
      <w:r w:rsidRPr="003B0B75">
        <w:rPr>
          <w:i/>
          <w:iCs/>
          <w:sz w:val="22"/>
          <w:szCs w:val="22"/>
          <w:lang w:val="pt-BR"/>
        </w:rPr>
        <w:t>DragonFly</w:t>
      </w:r>
      <w:proofErr w:type="spellEnd"/>
      <w:r w:rsidRPr="003B0B75">
        <w:rPr>
          <w:sz w:val="22"/>
          <w:szCs w:val="22"/>
          <w:lang w:val="pt-BR"/>
        </w:rPr>
        <w:t>. Foi observado que as temperaturas são maiores quando comparadas com as encontradas em uma estação de medição. Quando analisado o impacto das mudanças climáticas, o aumento se torna ainda mais significativo.</w:t>
      </w:r>
    </w:p>
    <w:p w14:paraId="3DCF1BA4" w14:textId="77777777" w:rsidR="002202F0" w:rsidRPr="003B0B75" w:rsidRDefault="002202F0" w:rsidP="002202F0">
      <w:pPr>
        <w:pStyle w:val="SemEspaamento"/>
        <w:spacing w:after="120"/>
        <w:rPr>
          <w:lang w:val="pt-BR"/>
        </w:rPr>
      </w:pPr>
    </w:p>
    <w:p w14:paraId="4D642F3B" w14:textId="77777777" w:rsidR="002202F0" w:rsidRPr="003B0B75" w:rsidRDefault="002202F0" w:rsidP="002202F0">
      <w:pPr>
        <w:pStyle w:val="SemEspaamento"/>
        <w:spacing w:after="120"/>
        <w:jc w:val="left"/>
        <w:rPr>
          <w:sz w:val="22"/>
          <w:szCs w:val="22"/>
          <w:lang w:val="pt-BR"/>
        </w:rPr>
      </w:pPr>
      <w:r w:rsidRPr="003B0B75">
        <w:rPr>
          <w:b/>
          <w:bCs/>
          <w:lang w:val="pt-BR"/>
        </w:rPr>
        <w:t>Palavras-chave:</w:t>
      </w:r>
      <w:r w:rsidRPr="003B0B75">
        <w:rPr>
          <w:sz w:val="22"/>
          <w:szCs w:val="22"/>
          <w:lang w:val="pt-BR"/>
        </w:rPr>
        <w:t xml:space="preserve"> Simulação computacional; Microclima; Gerador de clima urbano; Ilha de calor.</w:t>
      </w:r>
    </w:p>
    <w:p w14:paraId="1774BD4F" w14:textId="77777777" w:rsidR="002202F0" w:rsidRPr="003B0B75" w:rsidRDefault="002202F0" w:rsidP="002202F0">
      <w:pPr>
        <w:pStyle w:val="SemEspaamento"/>
        <w:spacing w:after="120"/>
        <w:rPr>
          <w:lang w:val="pt-BR"/>
        </w:rPr>
      </w:pPr>
    </w:p>
    <w:p w14:paraId="748F2F20" w14:textId="77777777" w:rsidR="002202F0" w:rsidRPr="003B0B75" w:rsidRDefault="002202F0" w:rsidP="002202F0">
      <w:pPr>
        <w:pStyle w:val="SemEspaamento"/>
        <w:spacing w:after="120"/>
        <w:jc w:val="left"/>
        <w:rPr>
          <w:b/>
          <w:bCs/>
          <w:i/>
        </w:rPr>
      </w:pPr>
      <w:r w:rsidRPr="003B0B75">
        <w:rPr>
          <w:b/>
          <w:bCs/>
          <w:i/>
        </w:rPr>
        <w:t>Abstract</w:t>
      </w:r>
    </w:p>
    <w:p w14:paraId="340FDE01" w14:textId="77777777" w:rsidR="002202F0" w:rsidRPr="003B0B75" w:rsidRDefault="002202F0" w:rsidP="002202F0">
      <w:pPr>
        <w:pStyle w:val="SemEspaamento"/>
        <w:spacing w:after="120"/>
        <w:rPr>
          <w:i/>
          <w:sz w:val="22"/>
          <w:szCs w:val="22"/>
        </w:rPr>
      </w:pPr>
      <w:r w:rsidRPr="003B0B75">
        <w:rPr>
          <w:i/>
          <w:sz w:val="22"/>
          <w:szCs w:val="22"/>
        </w:rPr>
        <w:t xml:space="preserve">In view of the climate changes disclosed by the Intergovernmental Panel on Climate Change (IPCC) of 2022, the use of computer simulation is seen as a technology that ends up decoding urban </w:t>
      </w:r>
      <w:proofErr w:type="gramStart"/>
      <w:r w:rsidRPr="003B0B75">
        <w:rPr>
          <w:i/>
          <w:sz w:val="22"/>
          <w:szCs w:val="22"/>
        </w:rPr>
        <w:t>nature, and</w:t>
      </w:r>
      <w:proofErr w:type="gramEnd"/>
      <w:r w:rsidRPr="003B0B75">
        <w:rPr>
          <w:i/>
          <w:sz w:val="22"/>
          <w:szCs w:val="22"/>
        </w:rPr>
        <w:t xml:space="preserve"> allows an understanding of the climate and the taking of urban guidelines. However, these studies are not always taken care of in urban planning. The objective of this article was to investigate the formation of heat islands and evaluate their main changes from the perspective of adaptations to climate change, considering the microclimate of the Vila </w:t>
      </w:r>
      <w:proofErr w:type="spellStart"/>
      <w:r w:rsidRPr="003B0B75">
        <w:rPr>
          <w:i/>
          <w:sz w:val="22"/>
          <w:szCs w:val="22"/>
        </w:rPr>
        <w:t>Itatiaia</w:t>
      </w:r>
      <w:proofErr w:type="spellEnd"/>
      <w:r w:rsidRPr="003B0B75">
        <w:rPr>
          <w:i/>
          <w:sz w:val="22"/>
          <w:szCs w:val="22"/>
        </w:rPr>
        <w:t xml:space="preserve"> neighborhood, </w:t>
      </w:r>
      <w:proofErr w:type="spellStart"/>
      <w:r w:rsidRPr="003B0B75">
        <w:rPr>
          <w:i/>
          <w:sz w:val="22"/>
          <w:szCs w:val="22"/>
        </w:rPr>
        <w:t>Goiânia</w:t>
      </w:r>
      <w:proofErr w:type="spellEnd"/>
      <w:r w:rsidRPr="003B0B75">
        <w:rPr>
          <w:i/>
          <w:sz w:val="22"/>
          <w:szCs w:val="22"/>
        </w:rPr>
        <w:t>. The simulations were performed with the DragonFly plugin. It was observed that the temperatures are higher when compared to those found at a measuring station. When analyzing the impact of climate change, the increase becomes even more significant.</w:t>
      </w:r>
    </w:p>
    <w:p w14:paraId="5FC49E1C" w14:textId="77777777" w:rsidR="002202F0" w:rsidRPr="003B0B75" w:rsidRDefault="002202F0" w:rsidP="002202F0">
      <w:pPr>
        <w:pStyle w:val="SemEspaamento"/>
        <w:spacing w:after="120"/>
        <w:rPr>
          <w:i/>
        </w:rPr>
      </w:pPr>
    </w:p>
    <w:p w14:paraId="52C7C9A6" w14:textId="5FC5E2B0" w:rsidR="002202F0" w:rsidRPr="00BA3D41" w:rsidRDefault="002202F0" w:rsidP="00BA3D41">
      <w:pPr>
        <w:pStyle w:val="SemEspaamento"/>
        <w:spacing w:after="120"/>
        <w:jc w:val="left"/>
        <w:rPr>
          <w:i/>
        </w:rPr>
      </w:pPr>
      <w:r w:rsidRPr="003B0B75">
        <w:rPr>
          <w:b/>
          <w:bCs/>
          <w:i/>
        </w:rPr>
        <w:t>Keywords:</w:t>
      </w:r>
      <w:r w:rsidRPr="003B0B75">
        <w:rPr>
          <w:i/>
        </w:rPr>
        <w:t xml:space="preserve"> </w:t>
      </w:r>
      <w:r w:rsidRPr="003B0B75">
        <w:rPr>
          <w:i/>
          <w:sz w:val="22"/>
          <w:szCs w:val="22"/>
        </w:rPr>
        <w:t>Computational simulation; Microclimate; Urban weather generator; Heat Island.</w:t>
      </w:r>
    </w:p>
    <w:p w14:paraId="7692FE9E" w14:textId="0D8F6FFC" w:rsidR="002724AB" w:rsidRPr="003B0B75" w:rsidRDefault="00FA715D" w:rsidP="00FA715D">
      <w:pPr>
        <w:pStyle w:val="SemEspaamento"/>
        <w:spacing w:after="120"/>
        <w:ind w:firstLine="284"/>
        <w:contextualSpacing/>
        <w:rPr>
          <w:b/>
          <w:bCs/>
          <w:lang w:val="pt-BR"/>
        </w:rPr>
      </w:pPr>
      <w:r w:rsidRPr="003B0B75">
        <w:rPr>
          <w:b/>
          <w:bCs/>
          <w:lang w:val="pt-BR"/>
        </w:rPr>
        <w:lastRenderedPageBreak/>
        <w:t>1. Introdução</w:t>
      </w:r>
    </w:p>
    <w:p w14:paraId="4630381F" w14:textId="77777777" w:rsidR="00C04D92" w:rsidRPr="003B0B75" w:rsidRDefault="00C04D92" w:rsidP="00FA715D">
      <w:pPr>
        <w:pStyle w:val="SemEspaamento"/>
        <w:spacing w:after="120"/>
        <w:contextualSpacing/>
        <w:rPr>
          <w:lang w:val="pt-BR"/>
        </w:rPr>
      </w:pPr>
    </w:p>
    <w:p w14:paraId="4F4EC06C" w14:textId="54369B39" w:rsidR="00C04D92" w:rsidRPr="003B0B75" w:rsidRDefault="00000000" w:rsidP="00FA715D">
      <w:pPr>
        <w:pStyle w:val="SemEspaamento"/>
        <w:spacing w:after="120"/>
        <w:ind w:firstLine="284"/>
        <w:contextualSpacing/>
        <w:rPr>
          <w:lang w:val="pt-BR"/>
        </w:rPr>
      </w:pPr>
      <w:r w:rsidRPr="003B0B75">
        <w:rPr>
          <w:lang w:val="pt-BR"/>
        </w:rPr>
        <w:t>O tema sobre mudanças climáticas tem</w:t>
      </w:r>
      <w:r w:rsidR="004808D5" w:rsidRPr="003B0B75">
        <w:rPr>
          <w:lang w:val="pt-BR"/>
        </w:rPr>
        <w:t>-</w:t>
      </w:r>
      <w:r w:rsidRPr="003B0B75">
        <w:rPr>
          <w:lang w:val="pt-BR"/>
        </w:rPr>
        <w:t xml:space="preserve">se tornado cada vez mais inquietante. Esse destaque deve-se, especialmente, em razão da divulgação do relatório do Painel Intergovernamental sobre Mudanças Climáticas (IPCC) de 2022. O relatório descreve como as emissões de gases de efeito </w:t>
      </w:r>
      <w:proofErr w:type="gramStart"/>
      <w:r w:rsidRPr="003B0B75">
        <w:rPr>
          <w:lang w:val="pt-BR"/>
        </w:rPr>
        <w:t>estufa podem</w:t>
      </w:r>
      <w:proofErr w:type="gramEnd"/>
      <w:r w:rsidRPr="003B0B75">
        <w:rPr>
          <w:lang w:val="pt-BR"/>
        </w:rPr>
        <w:t xml:space="preserve"> ser reduzidas pela metade, além de delinear como a humanidade pode melhorar as suas chances de sucesso. Ao menos que haja reduções imediatas e significativas da emissão desses gases em todos os setores, o limite de aumento da temperatura global de 1,5°C está fora de alcance.</w:t>
      </w:r>
    </w:p>
    <w:p w14:paraId="07BA0586" w14:textId="77777777" w:rsidR="00034748" w:rsidRPr="003B0B75" w:rsidRDefault="00000000" w:rsidP="00FA715D">
      <w:pPr>
        <w:pStyle w:val="SemEspaamento"/>
        <w:spacing w:after="120"/>
        <w:ind w:firstLine="284"/>
        <w:contextualSpacing/>
        <w:rPr>
          <w:lang w:val="pt-BR"/>
        </w:rPr>
      </w:pPr>
      <w:r w:rsidRPr="003B0B75">
        <w:rPr>
          <w:lang w:val="pt-BR"/>
        </w:rPr>
        <w:t>De acordo com a Organização das Nações Unidas, as mudanças climáticas formulam o maior desafio a ser enfrentado nessa era de desenvolvimento humano, com impactos sucessivos e encadeados que afetam tanto a produção de alimentos, quanto eventos mais drásticos, como o aumento do nível do mar (ONU, 2020). No Brasil, a Política Nacional sobre Mudança do Clima (PNMC) assinala a necessidade de fomentar informações com o intuito de subsidiar o planejamento urbano responsivo às demandas de mitigação e adaptação às mudanças climáticas (BRASIL, 2009).</w:t>
      </w:r>
    </w:p>
    <w:p w14:paraId="6CA9818D" w14:textId="0961FB46" w:rsidR="00034748" w:rsidRPr="003B0B75" w:rsidRDefault="00000000" w:rsidP="00FA715D">
      <w:pPr>
        <w:pStyle w:val="SemEspaamento"/>
        <w:spacing w:after="120"/>
        <w:ind w:firstLine="284"/>
        <w:contextualSpacing/>
        <w:rPr>
          <w:lang w:val="pt-BR"/>
        </w:rPr>
      </w:pPr>
      <w:r w:rsidRPr="003B0B75">
        <w:rPr>
          <w:lang w:val="pt-BR"/>
        </w:rPr>
        <w:t>É necessário ter em mente que a perspectiva de atuação do planejamento urbano e das diretrizes urbanas nos processos de adaptação e/ou reversão dos efeitos das mudanças climáticas firma-se, sobretudo, em compreender como os impactos do clima e das condições geográficas atuam sobre as funções, a economia, a segurança do ambiente construído, a saúde e o bem-estar da população sem perder de vista que o objetivo final é fomentar a tomada de decisão que favoreça a qualidade ambiental (TAESLER, 1986). Grande parte dos problemas urbanos acontece pela falta de um planejamento que leve em conta as questões ambientais no espaço construído. Com o crescimento das cidades, parte</w:t>
      </w:r>
      <w:r w:rsidR="00B16F4A" w:rsidRPr="003B0B75">
        <w:rPr>
          <w:lang w:val="pt-BR"/>
        </w:rPr>
        <w:t xml:space="preserve"> significativa</w:t>
      </w:r>
      <w:r w:rsidRPr="003B0B75">
        <w:rPr>
          <w:lang w:val="pt-BR"/>
        </w:rPr>
        <w:t xml:space="preserve"> da vegetação é removida para a construção de edifícios e vias.</w:t>
      </w:r>
    </w:p>
    <w:p w14:paraId="64B86391" w14:textId="77777777" w:rsidR="00034748" w:rsidRPr="003B0B75" w:rsidRDefault="00000000" w:rsidP="00FA715D">
      <w:pPr>
        <w:pStyle w:val="SemEspaamento"/>
        <w:spacing w:after="120"/>
        <w:ind w:firstLine="284"/>
        <w:contextualSpacing/>
        <w:rPr>
          <w:lang w:val="pt-BR"/>
        </w:rPr>
      </w:pPr>
      <w:r w:rsidRPr="003B0B75">
        <w:rPr>
          <w:lang w:val="pt-BR"/>
        </w:rPr>
        <w:t>Considerando esse contexto, destacam-se, portanto, três pontos essenciais: a importância do monitoramento climático nas políticas urbanas; o papel da simulação no desenvolvimento dessas políticas; e a alteração de diretrizes de desenho urbano para contribuir e mitigar os efeitos da elevação das temperaturas médias provocadas pelo aquecimento global. O monitoramento e as simulações computacionais são fundamentais como ferramentas de gestão de riscos e coletas de dados, podendo embasar futuros estudos de previsão de comportamento do clima. Por sua vez, essas previsões são realizadas apoiadas em simulações, as quais, conforme dito anteriormente, possuem papel na integração dos diversos agentes envolvidos no planejamento urbano.</w:t>
      </w:r>
    </w:p>
    <w:p w14:paraId="649A8EBA" w14:textId="7ECB59CE" w:rsidR="00034748" w:rsidRPr="003B0B75" w:rsidRDefault="00000000" w:rsidP="00FA715D">
      <w:pPr>
        <w:pStyle w:val="SemEspaamento"/>
        <w:spacing w:after="120"/>
        <w:ind w:firstLine="284"/>
        <w:contextualSpacing/>
        <w:rPr>
          <w:lang w:val="pt-BR"/>
        </w:rPr>
      </w:pPr>
      <w:r w:rsidRPr="003B0B75">
        <w:rPr>
          <w:lang w:val="pt-BR"/>
        </w:rPr>
        <w:t xml:space="preserve">Segundo </w:t>
      </w:r>
      <w:proofErr w:type="spellStart"/>
      <w:r w:rsidRPr="003B0B75">
        <w:rPr>
          <w:lang w:val="pt-BR"/>
        </w:rPr>
        <w:t>Tsoka</w:t>
      </w:r>
      <w:proofErr w:type="spellEnd"/>
      <w:r w:rsidRPr="003B0B75">
        <w:rPr>
          <w:lang w:val="pt-BR"/>
        </w:rPr>
        <w:t xml:space="preserve"> (2018), a simulação de um modelo computacional é uma ferramenta útil para a análise climática urbana, </w:t>
      </w:r>
      <w:r w:rsidR="00B16F4A" w:rsidRPr="003B0B75">
        <w:rPr>
          <w:lang w:val="pt-BR"/>
        </w:rPr>
        <w:t xml:space="preserve">a </w:t>
      </w:r>
      <w:r w:rsidRPr="003B0B75">
        <w:rPr>
          <w:lang w:val="pt-BR"/>
        </w:rPr>
        <w:t>qu</w:t>
      </w:r>
      <w:r w:rsidR="00B16F4A" w:rsidRPr="003B0B75">
        <w:rPr>
          <w:lang w:val="pt-BR"/>
        </w:rPr>
        <w:t>al</w:t>
      </w:r>
      <w:r w:rsidRPr="003B0B75">
        <w:rPr>
          <w:lang w:val="pt-BR"/>
        </w:rPr>
        <w:t xml:space="preserve"> permite a inserção de dados climáticos locais. </w:t>
      </w:r>
      <w:r w:rsidR="00B16F4A" w:rsidRPr="003B0B75">
        <w:rPr>
          <w:lang w:val="pt-BR"/>
        </w:rPr>
        <w:t>Por sua vez,</w:t>
      </w:r>
      <w:r w:rsidRPr="003B0B75">
        <w:rPr>
          <w:lang w:val="pt-BR"/>
        </w:rPr>
        <w:t xml:space="preserve"> Trindade, Pedrini </w:t>
      </w:r>
      <w:r w:rsidR="00B16F4A" w:rsidRPr="003B0B75">
        <w:rPr>
          <w:lang w:val="pt-BR"/>
        </w:rPr>
        <w:t>&amp;</w:t>
      </w:r>
      <w:r w:rsidRPr="003B0B75">
        <w:rPr>
          <w:lang w:val="pt-BR"/>
        </w:rPr>
        <w:t xml:space="preserve"> Duarte</w:t>
      </w:r>
      <w:r w:rsidR="00B16F4A" w:rsidRPr="003B0B75">
        <w:rPr>
          <w:lang w:val="pt-BR"/>
        </w:rPr>
        <w:t xml:space="preserve"> (2010)</w:t>
      </w:r>
      <w:r w:rsidRPr="003B0B75">
        <w:rPr>
          <w:lang w:val="pt-BR"/>
        </w:rPr>
        <w:t xml:space="preserve"> afirmavam que o uso da simulação computacional estava se consolidando como ferramenta de auxílio ao projeto, apesar de ainda pouco acessível naquele momento</w:t>
      </w:r>
      <w:r w:rsidR="00932482" w:rsidRPr="003B0B75">
        <w:rPr>
          <w:lang w:val="pt-BR"/>
        </w:rPr>
        <w:t xml:space="preserve"> de suas pesquisas.</w:t>
      </w:r>
    </w:p>
    <w:p w14:paraId="449AC56A" w14:textId="7D89E8CD" w:rsidR="00FA715D" w:rsidRPr="003B0B75" w:rsidRDefault="00000000" w:rsidP="00FA715D">
      <w:pPr>
        <w:pStyle w:val="SemEspaamento"/>
        <w:spacing w:after="120"/>
        <w:ind w:firstLine="284"/>
        <w:contextualSpacing/>
        <w:rPr>
          <w:lang w:val="pt-BR"/>
        </w:rPr>
      </w:pPr>
      <w:r w:rsidRPr="003B0B75">
        <w:rPr>
          <w:lang w:val="pt-BR"/>
        </w:rPr>
        <w:t xml:space="preserve">Shinzato (2014) </w:t>
      </w:r>
      <w:r w:rsidR="00932482" w:rsidRPr="003B0B75">
        <w:rPr>
          <w:lang w:val="pt-BR"/>
        </w:rPr>
        <w:t>pontua</w:t>
      </w:r>
      <w:r w:rsidRPr="003B0B75">
        <w:rPr>
          <w:lang w:val="pt-BR"/>
        </w:rPr>
        <w:t xml:space="preserve"> que</w:t>
      </w:r>
      <w:r w:rsidR="00932482" w:rsidRPr="003B0B75">
        <w:rPr>
          <w:lang w:val="pt-BR"/>
        </w:rPr>
        <w:t>,</w:t>
      </w:r>
      <w:r w:rsidRPr="003B0B75">
        <w:rPr>
          <w:lang w:val="pt-BR"/>
        </w:rPr>
        <w:t xml:space="preserve"> no Brasil, a aplicação da simulação computacional é focada em estudos de arquitetura e urbanismo, desde simulações para analisar o impacto da vegetação e os efeitos dos edifícios sobre o microclima. De forma adicional, </w:t>
      </w:r>
      <w:r w:rsidR="00932482" w:rsidRPr="003B0B75">
        <w:rPr>
          <w:lang w:val="pt-BR"/>
        </w:rPr>
        <w:t>conforme</w:t>
      </w:r>
      <w:r w:rsidRPr="003B0B75">
        <w:rPr>
          <w:lang w:val="pt-BR"/>
        </w:rPr>
        <w:t xml:space="preserve"> </w:t>
      </w:r>
      <w:proofErr w:type="spellStart"/>
      <w:r w:rsidRPr="003B0B75">
        <w:rPr>
          <w:lang w:val="pt-BR"/>
        </w:rPr>
        <w:t>Magliocco</w:t>
      </w:r>
      <w:proofErr w:type="spellEnd"/>
      <w:r w:rsidRPr="003B0B75">
        <w:rPr>
          <w:lang w:val="pt-BR"/>
        </w:rPr>
        <w:t xml:space="preserve"> </w:t>
      </w:r>
      <w:r w:rsidR="00932482" w:rsidRPr="003B0B75">
        <w:rPr>
          <w:lang w:val="pt-BR"/>
        </w:rPr>
        <w:t>&amp;</w:t>
      </w:r>
      <w:r w:rsidRPr="003B0B75">
        <w:rPr>
          <w:lang w:val="pt-BR"/>
        </w:rPr>
        <w:t xml:space="preserve"> Perini (2014), a simulação também é usada para estudos microclimáticos voltados à verificação e</w:t>
      </w:r>
      <w:r w:rsidR="00932482" w:rsidRPr="003B0B75">
        <w:rPr>
          <w:lang w:val="pt-BR"/>
        </w:rPr>
        <w:t xml:space="preserve"> à</w:t>
      </w:r>
      <w:r w:rsidRPr="003B0B75">
        <w:rPr>
          <w:lang w:val="pt-BR"/>
        </w:rPr>
        <w:t xml:space="preserve"> mitigação dos efeitos das ilhas de calor (HEDQUIST </w:t>
      </w:r>
      <w:r w:rsidRPr="003B0B75">
        <w:rPr>
          <w:i/>
          <w:iCs/>
          <w:lang w:val="pt-BR"/>
        </w:rPr>
        <w:t>et al.</w:t>
      </w:r>
      <w:r w:rsidRPr="003B0B75">
        <w:rPr>
          <w:lang w:val="pt-BR"/>
        </w:rPr>
        <w:t>, 2009; MAGLIOCCO; PERINI, 2014; MIDDEL; CHHETRI; QUAY; MALEKI; MAHDAVI, 2016).</w:t>
      </w:r>
    </w:p>
    <w:p w14:paraId="2607657A" w14:textId="1FD66659" w:rsidR="00FA715D" w:rsidRPr="003B0B75" w:rsidRDefault="00000000" w:rsidP="00FA715D">
      <w:pPr>
        <w:pStyle w:val="SemEspaamento"/>
        <w:spacing w:after="120"/>
        <w:ind w:firstLine="284"/>
        <w:contextualSpacing/>
        <w:rPr>
          <w:lang w:val="pt-BR"/>
        </w:rPr>
      </w:pPr>
      <w:r w:rsidRPr="003B0B75">
        <w:rPr>
          <w:lang w:val="pt-BR"/>
        </w:rPr>
        <w:lastRenderedPageBreak/>
        <w:t>O desafio está no fato d</w:t>
      </w:r>
      <w:r w:rsidR="00EA60E8" w:rsidRPr="003B0B75">
        <w:rPr>
          <w:lang w:val="pt-BR"/>
        </w:rPr>
        <w:t xml:space="preserve">e </w:t>
      </w:r>
      <w:r w:rsidRPr="003B0B75">
        <w:rPr>
          <w:lang w:val="pt-BR"/>
        </w:rPr>
        <w:t xml:space="preserve">a simulação </w:t>
      </w:r>
      <w:r w:rsidR="0050300B" w:rsidRPr="003B0B75">
        <w:rPr>
          <w:lang w:val="pt-BR"/>
        </w:rPr>
        <w:t>usualmente</w:t>
      </w:r>
      <w:r w:rsidRPr="003B0B75">
        <w:rPr>
          <w:lang w:val="pt-BR"/>
        </w:rPr>
        <w:t xml:space="preserve"> utilizar um arquivo climático baseado em um ano típico, ou ano representativo do clima, o que pode não ser condizente com o clima do local em estudo. Para se ter uma melhor compreensão de um microclima, geralmente afastado da estação de medição, pode-se utilizar a simulação computacional. </w:t>
      </w:r>
      <w:r w:rsidR="0050300B" w:rsidRPr="003B0B75">
        <w:rPr>
          <w:lang w:val="pt-BR"/>
        </w:rPr>
        <w:t>Consoante</w:t>
      </w:r>
      <w:r w:rsidRPr="003B0B75">
        <w:rPr>
          <w:lang w:val="pt-BR"/>
        </w:rPr>
        <w:t xml:space="preserve"> </w:t>
      </w:r>
      <w:proofErr w:type="spellStart"/>
      <w:r w:rsidRPr="003B0B75">
        <w:rPr>
          <w:lang w:val="pt-BR"/>
        </w:rPr>
        <w:t>Gusson</w:t>
      </w:r>
      <w:proofErr w:type="spellEnd"/>
      <w:r w:rsidRPr="003B0B75">
        <w:rPr>
          <w:lang w:val="pt-BR"/>
        </w:rPr>
        <w:t xml:space="preserve"> e Duarte (2016), para uma maior confiabilidade, pode-se fazer uso de medições no local como forma de calibrar o modelo de simulação. </w:t>
      </w:r>
      <w:r w:rsidRPr="003B0B75">
        <w:rPr>
          <w:highlight w:val="white"/>
          <w:lang w:val="pt-BR"/>
        </w:rPr>
        <w:t xml:space="preserve">Ao trabalhar com simulação computacional, deve-se lembrar também que a superfície terrestre tem sido afetada pelas mudanças climáticas, </w:t>
      </w:r>
      <w:r w:rsidR="0050300B" w:rsidRPr="003B0B75">
        <w:rPr>
          <w:highlight w:val="white"/>
          <w:lang w:val="pt-BR"/>
        </w:rPr>
        <w:t>as quais</w:t>
      </w:r>
      <w:r w:rsidRPr="003B0B75">
        <w:rPr>
          <w:highlight w:val="white"/>
          <w:lang w:val="pt-BR"/>
        </w:rPr>
        <w:t xml:space="preserve"> </w:t>
      </w:r>
      <w:r w:rsidR="0050300B" w:rsidRPr="003B0B75">
        <w:rPr>
          <w:highlight w:val="white"/>
          <w:lang w:val="pt-BR"/>
        </w:rPr>
        <w:t>igualmente</w:t>
      </w:r>
      <w:r w:rsidRPr="003B0B75">
        <w:rPr>
          <w:highlight w:val="white"/>
          <w:lang w:val="pt-BR"/>
        </w:rPr>
        <w:t xml:space="preserve"> afetar</w:t>
      </w:r>
      <w:r w:rsidR="0050300B" w:rsidRPr="003B0B75">
        <w:rPr>
          <w:highlight w:val="white"/>
          <w:lang w:val="pt-BR"/>
        </w:rPr>
        <w:t>ão</w:t>
      </w:r>
      <w:r w:rsidRPr="003B0B75">
        <w:rPr>
          <w:highlight w:val="white"/>
          <w:lang w:val="pt-BR"/>
        </w:rPr>
        <w:t xml:space="preserve"> o microclima urbano.</w:t>
      </w:r>
    </w:p>
    <w:p w14:paraId="09DA39FF" w14:textId="3D2AC2C7" w:rsidR="002724AB" w:rsidRPr="003B0B75" w:rsidRDefault="00000000" w:rsidP="0061154F">
      <w:pPr>
        <w:pStyle w:val="SemEspaamento"/>
        <w:spacing w:after="120"/>
        <w:ind w:firstLine="284"/>
        <w:contextualSpacing/>
        <w:rPr>
          <w:lang w:val="pt-BR"/>
        </w:rPr>
      </w:pPr>
      <w:r w:rsidRPr="003B0B75">
        <w:rPr>
          <w:lang w:val="pt-BR"/>
        </w:rPr>
        <w:t>Este presente estudo te</w:t>
      </w:r>
      <w:r w:rsidR="00A941CC">
        <w:rPr>
          <w:lang w:val="pt-BR"/>
        </w:rPr>
        <w:t>ve</w:t>
      </w:r>
      <w:r w:rsidRPr="003B0B75">
        <w:rPr>
          <w:lang w:val="pt-BR"/>
        </w:rPr>
        <w:t xml:space="preserve"> como objetivo investigar a formação da ilha de calor e avaliar suas principais mudanças a partir da perspectiva de adaptações perante as mudanças climáticas. Para tanto, foi utilizado o </w:t>
      </w:r>
      <w:r w:rsidRPr="003B0B75">
        <w:rPr>
          <w:i/>
          <w:lang w:val="pt-BR"/>
        </w:rPr>
        <w:t xml:space="preserve">software </w:t>
      </w:r>
      <w:proofErr w:type="spellStart"/>
      <w:r w:rsidRPr="003B0B75">
        <w:rPr>
          <w:i/>
          <w:lang w:val="pt-BR"/>
        </w:rPr>
        <w:t>Rhinoceros</w:t>
      </w:r>
      <w:proofErr w:type="spellEnd"/>
      <w:r w:rsidRPr="003B0B75">
        <w:rPr>
          <w:i/>
          <w:lang w:val="pt-BR"/>
        </w:rPr>
        <w:t xml:space="preserve"> 3D </w:t>
      </w:r>
      <w:r w:rsidRPr="003B0B75">
        <w:rPr>
          <w:lang w:val="pt-BR"/>
        </w:rPr>
        <w:t xml:space="preserve">para a modelagem da geometria tridimensional das edificações presentes na região estudada. As simulações foram preparadas e conduzidas através de </w:t>
      </w:r>
      <w:r w:rsidRPr="003B0B75">
        <w:rPr>
          <w:i/>
          <w:lang w:val="pt-BR"/>
        </w:rPr>
        <w:t>plugins</w:t>
      </w:r>
      <w:r w:rsidRPr="003B0B75">
        <w:rPr>
          <w:lang w:val="pt-BR"/>
        </w:rPr>
        <w:t xml:space="preserve"> executados no </w:t>
      </w:r>
      <w:r w:rsidRPr="003B0B75">
        <w:rPr>
          <w:i/>
          <w:lang w:val="pt-BR"/>
        </w:rPr>
        <w:t xml:space="preserve">software </w:t>
      </w:r>
      <w:proofErr w:type="spellStart"/>
      <w:r w:rsidRPr="003B0B75">
        <w:rPr>
          <w:i/>
          <w:lang w:val="pt-BR"/>
        </w:rPr>
        <w:t>Rhinoceros</w:t>
      </w:r>
      <w:proofErr w:type="spellEnd"/>
      <w:r w:rsidRPr="003B0B75">
        <w:rPr>
          <w:i/>
          <w:lang w:val="pt-BR"/>
        </w:rPr>
        <w:t xml:space="preserve"> 3D (</w:t>
      </w:r>
      <w:proofErr w:type="spellStart"/>
      <w:r w:rsidRPr="003B0B75">
        <w:rPr>
          <w:i/>
          <w:lang w:val="pt-BR"/>
        </w:rPr>
        <w:t>Grasshopper</w:t>
      </w:r>
      <w:proofErr w:type="spellEnd"/>
      <w:r w:rsidRPr="003B0B75">
        <w:rPr>
          <w:i/>
          <w:lang w:val="pt-BR"/>
        </w:rPr>
        <w:t xml:space="preserve">, </w:t>
      </w:r>
      <w:proofErr w:type="spellStart"/>
      <w:r w:rsidRPr="003B0B75">
        <w:rPr>
          <w:i/>
          <w:lang w:val="pt-BR"/>
        </w:rPr>
        <w:t>LadyBug</w:t>
      </w:r>
      <w:proofErr w:type="spellEnd"/>
      <w:r w:rsidRPr="003B0B75">
        <w:rPr>
          <w:i/>
          <w:lang w:val="pt-BR"/>
        </w:rPr>
        <w:t xml:space="preserve"> </w:t>
      </w:r>
      <w:r w:rsidRPr="003B0B75">
        <w:rPr>
          <w:lang w:val="pt-BR"/>
        </w:rPr>
        <w:t xml:space="preserve">e </w:t>
      </w:r>
      <w:proofErr w:type="spellStart"/>
      <w:r w:rsidRPr="003B0B75">
        <w:rPr>
          <w:i/>
          <w:lang w:val="pt-BR"/>
        </w:rPr>
        <w:t>DragonFly</w:t>
      </w:r>
      <w:proofErr w:type="spellEnd"/>
      <w:r w:rsidRPr="003B0B75">
        <w:rPr>
          <w:lang w:val="pt-BR"/>
        </w:rPr>
        <w:t xml:space="preserve">). O componente </w:t>
      </w:r>
      <w:proofErr w:type="spellStart"/>
      <w:r w:rsidRPr="003B0B75">
        <w:rPr>
          <w:i/>
          <w:lang w:val="pt-BR"/>
        </w:rPr>
        <w:t>Urban</w:t>
      </w:r>
      <w:proofErr w:type="spellEnd"/>
      <w:r w:rsidRPr="003B0B75">
        <w:rPr>
          <w:i/>
          <w:lang w:val="pt-BR"/>
        </w:rPr>
        <w:t xml:space="preserve"> Weather </w:t>
      </w:r>
      <w:proofErr w:type="spellStart"/>
      <w:r w:rsidRPr="003B0B75">
        <w:rPr>
          <w:i/>
          <w:lang w:val="pt-BR"/>
        </w:rPr>
        <w:t>Generator</w:t>
      </w:r>
      <w:proofErr w:type="spellEnd"/>
      <w:r w:rsidRPr="003B0B75">
        <w:rPr>
          <w:lang w:val="pt-BR"/>
        </w:rPr>
        <w:t xml:space="preserve"> (UWG) (CARDOSO,</w:t>
      </w:r>
      <w:r w:rsidR="005F6B29" w:rsidRPr="003B0B75">
        <w:rPr>
          <w:lang w:val="pt-BR"/>
        </w:rPr>
        <w:t xml:space="preserve"> </w:t>
      </w:r>
      <w:r w:rsidRPr="003B0B75">
        <w:rPr>
          <w:lang w:val="pt-BR"/>
        </w:rPr>
        <w:t xml:space="preserve">2021), encontrado no </w:t>
      </w:r>
      <w:proofErr w:type="spellStart"/>
      <w:r w:rsidRPr="003B0B75">
        <w:rPr>
          <w:i/>
          <w:lang w:val="pt-BR"/>
        </w:rPr>
        <w:t>DragonFly</w:t>
      </w:r>
      <w:proofErr w:type="spellEnd"/>
      <w:r w:rsidRPr="003B0B75">
        <w:rPr>
          <w:lang w:val="pt-BR"/>
        </w:rPr>
        <w:t>, foi utilizado para gerar um arquivo climático representativo do microclima urbano. Trata-se de uma ferramenta de projeto que fornece informações específicas sobre o clima local, considerando a geometria da cidade e o uso do solo. O UWG incorpora o parâmetro ICU e a eficiência energética para a definição do microclima. Para a análise do microclima local</w:t>
      </w:r>
      <w:r w:rsidR="005F6B29" w:rsidRPr="003B0B75">
        <w:rPr>
          <w:lang w:val="pt-BR"/>
        </w:rPr>
        <w:t>,</w:t>
      </w:r>
      <w:r w:rsidRPr="003B0B75">
        <w:rPr>
          <w:lang w:val="pt-BR"/>
        </w:rPr>
        <w:t xml:space="preserve"> levando em consideração as mudanças climáticas, foi utilizada a ferramenta </w:t>
      </w:r>
      <w:proofErr w:type="spellStart"/>
      <w:r w:rsidRPr="003B0B75">
        <w:rPr>
          <w:i/>
          <w:lang w:val="pt-BR"/>
        </w:rPr>
        <w:t>CCWorldWeatherGen</w:t>
      </w:r>
      <w:proofErr w:type="spellEnd"/>
      <w:r w:rsidRPr="003B0B75">
        <w:rPr>
          <w:i/>
          <w:lang w:val="pt-BR"/>
        </w:rPr>
        <w:t xml:space="preserve"> </w:t>
      </w:r>
      <w:r w:rsidRPr="003B0B75">
        <w:rPr>
          <w:lang w:val="pt-BR"/>
        </w:rPr>
        <w:t>(UNIVERSITY OF SOUTHAMPTON ENERGY &amp; CLIMATE CHANGE, 2020). Des</w:t>
      </w:r>
      <w:r w:rsidR="0061154F" w:rsidRPr="003B0B75">
        <w:rPr>
          <w:lang w:val="pt-BR"/>
        </w:rPr>
        <w:t>s</w:t>
      </w:r>
      <w:r w:rsidRPr="003B0B75">
        <w:rPr>
          <w:lang w:val="pt-BR"/>
        </w:rPr>
        <w:t xml:space="preserve">e modo, pôde-se verificar a previsão de mudanças no microclima no </w:t>
      </w:r>
      <w:r w:rsidR="0061154F" w:rsidRPr="003B0B75">
        <w:rPr>
          <w:lang w:val="pt-BR"/>
        </w:rPr>
        <w:t>B</w:t>
      </w:r>
      <w:r w:rsidRPr="003B0B75">
        <w:rPr>
          <w:lang w:val="pt-BR"/>
        </w:rPr>
        <w:t>airro Vila Itatiaia nas próximas décadas.</w:t>
      </w:r>
    </w:p>
    <w:p w14:paraId="13EFAAF4" w14:textId="77777777" w:rsidR="002724AB" w:rsidRPr="003B0B75" w:rsidRDefault="002724AB" w:rsidP="00ED2F1B">
      <w:pPr>
        <w:pStyle w:val="SemEspaamento"/>
        <w:spacing w:after="120"/>
        <w:contextualSpacing/>
        <w:rPr>
          <w:lang w:val="pt-BR"/>
        </w:rPr>
      </w:pPr>
    </w:p>
    <w:p w14:paraId="6C7E18C5" w14:textId="5F040CDD" w:rsidR="002724AB" w:rsidRPr="003B0B75" w:rsidRDefault="00FA715D" w:rsidP="00FA715D">
      <w:pPr>
        <w:pStyle w:val="SemEspaamento"/>
        <w:spacing w:after="120"/>
        <w:ind w:firstLine="284"/>
        <w:contextualSpacing/>
        <w:rPr>
          <w:b/>
          <w:bCs/>
          <w:lang w:val="pt-BR"/>
        </w:rPr>
      </w:pPr>
      <w:r w:rsidRPr="003B0B75">
        <w:rPr>
          <w:b/>
          <w:bCs/>
          <w:lang w:val="pt-BR"/>
        </w:rPr>
        <w:t>2. Contextualização</w:t>
      </w:r>
    </w:p>
    <w:p w14:paraId="439163FB" w14:textId="77777777" w:rsidR="00ED2F1B" w:rsidRPr="003B0B75" w:rsidRDefault="00ED2F1B" w:rsidP="00ED2F1B">
      <w:pPr>
        <w:pStyle w:val="SemEspaamento"/>
        <w:spacing w:after="120"/>
        <w:contextualSpacing/>
        <w:rPr>
          <w:lang w:val="pt-BR"/>
        </w:rPr>
      </w:pPr>
    </w:p>
    <w:p w14:paraId="7FE01672" w14:textId="6F51E09C" w:rsidR="00FA715D" w:rsidRPr="003B0B75" w:rsidRDefault="00000000" w:rsidP="00FA715D">
      <w:pPr>
        <w:pStyle w:val="SemEspaamento"/>
        <w:spacing w:after="120"/>
        <w:ind w:firstLine="284"/>
        <w:contextualSpacing/>
        <w:rPr>
          <w:lang w:val="pt-BR"/>
        </w:rPr>
      </w:pPr>
      <w:r w:rsidRPr="003B0B75">
        <w:rPr>
          <w:lang w:val="pt-BR"/>
        </w:rPr>
        <w:t>A Conferência das Partes no Acordo de Paris reconheceu, em 2015, que as mudanças climáticas representam uma ameaça urgente e potencialmente irreversível para as sociedades humanas e para o planeta, solicitando a mais ampla colaboração possível de todos os países. Foram firmados compromissos de mitigação em termos de emissões anuais globais de gases de efeito estufa, de manter o aumento da temperatura média global a menos de 2°C acima dos níveis industriais e de promover esforços para limitar o aumento da temperatura a 1,5°C acima dos níveis pré-industriais, de modo que, acima disso, haverá eventos climáticos extremos tão intensos e frequentes que trarão rupturas imprevisíveis. Durante o Acordo de Paris</w:t>
      </w:r>
      <w:r w:rsidR="00BE3C57" w:rsidRPr="003B0B75">
        <w:rPr>
          <w:lang w:val="pt-BR"/>
        </w:rPr>
        <w:t>,</w:t>
      </w:r>
      <w:r w:rsidRPr="003B0B75">
        <w:rPr>
          <w:lang w:val="pt-BR"/>
        </w:rPr>
        <w:t xml:space="preserve"> foi formulada uma nova Agenda, a Agenda 2030, que resultou em um conjunto de 17 Objetivos de Desenvolvimento Sustentável (ODS). Eles são baseados nos 8 Objetivos de Desenvolvimento do Milênio (ODM). Os ODS são integrados e indivisíveis, mesclando, de forma equilibrada, as três dimensões do desenvolvimento sustentável – econômica, social e ambiental – </w:t>
      </w:r>
      <w:r w:rsidR="00BE3C57" w:rsidRPr="003B0B75">
        <w:rPr>
          <w:highlight w:val="white"/>
          <w:lang w:val="pt-BR"/>
        </w:rPr>
        <w:t>p</w:t>
      </w:r>
      <w:r w:rsidRPr="003B0B75">
        <w:rPr>
          <w:highlight w:val="white"/>
          <w:lang w:val="pt-BR"/>
        </w:rPr>
        <w:t>or serem universais</w:t>
      </w:r>
      <w:r w:rsidR="00BE3C57" w:rsidRPr="003B0B75">
        <w:rPr>
          <w:highlight w:val="white"/>
          <w:lang w:val="pt-BR"/>
        </w:rPr>
        <w:t>.</w:t>
      </w:r>
      <w:r w:rsidRPr="003B0B75">
        <w:rPr>
          <w:highlight w:val="white"/>
          <w:lang w:val="pt-BR"/>
        </w:rPr>
        <w:t xml:space="preserve"> </w:t>
      </w:r>
      <w:r w:rsidR="00BE3C57" w:rsidRPr="003B0B75">
        <w:rPr>
          <w:highlight w:val="white"/>
          <w:lang w:val="pt-BR"/>
        </w:rPr>
        <w:t>A</w:t>
      </w:r>
      <w:r w:rsidRPr="003B0B75">
        <w:rPr>
          <w:highlight w:val="white"/>
          <w:lang w:val="pt-BR"/>
        </w:rPr>
        <w:t>lém d</w:t>
      </w:r>
      <w:r w:rsidR="00BE3C57" w:rsidRPr="003B0B75">
        <w:rPr>
          <w:highlight w:val="white"/>
          <w:lang w:val="pt-BR"/>
        </w:rPr>
        <w:t xml:space="preserve">e </w:t>
      </w:r>
      <w:r w:rsidRPr="003B0B75">
        <w:rPr>
          <w:highlight w:val="white"/>
          <w:lang w:val="pt-BR"/>
        </w:rPr>
        <w:t>as três dimensões se aplicarem a todos os países do mundo, exigem desempenho importante dos governos locais e regionais.</w:t>
      </w:r>
    </w:p>
    <w:p w14:paraId="50F93CA8" w14:textId="47C60B91" w:rsidR="00072B14" w:rsidRPr="003B0B75" w:rsidRDefault="00000000" w:rsidP="00072B14">
      <w:pPr>
        <w:pStyle w:val="SemEspaamento"/>
        <w:spacing w:after="120"/>
        <w:ind w:firstLine="284"/>
        <w:contextualSpacing/>
        <w:rPr>
          <w:lang w:val="pt-BR"/>
        </w:rPr>
      </w:pPr>
      <w:r w:rsidRPr="003B0B75">
        <w:rPr>
          <w:lang w:val="pt-BR"/>
        </w:rPr>
        <w:t xml:space="preserve">A ONU (2020) relata que 3,6 bilhões de pessoas vivem em cidades; em 2050, espera-se que a população urbana cresça de 5,6 para 7,1 bilhões, com a expectativa de que essa proporção aumente para 70%. Nesse contexto, com a expansão das cidades, a paisagem natural é substancialmente modificada pela grande concentração de casas, instalações industriais, adensamento populacional e pavimentação asfáltica, criando condições para alterar o comportamento em ecossistemas urbanos (IPCC, 2021). Dessa maneira, estudos </w:t>
      </w:r>
      <w:r w:rsidRPr="003B0B75">
        <w:rPr>
          <w:lang w:val="pt-BR"/>
        </w:rPr>
        <w:lastRenderedPageBreak/>
        <w:t>sobre as mudanças climáticas e o impacto da expansão urbana são necessários para promover a resiliência das populações afetadas. No que se refere à mitigação, são necessárias estratégias relacionadas à redução das emissões de Gases do Efeito Estufa (GEE). Nessa perspectiva, Braga (2012) aponta que o planejamento urbano tem atuação essencial a partir da forma urbana, basead</w:t>
      </w:r>
      <w:r w:rsidR="006B1333" w:rsidRPr="003B0B75">
        <w:rPr>
          <w:lang w:val="pt-BR"/>
        </w:rPr>
        <w:t>o</w:t>
      </w:r>
      <w:r w:rsidRPr="003B0B75">
        <w:rPr>
          <w:lang w:val="pt-BR"/>
        </w:rPr>
        <w:t xml:space="preserve"> nos padrões de uso do solo, o que gera demandas de deslocamento.</w:t>
      </w:r>
    </w:p>
    <w:p w14:paraId="33CF31D3" w14:textId="77777777" w:rsidR="00072B14" w:rsidRPr="003B0B75" w:rsidRDefault="00000000" w:rsidP="00072B14">
      <w:pPr>
        <w:pStyle w:val="SemEspaamento"/>
        <w:spacing w:after="120"/>
        <w:ind w:firstLine="284"/>
        <w:contextualSpacing/>
        <w:rPr>
          <w:lang w:val="pt-BR"/>
        </w:rPr>
      </w:pPr>
      <w:r w:rsidRPr="003B0B75">
        <w:rPr>
          <w:lang w:val="pt-BR"/>
        </w:rPr>
        <w:t xml:space="preserve">Autores como </w:t>
      </w:r>
      <w:proofErr w:type="spellStart"/>
      <w:r w:rsidRPr="003B0B75">
        <w:rPr>
          <w:lang w:val="pt-BR"/>
        </w:rPr>
        <w:t>Holomei</w:t>
      </w:r>
      <w:proofErr w:type="spellEnd"/>
      <w:r w:rsidRPr="003B0B75">
        <w:rPr>
          <w:lang w:val="pt-BR"/>
        </w:rPr>
        <w:t xml:space="preserve"> (2003), Abreu (2008), Labaki </w:t>
      </w:r>
      <w:r w:rsidRPr="003B0B75">
        <w:rPr>
          <w:i/>
          <w:iCs/>
          <w:lang w:val="pt-BR"/>
        </w:rPr>
        <w:t>et al</w:t>
      </w:r>
      <w:r w:rsidRPr="003B0B75">
        <w:rPr>
          <w:lang w:val="pt-BR"/>
        </w:rPr>
        <w:t>. (2011), Sorte (2016) e Shinzato &amp; Duarte (2018) investigam o papel da vegetação no microclima urbano. Em seus trabalhos, eles abordam as melhorias das áreas verdes de acordo com o clima local, relacionando com a redução das temperaturas e com a qualidade do ambiente construído</w:t>
      </w:r>
      <w:r w:rsidRPr="003B0B75">
        <w:rPr>
          <w:rFonts w:eastAsia="Calibri"/>
          <w:lang w:val="pt-BR"/>
        </w:rPr>
        <w:t xml:space="preserve">. </w:t>
      </w:r>
      <w:r w:rsidRPr="003B0B75">
        <w:rPr>
          <w:lang w:val="pt-BR"/>
        </w:rPr>
        <w:t xml:space="preserve">Bairros com grandes áreas verdes são uma importante estratégia para a melhoria do microclima urbano. Diversos estudos comprovam que a cobertura vegetal exerce influência considerável no microclima urbano, funcionando como termorregulador (SHASHUA-BAR; HOFFMAN, 2000; BARTHOLOMEI, 2003; ABREU, 2008; LABAKI </w:t>
      </w:r>
      <w:r w:rsidRPr="003B0B75">
        <w:rPr>
          <w:i/>
          <w:iCs/>
          <w:lang w:val="pt-BR"/>
        </w:rPr>
        <w:t>et al.</w:t>
      </w:r>
      <w:r w:rsidRPr="003B0B75">
        <w:rPr>
          <w:lang w:val="pt-BR"/>
        </w:rPr>
        <w:t xml:space="preserve">, 2011; SHINZATO; DUARTE, 2018). Assim, o emprego da vegetação urbana é um dos principais aliados para reduzir as emissões de gases do efeito estufa, especialmente pela capacidade de fixação de carbono (ROMERO </w:t>
      </w:r>
      <w:r w:rsidRPr="003B0B75">
        <w:rPr>
          <w:i/>
          <w:iCs/>
          <w:lang w:val="pt-BR"/>
        </w:rPr>
        <w:t>et al.</w:t>
      </w:r>
      <w:r w:rsidRPr="003B0B75">
        <w:rPr>
          <w:lang w:val="pt-BR"/>
        </w:rPr>
        <w:t>, 2019).</w:t>
      </w:r>
    </w:p>
    <w:p w14:paraId="170B3A0F" w14:textId="11B664BC" w:rsidR="00072B14" w:rsidRPr="003B0B75" w:rsidRDefault="00000000" w:rsidP="00072B14">
      <w:pPr>
        <w:pStyle w:val="SemEspaamento"/>
        <w:spacing w:after="120"/>
        <w:ind w:firstLine="284"/>
        <w:contextualSpacing/>
        <w:rPr>
          <w:lang w:val="pt-BR"/>
        </w:rPr>
      </w:pPr>
      <w:r w:rsidRPr="003B0B75">
        <w:rPr>
          <w:lang w:val="pt-BR"/>
        </w:rPr>
        <w:t xml:space="preserve">As ferramentas de avaliação do microclima urbano permitem analisar o conforto ambiental por intermédio de modelos que representam as características físicas do local e do clima, como questões de umidade, velocidade dos ventos, temperatura do ar e radiante. Assim, além de poder examinar as condições atuais de conforto ambiental de um contexto urbano, ferramentas de simulação do microclima permitem estudar diversas alternativas de intervenção, o que possibilita uma tomada de decisão mais embasada, afinal geram informações que propiciam aos planejadores avaliar problemas futuros, decidir onde e quando as políticas devem ser realizadas, quais podem ser as metas realistas e quem está mais apto a implementá-las. Muitas pesquisas dedicam-se a entender como o desenvolvimento urbano e a falta de vegetação natural contribuem para o aumento da temperatura nas cidades, o que acarreta as ilhas de calor urbano. Teixeira </w:t>
      </w:r>
      <w:r w:rsidR="0055442C" w:rsidRPr="003B0B75">
        <w:rPr>
          <w:lang w:val="pt-BR"/>
        </w:rPr>
        <w:t>&amp;</w:t>
      </w:r>
      <w:r w:rsidRPr="003B0B75">
        <w:rPr>
          <w:lang w:val="pt-BR"/>
        </w:rPr>
        <w:t xml:space="preserve"> Amorim (2017) definem as ilhas de calor como bolsões de ar quente registrados nos ambientes urbanos decorrentes da capacidade diferenciada dos materiais descobertos na superfície de armazenar e refletir a energia solar e da produção do calor antropogênico. Procedem das diferenças no balanço de energia entre a área urbana e a rural, além das diferenças existentes no interior da cidade.</w:t>
      </w:r>
    </w:p>
    <w:p w14:paraId="0DA8BB2C" w14:textId="6E6396E6" w:rsidR="00072B14" w:rsidRPr="003B0B75" w:rsidRDefault="00000000" w:rsidP="00072B14">
      <w:pPr>
        <w:pStyle w:val="SemEspaamento"/>
        <w:spacing w:after="120"/>
        <w:ind w:firstLine="284"/>
        <w:contextualSpacing/>
        <w:rPr>
          <w:lang w:val="pt-BR"/>
        </w:rPr>
      </w:pPr>
      <w:r w:rsidRPr="003B0B75">
        <w:rPr>
          <w:lang w:val="pt-BR"/>
        </w:rPr>
        <w:t>A ilha de calor pode ser caracterizada em três tipos (OKE, 1978; 2017; AMORIM, 2019)</w:t>
      </w:r>
      <w:r w:rsidR="003B0B75" w:rsidRPr="003B0B75">
        <w:rPr>
          <w:lang w:val="pt-BR"/>
        </w:rPr>
        <w:t>:</w:t>
      </w:r>
      <w:r w:rsidRPr="003B0B75">
        <w:rPr>
          <w:lang w:val="pt-BR"/>
        </w:rPr>
        <w:t xml:space="preserve"> a primeira, superficial</w:t>
      </w:r>
      <w:r w:rsidR="003B0B75" w:rsidRPr="003B0B75">
        <w:rPr>
          <w:lang w:val="pt-BR"/>
        </w:rPr>
        <w:t>,</w:t>
      </w:r>
      <w:r w:rsidRPr="003B0B75">
        <w:rPr>
          <w:lang w:val="pt-BR"/>
        </w:rPr>
        <w:t xml:space="preserve"> </w:t>
      </w:r>
      <w:r w:rsidR="003B0B75" w:rsidRPr="003B0B75">
        <w:rPr>
          <w:lang w:val="pt-BR"/>
        </w:rPr>
        <w:t>tem</w:t>
      </w:r>
      <w:r w:rsidRPr="003B0B75">
        <w:rPr>
          <w:lang w:val="pt-BR"/>
        </w:rPr>
        <w:t xml:space="preserve"> base nas ferramentas de sensores remotos e do geoprocessamento</w:t>
      </w:r>
      <w:r w:rsidR="003B0B75" w:rsidRPr="003B0B75">
        <w:rPr>
          <w:lang w:val="pt-BR"/>
        </w:rPr>
        <w:t>, estando</w:t>
      </w:r>
      <w:r w:rsidRPr="003B0B75">
        <w:rPr>
          <w:lang w:val="pt-BR"/>
        </w:rPr>
        <w:t xml:space="preserve"> voltada para as temperaturas dos alvos</w:t>
      </w:r>
      <w:r w:rsidR="003B0B75" w:rsidRPr="003B0B75">
        <w:rPr>
          <w:lang w:val="pt-BR"/>
        </w:rPr>
        <w:t>;</w:t>
      </w:r>
      <w:r w:rsidRPr="003B0B75">
        <w:rPr>
          <w:lang w:val="pt-BR"/>
        </w:rPr>
        <w:t xml:space="preserve"> a segunda ilha de calor é mensurada a partir de transectos móveis, estações e abrigos meteorológicos, te</w:t>
      </w:r>
      <w:r w:rsidR="003B0B75" w:rsidRPr="003B0B75">
        <w:rPr>
          <w:lang w:val="pt-BR"/>
        </w:rPr>
        <w:t>ndo o</w:t>
      </w:r>
      <w:r w:rsidRPr="003B0B75">
        <w:rPr>
          <w:lang w:val="pt-BR"/>
        </w:rPr>
        <w:t xml:space="preserve"> intuito de tratar da temperatura do nível médio do solo em relação aos telhados</w:t>
      </w:r>
      <w:r w:rsidR="003B0B75" w:rsidRPr="003B0B75">
        <w:rPr>
          <w:lang w:val="pt-BR"/>
        </w:rPr>
        <w:t>;</w:t>
      </w:r>
      <w:r w:rsidRPr="003B0B75">
        <w:rPr>
          <w:lang w:val="pt-BR"/>
        </w:rPr>
        <w:t xml:space="preserve"> a terceira, a ilha de calor da atmosfera superior</w:t>
      </w:r>
      <w:r w:rsidR="003B0B75" w:rsidRPr="003B0B75">
        <w:rPr>
          <w:lang w:val="pt-BR"/>
        </w:rPr>
        <w:t>,</w:t>
      </w:r>
      <w:r w:rsidRPr="003B0B75">
        <w:rPr>
          <w:lang w:val="pt-BR"/>
        </w:rPr>
        <w:t xml:space="preserve"> é medida acima do topo dos telhados (AGNOLIN</w:t>
      </w:r>
      <w:r w:rsidR="003B0B75" w:rsidRPr="003B0B75">
        <w:rPr>
          <w:lang w:val="pt-BR"/>
        </w:rPr>
        <w:t>;</w:t>
      </w:r>
      <w:r w:rsidRPr="003B0B75">
        <w:rPr>
          <w:lang w:val="pt-BR"/>
        </w:rPr>
        <w:t xml:space="preserve"> MURARA</w:t>
      </w:r>
      <w:r w:rsidR="003B0B75" w:rsidRPr="003B0B75">
        <w:rPr>
          <w:lang w:val="pt-BR"/>
        </w:rPr>
        <w:t>;</w:t>
      </w:r>
      <w:r w:rsidRPr="003B0B75">
        <w:rPr>
          <w:lang w:val="pt-BR"/>
        </w:rPr>
        <w:t xml:space="preserve"> PRINA,</w:t>
      </w:r>
      <w:r w:rsidR="003B0B75" w:rsidRPr="003B0B75">
        <w:rPr>
          <w:lang w:val="pt-BR"/>
        </w:rPr>
        <w:t xml:space="preserve"> </w:t>
      </w:r>
      <w:r w:rsidRPr="003B0B75">
        <w:rPr>
          <w:lang w:val="pt-BR"/>
        </w:rPr>
        <w:t>2022).</w:t>
      </w:r>
    </w:p>
    <w:p w14:paraId="79C5987D" w14:textId="0C3C32DF" w:rsidR="00072B14" w:rsidRPr="003B0B75" w:rsidRDefault="00000000" w:rsidP="00072B14">
      <w:pPr>
        <w:pStyle w:val="SemEspaamento"/>
        <w:spacing w:after="120"/>
        <w:ind w:firstLine="284"/>
        <w:contextualSpacing/>
        <w:rPr>
          <w:lang w:val="pt-BR"/>
        </w:rPr>
      </w:pPr>
      <w:r w:rsidRPr="003B0B75">
        <w:rPr>
          <w:lang w:val="pt-BR"/>
        </w:rPr>
        <w:t>Na escala do microclima urbano, ferramentas</w:t>
      </w:r>
      <w:r w:rsidR="003B0B75" w:rsidRPr="003B0B75">
        <w:rPr>
          <w:lang w:val="pt-BR"/>
        </w:rPr>
        <w:t>,</w:t>
      </w:r>
      <w:r w:rsidRPr="003B0B75">
        <w:rPr>
          <w:lang w:val="pt-BR"/>
        </w:rPr>
        <w:t xml:space="preserve"> como o </w:t>
      </w:r>
      <w:proofErr w:type="spellStart"/>
      <w:r w:rsidRPr="003B0B75">
        <w:rPr>
          <w:i/>
          <w:lang w:val="pt-BR"/>
        </w:rPr>
        <w:t>Rhinoceros</w:t>
      </w:r>
      <w:proofErr w:type="spellEnd"/>
      <w:r w:rsidRPr="003B0B75">
        <w:rPr>
          <w:i/>
          <w:lang w:val="pt-BR"/>
        </w:rPr>
        <w:t xml:space="preserve"> 3D</w:t>
      </w:r>
      <w:r w:rsidR="003B0B75" w:rsidRPr="003B0B75">
        <w:rPr>
          <w:iCs/>
          <w:lang w:val="pt-BR"/>
        </w:rPr>
        <w:t>,</w:t>
      </w:r>
      <w:r w:rsidRPr="003B0B75">
        <w:rPr>
          <w:lang w:val="pt-BR"/>
        </w:rPr>
        <w:t xml:space="preserve"> em combinação com os </w:t>
      </w:r>
      <w:r w:rsidRPr="003B0B75">
        <w:rPr>
          <w:i/>
          <w:iCs/>
          <w:lang w:val="pt-BR"/>
        </w:rPr>
        <w:t>plug-ins</w:t>
      </w:r>
      <w:r w:rsidRPr="003B0B75">
        <w:rPr>
          <w:lang w:val="pt-BR"/>
        </w:rPr>
        <w:t xml:space="preserve"> </w:t>
      </w:r>
      <w:proofErr w:type="spellStart"/>
      <w:r w:rsidRPr="003B0B75">
        <w:rPr>
          <w:i/>
          <w:iCs/>
          <w:lang w:val="pt-BR"/>
        </w:rPr>
        <w:t>Dragonfly</w:t>
      </w:r>
      <w:proofErr w:type="spellEnd"/>
      <w:r w:rsidRPr="003B0B75">
        <w:rPr>
          <w:i/>
          <w:iCs/>
          <w:lang w:val="pt-BR"/>
        </w:rPr>
        <w:t xml:space="preserve">, </w:t>
      </w:r>
      <w:proofErr w:type="spellStart"/>
      <w:r w:rsidRPr="003B0B75">
        <w:rPr>
          <w:i/>
          <w:iCs/>
          <w:lang w:val="pt-BR"/>
        </w:rPr>
        <w:t>Ladybug</w:t>
      </w:r>
      <w:proofErr w:type="spellEnd"/>
      <w:r w:rsidRPr="003B0B75">
        <w:rPr>
          <w:lang w:val="pt-BR"/>
        </w:rPr>
        <w:t xml:space="preserve"> e </w:t>
      </w:r>
      <w:proofErr w:type="spellStart"/>
      <w:r w:rsidRPr="003B0B75">
        <w:rPr>
          <w:i/>
          <w:lang w:val="pt-BR"/>
        </w:rPr>
        <w:t>Honeybee</w:t>
      </w:r>
      <w:proofErr w:type="spellEnd"/>
      <w:r w:rsidRPr="003B0B75">
        <w:rPr>
          <w:lang w:val="pt-BR"/>
        </w:rPr>
        <w:t xml:space="preserve">, permitem simular o fenômeno de ilha de calor urbana, incluindo análises de conforto ambiental, lumínico e consumo energético. Com isso, torna-se viável o desenvolvimento de modelos geométricos que possibilitem a compreensão de diferentes fatores a partir da integração de </w:t>
      </w:r>
      <w:r w:rsidRPr="003B0B75">
        <w:rPr>
          <w:i/>
          <w:lang w:val="pt-BR"/>
        </w:rPr>
        <w:t xml:space="preserve">plugins </w:t>
      </w:r>
      <w:r w:rsidRPr="003B0B75">
        <w:rPr>
          <w:lang w:val="pt-BR"/>
        </w:rPr>
        <w:t xml:space="preserve">compatíveis (VANNINI, 2011). Essa transformação urbana implica em mais emissões de poluentes e calor, redução da cobertura natural do solo e modificações nos padrões de uso e ocupação do solo. Segundo </w:t>
      </w:r>
      <w:r w:rsidRPr="003B0B75">
        <w:rPr>
          <w:lang w:val="pt-BR"/>
        </w:rPr>
        <w:lastRenderedPageBreak/>
        <w:t xml:space="preserve">o IPCC (2022), as emissões de GEE aumentaram ao longo da última década, atingindo 59 </w:t>
      </w:r>
      <w:proofErr w:type="spellStart"/>
      <w:r w:rsidRPr="003B0B75">
        <w:rPr>
          <w:lang w:val="pt-BR"/>
        </w:rPr>
        <w:t>gigatoneladas</w:t>
      </w:r>
      <w:proofErr w:type="spellEnd"/>
      <w:r w:rsidRPr="003B0B75">
        <w:rPr>
          <w:lang w:val="pt-BR"/>
        </w:rPr>
        <w:t xml:space="preserve"> de CO</w:t>
      </w:r>
      <w:r w:rsidRPr="003B0B75">
        <w:rPr>
          <w:vertAlign w:val="subscript"/>
          <w:lang w:val="pt-BR"/>
        </w:rPr>
        <w:t>2</w:t>
      </w:r>
      <w:r w:rsidRPr="003B0B75">
        <w:rPr>
          <w:lang w:val="pt-BR"/>
        </w:rPr>
        <w:t xml:space="preserve"> equivalentes (GtCO</w:t>
      </w:r>
      <w:r w:rsidRPr="003B0B75">
        <w:rPr>
          <w:vertAlign w:val="subscript"/>
          <w:lang w:val="pt-BR"/>
        </w:rPr>
        <w:t>2</w:t>
      </w:r>
      <w:r w:rsidRPr="003B0B75">
        <w:rPr>
          <w:lang w:val="pt-BR"/>
        </w:rPr>
        <w:t xml:space="preserve">e) em 2019, isto é, cerca de 12% a mais do que em 2010 e 54% a mais que em 1990. Nas trajetórias modeladas no estudo, compatíveis com a meta de 1,5°C do Acordo de Paris (com ou sem excedente), as emissões de GEE precisam parar de crescer em 2025 e depois cair 43% até 2030 (em relação aos níveis de 2019). Como decorrência da expansão urbana, a importância dos estudos sobre mudanças climáticas é debatida. Nesse contexto, são fundamentais os estudos do microclima e as suas interferências, integrando desde a qualidade ambiental do cidadão até os impactos da ilha de calor urbana (UMMUS EICHEMBERGER </w:t>
      </w:r>
      <w:r w:rsidRPr="0040674F">
        <w:rPr>
          <w:i/>
          <w:iCs/>
          <w:lang w:val="pt-BR"/>
        </w:rPr>
        <w:t>et al.</w:t>
      </w:r>
      <w:r w:rsidRPr="003B0B75">
        <w:rPr>
          <w:lang w:val="pt-BR"/>
        </w:rPr>
        <w:t>, 2008). Os efeitos negativos das ilhas de calor incluem degradação do meio ambiente</w:t>
      </w:r>
      <w:r w:rsidR="0040674F">
        <w:rPr>
          <w:lang w:val="pt-BR"/>
        </w:rPr>
        <w:t>,</w:t>
      </w:r>
      <w:r w:rsidRPr="003B0B75">
        <w:rPr>
          <w:lang w:val="pt-BR"/>
        </w:rPr>
        <w:t xml:space="preserve"> como baixa qualidade do ar, aumento do consumo de energia para resfriamento das edificações, doenças respiratórias e baixa produtividade (HEAT ISLAND GROUP BERKELEY LAB, 2017).</w:t>
      </w:r>
    </w:p>
    <w:p w14:paraId="526DC4C6" w14:textId="77642072" w:rsidR="002724AB" w:rsidRPr="003B0B75" w:rsidRDefault="00000000" w:rsidP="00072B14">
      <w:pPr>
        <w:pStyle w:val="SemEspaamento"/>
        <w:spacing w:after="120"/>
        <w:ind w:firstLine="284"/>
        <w:contextualSpacing/>
        <w:rPr>
          <w:lang w:val="pt-BR"/>
        </w:rPr>
      </w:pPr>
      <w:r w:rsidRPr="003B0B75">
        <w:rPr>
          <w:lang w:val="pt-BR"/>
        </w:rPr>
        <w:t xml:space="preserve">A arborização urbana é importante e contribui significativamente </w:t>
      </w:r>
      <w:r w:rsidR="0040674F">
        <w:rPr>
          <w:lang w:val="pt-BR"/>
        </w:rPr>
        <w:t xml:space="preserve">para </w:t>
      </w:r>
      <w:r w:rsidRPr="003B0B75">
        <w:rPr>
          <w:lang w:val="pt-BR"/>
        </w:rPr>
        <w:t>o microclima das cidades, sendo uma das principais estratégias para mitigação das ilhas de calor urbana. De acordo com Abreu (2008), as principais modificações causadas pela ausência de indivíduos arbóreos nas cidades são: maior incidência de radiação solar direta, aumento da temperatura do ar, redução da umidade, modificação da direção dos ventos, aumento da emissão de radiação de onda longa e alteração dos ciclos de precipitação. Devido à importância da arborização urbana, foi escolhido o Bairro Vila Itatiaia em Goiânia</w:t>
      </w:r>
      <w:r w:rsidR="0040674F">
        <w:rPr>
          <w:lang w:val="pt-BR"/>
        </w:rPr>
        <w:t xml:space="preserve"> por</w:t>
      </w:r>
      <w:r w:rsidRPr="003B0B75">
        <w:rPr>
          <w:lang w:val="pt-BR"/>
        </w:rPr>
        <w:t xml:space="preserve"> possui</w:t>
      </w:r>
      <w:r w:rsidR="0040674F">
        <w:rPr>
          <w:lang w:val="pt-BR"/>
        </w:rPr>
        <w:t>r</w:t>
      </w:r>
      <w:r w:rsidRPr="003B0B75">
        <w:rPr>
          <w:lang w:val="pt-BR"/>
        </w:rPr>
        <w:t xml:space="preserve"> um parque linear (Figura 1) como elemento estruturador do bairro. A maioria das edificações possu</w:t>
      </w:r>
      <w:r w:rsidR="0040674F">
        <w:rPr>
          <w:lang w:val="pt-BR"/>
        </w:rPr>
        <w:t>i</w:t>
      </w:r>
      <w:r w:rsidRPr="003B0B75">
        <w:rPr>
          <w:lang w:val="pt-BR"/>
        </w:rPr>
        <w:t xml:space="preserve"> entre um e dois pavimentos. A região apresenta características fenológicas da vegetação do cerrado, apresentando um clima tropical. Tal região corresponde à Zona Bioclimática 6 (ABNT,</w:t>
      </w:r>
      <w:r w:rsidR="00F02564">
        <w:rPr>
          <w:lang w:val="pt-BR"/>
        </w:rPr>
        <w:t xml:space="preserve"> </w:t>
      </w:r>
      <w:r w:rsidRPr="003B0B75">
        <w:rPr>
          <w:lang w:val="pt-BR"/>
        </w:rPr>
        <w:t>2005) caracterizada por amplitudes anuais baixas (ELETROBRÁS,</w:t>
      </w:r>
      <w:r w:rsidR="00F02564">
        <w:rPr>
          <w:lang w:val="pt-BR"/>
        </w:rPr>
        <w:t xml:space="preserve"> </w:t>
      </w:r>
      <w:r w:rsidRPr="003B0B75">
        <w:rPr>
          <w:lang w:val="pt-BR"/>
        </w:rPr>
        <w:t>2014).</w:t>
      </w:r>
    </w:p>
    <w:p w14:paraId="5822B3A0" w14:textId="77777777" w:rsidR="002724AB" w:rsidRPr="003B0B75" w:rsidRDefault="002724AB" w:rsidP="00ED2F1B">
      <w:pPr>
        <w:pStyle w:val="SemEspaamento"/>
        <w:spacing w:after="120"/>
        <w:contextualSpacing/>
        <w:rPr>
          <w:lang w:val="pt-BR"/>
        </w:rPr>
      </w:pPr>
    </w:p>
    <w:p w14:paraId="4651D6D8" w14:textId="77777777" w:rsidR="002724AB" w:rsidRPr="003B0B75" w:rsidRDefault="00000000" w:rsidP="00072B14">
      <w:pPr>
        <w:pStyle w:val="SemEspaamento"/>
        <w:spacing w:after="120"/>
        <w:contextualSpacing/>
        <w:jc w:val="center"/>
      </w:pPr>
      <w:r w:rsidRPr="003B0B75">
        <w:rPr>
          <w:noProof/>
        </w:rPr>
        <w:drawing>
          <wp:inline distT="0" distB="0" distL="0" distR="0" wp14:anchorId="76E0C90E" wp14:editId="288E1839">
            <wp:extent cx="2707545" cy="1584684"/>
            <wp:effectExtent l="0" t="0" r="0" b="0"/>
            <wp:docPr id="17" name="image5.png" descr="Map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5.png" descr="Mapa&#10;&#10;Descrição gerada automaticamente"/>
                    <pic:cNvPicPr preferRelativeResize="0"/>
                  </pic:nvPicPr>
                  <pic:blipFill>
                    <a:blip r:embed="rId8"/>
                    <a:srcRect b="13201"/>
                    <a:stretch>
                      <a:fillRect/>
                    </a:stretch>
                  </pic:blipFill>
                  <pic:spPr>
                    <a:xfrm>
                      <a:off x="0" y="0"/>
                      <a:ext cx="2707545" cy="1584684"/>
                    </a:xfrm>
                    <a:prstGeom prst="rect">
                      <a:avLst/>
                    </a:prstGeom>
                    <a:ln/>
                  </pic:spPr>
                </pic:pic>
              </a:graphicData>
            </a:graphic>
          </wp:inline>
        </w:drawing>
      </w:r>
    </w:p>
    <w:p w14:paraId="4CABEE84" w14:textId="77777777" w:rsidR="002724AB" w:rsidRPr="003B0B75" w:rsidRDefault="00000000" w:rsidP="00072B14">
      <w:pPr>
        <w:pStyle w:val="SemEspaamento"/>
        <w:spacing w:after="120"/>
        <w:contextualSpacing/>
        <w:jc w:val="center"/>
        <w:rPr>
          <w:b/>
          <w:bCs/>
          <w:sz w:val="20"/>
          <w:szCs w:val="20"/>
          <w:lang w:val="pt-BR"/>
        </w:rPr>
      </w:pPr>
      <w:r w:rsidRPr="003B0B75">
        <w:rPr>
          <w:b/>
          <w:bCs/>
          <w:sz w:val="20"/>
          <w:szCs w:val="20"/>
          <w:lang w:val="pt-BR"/>
        </w:rPr>
        <w:t>Figura 1: Parque Linear Bairro Vila Itatiaia, Goiânia, Goiás. Fonte: SEPLAM, 2022.</w:t>
      </w:r>
    </w:p>
    <w:p w14:paraId="7AEA13D1" w14:textId="77777777" w:rsidR="002724AB" w:rsidRPr="003B0B75" w:rsidRDefault="002724AB" w:rsidP="00ED2F1B">
      <w:pPr>
        <w:pStyle w:val="SemEspaamento"/>
        <w:spacing w:after="120"/>
        <w:contextualSpacing/>
        <w:rPr>
          <w:lang w:val="pt-BR"/>
        </w:rPr>
      </w:pPr>
    </w:p>
    <w:p w14:paraId="679D9E08" w14:textId="21BF0408" w:rsidR="00072B14" w:rsidRPr="003B0B75" w:rsidRDefault="00000000" w:rsidP="00072B14">
      <w:pPr>
        <w:pStyle w:val="SemEspaamento"/>
        <w:spacing w:after="120"/>
        <w:ind w:firstLine="284"/>
        <w:contextualSpacing/>
        <w:rPr>
          <w:lang w:val="pt-BR"/>
        </w:rPr>
      </w:pPr>
      <w:r w:rsidRPr="003B0B75">
        <w:rPr>
          <w:lang w:val="pt-BR"/>
        </w:rPr>
        <w:t>Como mencionado anteriormente, este presente artigo te</w:t>
      </w:r>
      <w:r w:rsidR="00C80F31">
        <w:rPr>
          <w:lang w:val="pt-BR"/>
        </w:rPr>
        <w:t>ve</w:t>
      </w:r>
      <w:r w:rsidRPr="003B0B75">
        <w:rPr>
          <w:lang w:val="pt-BR"/>
        </w:rPr>
        <w:t xml:space="preserve"> como objetivo investigar a formação da ilha de calor e avaliar suas principais mudanças a partir da perspectiva de adaptações perante as mudanças climáticas, considerando o microclima do </w:t>
      </w:r>
      <w:r w:rsidR="00F02564">
        <w:rPr>
          <w:lang w:val="pt-BR"/>
        </w:rPr>
        <w:t>B</w:t>
      </w:r>
      <w:r w:rsidRPr="003B0B75">
        <w:rPr>
          <w:lang w:val="pt-BR"/>
        </w:rPr>
        <w:t>airro Vila Itatiaia</w:t>
      </w:r>
      <w:r w:rsidR="00F02564">
        <w:rPr>
          <w:lang w:val="pt-BR"/>
        </w:rPr>
        <w:t xml:space="preserve"> em</w:t>
      </w:r>
      <w:r w:rsidRPr="003B0B75">
        <w:rPr>
          <w:lang w:val="pt-BR"/>
        </w:rPr>
        <w:t xml:space="preserve"> Goiânia. Para tanto, o estudo do efeito da ilha de calor urbano (UHI) </w:t>
      </w:r>
      <w:r w:rsidR="00651D03">
        <w:rPr>
          <w:lang w:val="pt-BR"/>
        </w:rPr>
        <w:t>foi</w:t>
      </w:r>
      <w:r w:rsidRPr="003B0B75">
        <w:rPr>
          <w:lang w:val="pt-BR"/>
        </w:rPr>
        <w:t xml:space="preserve"> conduzido por meio da ferramenta </w:t>
      </w:r>
      <w:proofErr w:type="spellStart"/>
      <w:r w:rsidRPr="003B0B75">
        <w:rPr>
          <w:i/>
          <w:lang w:val="pt-BR"/>
        </w:rPr>
        <w:t>Urban</w:t>
      </w:r>
      <w:proofErr w:type="spellEnd"/>
      <w:r w:rsidRPr="003B0B75">
        <w:rPr>
          <w:i/>
          <w:lang w:val="pt-BR"/>
        </w:rPr>
        <w:t xml:space="preserve"> Weather </w:t>
      </w:r>
      <w:proofErr w:type="spellStart"/>
      <w:r w:rsidRPr="003B0B75">
        <w:rPr>
          <w:i/>
          <w:lang w:val="pt-BR"/>
        </w:rPr>
        <w:t>Generator</w:t>
      </w:r>
      <w:proofErr w:type="spellEnd"/>
      <w:r w:rsidRPr="003B0B75">
        <w:rPr>
          <w:lang w:val="pt-BR"/>
        </w:rPr>
        <w:t xml:space="preserve"> (UWG), disponível no </w:t>
      </w:r>
      <w:r w:rsidRPr="003B0B75">
        <w:rPr>
          <w:i/>
          <w:lang w:val="pt-BR"/>
        </w:rPr>
        <w:t>plugin</w:t>
      </w:r>
      <w:r w:rsidRPr="003B0B75">
        <w:rPr>
          <w:lang w:val="pt-BR"/>
        </w:rPr>
        <w:t xml:space="preserve"> para o </w:t>
      </w:r>
      <w:proofErr w:type="spellStart"/>
      <w:r w:rsidRPr="003B0B75">
        <w:rPr>
          <w:i/>
          <w:lang w:val="pt-BR"/>
        </w:rPr>
        <w:t>Grasshopper</w:t>
      </w:r>
      <w:proofErr w:type="spellEnd"/>
      <w:r w:rsidRPr="003B0B75">
        <w:rPr>
          <w:i/>
          <w:lang w:val="pt-BR"/>
        </w:rPr>
        <w:t xml:space="preserve"> </w:t>
      </w:r>
      <w:r w:rsidRPr="003B0B75">
        <w:rPr>
          <w:lang w:val="pt-BR"/>
        </w:rPr>
        <w:t xml:space="preserve">chamado de </w:t>
      </w:r>
      <w:proofErr w:type="spellStart"/>
      <w:r w:rsidRPr="003B0B75">
        <w:rPr>
          <w:i/>
          <w:lang w:val="pt-BR"/>
        </w:rPr>
        <w:t>Dragonfly</w:t>
      </w:r>
      <w:proofErr w:type="spellEnd"/>
      <w:r w:rsidRPr="003B0B75">
        <w:rPr>
          <w:lang w:val="pt-BR"/>
        </w:rPr>
        <w:t xml:space="preserve">. O </w:t>
      </w:r>
      <w:proofErr w:type="spellStart"/>
      <w:r w:rsidRPr="003B0B75">
        <w:rPr>
          <w:i/>
          <w:lang w:val="pt-BR"/>
        </w:rPr>
        <w:t>Dragonfly</w:t>
      </w:r>
      <w:proofErr w:type="spellEnd"/>
      <w:r w:rsidRPr="003B0B75">
        <w:rPr>
          <w:i/>
          <w:lang w:val="pt-BR"/>
        </w:rPr>
        <w:t xml:space="preserve"> </w:t>
      </w:r>
      <w:r w:rsidRPr="003B0B75">
        <w:rPr>
          <w:lang w:val="pt-BR"/>
        </w:rPr>
        <w:t>permite estimar fenômenos climáticos em grande escala, como ilha de calor urbana, mudanças climáticas futuras e a influência de fatores climáticos locais, como variação topográfica (LADYBUG TOOLS, 2022). Neste trabalho</w:t>
      </w:r>
      <w:r w:rsidR="00F02564">
        <w:rPr>
          <w:lang w:val="pt-BR"/>
        </w:rPr>
        <w:t>,</w:t>
      </w:r>
      <w:r w:rsidRPr="003B0B75">
        <w:rPr>
          <w:lang w:val="pt-BR"/>
        </w:rPr>
        <w:t xml:space="preserve"> o UWG </w:t>
      </w:r>
      <w:r w:rsidR="00F02564">
        <w:rPr>
          <w:lang w:val="pt-BR"/>
        </w:rPr>
        <w:t>foi</w:t>
      </w:r>
      <w:r w:rsidRPr="003B0B75">
        <w:rPr>
          <w:lang w:val="pt-BR"/>
        </w:rPr>
        <w:t xml:space="preserve"> utilizado para transformar os dados do arquivo climático original, tornando-os mais próximos daqueles encontrados no bairro.</w:t>
      </w:r>
    </w:p>
    <w:p w14:paraId="10DD8FB2" w14:textId="528D4416" w:rsidR="002724AB" w:rsidRPr="003B0B75" w:rsidRDefault="00000000" w:rsidP="00072B14">
      <w:pPr>
        <w:pStyle w:val="SemEspaamento"/>
        <w:spacing w:after="120"/>
        <w:ind w:firstLine="284"/>
        <w:contextualSpacing/>
        <w:rPr>
          <w:lang w:val="pt-BR"/>
        </w:rPr>
      </w:pPr>
      <w:r w:rsidRPr="003B0B75">
        <w:rPr>
          <w:lang w:val="pt-BR"/>
        </w:rPr>
        <w:lastRenderedPageBreak/>
        <w:t xml:space="preserve">Para que esta análise </w:t>
      </w:r>
      <w:r w:rsidR="00C80F31">
        <w:rPr>
          <w:lang w:val="pt-BR"/>
        </w:rPr>
        <w:t>fosse</w:t>
      </w:r>
      <w:r w:rsidRPr="003B0B75">
        <w:rPr>
          <w:lang w:val="pt-BR"/>
        </w:rPr>
        <w:t xml:space="preserve"> possível, o algoritmo </w:t>
      </w:r>
      <w:r w:rsidR="00C80F31">
        <w:rPr>
          <w:lang w:val="pt-BR"/>
        </w:rPr>
        <w:t>foi</w:t>
      </w:r>
      <w:r w:rsidRPr="003B0B75">
        <w:rPr>
          <w:lang w:val="pt-BR"/>
        </w:rPr>
        <w:t xml:space="preserve"> construído em cinco etapas. Na primeira etapa, a geometria das edificações </w:t>
      </w:r>
      <w:r w:rsidR="00C80F31">
        <w:rPr>
          <w:lang w:val="pt-BR"/>
        </w:rPr>
        <w:t>teve de</w:t>
      </w:r>
      <w:r w:rsidRPr="003B0B75">
        <w:rPr>
          <w:lang w:val="pt-BR"/>
        </w:rPr>
        <w:t xml:space="preserve"> ser modelada. Em seguida, </w:t>
      </w:r>
      <w:r w:rsidR="00C80F31">
        <w:rPr>
          <w:lang w:val="pt-BR"/>
        </w:rPr>
        <w:t>foi</w:t>
      </w:r>
      <w:r w:rsidRPr="003B0B75">
        <w:rPr>
          <w:lang w:val="pt-BR"/>
        </w:rPr>
        <w:t xml:space="preserve"> necessário definir os aspectos construtivos dessas edificações. Após, inici</w:t>
      </w:r>
      <w:r w:rsidR="00C80F31">
        <w:rPr>
          <w:lang w:val="pt-BR"/>
        </w:rPr>
        <w:t>ou</w:t>
      </w:r>
      <w:r w:rsidRPr="003B0B75">
        <w:rPr>
          <w:lang w:val="pt-BR"/>
        </w:rPr>
        <w:t xml:space="preserve">-se a construção do modelo </w:t>
      </w:r>
      <w:proofErr w:type="spellStart"/>
      <w:r w:rsidRPr="003B0B75">
        <w:rPr>
          <w:i/>
          <w:lang w:val="pt-BR"/>
        </w:rPr>
        <w:t>DragonFly</w:t>
      </w:r>
      <w:proofErr w:type="spellEnd"/>
      <w:r w:rsidRPr="003B0B75">
        <w:rPr>
          <w:lang w:val="pt-BR"/>
        </w:rPr>
        <w:t xml:space="preserve">, com a diferenciação do que </w:t>
      </w:r>
      <w:r w:rsidR="00C80F31">
        <w:rPr>
          <w:lang w:val="pt-BR"/>
        </w:rPr>
        <w:t>se trata de</w:t>
      </w:r>
      <w:r w:rsidRPr="003B0B75">
        <w:rPr>
          <w:lang w:val="pt-BR"/>
        </w:rPr>
        <w:t xml:space="preserve"> geometria correspondente ao sombreamento, às edificações e ao terreno. Na quarta etapa, ocorre</w:t>
      </w:r>
      <w:r w:rsidR="007B242D">
        <w:rPr>
          <w:lang w:val="pt-BR"/>
        </w:rPr>
        <w:t>ra</w:t>
      </w:r>
      <w:r w:rsidRPr="003B0B75">
        <w:rPr>
          <w:lang w:val="pt-BR"/>
        </w:rPr>
        <w:t xml:space="preserve">m as simulações, </w:t>
      </w:r>
      <w:r w:rsidR="007B242D">
        <w:rPr>
          <w:lang w:val="pt-BR"/>
        </w:rPr>
        <w:t xml:space="preserve">das </w:t>
      </w:r>
      <w:r w:rsidRPr="003B0B75">
        <w:rPr>
          <w:lang w:val="pt-BR"/>
        </w:rPr>
        <w:t>qu</w:t>
      </w:r>
      <w:r w:rsidR="007B242D">
        <w:rPr>
          <w:lang w:val="pt-BR"/>
        </w:rPr>
        <w:t>ais</w:t>
      </w:r>
      <w:r w:rsidRPr="003B0B75">
        <w:rPr>
          <w:lang w:val="pt-BR"/>
        </w:rPr>
        <w:t xml:space="preserve"> resultar</w:t>
      </w:r>
      <w:r w:rsidR="007B242D">
        <w:rPr>
          <w:lang w:val="pt-BR"/>
        </w:rPr>
        <w:t>am</w:t>
      </w:r>
      <w:r w:rsidRPr="003B0B75">
        <w:rPr>
          <w:lang w:val="pt-BR"/>
        </w:rPr>
        <w:t xml:space="preserve"> em novos arquivos climáticos. Por fim, </w:t>
      </w:r>
      <w:r w:rsidR="007B242D">
        <w:rPr>
          <w:lang w:val="pt-BR"/>
        </w:rPr>
        <w:t>foram</w:t>
      </w:r>
      <w:r w:rsidRPr="003B0B75">
        <w:rPr>
          <w:lang w:val="pt-BR"/>
        </w:rPr>
        <w:t xml:space="preserve"> gerados os gráficos para melhor análise dos resultados. De forma complementar, também </w:t>
      </w:r>
      <w:r w:rsidR="007B242D">
        <w:rPr>
          <w:lang w:val="pt-BR"/>
        </w:rPr>
        <w:t>foi</w:t>
      </w:r>
      <w:r w:rsidRPr="003B0B75">
        <w:rPr>
          <w:lang w:val="pt-BR"/>
        </w:rPr>
        <w:t xml:space="preserve"> estudado o efeito das mudanças climáticas sobre o microclima do </w:t>
      </w:r>
      <w:r w:rsidR="00F02564">
        <w:rPr>
          <w:lang w:val="pt-BR"/>
        </w:rPr>
        <w:t>B</w:t>
      </w:r>
      <w:r w:rsidRPr="003B0B75">
        <w:rPr>
          <w:lang w:val="pt-BR"/>
        </w:rPr>
        <w:t>airro Vila Itatiaia. Es</w:t>
      </w:r>
      <w:r w:rsidR="007B242D">
        <w:rPr>
          <w:lang w:val="pt-BR"/>
        </w:rPr>
        <w:t>s</w:t>
      </w:r>
      <w:r w:rsidRPr="003B0B75">
        <w:rPr>
          <w:lang w:val="pt-BR"/>
        </w:rPr>
        <w:t xml:space="preserve">e estudo </w:t>
      </w:r>
      <w:r w:rsidR="007B242D">
        <w:rPr>
          <w:lang w:val="pt-BR"/>
        </w:rPr>
        <w:t>foi</w:t>
      </w:r>
      <w:r w:rsidRPr="003B0B75">
        <w:rPr>
          <w:lang w:val="pt-BR"/>
        </w:rPr>
        <w:t xml:space="preserve"> realizado por meio da ferramenta </w:t>
      </w:r>
      <w:proofErr w:type="spellStart"/>
      <w:r w:rsidRPr="003B0B75">
        <w:rPr>
          <w:i/>
          <w:lang w:val="pt-BR"/>
        </w:rPr>
        <w:t>Climate</w:t>
      </w:r>
      <w:proofErr w:type="spellEnd"/>
      <w:r w:rsidRPr="003B0B75">
        <w:rPr>
          <w:i/>
          <w:lang w:val="pt-BR"/>
        </w:rPr>
        <w:t xml:space="preserve"> </w:t>
      </w:r>
      <w:proofErr w:type="spellStart"/>
      <w:r w:rsidRPr="003B0B75">
        <w:rPr>
          <w:i/>
          <w:lang w:val="pt-BR"/>
        </w:rPr>
        <w:t>Change</w:t>
      </w:r>
      <w:proofErr w:type="spellEnd"/>
      <w:r w:rsidRPr="003B0B75">
        <w:rPr>
          <w:i/>
          <w:lang w:val="pt-BR"/>
        </w:rPr>
        <w:t xml:space="preserve"> World Weather File </w:t>
      </w:r>
      <w:proofErr w:type="spellStart"/>
      <w:r w:rsidRPr="003B0B75">
        <w:rPr>
          <w:i/>
          <w:lang w:val="pt-BR"/>
        </w:rPr>
        <w:t>Generator</w:t>
      </w:r>
      <w:proofErr w:type="spellEnd"/>
      <w:r w:rsidRPr="003B0B75">
        <w:rPr>
          <w:i/>
          <w:lang w:val="pt-BR"/>
        </w:rPr>
        <w:t xml:space="preserve"> (</w:t>
      </w:r>
      <w:proofErr w:type="spellStart"/>
      <w:r w:rsidRPr="003B0B75">
        <w:rPr>
          <w:i/>
          <w:lang w:val="pt-BR"/>
        </w:rPr>
        <w:t>CCWorldWeatherGen</w:t>
      </w:r>
      <w:proofErr w:type="spellEnd"/>
      <w:r w:rsidRPr="003B0B75">
        <w:rPr>
          <w:lang w:val="pt-BR"/>
        </w:rPr>
        <w:t xml:space="preserve">). </w:t>
      </w:r>
      <w:r w:rsidR="007B242D">
        <w:rPr>
          <w:lang w:val="pt-BR"/>
        </w:rPr>
        <w:t>C</w:t>
      </w:r>
      <w:r w:rsidRPr="003B0B75">
        <w:rPr>
          <w:lang w:val="pt-BR"/>
        </w:rPr>
        <w:t xml:space="preserve">ada uma das etapas </w:t>
      </w:r>
      <w:r w:rsidR="006D0B76">
        <w:rPr>
          <w:lang w:val="pt-BR"/>
        </w:rPr>
        <w:t>foi</w:t>
      </w:r>
      <w:r w:rsidRPr="003B0B75">
        <w:rPr>
          <w:lang w:val="pt-BR"/>
        </w:rPr>
        <w:t xml:space="preserve"> detalhada. O contorno das casas foi obtido pelo </w:t>
      </w:r>
      <w:r w:rsidRPr="003B0B75">
        <w:rPr>
          <w:i/>
          <w:lang w:val="pt-BR"/>
        </w:rPr>
        <w:t>Google Maps</w:t>
      </w:r>
      <w:r w:rsidRPr="003B0B75">
        <w:rPr>
          <w:lang w:val="pt-BR"/>
        </w:rPr>
        <w:t xml:space="preserve"> e </w:t>
      </w:r>
      <w:r w:rsidRPr="003B0B75">
        <w:rPr>
          <w:i/>
          <w:lang w:val="pt-BR"/>
        </w:rPr>
        <w:t xml:space="preserve">Google Street </w:t>
      </w:r>
      <w:proofErr w:type="spellStart"/>
      <w:r w:rsidRPr="003B0B75">
        <w:rPr>
          <w:i/>
          <w:lang w:val="pt-BR"/>
        </w:rPr>
        <w:t>View</w:t>
      </w:r>
      <w:proofErr w:type="spellEnd"/>
      <w:r w:rsidRPr="003B0B75">
        <w:rPr>
          <w:lang w:val="pt-BR"/>
        </w:rPr>
        <w:t>. A fim de simplificação, definiu-se que cada pavimento possui</w:t>
      </w:r>
      <w:r w:rsidR="007B242D">
        <w:rPr>
          <w:lang w:val="pt-BR"/>
        </w:rPr>
        <w:t>ria</w:t>
      </w:r>
      <w:r w:rsidRPr="003B0B75">
        <w:rPr>
          <w:lang w:val="pt-BR"/>
        </w:rPr>
        <w:t xml:space="preserve"> </w:t>
      </w:r>
      <w:r w:rsidR="007B242D">
        <w:rPr>
          <w:lang w:val="pt-BR"/>
        </w:rPr>
        <w:t>quatro</w:t>
      </w:r>
      <w:r w:rsidRPr="003B0B75">
        <w:rPr>
          <w:lang w:val="pt-BR"/>
        </w:rPr>
        <w:t xml:space="preserve"> metros de altura (Figura 2).</w:t>
      </w:r>
    </w:p>
    <w:p w14:paraId="5060C23F" w14:textId="77777777" w:rsidR="002724AB" w:rsidRPr="003B0B75" w:rsidRDefault="002724AB" w:rsidP="00ED2F1B">
      <w:pPr>
        <w:pStyle w:val="SemEspaamento"/>
        <w:spacing w:after="120"/>
        <w:contextualSpacing/>
        <w:rPr>
          <w:lang w:val="pt-BR"/>
        </w:rPr>
      </w:pPr>
    </w:p>
    <w:p w14:paraId="2B08D879" w14:textId="77777777" w:rsidR="002724AB" w:rsidRPr="003B0B75" w:rsidRDefault="00000000" w:rsidP="00072B14">
      <w:pPr>
        <w:pStyle w:val="SemEspaamento"/>
        <w:spacing w:after="120"/>
        <w:contextualSpacing/>
        <w:jc w:val="center"/>
      </w:pPr>
      <w:r w:rsidRPr="003B0B75">
        <w:rPr>
          <w:noProof/>
        </w:rPr>
        <w:drawing>
          <wp:inline distT="0" distB="0" distL="0" distR="0" wp14:anchorId="6E43F92D" wp14:editId="27FBF26A">
            <wp:extent cx="2282343" cy="1177747"/>
            <wp:effectExtent l="0" t="0" r="3810" b="381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288363" cy="1180853"/>
                    </a:xfrm>
                    <a:prstGeom prst="rect">
                      <a:avLst/>
                    </a:prstGeom>
                    <a:ln/>
                  </pic:spPr>
                </pic:pic>
              </a:graphicData>
            </a:graphic>
          </wp:inline>
        </w:drawing>
      </w:r>
    </w:p>
    <w:p w14:paraId="0D655335" w14:textId="50DFE494" w:rsidR="002724AB" w:rsidRPr="003B0B75" w:rsidRDefault="00000000" w:rsidP="00072B14">
      <w:pPr>
        <w:pStyle w:val="SemEspaamento"/>
        <w:spacing w:after="120"/>
        <w:contextualSpacing/>
        <w:jc w:val="center"/>
        <w:rPr>
          <w:b/>
          <w:bCs/>
          <w:sz w:val="20"/>
          <w:szCs w:val="20"/>
          <w:lang w:val="pt-BR"/>
        </w:rPr>
      </w:pPr>
      <w:r w:rsidRPr="003B0B75">
        <w:rPr>
          <w:b/>
          <w:bCs/>
          <w:sz w:val="20"/>
          <w:szCs w:val="20"/>
          <w:lang w:val="pt-BR"/>
        </w:rPr>
        <w:t xml:space="preserve">Figura </w:t>
      </w:r>
      <w:r w:rsidR="00435D89" w:rsidRPr="003B0B75">
        <w:rPr>
          <w:b/>
          <w:bCs/>
          <w:sz w:val="20"/>
          <w:szCs w:val="20"/>
          <w:lang w:val="pt-BR"/>
        </w:rPr>
        <w:t>2</w:t>
      </w:r>
      <w:r w:rsidRPr="003B0B75">
        <w:rPr>
          <w:b/>
          <w:bCs/>
          <w:sz w:val="20"/>
          <w:szCs w:val="20"/>
          <w:lang w:val="pt-BR"/>
        </w:rPr>
        <w:t xml:space="preserve">: Demonstração da modelagem no </w:t>
      </w:r>
      <w:r w:rsidRPr="003B0B75">
        <w:rPr>
          <w:b/>
          <w:bCs/>
          <w:i/>
          <w:iCs/>
          <w:sz w:val="20"/>
          <w:szCs w:val="20"/>
          <w:lang w:val="pt-BR"/>
        </w:rPr>
        <w:t xml:space="preserve">software </w:t>
      </w:r>
      <w:proofErr w:type="spellStart"/>
      <w:r w:rsidRPr="003B0B75">
        <w:rPr>
          <w:b/>
          <w:bCs/>
          <w:sz w:val="20"/>
          <w:szCs w:val="20"/>
          <w:lang w:val="pt-BR"/>
        </w:rPr>
        <w:t>Rhinoceros</w:t>
      </w:r>
      <w:proofErr w:type="spellEnd"/>
      <w:r w:rsidRPr="003B0B75">
        <w:rPr>
          <w:b/>
          <w:bCs/>
          <w:sz w:val="20"/>
          <w:szCs w:val="20"/>
          <w:lang w:val="pt-BR"/>
        </w:rPr>
        <w:t xml:space="preserve"> 3D. Fonte: </w:t>
      </w:r>
      <w:r w:rsidR="00435D89" w:rsidRPr="003B0B75">
        <w:rPr>
          <w:b/>
          <w:bCs/>
          <w:sz w:val="20"/>
          <w:szCs w:val="20"/>
          <w:lang w:val="pt-BR"/>
        </w:rPr>
        <w:t>e</w:t>
      </w:r>
      <w:r w:rsidR="00072B14" w:rsidRPr="003B0B75">
        <w:rPr>
          <w:b/>
          <w:bCs/>
          <w:sz w:val="20"/>
          <w:szCs w:val="20"/>
          <w:lang w:val="pt-BR"/>
        </w:rPr>
        <w:t>laborado pelos a</w:t>
      </w:r>
      <w:r w:rsidRPr="003B0B75">
        <w:rPr>
          <w:b/>
          <w:bCs/>
          <w:sz w:val="20"/>
          <w:szCs w:val="20"/>
          <w:lang w:val="pt-BR"/>
        </w:rPr>
        <w:t>utores.</w:t>
      </w:r>
    </w:p>
    <w:p w14:paraId="60FA34A7" w14:textId="77777777" w:rsidR="00072B14" w:rsidRPr="003B0B75" w:rsidRDefault="00072B14" w:rsidP="00072B14">
      <w:pPr>
        <w:pStyle w:val="SemEspaamento"/>
        <w:spacing w:after="120"/>
        <w:contextualSpacing/>
        <w:jc w:val="center"/>
        <w:rPr>
          <w:sz w:val="20"/>
          <w:szCs w:val="20"/>
          <w:lang w:val="pt-BR"/>
        </w:rPr>
      </w:pPr>
    </w:p>
    <w:p w14:paraId="0335C30B" w14:textId="5D7DF9B2" w:rsidR="002724AB" w:rsidRPr="003B0B75" w:rsidRDefault="00072B14" w:rsidP="00072B14">
      <w:pPr>
        <w:pStyle w:val="SemEspaamento"/>
        <w:spacing w:after="120"/>
        <w:ind w:firstLine="284"/>
        <w:contextualSpacing/>
        <w:rPr>
          <w:b/>
          <w:bCs/>
          <w:lang w:val="pt-BR"/>
        </w:rPr>
      </w:pPr>
      <w:r w:rsidRPr="003B0B75">
        <w:rPr>
          <w:b/>
          <w:bCs/>
          <w:lang w:val="pt-BR"/>
        </w:rPr>
        <w:t>2.1 Materiais</w:t>
      </w:r>
    </w:p>
    <w:p w14:paraId="21500598" w14:textId="77777777" w:rsidR="00072B14" w:rsidRPr="003B0B75" w:rsidRDefault="00072B14" w:rsidP="00ED2F1B">
      <w:pPr>
        <w:pStyle w:val="SemEspaamento"/>
        <w:spacing w:after="120"/>
        <w:contextualSpacing/>
        <w:rPr>
          <w:lang w:val="pt-BR"/>
        </w:rPr>
      </w:pPr>
    </w:p>
    <w:p w14:paraId="4088259C" w14:textId="2F9CBB3C" w:rsidR="002724AB" w:rsidRPr="003B0B75" w:rsidRDefault="00000000" w:rsidP="00072B14">
      <w:pPr>
        <w:pStyle w:val="SemEspaamento"/>
        <w:spacing w:after="120"/>
        <w:ind w:firstLine="284"/>
        <w:contextualSpacing/>
        <w:rPr>
          <w:lang w:val="pt-BR"/>
        </w:rPr>
      </w:pPr>
      <w:r w:rsidRPr="003B0B75">
        <w:rPr>
          <w:lang w:val="pt-BR"/>
        </w:rPr>
        <w:t xml:space="preserve">Com a geometria finalizada, iniciou-se o trabalho no </w:t>
      </w:r>
      <w:proofErr w:type="spellStart"/>
      <w:r w:rsidRPr="003B0B75">
        <w:rPr>
          <w:i/>
          <w:lang w:val="pt-BR"/>
        </w:rPr>
        <w:t>Grasshopper</w:t>
      </w:r>
      <w:proofErr w:type="spellEnd"/>
      <w:r w:rsidRPr="003B0B75">
        <w:rPr>
          <w:lang w:val="pt-BR"/>
        </w:rPr>
        <w:t xml:space="preserve">. As edificações foram todas modeladas com paredes de alvenaria, rebocadas em ambos os lados, contrapiso de concreto revestido por piso cerâmico e cobertura com telhas de fibrocimento. As propriedades térmicas dos materiais foram obtidas na NBR 15.220-2 (ABNT, 2005) </w:t>
      </w:r>
      <w:r w:rsidR="006D0B76">
        <w:rPr>
          <w:lang w:val="pt-BR"/>
        </w:rPr>
        <w:t>(</w:t>
      </w:r>
      <w:r w:rsidRPr="003B0B75">
        <w:rPr>
          <w:lang w:val="pt-BR"/>
        </w:rPr>
        <w:t>Quadro 1</w:t>
      </w:r>
      <w:r w:rsidR="006D0B76">
        <w:rPr>
          <w:lang w:val="pt-BR"/>
        </w:rPr>
        <w:t>)</w:t>
      </w:r>
      <w:r w:rsidRPr="003B0B75">
        <w:rPr>
          <w:lang w:val="pt-BR"/>
        </w:rPr>
        <w:t xml:space="preserve">. As janelas foram configuradas com um vidro simples de </w:t>
      </w:r>
      <w:r w:rsidR="006D0B76">
        <w:rPr>
          <w:lang w:val="pt-BR"/>
        </w:rPr>
        <w:t>seis</w:t>
      </w:r>
      <w:r w:rsidRPr="003B0B75">
        <w:rPr>
          <w:lang w:val="pt-BR"/>
        </w:rPr>
        <w:t xml:space="preserve"> mm.</w:t>
      </w:r>
    </w:p>
    <w:p w14:paraId="34F241CD" w14:textId="77777777" w:rsidR="00072B14" w:rsidRPr="003B0B75" w:rsidRDefault="00072B14" w:rsidP="00072B14">
      <w:pPr>
        <w:pStyle w:val="SemEspaamento"/>
        <w:spacing w:after="120"/>
        <w:contextualSpacing/>
        <w:rPr>
          <w:lang w:val="pt-BR"/>
        </w:rPr>
      </w:pPr>
    </w:p>
    <w:p w14:paraId="42179662" w14:textId="4CD3281E" w:rsidR="002724AB" w:rsidRPr="003B0B75" w:rsidRDefault="00000000" w:rsidP="00072B14">
      <w:pPr>
        <w:pStyle w:val="SemEspaamento"/>
        <w:spacing w:after="120"/>
        <w:contextualSpacing/>
        <w:jc w:val="center"/>
        <w:rPr>
          <w:sz w:val="20"/>
          <w:szCs w:val="20"/>
          <w:lang w:val="pt-BR"/>
        </w:rPr>
      </w:pPr>
      <w:r w:rsidRPr="003B0B75">
        <w:rPr>
          <w:sz w:val="20"/>
          <w:szCs w:val="20"/>
          <w:lang w:val="pt-BR"/>
        </w:rPr>
        <w:t xml:space="preserve">Quadro 1: Detalhamento das propriedades dos materiais de construção definidas no </w:t>
      </w:r>
      <w:proofErr w:type="spellStart"/>
      <w:r w:rsidRPr="006D0B76">
        <w:rPr>
          <w:i/>
          <w:iCs/>
          <w:sz w:val="20"/>
          <w:szCs w:val="20"/>
          <w:lang w:val="pt-BR"/>
        </w:rPr>
        <w:t>Grasshopper</w:t>
      </w:r>
      <w:proofErr w:type="spellEnd"/>
      <w:r w:rsidRPr="003B0B75">
        <w:rPr>
          <w:sz w:val="20"/>
          <w:szCs w:val="20"/>
          <w:lang w:val="pt-BR"/>
        </w:rPr>
        <w:t>.</w:t>
      </w:r>
    </w:p>
    <w:tbl>
      <w:tblPr>
        <w:tblStyle w:val="a"/>
        <w:tblW w:w="832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8"/>
        <w:gridCol w:w="1653"/>
        <w:gridCol w:w="1281"/>
        <w:gridCol w:w="1916"/>
        <w:gridCol w:w="1403"/>
      </w:tblGrid>
      <w:tr w:rsidR="003B0B75" w:rsidRPr="00735737" w14:paraId="43A8C0DC" w14:textId="77777777" w:rsidTr="00735737">
        <w:trPr>
          <w:trHeight w:val="466"/>
          <w:jc w:val="center"/>
        </w:trPr>
        <w:tc>
          <w:tcPr>
            <w:tcW w:w="8321" w:type="dxa"/>
            <w:gridSpan w:val="5"/>
            <w:tcBorders>
              <w:top w:val="single" w:sz="12" w:space="0" w:color="000000"/>
              <w:left w:val="single" w:sz="12" w:space="0" w:color="000000"/>
              <w:bottom w:val="single" w:sz="12" w:space="0" w:color="000000"/>
              <w:right w:val="single" w:sz="12" w:space="0" w:color="000000"/>
            </w:tcBorders>
            <w:shd w:val="clear" w:color="auto" w:fill="auto"/>
            <w:vAlign w:val="center"/>
          </w:tcPr>
          <w:p w14:paraId="1DF10DBD" w14:textId="0812FEB3" w:rsidR="002724AB" w:rsidRPr="003B0B75" w:rsidRDefault="00000000" w:rsidP="009261EE">
            <w:pPr>
              <w:pStyle w:val="SemEspaamento"/>
              <w:spacing w:after="240"/>
              <w:contextualSpacing/>
              <w:jc w:val="center"/>
              <w:rPr>
                <w:rFonts w:ascii="Arial" w:hAnsi="Arial" w:cs="Arial"/>
                <w:b/>
                <w:bCs/>
                <w:sz w:val="20"/>
                <w:szCs w:val="20"/>
                <w:lang w:val="pt-BR"/>
              </w:rPr>
            </w:pPr>
            <w:r w:rsidRPr="003B0B75">
              <w:rPr>
                <w:rFonts w:ascii="Arial" w:hAnsi="Arial" w:cs="Arial"/>
                <w:b/>
                <w:bCs/>
                <w:sz w:val="20"/>
                <w:szCs w:val="20"/>
                <w:lang w:val="pt-BR"/>
              </w:rPr>
              <w:t>Propriedade dos Materiais Construtivos das Edificações</w:t>
            </w:r>
          </w:p>
        </w:tc>
      </w:tr>
      <w:tr w:rsidR="003B0B75" w:rsidRPr="003B0B75" w14:paraId="22AC25F6" w14:textId="77777777" w:rsidTr="00735737">
        <w:trPr>
          <w:trHeight w:val="712"/>
          <w:jc w:val="center"/>
        </w:trPr>
        <w:tc>
          <w:tcPr>
            <w:tcW w:w="2068" w:type="dxa"/>
            <w:tcBorders>
              <w:top w:val="single" w:sz="12" w:space="0" w:color="000000"/>
              <w:left w:val="single" w:sz="12" w:space="0" w:color="000000"/>
              <w:bottom w:val="single" w:sz="12" w:space="0" w:color="000000"/>
              <w:right w:val="single" w:sz="4" w:space="0" w:color="000000"/>
            </w:tcBorders>
            <w:shd w:val="clear" w:color="auto" w:fill="auto"/>
          </w:tcPr>
          <w:p w14:paraId="3BFB906A" w14:textId="77777777" w:rsidR="002724AB" w:rsidRPr="003B0B75" w:rsidRDefault="00000000" w:rsidP="009261EE">
            <w:pPr>
              <w:pStyle w:val="SemEspaamento"/>
              <w:spacing w:after="240"/>
              <w:contextualSpacing/>
              <w:jc w:val="center"/>
              <w:rPr>
                <w:rFonts w:ascii="Arial" w:hAnsi="Arial" w:cs="Arial"/>
                <w:b/>
                <w:bCs/>
                <w:sz w:val="20"/>
                <w:szCs w:val="20"/>
              </w:rPr>
            </w:pPr>
            <w:proofErr w:type="spellStart"/>
            <w:r w:rsidRPr="003B0B75">
              <w:rPr>
                <w:rFonts w:ascii="Arial" w:hAnsi="Arial" w:cs="Arial"/>
                <w:b/>
                <w:bCs/>
                <w:sz w:val="20"/>
                <w:szCs w:val="20"/>
              </w:rPr>
              <w:t>Descrição</w:t>
            </w:r>
            <w:proofErr w:type="spellEnd"/>
          </w:p>
        </w:tc>
        <w:tc>
          <w:tcPr>
            <w:tcW w:w="1653" w:type="dxa"/>
            <w:tcBorders>
              <w:top w:val="single" w:sz="12" w:space="0" w:color="000000"/>
              <w:left w:val="single" w:sz="4" w:space="0" w:color="000000"/>
              <w:bottom w:val="single" w:sz="12" w:space="0" w:color="000000"/>
              <w:right w:val="single" w:sz="4" w:space="0" w:color="000000"/>
            </w:tcBorders>
            <w:shd w:val="clear" w:color="auto" w:fill="auto"/>
          </w:tcPr>
          <w:p w14:paraId="3CDFF9D7" w14:textId="5BC1C4EF" w:rsidR="002724AB" w:rsidRPr="003B0B75" w:rsidRDefault="00000000" w:rsidP="009261EE">
            <w:pPr>
              <w:pStyle w:val="SemEspaamento"/>
              <w:spacing w:after="240"/>
              <w:contextualSpacing/>
              <w:jc w:val="center"/>
              <w:rPr>
                <w:rFonts w:ascii="Arial" w:hAnsi="Arial" w:cs="Arial"/>
                <w:b/>
                <w:bCs/>
                <w:sz w:val="20"/>
                <w:szCs w:val="20"/>
              </w:rPr>
            </w:pPr>
            <w:proofErr w:type="spellStart"/>
            <w:r w:rsidRPr="003B0B75">
              <w:rPr>
                <w:rFonts w:ascii="Arial" w:hAnsi="Arial" w:cs="Arial"/>
                <w:b/>
                <w:bCs/>
                <w:sz w:val="20"/>
                <w:szCs w:val="20"/>
              </w:rPr>
              <w:t>Condutividade</w:t>
            </w:r>
            <w:proofErr w:type="spellEnd"/>
            <w:r w:rsidRPr="003B0B75">
              <w:rPr>
                <w:rFonts w:ascii="Arial" w:hAnsi="Arial" w:cs="Arial"/>
                <w:b/>
                <w:bCs/>
                <w:sz w:val="20"/>
                <w:szCs w:val="20"/>
              </w:rPr>
              <w:t xml:space="preserve"> (W/</w:t>
            </w:r>
            <w:proofErr w:type="spellStart"/>
            <w:proofErr w:type="gramStart"/>
            <w:r w:rsidRPr="003B0B75">
              <w:rPr>
                <w:rFonts w:ascii="Arial" w:hAnsi="Arial" w:cs="Arial"/>
                <w:b/>
                <w:bCs/>
                <w:sz w:val="20"/>
                <w:szCs w:val="20"/>
              </w:rPr>
              <w:t>m.K</w:t>
            </w:r>
            <w:proofErr w:type="spellEnd"/>
            <w:proofErr w:type="gramEnd"/>
            <w:r w:rsidRPr="003B0B75">
              <w:rPr>
                <w:rFonts w:ascii="Arial" w:hAnsi="Arial" w:cs="Arial"/>
                <w:b/>
                <w:bCs/>
                <w:sz w:val="20"/>
                <w:szCs w:val="20"/>
              </w:rPr>
              <w:t>)</w:t>
            </w:r>
          </w:p>
        </w:tc>
        <w:tc>
          <w:tcPr>
            <w:tcW w:w="1281" w:type="dxa"/>
            <w:tcBorders>
              <w:top w:val="single" w:sz="12" w:space="0" w:color="000000"/>
              <w:left w:val="single" w:sz="4" w:space="0" w:color="000000"/>
              <w:bottom w:val="single" w:sz="12" w:space="0" w:color="000000"/>
              <w:right w:val="single" w:sz="4" w:space="0" w:color="000000"/>
            </w:tcBorders>
            <w:shd w:val="clear" w:color="auto" w:fill="auto"/>
          </w:tcPr>
          <w:p w14:paraId="778083F2" w14:textId="77777777" w:rsidR="002724AB" w:rsidRPr="003B0B75" w:rsidRDefault="00000000" w:rsidP="009261EE">
            <w:pPr>
              <w:pStyle w:val="SemEspaamento"/>
              <w:spacing w:after="240"/>
              <w:contextualSpacing/>
              <w:jc w:val="center"/>
              <w:rPr>
                <w:rFonts w:ascii="Arial" w:hAnsi="Arial" w:cs="Arial"/>
                <w:b/>
                <w:bCs/>
                <w:sz w:val="20"/>
                <w:szCs w:val="20"/>
              </w:rPr>
            </w:pPr>
            <w:proofErr w:type="spellStart"/>
            <w:r w:rsidRPr="003B0B75">
              <w:rPr>
                <w:rFonts w:ascii="Arial" w:hAnsi="Arial" w:cs="Arial"/>
                <w:b/>
                <w:bCs/>
                <w:sz w:val="20"/>
                <w:szCs w:val="20"/>
              </w:rPr>
              <w:t>Densidade</w:t>
            </w:r>
            <w:proofErr w:type="spellEnd"/>
            <w:r w:rsidRPr="003B0B75">
              <w:rPr>
                <w:rFonts w:ascii="Arial" w:hAnsi="Arial" w:cs="Arial"/>
                <w:b/>
                <w:bCs/>
                <w:sz w:val="20"/>
                <w:szCs w:val="20"/>
              </w:rPr>
              <w:t xml:space="preserve"> (kg/m³)</w:t>
            </w:r>
          </w:p>
        </w:tc>
        <w:tc>
          <w:tcPr>
            <w:tcW w:w="1916" w:type="dxa"/>
            <w:tcBorders>
              <w:top w:val="single" w:sz="12" w:space="0" w:color="000000"/>
              <w:left w:val="single" w:sz="4" w:space="0" w:color="000000"/>
              <w:bottom w:val="single" w:sz="12" w:space="0" w:color="000000"/>
              <w:right w:val="single" w:sz="4" w:space="0" w:color="000000"/>
            </w:tcBorders>
            <w:shd w:val="clear" w:color="auto" w:fill="auto"/>
          </w:tcPr>
          <w:p w14:paraId="1852C8C3" w14:textId="77777777" w:rsidR="002724AB" w:rsidRPr="003B0B75" w:rsidRDefault="00000000" w:rsidP="009261EE">
            <w:pPr>
              <w:pStyle w:val="SemEspaamento"/>
              <w:spacing w:after="240"/>
              <w:contextualSpacing/>
              <w:jc w:val="center"/>
              <w:rPr>
                <w:rFonts w:ascii="Arial" w:hAnsi="Arial" w:cs="Arial"/>
                <w:b/>
                <w:bCs/>
                <w:sz w:val="20"/>
                <w:szCs w:val="20"/>
                <w:lang w:val="pt-BR"/>
              </w:rPr>
            </w:pPr>
            <w:r w:rsidRPr="003B0B75">
              <w:rPr>
                <w:rFonts w:ascii="Arial" w:hAnsi="Arial" w:cs="Arial"/>
                <w:b/>
                <w:bCs/>
                <w:sz w:val="20"/>
                <w:szCs w:val="20"/>
                <w:lang w:val="pt-BR"/>
              </w:rPr>
              <w:t>Calor Específico (J/</w:t>
            </w:r>
            <w:proofErr w:type="spellStart"/>
            <w:proofErr w:type="gramStart"/>
            <w:r w:rsidRPr="003B0B75">
              <w:rPr>
                <w:rFonts w:ascii="Arial" w:hAnsi="Arial" w:cs="Arial"/>
                <w:b/>
                <w:bCs/>
                <w:sz w:val="20"/>
                <w:szCs w:val="20"/>
                <w:lang w:val="pt-BR"/>
              </w:rPr>
              <w:t>kg.K</w:t>
            </w:r>
            <w:proofErr w:type="spellEnd"/>
            <w:proofErr w:type="gramEnd"/>
            <w:r w:rsidRPr="003B0B75">
              <w:rPr>
                <w:rFonts w:ascii="Arial" w:hAnsi="Arial" w:cs="Arial"/>
                <w:b/>
                <w:bCs/>
                <w:sz w:val="20"/>
                <w:szCs w:val="20"/>
                <w:lang w:val="pt-BR"/>
              </w:rPr>
              <w:t>)</w:t>
            </w:r>
          </w:p>
        </w:tc>
        <w:tc>
          <w:tcPr>
            <w:tcW w:w="1401" w:type="dxa"/>
            <w:tcBorders>
              <w:top w:val="single" w:sz="12" w:space="0" w:color="000000"/>
              <w:left w:val="single" w:sz="4" w:space="0" w:color="000000"/>
              <w:bottom w:val="single" w:sz="12" w:space="0" w:color="000000"/>
              <w:right w:val="single" w:sz="12" w:space="0" w:color="000000"/>
            </w:tcBorders>
            <w:shd w:val="clear" w:color="auto" w:fill="auto"/>
          </w:tcPr>
          <w:p w14:paraId="3AEC9F68" w14:textId="77777777" w:rsidR="002724AB" w:rsidRPr="003B0B75" w:rsidRDefault="00000000" w:rsidP="009261EE">
            <w:pPr>
              <w:pStyle w:val="SemEspaamento"/>
              <w:spacing w:after="240"/>
              <w:contextualSpacing/>
              <w:jc w:val="center"/>
              <w:rPr>
                <w:rFonts w:ascii="Arial" w:hAnsi="Arial" w:cs="Arial"/>
                <w:b/>
                <w:bCs/>
                <w:sz w:val="20"/>
                <w:szCs w:val="20"/>
              </w:rPr>
            </w:pPr>
            <w:proofErr w:type="spellStart"/>
            <w:r w:rsidRPr="003B0B75">
              <w:rPr>
                <w:rFonts w:ascii="Arial" w:hAnsi="Arial" w:cs="Arial"/>
                <w:b/>
                <w:bCs/>
                <w:sz w:val="20"/>
                <w:szCs w:val="20"/>
              </w:rPr>
              <w:t>Espessura</w:t>
            </w:r>
            <w:proofErr w:type="spellEnd"/>
            <w:r w:rsidRPr="003B0B75">
              <w:rPr>
                <w:rFonts w:ascii="Arial" w:hAnsi="Arial" w:cs="Arial"/>
                <w:b/>
                <w:bCs/>
                <w:sz w:val="20"/>
                <w:szCs w:val="20"/>
              </w:rPr>
              <w:br/>
              <w:t>(m)</w:t>
            </w:r>
          </w:p>
        </w:tc>
      </w:tr>
      <w:tr w:rsidR="003B0B75" w:rsidRPr="003B0B75" w14:paraId="37AD4FAC" w14:textId="77777777" w:rsidTr="00735737">
        <w:trPr>
          <w:trHeight w:val="466"/>
          <w:jc w:val="center"/>
        </w:trPr>
        <w:tc>
          <w:tcPr>
            <w:tcW w:w="2068" w:type="dxa"/>
            <w:tcBorders>
              <w:top w:val="single" w:sz="12" w:space="0" w:color="000000"/>
              <w:left w:val="single" w:sz="12" w:space="0" w:color="000000"/>
            </w:tcBorders>
            <w:shd w:val="clear" w:color="auto" w:fill="auto"/>
          </w:tcPr>
          <w:p w14:paraId="4139054A" w14:textId="77777777" w:rsidR="002724AB" w:rsidRPr="003B0B75" w:rsidRDefault="00000000" w:rsidP="009261EE">
            <w:pPr>
              <w:pStyle w:val="SemEspaamento"/>
              <w:spacing w:after="240"/>
              <w:contextualSpacing/>
              <w:jc w:val="center"/>
              <w:rPr>
                <w:rFonts w:ascii="Arial" w:hAnsi="Arial" w:cs="Arial"/>
                <w:sz w:val="20"/>
                <w:szCs w:val="20"/>
              </w:rPr>
            </w:pPr>
            <w:proofErr w:type="spellStart"/>
            <w:r w:rsidRPr="003B0B75">
              <w:rPr>
                <w:rFonts w:ascii="Arial" w:hAnsi="Arial" w:cs="Arial"/>
                <w:sz w:val="20"/>
                <w:szCs w:val="20"/>
              </w:rPr>
              <w:t>Reboco</w:t>
            </w:r>
            <w:proofErr w:type="spellEnd"/>
            <w:r w:rsidRPr="003B0B75">
              <w:rPr>
                <w:rFonts w:ascii="Arial" w:hAnsi="Arial" w:cs="Arial"/>
                <w:sz w:val="20"/>
                <w:szCs w:val="20"/>
              </w:rPr>
              <w:t xml:space="preserve"> e </w:t>
            </w:r>
            <w:proofErr w:type="spellStart"/>
            <w:r w:rsidRPr="003B0B75">
              <w:rPr>
                <w:rFonts w:ascii="Arial" w:hAnsi="Arial" w:cs="Arial"/>
                <w:sz w:val="20"/>
                <w:szCs w:val="20"/>
              </w:rPr>
              <w:t>Argamassa</w:t>
            </w:r>
            <w:proofErr w:type="spellEnd"/>
          </w:p>
        </w:tc>
        <w:tc>
          <w:tcPr>
            <w:tcW w:w="1653" w:type="dxa"/>
            <w:tcBorders>
              <w:top w:val="single" w:sz="12" w:space="0" w:color="000000"/>
            </w:tcBorders>
            <w:shd w:val="clear" w:color="auto" w:fill="auto"/>
          </w:tcPr>
          <w:p w14:paraId="438CC731"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1,15</w:t>
            </w:r>
          </w:p>
        </w:tc>
        <w:tc>
          <w:tcPr>
            <w:tcW w:w="1281" w:type="dxa"/>
            <w:tcBorders>
              <w:top w:val="single" w:sz="12" w:space="0" w:color="000000"/>
            </w:tcBorders>
            <w:shd w:val="clear" w:color="auto" w:fill="auto"/>
          </w:tcPr>
          <w:p w14:paraId="0AC27E71"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2000</w:t>
            </w:r>
          </w:p>
        </w:tc>
        <w:tc>
          <w:tcPr>
            <w:tcW w:w="1916" w:type="dxa"/>
            <w:tcBorders>
              <w:top w:val="single" w:sz="12" w:space="0" w:color="000000"/>
            </w:tcBorders>
            <w:shd w:val="clear" w:color="auto" w:fill="auto"/>
          </w:tcPr>
          <w:p w14:paraId="62796E25"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1000</w:t>
            </w:r>
          </w:p>
        </w:tc>
        <w:tc>
          <w:tcPr>
            <w:tcW w:w="1401" w:type="dxa"/>
            <w:tcBorders>
              <w:top w:val="single" w:sz="12" w:space="0" w:color="000000"/>
              <w:right w:val="single" w:sz="12" w:space="0" w:color="000000"/>
            </w:tcBorders>
            <w:shd w:val="clear" w:color="auto" w:fill="auto"/>
          </w:tcPr>
          <w:p w14:paraId="67836B03"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0,02</w:t>
            </w:r>
          </w:p>
        </w:tc>
      </w:tr>
      <w:tr w:rsidR="003B0B75" w:rsidRPr="003B0B75" w14:paraId="1FBDBC2B" w14:textId="77777777" w:rsidTr="00735737">
        <w:trPr>
          <w:trHeight w:val="478"/>
          <w:jc w:val="center"/>
        </w:trPr>
        <w:tc>
          <w:tcPr>
            <w:tcW w:w="2068" w:type="dxa"/>
            <w:tcBorders>
              <w:left w:val="single" w:sz="12" w:space="0" w:color="000000"/>
            </w:tcBorders>
            <w:shd w:val="clear" w:color="auto" w:fill="auto"/>
          </w:tcPr>
          <w:p w14:paraId="0ED63D73" w14:textId="77777777" w:rsidR="002724AB" w:rsidRPr="003B0B75" w:rsidRDefault="00000000" w:rsidP="009261EE">
            <w:pPr>
              <w:pStyle w:val="SemEspaamento"/>
              <w:spacing w:after="240"/>
              <w:contextualSpacing/>
              <w:jc w:val="center"/>
              <w:rPr>
                <w:rFonts w:ascii="Arial" w:hAnsi="Arial" w:cs="Arial"/>
                <w:sz w:val="20"/>
                <w:szCs w:val="20"/>
              </w:rPr>
            </w:pPr>
            <w:proofErr w:type="spellStart"/>
            <w:r w:rsidRPr="003B0B75">
              <w:rPr>
                <w:rFonts w:ascii="Arial" w:hAnsi="Arial" w:cs="Arial"/>
                <w:sz w:val="20"/>
                <w:szCs w:val="20"/>
              </w:rPr>
              <w:t>Tijolo</w:t>
            </w:r>
            <w:proofErr w:type="spellEnd"/>
          </w:p>
        </w:tc>
        <w:tc>
          <w:tcPr>
            <w:tcW w:w="1653" w:type="dxa"/>
            <w:shd w:val="clear" w:color="auto" w:fill="auto"/>
          </w:tcPr>
          <w:p w14:paraId="4C000E96"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0,90</w:t>
            </w:r>
          </w:p>
        </w:tc>
        <w:tc>
          <w:tcPr>
            <w:tcW w:w="1281" w:type="dxa"/>
            <w:shd w:val="clear" w:color="auto" w:fill="auto"/>
          </w:tcPr>
          <w:p w14:paraId="393C77F8"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1400</w:t>
            </w:r>
          </w:p>
        </w:tc>
        <w:tc>
          <w:tcPr>
            <w:tcW w:w="1916" w:type="dxa"/>
            <w:shd w:val="clear" w:color="auto" w:fill="auto"/>
          </w:tcPr>
          <w:p w14:paraId="5FD33903"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920</w:t>
            </w:r>
          </w:p>
        </w:tc>
        <w:tc>
          <w:tcPr>
            <w:tcW w:w="1401" w:type="dxa"/>
            <w:tcBorders>
              <w:right w:val="single" w:sz="12" w:space="0" w:color="000000"/>
            </w:tcBorders>
            <w:shd w:val="clear" w:color="auto" w:fill="auto"/>
          </w:tcPr>
          <w:p w14:paraId="453F12B6"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0,21</w:t>
            </w:r>
          </w:p>
        </w:tc>
      </w:tr>
      <w:tr w:rsidR="003B0B75" w:rsidRPr="003B0B75" w14:paraId="3C6B16B4" w14:textId="77777777" w:rsidTr="00735737">
        <w:trPr>
          <w:trHeight w:val="466"/>
          <w:jc w:val="center"/>
        </w:trPr>
        <w:tc>
          <w:tcPr>
            <w:tcW w:w="2068" w:type="dxa"/>
            <w:tcBorders>
              <w:left w:val="single" w:sz="12" w:space="0" w:color="000000"/>
            </w:tcBorders>
            <w:shd w:val="clear" w:color="auto" w:fill="auto"/>
          </w:tcPr>
          <w:p w14:paraId="4CE86E40" w14:textId="77777777" w:rsidR="002724AB" w:rsidRPr="003B0B75" w:rsidRDefault="00000000" w:rsidP="009261EE">
            <w:pPr>
              <w:pStyle w:val="SemEspaamento"/>
              <w:spacing w:after="240"/>
              <w:contextualSpacing/>
              <w:jc w:val="center"/>
              <w:rPr>
                <w:rFonts w:ascii="Arial" w:hAnsi="Arial" w:cs="Arial"/>
                <w:sz w:val="20"/>
                <w:szCs w:val="20"/>
              </w:rPr>
            </w:pPr>
            <w:proofErr w:type="spellStart"/>
            <w:r w:rsidRPr="003B0B75">
              <w:rPr>
                <w:rFonts w:ascii="Arial" w:hAnsi="Arial" w:cs="Arial"/>
                <w:sz w:val="20"/>
                <w:szCs w:val="20"/>
              </w:rPr>
              <w:t>Concreto</w:t>
            </w:r>
            <w:proofErr w:type="spellEnd"/>
          </w:p>
        </w:tc>
        <w:tc>
          <w:tcPr>
            <w:tcW w:w="1653" w:type="dxa"/>
            <w:shd w:val="clear" w:color="auto" w:fill="auto"/>
          </w:tcPr>
          <w:p w14:paraId="0BDA62AC"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1,75</w:t>
            </w:r>
          </w:p>
        </w:tc>
        <w:tc>
          <w:tcPr>
            <w:tcW w:w="1281" w:type="dxa"/>
            <w:shd w:val="clear" w:color="auto" w:fill="auto"/>
          </w:tcPr>
          <w:p w14:paraId="540816A8"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2300</w:t>
            </w:r>
          </w:p>
        </w:tc>
        <w:tc>
          <w:tcPr>
            <w:tcW w:w="1916" w:type="dxa"/>
            <w:shd w:val="clear" w:color="auto" w:fill="auto"/>
          </w:tcPr>
          <w:p w14:paraId="555A1162"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920</w:t>
            </w:r>
          </w:p>
        </w:tc>
        <w:tc>
          <w:tcPr>
            <w:tcW w:w="1401" w:type="dxa"/>
            <w:tcBorders>
              <w:right w:val="single" w:sz="12" w:space="0" w:color="000000"/>
            </w:tcBorders>
            <w:shd w:val="clear" w:color="auto" w:fill="auto"/>
          </w:tcPr>
          <w:p w14:paraId="7B59BB15"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0,10</w:t>
            </w:r>
          </w:p>
        </w:tc>
      </w:tr>
      <w:tr w:rsidR="003B0B75" w:rsidRPr="003B0B75" w14:paraId="2D7D8551" w14:textId="77777777" w:rsidTr="00735737">
        <w:trPr>
          <w:trHeight w:val="478"/>
          <w:jc w:val="center"/>
        </w:trPr>
        <w:tc>
          <w:tcPr>
            <w:tcW w:w="2068" w:type="dxa"/>
            <w:tcBorders>
              <w:left w:val="single" w:sz="12" w:space="0" w:color="000000"/>
            </w:tcBorders>
            <w:shd w:val="clear" w:color="auto" w:fill="auto"/>
          </w:tcPr>
          <w:p w14:paraId="7352DDD1" w14:textId="77777777" w:rsidR="002724AB" w:rsidRPr="003B0B75" w:rsidRDefault="00000000" w:rsidP="009261EE">
            <w:pPr>
              <w:pStyle w:val="SemEspaamento"/>
              <w:spacing w:after="240"/>
              <w:contextualSpacing/>
              <w:jc w:val="center"/>
              <w:rPr>
                <w:rFonts w:ascii="Arial" w:hAnsi="Arial" w:cs="Arial"/>
                <w:sz w:val="20"/>
                <w:szCs w:val="20"/>
              </w:rPr>
            </w:pPr>
            <w:proofErr w:type="spellStart"/>
            <w:r w:rsidRPr="003B0B75">
              <w:rPr>
                <w:rFonts w:ascii="Arial" w:hAnsi="Arial" w:cs="Arial"/>
                <w:sz w:val="20"/>
                <w:szCs w:val="20"/>
              </w:rPr>
              <w:t>Piso</w:t>
            </w:r>
            <w:proofErr w:type="spellEnd"/>
            <w:r w:rsidRPr="003B0B75">
              <w:rPr>
                <w:rFonts w:ascii="Arial" w:hAnsi="Arial" w:cs="Arial"/>
                <w:sz w:val="20"/>
                <w:szCs w:val="20"/>
              </w:rPr>
              <w:t xml:space="preserve"> </w:t>
            </w:r>
            <w:proofErr w:type="spellStart"/>
            <w:r w:rsidRPr="003B0B75">
              <w:rPr>
                <w:rFonts w:ascii="Arial" w:hAnsi="Arial" w:cs="Arial"/>
                <w:sz w:val="20"/>
                <w:szCs w:val="20"/>
              </w:rPr>
              <w:t>Cerâmico</w:t>
            </w:r>
            <w:proofErr w:type="spellEnd"/>
          </w:p>
        </w:tc>
        <w:tc>
          <w:tcPr>
            <w:tcW w:w="1653" w:type="dxa"/>
            <w:shd w:val="clear" w:color="auto" w:fill="auto"/>
          </w:tcPr>
          <w:p w14:paraId="4D148061"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1,1</w:t>
            </w:r>
          </w:p>
        </w:tc>
        <w:tc>
          <w:tcPr>
            <w:tcW w:w="1281" w:type="dxa"/>
            <w:shd w:val="clear" w:color="auto" w:fill="auto"/>
          </w:tcPr>
          <w:p w14:paraId="268DE0FB"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2000</w:t>
            </w:r>
          </w:p>
        </w:tc>
        <w:tc>
          <w:tcPr>
            <w:tcW w:w="1916" w:type="dxa"/>
            <w:shd w:val="clear" w:color="auto" w:fill="auto"/>
          </w:tcPr>
          <w:p w14:paraId="2BFCCB8F"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1005</w:t>
            </w:r>
          </w:p>
        </w:tc>
        <w:tc>
          <w:tcPr>
            <w:tcW w:w="1401" w:type="dxa"/>
            <w:tcBorders>
              <w:right w:val="single" w:sz="12" w:space="0" w:color="000000"/>
            </w:tcBorders>
            <w:shd w:val="clear" w:color="auto" w:fill="auto"/>
          </w:tcPr>
          <w:p w14:paraId="1C1A06A4"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0,01</w:t>
            </w:r>
          </w:p>
        </w:tc>
      </w:tr>
      <w:tr w:rsidR="003B0B75" w:rsidRPr="003B0B75" w14:paraId="590BB821" w14:textId="77777777" w:rsidTr="00735737">
        <w:trPr>
          <w:trHeight w:val="466"/>
          <w:jc w:val="center"/>
        </w:trPr>
        <w:tc>
          <w:tcPr>
            <w:tcW w:w="2068" w:type="dxa"/>
            <w:tcBorders>
              <w:left w:val="single" w:sz="12" w:space="0" w:color="000000"/>
              <w:bottom w:val="single" w:sz="12" w:space="0" w:color="000000"/>
            </w:tcBorders>
            <w:shd w:val="clear" w:color="auto" w:fill="auto"/>
          </w:tcPr>
          <w:p w14:paraId="43702FB2" w14:textId="77777777" w:rsidR="002724AB" w:rsidRPr="003B0B75" w:rsidRDefault="00000000" w:rsidP="009261EE">
            <w:pPr>
              <w:pStyle w:val="SemEspaamento"/>
              <w:spacing w:after="240"/>
              <w:contextualSpacing/>
              <w:jc w:val="center"/>
              <w:rPr>
                <w:rFonts w:ascii="Arial" w:hAnsi="Arial" w:cs="Arial"/>
                <w:sz w:val="20"/>
                <w:szCs w:val="20"/>
              </w:rPr>
            </w:pPr>
            <w:proofErr w:type="spellStart"/>
            <w:r w:rsidRPr="003B0B75">
              <w:rPr>
                <w:rFonts w:ascii="Arial" w:hAnsi="Arial" w:cs="Arial"/>
                <w:sz w:val="20"/>
                <w:szCs w:val="20"/>
              </w:rPr>
              <w:t>Telha</w:t>
            </w:r>
            <w:proofErr w:type="spellEnd"/>
            <w:r w:rsidRPr="003B0B75">
              <w:rPr>
                <w:rFonts w:ascii="Arial" w:hAnsi="Arial" w:cs="Arial"/>
                <w:sz w:val="20"/>
                <w:szCs w:val="20"/>
              </w:rPr>
              <w:t xml:space="preserve"> de </w:t>
            </w:r>
            <w:proofErr w:type="spellStart"/>
            <w:r w:rsidRPr="003B0B75">
              <w:rPr>
                <w:rFonts w:ascii="Arial" w:hAnsi="Arial" w:cs="Arial"/>
                <w:sz w:val="20"/>
                <w:szCs w:val="20"/>
              </w:rPr>
              <w:t>fibrocimento</w:t>
            </w:r>
            <w:proofErr w:type="spellEnd"/>
          </w:p>
        </w:tc>
        <w:tc>
          <w:tcPr>
            <w:tcW w:w="1653" w:type="dxa"/>
            <w:tcBorders>
              <w:bottom w:val="single" w:sz="12" w:space="0" w:color="000000"/>
            </w:tcBorders>
            <w:shd w:val="clear" w:color="auto" w:fill="auto"/>
          </w:tcPr>
          <w:p w14:paraId="41E28D24"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0,95</w:t>
            </w:r>
          </w:p>
        </w:tc>
        <w:tc>
          <w:tcPr>
            <w:tcW w:w="1281" w:type="dxa"/>
            <w:tcBorders>
              <w:bottom w:val="single" w:sz="12" w:space="0" w:color="000000"/>
            </w:tcBorders>
            <w:shd w:val="clear" w:color="auto" w:fill="auto"/>
          </w:tcPr>
          <w:p w14:paraId="2B4D70E0"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2000</w:t>
            </w:r>
          </w:p>
        </w:tc>
        <w:tc>
          <w:tcPr>
            <w:tcW w:w="1916" w:type="dxa"/>
            <w:tcBorders>
              <w:bottom w:val="single" w:sz="12" w:space="0" w:color="000000"/>
            </w:tcBorders>
            <w:shd w:val="clear" w:color="auto" w:fill="auto"/>
          </w:tcPr>
          <w:p w14:paraId="54F01033"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840</w:t>
            </w:r>
          </w:p>
        </w:tc>
        <w:tc>
          <w:tcPr>
            <w:tcW w:w="1401" w:type="dxa"/>
            <w:tcBorders>
              <w:bottom w:val="single" w:sz="12" w:space="0" w:color="000000"/>
              <w:right w:val="single" w:sz="12" w:space="0" w:color="000000"/>
            </w:tcBorders>
            <w:shd w:val="clear" w:color="auto" w:fill="auto"/>
          </w:tcPr>
          <w:p w14:paraId="18AA51AA" w14:textId="77777777" w:rsidR="002724AB" w:rsidRPr="003B0B75" w:rsidRDefault="00000000" w:rsidP="009261EE">
            <w:pPr>
              <w:pStyle w:val="SemEspaamento"/>
              <w:spacing w:after="240"/>
              <w:contextualSpacing/>
              <w:jc w:val="center"/>
              <w:rPr>
                <w:rFonts w:ascii="Arial" w:hAnsi="Arial" w:cs="Arial"/>
                <w:sz w:val="20"/>
                <w:szCs w:val="20"/>
              </w:rPr>
            </w:pPr>
            <w:r w:rsidRPr="003B0B75">
              <w:rPr>
                <w:rFonts w:ascii="Arial" w:hAnsi="Arial" w:cs="Arial"/>
                <w:sz w:val="20"/>
                <w:szCs w:val="20"/>
              </w:rPr>
              <w:t>0,0008</w:t>
            </w:r>
          </w:p>
        </w:tc>
      </w:tr>
    </w:tbl>
    <w:p w14:paraId="31A3ADDE" w14:textId="2FD95C35" w:rsidR="002724AB" w:rsidRPr="003B0B75" w:rsidRDefault="00000000" w:rsidP="00072B14">
      <w:pPr>
        <w:pStyle w:val="SemEspaamento"/>
        <w:spacing w:after="120"/>
        <w:ind w:firstLine="284"/>
        <w:contextualSpacing/>
        <w:jc w:val="left"/>
        <w:rPr>
          <w:sz w:val="20"/>
          <w:szCs w:val="20"/>
          <w:lang w:val="pt-BR"/>
        </w:rPr>
      </w:pPr>
      <w:r w:rsidRPr="003B0B75">
        <w:rPr>
          <w:sz w:val="20"/>
          <w:szCs w:val="20"/>
          <w:lang w:val="pt-BR"/>
        </w:rPr>
        <w:t xml:space="preserve">Fonte: </w:t>
      </w:r>
      <w:r w:rsidR="009261EE" w:rsidRPr="003B0B75">
        <w:rPr>
          <w:sz w:val="20"/>
          <w:szCs w:val="20"/>
          <w:lang w:val="pt-BR"/>
        </w:rPr>
        <w:t>A</w:t>
      </w:r>
      <w:r w:rsidRPr="003B0B75">
        <w:rPr>
          <w:sz w:val="20"/>
          <w:szCs w:val="20"/>
          <w:lang w:val="pt-BR"/>
        </w:rPr>
        <w:t>utore</w:t>
      </w:r>
      <w:r w:rsidR="00072B14" w:rsidRPr="003B0B75">
        <w:rPr>
          <w:sz w:val="20"/>
          <w:szCs w:val="20"/>
          <w:lang w:val="pt-BR"/>
        </w:rPr>
        <w:t>s</w:t>
      </w:r>
      <w:r w:rsidRPr="003B0B75">
        <w:rPr>
          <w:sz w:val="20"/>
          <w:szCs w:val="20"/>
          <w:lang w:val="pt-BR"/>
        </w:rPr>
        <w:t xml:space="preserve"> com base </w:t>
      </w:r>
      <w:r w:rsidR="00072B14" w:rsidRPr="003B0B75">
        <w:rPr>
          <w:sz w:val="20"/>
          <w:szCs w:val="20"/>
          <w:lang w:val="pt-BR"/>
        </w:rPr>
        <w:t>na</w:t>
      </w:r>
      <w:r w:rsidRPr="003B0B75">
        <w:rPr>
          <w:sz w:val="20"/>
          <w:szCs w:val="20"/>
          <w:lang w:val="pt-BR"/>
        </w:rPr>
        <w:t xml:space="preserve"> ABNT, 2005.</w:t>
      </w:r>
    </w:p>
    <w:p w14:paraId="2B32C9EC" w14:textId="77777777" w:rsidR="00735737" w:rsidRDefault="00735737" w:rsidP="002D7F3F">
      <w:pPr>
        <w:pStyle w:val="SemEspaamento"/>
        <w:spacing w:after="120"/>
        <w:ind w:firstLine="284"/>
        <w:contextualSpacing/>
        <w:rPr>
          <w:b/>
          <w:bCs/>
          <w:lang w:val="pt-BR"/>
        </w:rPr>
      </w:pPr>
    </w:p>
    <w:p w14:paraId="6F51FC5B" w14:textId="078F9AD0" w:rsidR="002724AB" w:rsidRPr="003B0B75" w:rsidRDefault="00072B14" w:rsidP="002D7F3F">
      <w:pPr>
        <w:pStyle w:val="SemEspaamento"/>
        <w:spacing w:after="120"/>
        <w:ind w:firstLine="284"/>
        <w:contextualSpacing/>
        <w:rPr>
          <w:b/>
          <w:bCs/>
          <w:lang w:val="pt-BR"/>
        </w:rPr>
      </w:pPr>
      <w:r w:rsidRPr="003B0B75">
        <w:rPr>
          <w:b/>
          <w:bCs/>
          <w:lang w:val="pt-BR"/>
        </w:rPr>
        <w:lastRenderedPageBreak/>
        <w:t xml:space="preserve">2.2 Definição do Modelo do </w:t>
      </w:r>
      <w:proofErr w:type="spellStart"/>
      <w:r w:rsidRPr="003B0B75">
        <w:rPr>
          <w:b/>
          <w:bCs/>
          <w:lang w:val="pt-BR"/>
        </w:rPr>
        <w:t>DragonFly</w:t>
      </w:r>
      <w:proofErr w:type="spellEnd"/>
    </w:p>
    <w:p w14:paraId="008AB75D" w14:textId="77777777" w:rsidR="002D7F3F" w:rsidRPr="003B0B75" w:rsidRDefault="002D7F3F" w:rsidP="00FA715D">
      <w:pPr>
        <w:pStyle w:val="SemEspaamento"/>
        <w:spacing w:after="120"/>
        <w:contextualSpacing/>
        <w:rPr>
          <w:lang w:val="pt-BR"/>
        </w:rPr>
      </w:pPr>
    </w:p>
    <w:p w14:paraId="09CCCE93" w14:textId="0654DD5F" w:rsidR="002D7F3F" w:rsidRPr="003B0B75" w:rsidRDefault="00000000" w:rsidP="002D7F3F">
      <w:pPr>
        <w:pStyle w:val="SemEspaamento"/>
        <w:spacing w:after="120"/>
        <w:ind w:firstLine="284"/>
        <w:contextualSpacing/>
        <w:rPr>
          <w:lang w:val="pt-BR"/>
        </w:rPr>
      </w:pPr>
      <w:r w:rsidRPr="003B0B75">
        <w:rPr>
          <w:lang w:val="pt-BR"/>
        </w:rPr>
        <w:t>Para a definição do modelo</w:t>
      </w:r>
      <w:r w:rsidR="00417FE0">
        <w:rPr>
          <w:lang w:val="pt-BR"/>
        </w:rPr>
        <w:t>,</w:t>
      </w:r>
      <w:r w:rsidRPr="003B0B75">
        <w:rPr>
          <w:lang w:val="pt-BR"/>
        </w:rPr>
        <w:t xml:space="preserve"> devem ser informadas quais são as geometrias das edificações e quais são de contexto. As árvores que aparecem na Figura </w:t>
      </w:r>
      <w:r w:rsidR="00417FE0">
        <w:rPr>
          <w:lang w:val="pt-BR"/>
        </w:rPr>
        <w:t>2</w:t>
      </w:r>
      <w:r w:rsidRPr="003B0B75">
        <w:rPr>
          <w:lang w:val="pt-BR"/>
        </w:rPr>
        <w:t xml:space="preserve"> foram definidas como contexto, ou seja, funcionam como dispositivos de sombreamento. Todos os sólidos representativos das casas foram especificados como edificações. Em seguida, foi acrescentada a geometria do terreno, além de suas propriedades térmicas. O albedo foi especificado como 0,3 e a espessura de 0,10 m. Para definir a condutividade, buscou-se dados do Latossolo Amarelo, comumente encontrado em Goiás (MACIEL NETO, 2011). Segundo esse estudo, o valor médio da condutividade térmica é de 0,75 W/</w:t>
      </w:r>
      <w:proofErr w:type="spellStart"/>
      <w:proofErr w:type="gramStart"/>
      <w:r w:rsidRPr="003B0B75">
        <w:rPr>
          <w:lang w:val="pt-BR"/>
        </w:rPr>
        <w:t>m.K</w:t>
      </w:r>
      <w:proofErr w:type="spellEnd"/>
      <w:proofErr w:type="gramEnd"/>
      <w:r w:rsidRPr="003B0B75">
        <w:rPr>
          <w:lang w:val="pt-BR"/>
        </w:rPr>
        <w:t>, valor este adotado neste trabalho.</w:t>
      </w:r>
    </w:p>
    <w:p w14:paraId="580B09FC" w14:textId="7898EFEE" w:rsidR="002724AB" w:rsidRPr="003B0B75" w:rsidRDefault="00000000" w:rsidP="002D7F3F">
      <w:pPr>
        <w:pStyle w:val="SemEspaamento"/>
        <w:spacing w:after="120"/>
        <w:ind w:firstLine="284"/>
        <w:contextualSpacing/>
        <w:rPr>
          <w:lang w:val="pt-BR"/>
        </w:rPr>
      </w:pPr>
      <w:r w:rsidRPr="003B0B75">
        <w:rPr>
          <w:lang w:val="pt-BR"/>
        </w:rPr>
        <w:t>Foi especificado que a vegetação ocupa 24% da área simulada. Além disso, foram considerados dois valores para o albedo: 0,20 nos meses de outubro a abril e 0,88 nos meses de maio a setembro. Tais valores foram estimados a partir de uma pesquisa, na qual foram considerados parâmetros do bioma do cerrado, que se trata do mais próximo à região em estudo. A partir dos perfis temporais de NDVI analisados, pôde-se identificar que a vegetação campestre nos biomas Pampa e Cerrado possuía características semelhantes, com maior produção de biomassa entre a primavera e</w:t>
      </w:r>
      <w:r w:rsidR="003B1943">
        <w:rPr>
          <w:lang w:val="pt-BR"/>
        </w:rPr>
        <w:t xml:space="preserve"> o</w:t>
      </w:r>
      <w:r w:rsidRPr="003B0B75">
        <w:rPr>
          <w:lang w:val="pt-BR"/>
        </w:rPr>
        <w:t xml:space="preserve"> verão e menor entre o outono e</w:t>
      </w:r>
      <w:r w:rsidR="003B1943">
        <w:rPr>
          <w:lang w:val="pt-BR"/>
        </w:rPr>
        <w:t xml:space="preserve"> o</w:t>
      </w:r>
      <w:r w:rsidRPr="003B0B75">
        <w:rPr>
          <w:lang w:val="pt-BR"/>
        </w:rPr>
        <w:t xml:space="preserve"> inverno, com valores que varia</w:t>
      </w:r>
      <w:r w:rsidR="003B1943">
        <w:rPr>
          <w:lang w:val="pt-BR"/>
        </w:rPr>
        <w:t>va</w:t>
      </w:r>
      <w:r w:rsidRPr="003B0B75">
        <w:rPr>
          <w:lang w:val="pt-BR"/>
        </w:rPr>
        <w:t xml:space="preserve">m entre 0,20 e 0,88 no Cerrado e 0,34 e 0,88 no Pampa (TRENTIN </w:t>
      </w:r>
      <w:r w:rsidRPr="003B1943">
        <w:rPr>
          <w:i/>
          <w:iCs/>
          <w:lang w:val="pt-BR"/>
        </w:rPr>
        <w:t>et al.</w:t>
      </w:r>
      <w:r w:rsidRPr="003B0B75">
        <w:rPr>
          <w:lang w:val="pt-BR"/>
        </w:rPr>
        <w:t>, 2021).</w:t>
      </w:r>
    </w:p>
    <w:p w14:paraId="35D31ED8" w14:textId="77777777" w:rsidR="002D7F3F" w:rsidRPr="003B0B75" w:rsidRDefault="002D7F3F" w:rsidP="00FA715D">
      <w:pPr>
        <w:pStyle w:val="SemEspaamento"/>
        <w:spacing w:after="120"/>
        <w:contextualSpacing/>
        <w:rPr>
          <w:lang w:val="pt-BR"/>
        </w:rPr>
      </w:pPr>
    </w:p>
    <w:p w14:paraId="3A8AF618" w14:textId="1098C080" w:rsidR="002724AB" w:rsidRPr="003B0B75" w:rsidRDefault="002D7F3F" w:rsidP="002D7F3F">
      <w:pPr>
        <w:pStyle w:val="SemEspaamento"/>
        <w:spacing w:after="120"/>
        <w:ind w:firstLine="284"/>
        <w:contextualSpacing/>
        <w:rPr>
          <w:b/>
          <w:bCs/>
          <w:lang w:val="pt-BR"/>
        </w:rPr>
      </w:pPr>
      <w:r w:rsidRPr="003B0B75">
        <w:rPr>
          <w:b/>
          <w:bCs/>
          <w:lang w:val="pt-BR"/>
        </w:rPr>
        <w:t>2.3 Geração dos Arquivos Climáticos</w:t>
      </w:r>
    </w:p>
    <w:p w14:paraId="2FDEAF7B" w14:textId="77777777" w:rsidR="002D7F3F" w:rsidRPr="003B0B75" w:rsidRDefault="002D7F3F" w:rsidP="00FA715D">
      <w:pPr>
        <w:pStyle w:val="SemEspaamento"/>
        <w:spacing w:after="120"/>
        <w:contextualSpacing/>
        <w:rPr>
          <w:lang w:val="pt-BR"/>
        </w:rPr>
      </w:pPr>
    </w:p>
    <w:p w14:paraId="44A7F32F" w14:textId="04EE3FDD" w:rsidR="002D7F3F" w:rsidRPr="003B0B75" w:rsidRDefault="00000000" w:rsidP="002D7F3F">
      <w:pPr>
        <w:pStyle w:val="SemEspaamento"/>
        <w:spacing w:after="120"/>
        <w:ind w:firstLine="284"/>
        <w:contextualSpacing/>
        <w:rPr>
          <w:lang w:val="pt-BR"/>
        </w:rPr>
      </w:pPr>
      <w:r w:rsidRPr="003B0B75">
        <w:rPr>
          <w:lang w:val="pt-BR"/>
        </w:rPr>
        <w:t>Neste trabalho, as análises part</w:t>
      </w:r>
      <w:r w:rsidR="000F550A">
        <w:rPr>
          <w:lang w:val="pt-BR"/>
        </w:rPr>
        <w:t>ira</w:t>
      </w:r>
      <w:r w:rsidRPr="003B0B75">
        <w:rPr>
          <w:lang w:val="pt-BR"/>
        </w:rPr>
        <w:t xml:space="preserve">m de diferentes arquivos climáticos gerados através de simulação computacional com o </w:t>
      </w:r>
      <w:r w:rsidRPr="003B0B75">
        <w:rPr>
          <w:i/>
          <w:lang w:val="pt-BR"/>
        </w:rPr>
        <w:t xml:space="preserve">plugin </w:t>
      </w:r>
      <w:proofErr w:type="spellStart"/>
      <w:r w:rsidRPr="003B0B75">
        <w:rPr>
          <w:i/>
          <w:lang w:val="pt-BR"/>
        </w:rPr>
        <w:t>DragonFly</w:t>
      </w:r>
      <w:proofErr w:type="spellEnd"/>
      <w:r w:rsidRPr="003B0B75">
        <w:rPr>
          <w:lang w:val="pt-BR"/>
        </w:rPr>
        <w:t xml:space="preserve">, tendo como base o arquivo “BRA_GO_Goiania.867340_TMYx.2007-2021.epw” disponível no site do </w:t>
      </w:r>
      <w:proofErr w:type="spellStart"/>
      <w:r w:rsidRPr="003B0B75">
        <w:rPr>
          <w:i/>
          <w:lang w:val="pt-BR"/>
        </w:rPr>
        <w:t>EnergyPlus</w:t>
      </w:r>
      <w:proofErr w:type="spellEnd"/>
      <w:r w:rsidRPr="003B0B75">
        <w:rPr>
          <w:lang w:val="pt-BR"/>
        </w:rPr>
        <w:t xml:space="preserve"> (2022), chamado aqui de “arquivo original”. Es</w:t>
      </w:r>
      <w:r w:rsidR="000F550A">
        <w:rPr>
          <w:lang w:val="pt-BR"/>
        </w:rPr>
        <w:t>s</w:t>
      </w:r>
      <w:r w:rsidRPr="003B0B75">
        <w:rPr>
          <w:lang w:val="pt-BR"/>
        </w:rPr>
        <w:t>e arquivo apresenta dados do ano de 2003. Na primeira simulação fez-se uso do arquivo original para gerar um novo arquivo climático, leva</w:t>
      </w:r>
      <w:r w:rsidR="000F550A">
        <w:rPr>
          <w:lang w:val="pt-BR"/>
        </w:rPr>
        <w:t>ndo</w:t>
      </w:r>
      <w:r w:rsidRPr="003B0B75">
        <w:rPr>
          <w:lang w:val="pt-BR"/>
        </w:rPr>
        <w:t xml:space="preserve"> em consideração o contexto do bairro (influência das construções e das áreas de vegetação sobre as variáveis do clima).</w:t>
      </w:r>
    </w:p>
    <w:p w14:paraId="39B9E324" w14:textId="0D046B00" w:rsidR="002D7F3F" w:rsidRPr="003B0B75" w:rsidRDefault="00000000" w:rsidP="002D7F3F">
      <w:pPr>
        <w:pStyle w:val="SemEspaamento"/>
        <w:spacing w:after="120"/>
        <w:ind w:firstLine="284"/>
        <w:contextualSpacing/>
        <w:rPr>
          <w:lang w:val="pt-BR"/>
        </w:rPr>
      </w:pPr>
      <w:r w:rsidRPr="003B0B75">
        <w:rPr>
          <w:lang w:val="pt-BR"/>
        </w:rPr>
        <w:t xml:space="preserve">Em seguida, um segundo arquivo climático foi gerado, porém para o ano de 2050 e sem o uso do </w:t>
      </w:r>
      <w:proofErr w:type="spellStart"/>
      <w:r w:rsidRPr="003B0B75">
        <w:rPr>
          <w:i/>
          <w:lang w:val="pt-BR"/>
        </w:rPr>
        <w:t>DragonFly</w:t>
      </w:r>
      <w:proofErr w:type="spellEnd"/>
      <w:r w:rsidRPr="003B0B75">
        <w:rPr>
          <w:lang w:val="pt-BR"/>
        </w:rPr>
        <w:t xml:space="preserve">. Tal arquivo foi gerado </w:t>
      </w:r>
      <w:r w:rsidR="000F550A">
        <w:rPr>
          <w:lang w:val="pt-BR"/>
        </w:rPr>
        <w:t>por meio</w:t>
      </w:r>
      <w:r w:rsidRPr="003B0B75">
        <w:rPr>
          <w:lang w:val="pt-BR"/>
        </w:rPr>
        <w:t xml:space="preserve"> da ferramenta chamada de </w:t>
      </w:r>
      <w:proofErr w:type="spellStart"/>
      <w:r w:rsidRPr="003B0B75">
        <w:rPr>
          <w:i/>
          <w:lang w:val="pt-BR"/>
        </w:rPr>
        <w:t>Climate</w:t>
      </w:r>
      <w:proofErr w:type="spellEnd"/>
      <w:r w:rsidRPr="003B0B75">
        <w:rPr>
          <w:i/>
          <w:lang w:val="pt-BR"/>
        </w:rPr>
        <w:t xml:space="preserve"> </w:t>
      </w:r>
      <w:proofErr w:type="spellStart"/>
      <w:r w:rsidRPr="003B0B75">
        <w:rPr>
          <w:i/>
          <w:lang w:val="pt-BR"/>
        </w:rPr>
        <w:t>Change</w:t>
      </w:r>
      <w:proofErr w:type="spellEnd"/>
      <w:r w:rsidRPr="003B0B75">
        <w:rPr>
          <w:i/>
          <w:lang w:val="pt-BR"/>
        </w:rPr>
        <w:t xml:space="preserve"> World Weather File </w:t>
      </w:r>
      <w:proofErr w:type="spellStart"/>
      <w:r w:rsidRPr="003B0B75">
        <w:rPr>
          <w:i/>
          <w:lang w:val="pt-BR"/>
        </w:rPr>
        <w:t>Generator</w:t>
      </w:r>
      <w:proofErr w:type="spellEnd"/>
      <w:r w:rsidRPr="003B0B75">
        <w:rPr>
          <w:i/>
          <w:lang w:val="pt-BR"/>
        </w:rPr>
        <w:t xml:space="preserve"> (</w:t>
      </w:r>
      <w:proofErr w:type="spellStart"/>
      <w:r w:rsidRPr="003B0B75">
        <w:rPr>
          <w:i/>
          <w:lang w:val="pt-BR"/>
        </w:rPr>
        <w:t>CCWorldWeatherGen</w:t>
      </w:r>
      <w:proofErr w:type="spellEnd"/>
      <w:r w:rsidRPr="003B0B75">
        <w:rPr>
          <w:i/>
          <w:lang w:val="pt-BR"/>
        </w:rPr>
        <w:t>)</w:t>
      </w:r>
      <w:r w:rsidRPr="003B0B75">
        <w:rPr>
          <w:lang w:val="pt-BR"/>
        </w:rPr>
        <w:t xml:space="preserve">, </w:t>
      </w:r>
      <w:r w:rsidR="000F550A">
        <w:rPr>
          <w:lang w:val="pt-BR"/>
        </w:rPr>
        <w:t xml:space="preserve">tendo sido </w:t>
      </w:r>
      <w:r w:rsidRPr="003B0B75">
        <w:rPr>
          <w:lang w:val="pt-BR"/>
        </w:rPr>
        <w:t xml:space="preserve">desenvolvida na Universidade de Southampton. A ferramenta utiliza dados oriundos do modelo HadCM3 A2, </w:t>
      </w:r>
      <w:r w:rsidR="000F550A">
        <w:rPr>
          <w:lang w:val="pt-BR"/>
        </w:rPr>
        <w:t>aplicado</w:t>
      </w:r>
      <w:r w:rsidRPr="003B0B75">
        <w:rPr>
          <w:lang w:val="pt-BR"/>
        </w:rPr>
        <w:t xml:space="preserve"> no Terceiro Relatório de Avaliação do Painel Intergovernamental sobre Mudanças Climáticas (IPCC) (UNIVERSITY OF SOUTHAMPTON ENERGY &amp; CLIMATE CHANGE, 2020). O procedimento para gerar o arquivo climático </w:t>
      </w:r>
      <w:r w:rsidR="000F550A">
        <w:rPr>
          <w:lang w:val="pt-BR"/>
        </w:rPr>
        <w:t>é constituído de</w:t>
      </w:r>
      <w:r w:rsidRPr="003B0B75">
        <w:rPr>
          <w:lang w:val="pt-BR"/>
        </w:rPr>
        <w:t xml:space="preserve"> quatro etapas. Na primeira etapa</w:t>
      </w:r>
      <w:r w:rsidR="000F550A">
        <w:rPr>
          <w:lang w:val="pt-BR"/>
        </w:rPr>
        <w:t>,</w:t>
      </w:r>
      <w:r w:rsidRPr="003B0B75">
        <w:rPr>
          <w:lang w:val="pt-BR"/>
        </w:rPr>
        <w:t xml:space="preserve"> deve ser selecionado um arquivo climático, </w:t>
      </w:r>
      <w:r w:rsidR="00495736">
        <w:rPr>
          <w:lang w:val="pt-BR"/>
        </w:rPr>
        <w:t>e</w:t>
      </w:r>
      <w:r w:rsidRPr="003B0B75">
        <w:rPr>
          <w:lang w:val="pt-BR"/>
        </w:rPr>
        <w:t xml:space="preserve"> novamente </w:t>
      </w:r>
      <w:r w:rsidR="00495736">
        <w:rPr>
          <w:lang w:val="pt-BR"/>
        </w:rPr>
        <w:t xml:space="preserve">se </w:t>
      </w:r>
      <w:r w:rsidRPr="003B0B75">
        <w:rPr>
          <w:lang w:val="pt-BR"/>
        </w:rPr>
        <w:t>fez uso do arquivo original. Na segunda etapa</w:t>
      </w:r>
      <w:r w:rsidR="00495736">
        <w:rPr>
          <w:lang w:val="pt-BR"/>
        </w:rPr>
        <w:t>,</w:t>
      </w:r>
      <w:r w:rsidRPr="003B0B75">
        <w:rPr>
          <w:lang w:val="pt-BR"/>
        </w:rPr>
        <w:t xml:space="preserve"> deve-se selecionar o ano do cenário desejado (2020, 2050 ou 2080). </w:t>
      </w:r>
      <w:r w:rsidR="00495736">
        <w:rPr>
          <w:lang w:val="pt-BR"/>
        </w:rPr>
        <w:t>Em seguida</w:t>
      </w:r>
      <w:r w:rsidRPr="003B0B75">
        <w:rPr>
          <w:lang w:val="pt-BR"/>
        </w:rPr>
        <w:t>, pode-se iniciar o processo de transformação. Por fim, na quarta etapa, deve-se gerar o arquivo no formato “</w:t>
      </w:r>
      <w:proofErr w:type="spellStart"/>
      <w:r w:rsidRPr="003B0B75">
        <w:rPr>
          <w:lang w:val="pt-BR"/>
        </w:rPr>
        <w:t>epw</w:t>
      </w:r>
      <w:proofErr w:type="spellEnd"/>
      <w:r w:rsidRPr="003B0B75">
        <w:rPr>
          <w:lang w:val="pt-BR"/>
        </w:rPr>
        <w:t>”.</w:t>
      </w:r>
    </w:p>
    <w:p w14:paraId="1AC064DE" w14:textId="4B1234A6" w:rsidR="002724AB" w:rsidRPr="003B0B75" w:rsidRDefault="00000000" w:rsidP="002D7F3F">
      <w:pPr>
        <w:pStyle w:val="SemEspaamento"/>
        <w:spacing w:after="120"/>
        <w:ind w:firstLine="284"/>
        <w:contextualSpacing/>
        <w:rPr>
          <w:lang w:val="pt-BR"/>
        </w:rPr>
      </w:pPr>
      <w:r w:rsidRPr="003B0B75">
        <w:rPr>
          <w:lang w:val="pt-BR"/>
        </w:rPr>
        <w:t xml:space="preserve">De volta à ferramenta </w:t>
      </w:r>
      <w:proofErr w:type="spellStart"/>
      <w:r w:rsidRPr="003B0B75">
        <w:rPr>
          <w:i/>
          <w:lang w:val="pt-BR"/>
        </w:rPr>
        <w:t>DragonFly</w:t>
      </w:r>
      <w:proofErr w:type="spellEnd"/>
      <w:r w:rsidRPr="003B0B75">
        <w:rPr>
          <w:lang w:val="pt-BR"/>
        </w:rPr>
        <w:t xml:space="preserve">, </w:t>
      </w:r>
      <w:r w:rsidR="00495736">
        <w:rPr>
          <w:lang w:val="pt-BR"/>
        </w:rPr>
        <w:t>ao</w:t>
      </w:r>
      <w:r w:rsidRPr="003B0B75">
        <w:rPr>
          <w:lang w:val="pt-BR"/>
        </w:rPr>
        <w:t xml:space="preserve"> faze</w:t>
      </w:r>
      <w:r w:rsidR="00495736">
        <w:rPr>
          <w:lang w:val="pt-BR"/>
        </w:rPr>
        <w:t>r</w:t>
      </w:r>
      <w:r w:rsidRPr="003B0B75">
        <w:rPr>
          <w:lang w:val="pt-BR"/>
        </w:rPr>
        <w:t xml:space="preserve"> uso do segundo arquivo climático gerado, pôde-se gerar um terceiro arquivo representativo do microclima do bairro para o ano de 2050. Ao final do trabalho</w:t>
      </w:r>
      <w:r w:rsidR="00495736" w:rsidRPr="003B0B75">
        <w:rPr>
          <w:lang w:val="pt-BR"/>
        </w:rPr>
        <w:t xml:space="preserve">, portanto, </w:t>
      </w:r>
      <w:r w:rsidRPr="003B0B75">
        <w:rPr>
          <w:lang w:val="pt-BR"/>
        </w:rPr>
        <w:t>estavam disponíveis quatro diferentes arquivos climáticos</w:t>
      </w:r>
      <w:r w:rsidR="00495736" w:rsidRPr="00495736">
        <w:rPr>
          <w:lang w:val="pt-BR"/>
        </w:rPr>
        <w:t xml:space="preserve"> </w:t>
      </w:r>
      <w:r w:rsidR="00495736" w:rsidRPr="003B0B75">
        <w:rPr>
          <w:lang w:val="pt-BR"/>
        </w:rPr>
        <w:t>para análise</w:t>
      </w:r>
      <w:r w:rsidRPr="003B0B75">
        <w:rPr>
          <w:lang w:val="pt-BR"/>
        </w:rPr>
        <w:t>: arquivo original, arquivo representativo do microclima do bairro, arquivo para o ano de 2050 e arquivo representativo do microclima do bairro no ano de 2050.</w:t>
      </w:r>
    </w:p>
    <w:p w14:paraId="61EA4647" w14:textId="77AF74FD" w:rsidR="002724AB" w:rsidRPr="003B0B75" w:rsidRDefault="002D7F3F" w:rsidP="002D7F3F">
      <w:pPr>
        <w:pStyle w:val="SemEspaamento"/>
        <w:spacing w:after="120"/>
        <w:ind w:firstLine="284"/>
        <w:contextualSpacing/>
        <w:rPr>
          <w:b/>
          <w:bCs/>
          <w:lang w:val="pt-BR"/>
        </w:rPr>
      </w:pPr>
      <w:r w:rsidRPr="003B0B75">
        <w:rPr>
          <w:b/>
          <w:bCs/>
          <w:lang w:val="pt-BR"/>
        </w:rPr>
        <w:lastRenderedPageBreak/>
        <w:t>3. Aplicações e/ou Resultados</w:t>
      </w:r>
    </w:p>
    <w:p w14:paraId="73970362" w14:textId="77777777" w:rsidR="002724AB" w:rsidRPr="003B0B75" w:rsidRDefault="002724AB" w:rsidP="00ED2F1B">
      <w:pPr>
        <w:pStyle w:val="SemEspaamento"/>
        <w:spacing w:after="120"/>
        <w:contextualSpacing/>
        <w:rPr>
          <w:lang w:val="pt-BR"/>
        </w:rPr>
      </w:pPr>
    </w:p>
    <w:p w14:paraId="0369AE88" w14:textId="48DDA61F" w:rsidR="002724AB" w:rsidRPr="003B0B75" w:rsidRDefault="00000000" w:rsidP="002D7F3F">
      <w:pPr>
        <w:pStyle w:val="SemEspaamento"/>
        <w:spacing w:after="120"/>
        <w:ind w:firstLine="284"/>
        <w:contextualSpacing/>
        <w:rPr>
          <w:lang w:val="pt-BR"/>
        </w:rPr>
      </w:pPr>
      <w:r w:rsidRPr="003B0B75">
        <w:rPr>
          <w:lang w:val="pt-BR"/>
        </w:rPr>
        <w:t xml:space="preserve">Os resultados apresentados a seguir buscam ilustrar o microclima de um recorte da Vila Itatiaia, localizada em Goiás, a partir dos quatro arquivos climáticos descritos no item </w:t>
      </w:r>
      <w:r w:rsidR="00BD3EDE">
        <w:rPr>
          <w:lang w:val="pt-BR"/>
        </w:rPr>
        <w:t>2</w:t>
      </w:r>
      <w:r w:rsidRPr="003B0B75">
        <w:rPr>
          <w:lang w:val="pt-BR"/>
        </w:rPr>
        <w:t>.3</w:t>
      </w:r>
      <w:r w:rsidR="00BD3EDE">
        <w:rPr>
          <w:lang w:val="pt-BR"/>
        </w:rPr>
        <w:t>.</w:t>
      </w:r>
      <w:r w:rsidRPr="003B0B75">
        <w:rPr>
          <w:lang w:val="pt-BR"/>
        </w:rPr>
        <w:t xml:space="preserve"> Inicialmente, na</w:t>
      </w:r>
      <w:r w:rsidR="00BD3EDE">
        <w:rPr>
          <w:lang w:val="pt-BR"/>
        </w:rPr>
        <w:t>s</w:t>
      </w:r>
      <w:r w:rsidRPr="003B0B75">
        <w:rPr>
          <w:lang w:val="pt-BR"/>
        </w:rPr>
        <w:t xml:space="preserve"> Figura</w:t>
      </w:r>
      <w:r w:rsidR="00BD3EDE">
        <w:rPr>
          <w:lang w:val="pt-BR"/>
        </w:rPr>
        <w:t>s</w:t>
      </w:r>
      <w:r w:rsidRPr="003B0B75">
        <w:rPr>
          <w:lang w:val="pt-BR"/>
        </w:rPr>
        <w:t xml:space="preserve"> </w:t>
      </w:r>
      <w:r w:rsidR="00BD3EDE">
        <w:rPr>
          <w:lang w:val="pt-BR"/>
        </w:rPr>
        <w:t>3 e 4</w:t>
      </w:r>
      <w:r w:rsidRPr="003B0B75">
        <w:rPr>
          <w:lang w:val="pt-BR"/>
        </w:rPr>
        <w:t xml:space="preserve">, </w:t>
      </w:r>
      <w:r w:rsidR="00BD3EDE">
        <w:rPr>
          <w:lang w:val="pt-BR"/>
        </w:rPr>
        <w:t>foram</w:t>
      </w:r>
      <w:r w:rsidRPr="003B0B75">
        <w:rPr>
          <w:lang w:val="pt-BR"/>
        </w:rPr>
        <w:t xml:space="preserve"> comparadas as temperaturas médias ao longo de um ano encontradas no arquivo climático original e naquele gerado para o ano de 2050 (por meio da ferramenta </w:t>
      </w:r>
      <w:proofErr w:type="spellStart"/>
      <w:r w:rsidRPr="003B0B75">
        <w:rPr>
          <w:i/>
          <w:lang w:val="pt-BR"/>
        </w:rPr>
        <w:t>CCWorldWeatherGen</w:t>
      </w:r>
      <w:proofErr w:type="spellEnd"/>
      <w:r w:rsidRPr="003B0B75">
        <w:rPr>
          <w:lang w:val="pt-BR"/>
        </w:rPr>
        <w:t>). Pode-se observar</w:t>
      </w:r>
      <w:r w:rsidR="00BD3EDE">
        <w:rPr>
          <w:lang w:val="pt-BR"/>
        </w:rPr>
        <w:t>,</w:t>
      </w:r>
      <w:r w:rsidRPr="003B0B75">
        <w:rPr>
          <w:lang w:val="pt-BR"/>
        </w:rPr>
        <w:t xml:space="preserve"> assim</w:t>
      </w:r>
      <w:r w:rsidR="00BD3EDE">
        <w:rPr>
          <w:lang w:val="pt-BR"/>
        </w:rPr>
        <w:t>,</w:t>
      </w:r>
      <w:r w:rsidRPr="003B0B75">
        <w:rPr>
          <w:lang w:val="pt-BR"/>
        </w:rPr>
        <w:t xml:space="preserve"> a evolução das temperaturas em um período de 42 anos. Conforme o esperado, nas próximas décadas</w:t>
      </w:r>
      <w:r w:rsidR="00BD3EDE">
        <w:rPr>
          <w:lang w:val="pt-BR"/>
        </w:rPr>
        <w:t>,</w:t>
      </w:r>
      <w:r w:rsidRPr="003B0B75">
        <w:rPr>
          <w:lang w:val="pt-BR"/>
        </w:rPr>
        <w:t xml:space="preserve"> as temperaturas médias devem</w:t>
      </w:r>
      <w:r w:rsidR="00BD3EDE">
        <w:rPr>
          <w:lang w:val="pt-BR"/>
        </w:rPr>
        <w:t>-</w:t>
      </w:r>
      <w:r w:rsidRPr="003B0B75">
        <w:rPr>
          <w:lang w:val="pt-BR"/>
        </w:rPr>
        <w:t>se tornar mais elevadas durante todo o ano. O aumento da temperatura chega a quase 5°C no mês de agosto, representando períodos mais longos de calor com consequente aumento do consumo energético com climatização artificial do ar. Ao mesmo tempo, no inverno, não mais são registradas temperaturas médias inferiores a 10°C. O aumento da temperatura vem acompanhado da diminuição da umidade relativa do ar média, que atingirá apenas 11% no mês de agosto</w:t>
      </w:r>
      <w:r w:rsidR="00BD3EDE">
        <w:rPr>
          <w:lang w:val="pt-BR"/>
        </w:rPr>
        <w:t>,</w:t>
      </w:r>
      <w:r w:rsidRPr="003B0B75">
        <w:rPr>
          <w:lang w:val="pt-BR"/>
        </w:rPr>
        <w:t xml:space="preserve"> </w:t>
      </w:r>
      <w:r w:rsidR="00BD3EDE">
        <w:rPr>
          <w:lang w:val="pt-BR"/>
        </w:rPr>
        <w:t>o</w:t>
      </w:r>
      <w:r w:rsidRPr="003B0B75">
        <w:rPr>
          <w:lang w:val="pt-BR"/>
        </w:rPr>
        <w:t>u seja, haverá uma descaracterização do clima, que passará a ter verões e invernos mais quentes e mais secos. A comparação dos dois arquivos climáticos mostra de forma visual as alterações que tendem a ocorrer no clima urbano, o que pode ser uma maneira de melhor embasar o planejamento urbano para as próximas décadas. Contudo, deve-se ressaltar que, apesar d</w:t>
      </w:r>
      <w:r w:rsidR="00BD3EDE">
        <w:rPr>
          <w:lang w:val="pt-BR"/>
        </w:rPr>
        <w:t xml:space="preserve">e </w:t>
      </w:r>
      <w:r w:rsidRPr="003B0B75">
        <w:rPr>
          <w:lang w:val="pt-BR"/>
        </w:rPr>
        <w:t xml:space="preserve">a ferramenta </w:t>
      </w:r>
      <w:proofErr w:type="spellStart"/>
      <w:r w:rsidRPr="003B0B75">
        <w:rPr>
          <w:i/>
          <w:lang w:val="pt-BR"/>
        </w:rPr>
        <w:t>CCWorldWeatherGen</w:t>
      </w:r>
      <w:proofErr w:type="spellEnd"/>
      <w:r w:rsidRPr="003B0B75">
        <w:rPr>
          <w:lang w:val="pt-BR"/>
        </w:rPr>
        <w:t xml:space="preserve"> ter as vantagens de ser gratuita e alimentada por dados oriundos de pesquisa científica, ela não considera os dados mais recentes sobre as mudanças climáticas.</w:t>
      </w:r>
    </w:p>
    <w:p w14:paraId="4C060819" w14:textId="77777777" w:rsidR="009261EE" w:rsidRPr="003B0B75" w:rsidRDefault="009261EE" w:rsidP="009261EE">
      <w:pPr>
        <w:pStyle w:val="SemEspaamento"/>
        <w:spacing w:after="120"/>
        <w:contextualSpacing/>
        <w:rPr>
          <w:lang w:val="pt-BR"/>
        </w:rPr>
      </w:pPr>
    </w:p>
    <w:p w14:paraId="0859487D" w14:textId="77777777" w:rsidR="002724AB" w:rsidRPr="003B0B75" w:rsidRDefault="00000000" w:rsidP="009261EE">
      <w:pPr>
        <w:pStyle w:val="SemEspaamento"/>
        <w:spacing w:after="120"/>
        <w:contextualSpacing/>
        <w:jc w:val="center"/>
      </w:pPr>
      <w:r w:rsidRPr="003B0B75">
        <w:rPr>
          <w:noProof/>
        </w:rPr>
        <w:drawing>
          <wp:inline distT="0" distB="0" distL="0" distR="0" wp14:anchorId="6903168D" wp14:editId="36850A5F">
            <wp:extent cx="5217315" cy="1522490"/>
            <wp:effectExtent l="0" t="0" r="0" b="0"/>
            <wp:docPr id="2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5217315" cy="1522490"/>
                    </a:xfrm>
                    <a:prstGeom prst="rect">
                      <a:avLst/>
                    </a:prstGeom>
                    <a:ln/>
                  </pic:spPr>
                </pic:pic>
              </a:graphicData>
            </a:graphic>
          </wp:inline>
        </w:drawing>
      </w:r>
    </w:p>
    <w:p w14:paraId="643E95E9" w14:textId="10E31C89" w:rsidR="002724AB" w:rsidRPr="003B0B75" w:rsidRDefault="00000000" w:rsidP="009261EE">
      <w:pPr>
        <w:pStyle w:val="SemEspaamento"/>
        <w:spacing w:after="120"/>
        <w:contextualSpacing/>
        <w:jc w:val="center"/>
        <w:rPr>
          <w:b/>
          <w:bCs/>
          <w:sz w:val="20"/>
          <w:szCs w:val="20"/>
        </w:rPr>
      </w:pPr>
      <w:r w:rsidRPr="003B0B75">
        <w:rPr>
          <w:b/>
          <w:bCs/>
          <w:sz w:val="20"/>
          <w:szCs w:val="20"/>
          <w:lang w:val="pt-BR"/>
        </w:rPr>
        <w:t xml:space="preserve">Figura 3: Comparação entre as temperaturas médias encontradas no arquivo climático gerado para o ano de 2050 e no arquivo climático obtido diretamente do site do </w:t>
      </w:r>
      <w:proofErr w:type="spellStart"/>
      <w:r w:rsidRPr="003B0B75">
        <w:rPr>
          <w:b/>
          <w:bCs/>
          <w:sz w:val="20"/>
          <w:szCs w:val="20"/>
          <w:lang w:val="pt-BR"/>
        </w:rPr>
        <w:t>EnergyPlus</w:t>
      </w:r>
      <w:proofErr w:type="spellEnd"/>
      <w:r w:rsidRPr="003B0B75">
        <w:rPr>
          <w:b/>
          <w:bCs/>
          <w:sz w:val="20"/>
          <w:szCs w:val="20"/>
          <w:lang w:val="pt-BR"/>
        </w:rPr>
        <w:t xml:space="preserve"> (original). </w:t>
      </w:r>
      <w:r w:rsidRPr="003B0B75">
        <w:rPr>
          <w:b/>
          <w:bCs/>
          <w:sz w:val="20"/>
          <w:szCs w:val="20"/>
        </w:rPr>
        <w:t xml:space="preserve">Fonte: </w:t>
      </w:r>
      <w:proofErr w:type="spellStart"/>
      <w:r w:rsidR="00435D89" w:rsidRPr="003B0B75">
        <w:rPr>
          <w:b/>
          <w:bCs/>
          <w:sz w:val="20"/>
          <w:szCs w:val="20"/>
        </w:rPr>
        <w:t>e</w:t>
      </w:r>
      <w:r w:rsidR="009261EE" w:rsidRPr="003B0B75">
        <w:rPr>
          <w:b/>
          <w:bCs/>
          <w:sz w:val="20"/>
          <w:szCs w:val="20"/>
        </w:rPr>
        <w:t>laborado</w:t>
      </w:r>
      <w:proofErr w:type="spellEnd"/>
      <w:r w:rsidR="009261EE" w:rsidRPr="003B0B75">
        <w:rPr>
          <w:b/>
          <w:bCs/>
          <w:sz w:val="20"/>
          <w:szCs w:val="20"/>
        </w:rPr>
        <w:t xml:space="preserve"> </w:t>
      </w:r>
      <w:proofErr w:type="spellStart"/>
      <w:r w:rsidR="009261EE" w:rsidRPr="003B0B75">
        <w:rPr>
          <w:b/>
          <w:bCs/>
          <w:sz w:val="20"/>
          <w:szCs w:val="20"/>
        </w:rPr>
        <w:t>pelos</w:t>
      </w:r>
      <w:proofErr w:type="spellEnd"/>
      <w:r w:rsidR="009261EE" w:rsidRPr="003B0B75">
        <w:rPr>
          <w:b/>
          <w:bCs/>
          <w:sz w:val="20"/>
          <w:szCs w:val="20"/>
        </w:rPr>
        <w:t xml:space="preserve"> </w:t>
      </w:r>
      <w:proofErr w:type="spellStart"/>
      <w:r w:rsidR="009261EE" w:rsidRPr="003B0B75">
        <w:rPr>
          <w:b/>
          <w:bCs/>
          <w:sz w:val="20"/>
          <w:szCs w:val="20"/>
        </w:rPr>
        <w:t>a</w:t>
      </w:r>
      <w:r w:rsidRPr="003B0B75">
        <w:rPr>
          <w:b/>
          <w:bCs/>
          <w:sz w:val="20"/>
          <w:szCs w:val="20"/>
        </w:rPr>
        <w:t>utores</w:t>
      </w:r>
      <w:proofErr w:type="spellEnd"/>
      <w:r w:rsidR="009261EE" w:rsidRPr="003B0B75">
        <w:rPr>
          <w:b/>
          <w:bCs/>
          <w:sz w:val="20"/>
          <w:szCs w:val="20"/>
        </w:rPr>
        <w:t>.</w:t>
      </w:r>
    </w:p>
    <w:p w14:paraId="24470DE5" w14:textId="77777777" w:rsidR="009261EE" w:rsidRPr="003B0B75" w:rsidRDefault="009261EE" w:rsidP="00ED2F1B">
      <w:pPr>
        <w:pStyle w:val="SemEspaamento"/>
        <w:spacing w:after="120"/>
        <w:contextualSpacing/>
      </w:pPr>
    </w:p>
    <w:p w14:paraId="5009F5D1" w14:textId="77777777" w:rsidR="002724AB" w:rsidRPr="003B0B75" w:rsidRDefault="00000000" w:rsidP="00435D89">
      <w:pPr>
        <w:pStyle w:val="SemEspaamento"/>
        <w:spacing w:after="120"/>
        <w:contextualSpacing/>
        <w:jc w:val="center"/>
      </w:pPr>
      <w:r w:rsidRPr="003B0B75">
        <w:rPr>
          <w:noProof/>
        </w:rPr>
        <w:drawing>
          <wp:inline distT="0" distB="0" distL="0" distR="0" wp14:anchorId="28EBAE9D" wp14:editId="7496772D">
            <wp:extent cx="5169690" cy="1496979"/>
            <wp:effectExtent l="0" t="0" r="0" b="0"/>
            <wp:docPr id="1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t="639" b="639"/>
                    <a:stretch>
                      <a:fillRect/>
                    </a:stretch>
                  </pic:blipFill>
                  <pic:spPr>
                    <a:xfrm>
                      <a:off x="0" y="0"/>
                      <a:ext cx="5169690" cy="1496979"/>
                    </a:xfrm>
                    <a:prstGeom prst="rect">
                      <a:avLst/>
                    </a:prstGeom>
                    <a:ln/>
                  </pic:spPr>
                </pic:pic>
              </a:graphicData>
            </a:graphic>
          </wp:inline>
        </w:drawing>
      </w:r>
    </w:p>
    <w:p w14:paraId="1A1A31FB" w14:textId="387FDB32" w:rsidR="009261EE" w:rsidRPr="003B0B75" w:rsidRDefault="00000000" w:rsidP="00435D89">
      <w:pPr>
        <w:pStyle w:val="SemEspaamento"/>
        <w:spacing w:after="120"/>
        <w:contextualSpacing/>
        <w:jc w:val="center"/>
        <w:rPr>
          <w:b/>
          <w:bCs/>
          <w:sz w:val="20"/>
          <w:szCs w:val="20"/>
          <w:lang w:val="pt-BR"/>
        </w:rPr>
      </w:pPr>
      <w:r w:rsidRPr="003B0B75">
        <w:rPr>
          <w:b/>
          <w:bCs/>
          <w:sz w:val="20"/>
          <w:szCs w:val="20"/>
          <w:lang w:val="pt-BR"/>
        </w:rPr>
        <w:t xml:space="preserve">Figura 4: Comparação entre as umidades relativas do ar médias encontradas no arquivo climático gerado para o ano de 2050 e no arquivo climático obtido diretamente do site do </w:t>
      </w:r>
      <w:proofErr w:type="spellStart"/>
      <w:r w:rsidRPr="003B0B75">
        <w:rPr>
          <w:b/>
          <w:bCs/>
          <w:sz w:val="20"/>
          <w:szCs w:val="20"/>
          <w:lang w:val="pt-BR"/>
        </w:rPr>
        <w:t>EnergyPlus</w:t>
      </w:r>
      <w:proofErr w:type="spellEnd"/>
      <w:r w:rsidRPr="003B0B75">
        <w:rPr>
          <w:b/>
          <w:bCs/>
          <w:sz w:val="20"/>
          <w:szCs w:val="20"/>
          <w:lang w:val="pt-BR"/>
        </w:rPr>
        <w:t xml:space="preserve"> (original). Fonte: </w:t>
      </w:r>
      <w:r w:rsidR="00435D89" w:rsidRPr="003B0B75">
        <w:rPr>
          <w:b/>
          <w:bCs/>
          <w:sz w:val="20"/>
          <w:szCs w:val="20"/>
          <w:lang w:val="pt-BR"/>
        </w:rPr>
        <w:t>e</w:t>
      </w:r>
      <w:r w:rsidR="009261EE" w:rsidRPr="003B0B75">
        <w:rPr>
          <w:b/>
          <w:bCs/>
          <w:sz w:val="20"/>
          <w:szCs w:val="20"/>
          <w:lang w:val="pt-BR"/>
        </w:rPr>
        <w:t>laborado pelos autores.</w:t>
      </w:r>
    </w:p>
    <w:p w14:paraId="29283B87" w14:textId="79FC32C9" w:rsidR="002724AB" w:rsidRPr="003B0B75" w:rsidRDefault="002724AB" w:rsidP="00ED2F1B">
      <w:pPr>
        <w:pStyle w:val="SemEspaamento"/>
        <w:spacing w:after="120"/>
        <w:contextualSpacing/>
        <w:rPr>
          <w:lang w:val="pt-BR"/>
        </w:rPr>
      </w:pPr>
    </w:p>
    <w:p w14:paraId="07807367" w14:textId="2507C4FE" w:rsidR="002724AB" w:rsidRPr="003B0B75" w:rsidRDefault="00000000" w:rsidP="00435D89">
      <w:pPr>
        <w:pStyle w:val="SemEspaamento"/>
        <w:spacing w:after="120"/>
        <w:ind w:firstLine="284"/>
        <w:contextualSpacing/>
        <w:rPr>
          <w:lang w:val="pt-BR"/>
        </w:rPr>
      </w:pPr>
      <w:r w:rsidRPr="003B0B75">
        <w:rPr>
          <w:lang w:val="pt-BR"/>
        </w:rPr>
        <w:lastRenderedPageBreak/>
        <w:t>A</w:t>
      </w:r>
      <w:r w:rsidR="00BD3EDE">
        <w:rPr>
          <w:lang w:val="pt-BR"/>
        </w:rPr>
        <w:t>s</w:t>
      </w:r>
      <w:r w:rsidRPr="003B0B75">
        <w:rPr>
          <w:lang w:val="pt-BR"/>
        </w:rPr>
        <w:t xml:space="preserve"> Figura</w:t>
      </w:r>
      <w:r w:rsidR="00BD3EDE">
        <w:rPr>
          <w:lang w:val="pt-BR"/>
        </w:rPr>
        <w:t>s</w:t>
      </w:r>
      <w:r w:rsidRPr="003B0B75">
        <w:rPr>
          <w:lang w:val="pt-BR"/>
        </w:rPr>
        <w:t xml:space="preserve"> 5 e 6 apresentam o</w:t>
      </w:r>
      <w:r w:rsidR="00BD3EDE">
        <w:rPr>
          <w:lang w:val="pt-BR"/>
        </w:rPr>
        <w:t>s</w:t>
      </w:r>
      <w:r w:rsidRPr="003B0B75">
        <w:rPr>
          <w:lang w:val="pt-BR"/>
        </w:rPr>
        <w:t xml:space="preserve"> resultado</w:t>
      </w:r>
      <w:r w:rsidR="00BD3EDE">
        <w:rPr>
          <w:lang w:val="pt-BR"/>
        </w:rPr>
        <w:t>s</w:t>
      </w:r>
      <w:r w:rsidRPr="003B0B75">
        <w:rPr>
          <w:lang w:val="pt-BR"/>
        </w:rPr>
        <w:t xml:space="preserve"> das simulações do microclima urbano por meio dos arquivos climáticos gerados pelo </w:t>
      </w:r>
      <w:proofErr w:type="spellStart"/>
      <w:r w:rsidRPr="003B0B75">
        <w:rPr>
          <w:i/>
          <w:lang w:val="pt-BR"/>
        </w:rPr>
        <w:t>DragonFly</w:t>
      </w:r>
      <w:proofErr w:type="spellEnd"/>
      <w:r w:rsidRPr="003B0B75">
        <w:rPr>
          <w:i/>
          <w:lang w:val="pt-BR"/>
        </w:rPr>
        <w:t xml:space="preserve"> </w:t>
      </w:r>
      <w:r w:rsidRPr="003B0B75">
        <w:rPr>
          <w:lang w:val="pt-BR"/>
        </w:rPr>
        <w:t>(primeiro e terceiro arquivo</w:t>
      </w:r>
      <w:r w:rsidR="00BD3EDE">
        <w:rPr>
          <w:lang w:val="pt-BR"/>
        </w:rPr>
        <w:t>s</w:t>
      </w:r>
      <w:r w:rsidRPr="003B0B75">
        <w:rPr>
          <w:lang w:val="pt-BR"/>
        </w:rPr>
        <w:t xml:space="preserve"> climático</w:t>
      </w:r>
      <w:r w:rsidR="00BD3EDE">
        <w:rPr>
          <w:lang w:val="pt-BR"/>
        </w:rPr>
        <w:t>s</w:t>
      </w:r>
      <w:r w:rsidRPr="003B0B75">
        <w:rPr>
          <w:lang w:val="pt-BR"/>
        </w:rPr>
        <w:t xml:space="preserve"> gerados). </w:t>
      </w:r>
      <w:r w:rsidR="00BD3EDE">
        <w:rPr>
          <w:lang w:val="pt-BR"/>
        </w:rPr>
        <w:t>Assim</w:t>
      </w:r>
      <w:r w:rsidRPr="003B0B75">
        <w:rPr>
          <w:lang w:val="pt-BR"/>
        </w:rPr>
        <w:t xml:space="preserve">, os dados apresentados nos gráficos foram gerados com base na influência das edificações, cobertura do solo e vegetação presentes no bairro. De forma complementar, foram plotados os dados do arquivo climático original. Observa-se que as temperaturas médias ao longo do ano no </w:t>
      </w:r>
      <w:r w:rsidR="00F02564">
        <w:rPr>
          <w:lang w:val="pt-BR"/>
        </w:rPr>
        <w:t>B</w:t>
      </w:r>
      <w:r w:rsidRPr="003B0B75">
        <w:rPr>
          <w:lang w:val="pt-BR"/>
        </w:rPr>
        <w:t>airro Vila Itatiaia são mais elevadas para o ano de 2050 do que para o ano de 2003 (Figura 5). Em 2050, o mês mais quente é outubro, com temperatura média atingindo quase 38°C. A</w:t>
      </w:r>
      <w:r w:rsidR="00BD3EDE">
        <w:rPr>
          <w:lang w:val="pt-BR"/>
        </w:rPr>
        <w:t>lém disso</w:t>
      </w:r>
      <w:r w:rsidRPr="003B0B75">
        <w:rPr>
          <w:lang w:val="pt-BR"/>
        </w:rPr>
        <w:t>, a temperatura média mais baixa não ultrapassa o limite de 17°C, valor esse bem superior ao apresentado no gráfico da Figura 3. Ao mesmo tempo, a umidade apresenta</w:t>
      </w:r>
      <w:r w:rsidR="00BD3EDE">
        <w:rPr>
          <w:lang w:val="pt-BR"/>
        </w:rPr>
        <w:t>-se</w:t>
      </w:r>
      <w:r w:rsidRPr="003B0B75">
        <w:rPr>
          <w:lang w:val="pt-BR"/>
        </w:rPr>
        <w:t xml:space="preserve"> menor durante todo o ano de 2050. </w:t>
      </w:r>
      <w:r w:rsidR="00BD3EDE">
        <w:rPr>
          <w:lang w:val="pt-BR"/>
        </w:rPr>
        <w:t>Q</w:t>
      </w:r>
      <w:r w:rsidRPr="003B0B75">
        <w:rPr>
          <w:lang w:val="pt-BR"/>
        </w:rPr>
        <w:t xml:space="preserve">uando comparado o arquivo climático original com aquele gerado no </w:t>
      </w:r>
      <w:proofErr w:type="spellStart"/>
      <w:r w:rsidRPr="003B0B75">
        <w:rPr>
          <w:i/>
          <w:lang w:val="pt-BR"/>
        </w:rPr>
        <w:t>DragonFly</w:t>
      </w:r>
      <w:proofErr w:type="spellEnd"/>
      <w:r w:rsidRPr="003B0B75">
        <w:rPr>
          <w:i/>
          <w:lang w:val="pt-BR"/>
        </w:rPr>
        <w:t xml:space="preserve"> </w:t>
      </w:r>
      <w:r w:rsidRPr="003B0B75">
        <w:rPr>
          <w:lang w:val="pt-BR"/>
        </w:rPr>
        <w:t xml:space="preserve">(primeiro arquivo gerado), são percebidas alterações significativas nos valores das temperaturas. Observa-se que as temperaturas ao longo do ano no </w:t>
      </w:r>
      <w:r w:rsidR="00F02564">
        <w:rPr>
          <w:lang w:val="pt-BR"/>
        </w:rPr>
        <w:t>B</w:t>
      </w:r>
      <w:r w:rsidRPr="003B0B75">
        <w:rPr>
          <w:lang w:val="pt-BR"/>
        </w:rPr>
        <w:t>airro Vila Itatiaia apresentam menor variação. Isso possivelmente ocorre devido à massa térmica das edificações, que acumula calor ao longo do dia, liberando</w:t>
      </w:r>
      <w:r w:rsidR="002479E0">
        <w:rPr>
          <w:lang w:val="pt-BR"/>
        </w:rPr>
        <w:t>-o</w:t>
      </w:r>
      <w:r w:rsidRPr="003B0B75">
        <w:rPr>
          <w:lang w:val="pt-BR"/>
        </w:rPr>
        <w:t xml:space="preserve"> à noite, elevando assim a temperatura no centro urbano. Em consequência do aumento da temperatura, a umidade relativa do ar no centro urbano é reduzida significativamente (Figura 6).</w:t>
      </w:r>
    </w:p>
    <w:p w14:paraId="65D7E339" w14:textId="77777777" w:rsidR="002724AB" w:rsidRPr="003B0B75" w:rsidRDefault="002724AB" w:rsidP="00ED2F1B">
      <w:pPr>
        <w:pStyle w:val="SemEspaamento"/>
        <w:spacing w:after="120"/>
        <w:contextualSpacing/>
        <w:rPr>
          <w:lang w:val="pt-BR"/>
        </w:rPr>
      </w:pPr>
    </w:p>
    <w:p w14:paraId="2634F360" w14:textId="77777777" w:rsidR="002724AB" w:rsidRPr="003B0B75" w:rsidRDefault="00000000" w:rsidP="00435D89">
      <w:pPr>
        <w:pStyle w:val="SemEspaamento"/>
        <w:spacing w:after="120"/>
        <w:contextualSpacing/>
        <w:jc w:val="center"/>
      </w:pPr>
      <w:r w:rsidRPr="003B0B75">
        <w:rPr>
          <w:noProof/>
        </w:rPr>
        <w:drawing>
          <wp:inline distT="114300" distB="114300" distL="114300" distR="114300" wp14:anchorId="4B66F7C0" wp14:editId="483B6B13">
            <wp:extent cx="5635865" cy="1570335"/>
            <wp:effectExtent l="0" t="0" r="0" b="0"/>
            <wp:docPr id="1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srcRect t="242" b="242"/>
                    <a:stretch>
                      <a:fillRect/>
                    </a:stretch>
                  </pic:blipFill>
                  <pic:spPr>
                    <a:xfrm>
                      <a:off x="0" y="0"/>
                      <a:ext cx="5635865" cy="1570335"/>
                    </a:xfrm>
                    <a:prstGeom prst="rect">
                      <a:avLst/>
                    </a:prstGeom>
                    <a:ln/>
                  </pic:spPr>
                </pic:pic>
              </a:graphicData>
            </a:graphic>
          </wp:inline>
        </w:drawing>
      </w:r>
    </w:p>
    <w:p w14:paraId="58697268" w14:textId="111A6920" w:rsidR="002724AB" w:rsidRPr="003B0B75" w:rsidRDefault="00000000" w:rsidP="00435D89">
      <w:pPr>
        <w:pStyle w:val="SemEspaamento"/>
        <w:spacing w:after="120"/>
        <w:contextualSpacing/>
        <w:jc w:val="center"/>
        <w:rPr>
          <w:b/>
          <w:bCs/>
          <w:sz w:val="20"/>
          <w:szCs w:val="20"/>
          <w:lang w:val="pt-BR"/>
        </w:rPr>
      </w:pPr>
      <w:r w:rsidRPr="003B0B75">
        <w:rPr>
          <w:b/>
          <w:bCs/>
          <w:sz w:val="20"/>
          <w:szCs w:val="20"/>
          <w:lang w:val="pt-BR"/>
        </w:rPr>
        <w:t xml:space="preserve">Figura 5: Variação da temperatura no contexto do bairro. </w:t>
      </w:r>
      <w:r w:rsidR="00435D89" w:rsidRPr="003B0B75">
        <w:rPr>
          <w:b/>
          <w:bCs/>
          <w:sz w:val="20"/>
          <w:szCs w:val="20"/>
          <w:lang w:val="pt-BR"/>
        </w:rPr>
        <w:t xml:space="preserve">Fonte: </w:t>
      </w:r>
      <w:proofErr w:type="spellStart"/>
      <w:r w:rsidR="00435D89" w:rsidRPr="003B0B75">
        <w:rPr>
          <w:b/>
          <w:bCs/>
          <w:sz w:val="20"/>
          <w:szCs w:val="20"/>
        </w:rPr>
        <w:t>elaborado</w:t>
      </w:r>
      <w:proofErr w:type="spellEnd"/>
      <w:r w:rsidR="00435D89" w:rsidRPr="003B0B75">
        <w:rPr>
          <w:b/>
          <w:bCs/>
          <w:sz w:val="20"/>
          <w:szCs w:val="20"/>
        </w:rPr>
        <w:t xml:space="preserve"> </w:t>
      </w:r>
      <w:proofErr w:type="spellStart"/>
      <w:r w:rsidR="00435D89" w:rsidRPr="003B0B75">
        <w:rPr>
          <w:b/>
          <w:bCs/>
          <w:sz w:val="20"/>
          <w:szCs w:val="20"/>
        </w:rPr>
        <w:t>pelos</w:t>
      </w:r>
      <w:proofErr w:type="spellEnd"/>
      <w:r w:rsidR="00435D89" w:rsidRPr="003B0B75">
        <w:rPr>
          <w:b/>
          <w:bCs/>
          <w:sz w:val="20"/>
          <w:szCs w:val="20"/>
        </w:rPr>
        <w:t xml:space="preserve"> </w:t>
      </w:r>
      <w:proofErr w:type="spellStart"/>
      <w:r w:rsidR="00435D89" w:rsidRPr="003B0B75">
        <w:rPr>
          <w:b/>
          <w:bCs/>
          <w:sz w:val="20"/>
          <w:szCs w:val="20"/>
        </w:rPr>
        <w:t>autores</w:t>
      </w:r>
      <w:proofErr w:type="spellEnd"/>
      <w:r w:rsidR="00435D89" w:rsidRPr="003B0B75">
        <w:rPr>
          <w:b/>
          <w:bCs/>
          <w:sz w:val="20"/>
          <w:szCs w:val="20"/>
        </w:rPr>
        <w:t>.</w:t>
      </w:r>
    </w:p>
    <w:p w14:paraId="7E92F13B" w14:textId="77777777" w:rsidR="00435D89" w:rsidRPr="003B0B75" w:rsidRDefault="00435D89" w:rsidP="00435D89">
      <w:pPr>
        <w:pStyle w:val="SemEspaamento"/>
        <w:spacing w:after="120"/>
        <w:contextualSpacing/>
        <w:jc w:val="center"/>
        <w:rPr>
          <w:lang w:val="pt-BR"/>
        </w:rPr>
      </w:pPr>
    </w:p>
    <w:p w14:paraId="6056D306" w14:textId="77777777" w:rsidR="002724AB" w:rsidRPr="003B0B75" w:rsidRDefault="00000000" w:rsidP="00435D89">
      <w:pPr>
        <w:pStyle w:val="SemEspaamento"/>
        <w:spacing w:after="120"/>
        <w:contextualSpacing/>
        <w:jc w:val="center"/>
      </w:pPr>
      <w:r w:rsidRPr="003B0B75">
        <w:rPr>
          <w:noProof/>
        </w:rPr>
        <w:drawing>
          <wp:inline distT="114300" distB="114300" distL="114300" distR="114300" wp14:anchorId="2A878814" wp14:editId="2C7C2861">
            <wp:extent cx="5515928" cy="1650220"/>
            <wp:effectExtent l="0" t="0" r="0" b="0"/>
            <wp:docPr id="1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3"/>
                    <a:srcRect l="465" r="465"/>
                    <a:stretch>
                      <a:fillRect/>
                    </a:stretch>
                  </pic:blipFill>
                  <pic:spPr>
                    <a:xfrm>
                      <a:off x="0" y="0"/>
                      <a:ext cx="5515928" cy="1650220"/>
                    </a:xfrm>
                    <a:prstGeom prst="rect">
                      <a:avLst/>
                    </a:prstGeom>
                    <a:ln/>
                  </pic:spPr>
                </pic:pic>
              </a:graphicData>
            </a:graphic>
          </wp:inline>
        </w:drawing>
      </w:r>
    </w:p>
    <w:p w14:paraId="7DEA85D0" w14:textId="56760659" w:rsidR="002724AB" w:rsidRPr="003B0B75" w:rsidRDefault="00000000" w:rsidP="00435D89">
      <w:pPr>
        <w:pStyle w:val="SemEspaamento"/>
        <w:spacing w:after="120"/>
        <w:contextualSpacing/>
        <w:jc w:val="center"/>
        <w:rPr>
          <w:b/>
          <w:bCs/>
          <w:sz w:val="20"/>
          <w:szCs w:val="20"/>
          <w:lang w:val="pt-BR"/>
        </w:rPr>
      </w:pPr>
      <w:r w:rsidRPr="003B0B75">
        <w:rPr>
          <w:b/>
          <w:bCs/>
          <w:sz w:val="20"/>
          <w:szCs w:val="20"/>
          <w:lang w:val="pt-BR"/>
        </w:rPr>
        <w:t xml:space="preserve">Figura 6: Variação da umidade no contexto do bairro. </w:t>
      </w:r>
      <w:r w:rsidR="00435D89" w:rsidRPr="003B0B75">
        <w:rPr>
          <w:b/>
          <w:bCs/>
          <w:sz w:val="20"/>
          <w:szCs w:val="20"/>
          <w:lang w:val="pt-BR"/>
        </w:rPr>
        <w:t>Fonte: elaborado pelos autores.</w:t>
      </w:r>
    </w:p>
    <w:p w14:paraId="291C6756" w14:textId="77777777" w:rsidR="002724AB" w:rsidRPr="003B0B75" w:rsidRDefault="002724AB" w:rsidP="00ED2F1B">
      <w:pPr>
        <w:pStyle w:val="SemEspaamento"/>
        <w:spacing w:after="120"/>
        <w:contextualSpacing/>
        <w:rPr>
          <w:lang w:val="pt-BR"/>
        </w:rPr>
      </w:pPr>
    </w:p>
    <w:p w14:paraId="41B521F0" w14:textId="0170C688" w:rsidR="002724AB" w:rsidRPr="003B0B75" w:rsidRDefault="004F2EC6" w:rsidP="004F2EC6">
      <w:pPr>
        <w:pStyle w:val="SemEspaamento"/>
        <w:spacing w:after="120"/>
        <w:ind w:firstLine="284"/>
        <w:contextualSpacing/>
        <w:rPr>
          <w:b/>
          <w:bCs/>
          <w:lang w:val="pt-BR"/>
        </w:rPr>
      </w:pPr>
      <w:r w:rsidRPr="003B0B75">
        <w:rPr>
          <w:b/>
          <w:bCs/>
          <w:lang w:val="pt-BR"/>
        </w:rPr>
        <w:t>4. Considerações Finais</w:t>
      </w:r>
    </w:p>
    <w:p w14:paraId="3899F376" w14:textId="77777777" w:rsidR="004F2EC6" w:rsidRPr="003B0B75" w:rsidRDefault="004F2EC6" w:rsidP="00ED2F1B">
      <w:pPr>
        <w:pStyle w:val="SemEspaamento"/>
        <w:spacing w:after="120"/>
        <w:contextualSpacing/>
        <w:rPr>
          <w:lang w:val="pt-BR"/>
        </w:rPr>
      </w:pPr>
    </w:p>
    <w:p w14:paraId="48D3A8FF" w14:textId="685E3586" w:rsidR="004F2EC6" w:rsidRPr="003B0B75" w:rsidRDefault="00000000" w:rsidP="004F2EC6">
      <w:pPr>
        <w:pStyle w:val="SemEspaamento"/>
        <w:spacing w:after="120"/>
        <w:ind w:firstLine="284"/>
        <w:contextualSpacing/>
        <w:rPr>
          <w:lang w:val="pt-BR"/>
        </w:rPr>
      </w:pPr>
      <w:r w:rsidRPr="003B0B75">
        <w:rPr>
          <w:lang w:val="pt-BR"/>
        </w:rPr>
        <w:t>A simulação do clima urbano assume um papel importante no planejamento urbano, permitindo o planejamento de construções que gerem menor impacto de implantação e operação</w:t>
      </w:r>
      <w:r w:rsidR="002479E0">
        <w:rPr>
          <w:lang w:val="pt-BR"/>
        </w:rPr>
        <w:t>, além de</w:t>
      </w:r>
      <w:r w:rsidRPr="003B0B75">
        <w:rPr>
          <w:lang w:val="pt-BR"/>
        </w:rPr>
        <w:t xml:space="preserve"> maior eficiência no uso de recursos naturais. Es</w:t>
      </w:r>
      <w:r w:rsidR="002479E0">
        <w:rPr>
          <w:lang w:val="pt-BR"/>
        </w:rPr>
        <w:t>s</w:t>
      </w:r>
      <w:r w:rsidRPr="003B0B75">
        <w:rPr>
          <w:lang w:val="pt-BR"/>
        </w:rPr>
        <w:t>a é uma área do conhecimento que precisa ser repensada diariamente na produção arquitetônica para</w:t>
      </w:r>
      <w:r w:rsidR="002479E0">
        <w:rPr>
          <w:lang w:val="pt-BR"/>
        </w:rPr>
        <w:t xml:space="preserve"> que se</w:t>
      </w:r>
      <w:r w:rsidRPr="003B0B75">
        <w:rPr>
          <w:lang w:val="pt-BR"/>
        </w:rPr>
        <w:t xml:space="preserve"> </w:t>
      </w:r>
      <w:r w:rsidRPr="003B0B75">
        <w:rPr>
          <w:lang w:val="pt-BR"/>
        </w:rPr>
        <w:lastRenderedPageBreak/>
        <w:t>alcan</w:t>
      </w:r>
      <w:r w:rsidR="002479E0">
        <w:rPr>
          <w:lang w:val="pt-BR"/>
        </w:rPr>
        <w:t>ce</w:t>
      </w:r>
      <w:r w:rsidRPr="003B0B75">
        <w:rPr>
          <w:lang w:val="pt-BR"/>
        </w:rPr>
        <w:t xml:space="preserve"> a construção de cidades sustentáveis, pois a preservação dos recursos naturais existentes é urgente para garantir a satisfação das necessidades da nossa sociedade, principalmente </w:t>
      </w:r>
      <w:proofErr w:type="gramStart"/>
      <w:r w:rsidRPr="003B0B75">
        <w:rPr>
          <w:lang w:val="pt-BR"/>
        </w:rPr>
        <w:t>no momento atual</w:t>
      </w:r>
      <w:proofErr w:type="gramEnd"/>
      <w:r w:rsidRPr="003B0B75">
        <w:rPr>
          <w:lang w:val="pt-BR"/>
        </w:rPr>
        <w:t xml:space="preserve"> </w:t>
      </w:r>
      <w:r w:rsidR="004C6FC5">
        <w:rPr>
          <w:lang w:val="pt-BR"/>
        </w:rPr>
        <w:t>em que</w:t>
      </w:r>
      <w:r w:rsidRPr="003B0B75">
        <w:rPr>
          <w:lang w:val="pt-BR"/>
        </w:rPr>
        <w:t xml:space="preserve"> as mudanças climáticas </w:t>
      </w:r>
      <w:r w:rsidR="004C6FC5">
        <w:rPr>
          <w:lang w:val="pt-BR"/>
        </w:rPr>
        <w:t>são</w:t>
      </w:r>
      <w:r w:rsidRPr="003B0B75">
        <w:rPr>
          <w:lang w:val="pt-BR"/>
        </w:rPr>
        <w:t xml:space="preserve"> amplamente debatida</w:t>
      </w:r>
      <w:r w:rsidR="004C6FC5">
        <w:rPr>
          <w:lang w:val="pt-BR"/>
        </w:rPr>
        <w:t>s</w:t>
      </w:r>
      <w:r w:rsidRPr="003B0B75">
        <w:rPr>
          <w:lang w:val="pt-BR"/>
        </w:rPr>
        <w:t xml:space="preserve"> em busca de estratégias para a sua mitigação.</w:t>
      </w:r>
    </w:p>
    <w:p w14:paraId="796A618C" w14:textId="64B7F0F7" w:rsidR="00C727D3" w:rsidRPr="003B0B75" w:rsidRDefault="00000000" w:rsidP="00C727D3">
      <w:pPr>
        <w:pStyle w:val="SemEspaamento"/>
        <w:spacing w:after="120"/>
        <w:ind w:firstLine="284"/>
        <w:contextualSpacing/>
        <w:rPr>
          <w:lang w:val="pt-BR"/>
        </w:rPr>
      </w:pPr>
      <w:r w:rsidRPr="003B0B75">
        <w:rPr>
          <w:lang w:val="pt-BR"/>
        </w:rPr>
        <w:t xml:space="preserve">O objetivo principal deste trabalho foi a investigação da formação da ilha de calor e </w:t>
      </w:r>
      <w:r w:rsidR="002479E0">
        <w:rPr>
          <w:lang w:val="pt-BR"/>
        </w:rPr>
        <w:t xml:space="preserve">a </w:t>
      </w:r>
      <w:r w:rsidRPr="003B0B75">
        <w:rPr>
          <w:lang w:val="pt-BR"/>
        </w:rPr>
        <w:t>avalia</w:t>
      </w:r>
      <w:r w:rsidR="002479E0">
        <w:rPr>
          <w:lang w:val="pt-BR"/>
        </w:rPr>
        <w:t>ção de</w:t>
      </w:r>
      <w:r w:rsidRPr="003B0B75">
        <w:rPr>
          <w:lang w:val="pt-BR"/>
        </w:rPr>
        <w:t xml:space="preserve"> suas principais mudanças a partir da perspectiva de adaptações perante a mudança climática</w:t>
      </w:r>
      <w:r w:rsidR="002479E0">
        <w:rPr>
          <w:lang w:val="pt-BR"/>
        </w:rPr>
        <w:t>,</w:t>
      </w:r>
      <w:r w:rsidRPr="003B0B75">
        <w:rPr>
          <w:lang w:val="pt-BR"/>
        </w:rPr>
        <w:t xml:space="preserve"> tendo como base simulações computacionais. Foi observado que</w:t>
      </w:r>
      <w:r w:rsidR="00F2189F">
        <w:rPr>
          <w:lang w:val="pt-BR"/>
        </w:rPr>
        <w:t>,</w:t>
      </w:r>
      <w:r w:rsidRPr="003B0B75">
        <w:rPr>
          <w:lang w:val="pt-BR"/>
        </w:rPr>
        <w:t xml:space="preserve"> mesmo em uma cidade com baixa densidade de ocupação, as temperaturas observadas são maiores quando comparadas com as encontradas em uma estação de medição (geralmente afastada dos centros urbanos). Quando analisado o impacto das mudanças climáticas, o aumento torna</w:t>
      </w:r>
      <w:r w:rsidR="00F2189F">
        <w:rPr>
          <w:lang w:val="pt-BR"/>
        </w:rPr>
        <w:t>-se</w:t>
      </w:r>
      <w:r w:rsidRPr="003B0B75">
        <w:rPr>
          <w:lang w:val="pt-BR"/>
        </w:rPr>
        <w:t xml:space="preserve"> ainda mais significativo. Este aumento é importante de ser considerado quando do planejamento das edificações futuras. </w:t>
      </w:r>
      <w:r w:rsidR="00F2189F">
        <w:rPr>
          <w:lang w:val="pt-BR"/>
        </w:rPr>
        <w:t>R</w:t>
      </w:r>
      <w:r w:rsidRPr="003B0B75">
        <w:rPr>
          <w:lang w:val="pt-BR"/>
        </w:rPr>
        <w:t>essalta-se</w:t>
      </w:r>
      <w:r w:rsidR="00F2189F">
        <w:rPr>
          <w:lang w:val="pt-BR"/>
        </w:rPr>
        <w:t>, a</w:t>
      </w:r>
      <w:r w:rsidR="00F2189F" w:rsidRPr="003B0B75">
        <w:rPr>
          <w:lang w:val="pt-BR"/>
        </w:rPr>
        <w:t>inda,</w:t>
      </w:r>
      <w:r w:rsidR="00F2189F">
        <w:rPr>
          <w:lang w:val="pt-BR"/>
        </w:rPr>
        <w:t xml:space="preserve"> </w:t>
      </w:r>
      <w:r w:rsidRPr="003B0B75">
        <w:rPr>
          <w:lang w:val="pt-BR"/>
        </w:rPr>
        <w:t>a importância de</w:t>
      </w:r>
      <w:r w:rsidR="00F2189F">
        <w:rPr>
          <w:lang w:val="pt-BR"/>
        </w:rPr>
        <w:t xml:space="preserve"> se</w:t>
      </w:r>
      <w:r w:rsidRPr="003B0B75">
        <w:rPr>
          <w:lang w:val="pt-BR"/>
        </w:rPr>
        <w:t xml:space="preserve"> buscar estratégias para minimizar o impacto dessas mudanças.</w:t>
      </w:r>
    </w:p>
    <w:p w14:paraId="7FB3A0B6" w14:textId="7FA4325B" w:rsidR="00C727D3" w:rsidRPr="003B0B75" w:rsidRDefault="00000000" w:rsidP="00C727D3">
      <w:pPr>
        <w:pStyle w:val="SemEspaamento"/>
        <w:spacing w:after="120"/>
        <w:ind w:firstLine="284"/>
        <w:contextualSpacing/>
        <w:rPr>
          <w:lang w:val="pt-BR"/>
        </w:rPr>
      </w:pPr>
      <w:r w:rsidRPr="003B0B75">
        <w:rPr>
          <w:lang w:val="pt-BR"/>
        </w:rPr>
        <w:t xml:space="preserve">Pode-se concluir que os </w:t>
      </w:r>
      <w:r w:rsidRPr="003B0B75">
        <w:rPr>
          <w:i/>
          <w:lang w:val="pt-BR"/>
        </w:rPr>
        <w:t>softwares</w:t>
      </w:r>
      <w:r w:rsidRPr="003B0B75">
        <w:rPr>
          <w:lang w:val="pt-BR"/>
        </w:rPr>
        <w:t xml:space="preserve"> de simulação computacional auxiliam na avaliação do microclima urbano, apoiando a tomada de diretrizes urbanas e políticas públicas de planejamento frente às alterações climáticas, pois trazem evidências às decisões projetuais e facilitam a identificação das melhores estratégias. As simulações do clima urbano podem ser usadas para avaliar como as mudanças no ambiente urbano, como a construção de novos edifícios ou a redução da cobertura vegetal podem afetar o clima local. Essas informações são úteis para planejadores urbanos que desejam desenvolver estratégias para minimizar os impactos negativos dessas mudanças.</w:t>
      </w:r>
    </w:p>
    <w:p w14:paraId="0DF57E97" w14:textId="21A9872D" w:rsidR="002724AB" w:rsidRPr="003B0B75" w:rsidRDefault="00000000" w:rsidP="00C727D3">
      <w:pPr>
        <w:pStyle w:val="SemEspaamento"/>
        <w:spacing w:after="120"/>
        <w:ind w:firstLine="284"/>
        <w:contextualSpacing/>
        <w:rPr>
          <w:lang w:val="pt-BR"/>
        </w:rPr>
      </w:pPr>
      <w:r w:rsidRPr="003B0B75">
        <w:rPr>
          <w:lang w:val="pt-BR"/>
        </w:rPr>
        <w:t>As investigações por meio de simulações do clima urbano são uma ferramenta valiosa para o planejamento urbano, permitindo que os planejadores urbanos desenvolvam cidades mais sustentáveis, confortáveis e eficientes do ponto de vista energético.</w:t>
      </w:r>
    </w:p>
    <w:p w14:paraId="1E060E1F" w14:textId="77777777" w:rsidR="002724AB" w:rsidRPr="003B0B75" w:rsidRDefault="002724AB" w:rsidP="00ED2F1B">
      <w:pPr>
        <w:pStyle w:val="SemEspaamento"/>
        <w:spacing w:after="120"/>
        <w:contextualSpacing/>
        <w:rPr>
          <w:lang w:val="pt-BR"/>
        </w:rPr>
      </w:pPr>
    </w:p>
    <w:p w14:paraId="695875A1" w14:textId="77777777" w:rsidR="002724AB" w:rsidRPr="004C6FC5" w:rsidRDefault="00000000" w:rsidP="00ED2F1B">
      <w:pPr>
        <w:pStyle w:val="SemEspaamento"/>
        <w:spacing w:after="120"/>
        <w:contextualSpacing/>
        <w:rPr>
          <w:b/>
          <w:bCs/>
        </w:rPr>
      </w:pPr>
      <w:proofErr w:type="spellStart"/>
      <w:r w:rsidRPr="004C6FC5">
        <w:rPr>
          <w:b/>
          <w:bCs/>
        </w:rPr>
        <w:t>Referências</w:t>
      </w:r>
      <w:proofErr w:type="spellEnd"/>
    </w:p>
    <w:p w14:paraId="3316773F" w14:textId="77777777" w:rsidR="00C727D3" w:rsidRPr="003B0B75" w:rsidRDefault="00C727D3" w:rsidP="00AE2CBF">
      <w:pPr>
        <w:pStyle w:val="SemEspaamento"/>
        <w:spacing w:after="120"/>
        <w:contextualSpacing/>
      </w:pPr>
    </w:p>
    <w:p w14:paraId="01A58E70" w14:textId="3F7CAE13" w:rsidR="002724AB" w:rsidRPr="003B0B75" w:rsidRDefault="00000000" w:rsidP="00AE2CBF">
      <w:pPr>
        <w:pStyle w:val="SemEspaamento"/>
        <w:spacing w:line="120" w:lineRule="atLeast"/>
        <w:ind w:left="284"/>
        <w:contextualSpacing/>
        <w:rPr>
          <w:lang w:val="pt-BR"/>
        </w:rPr>
      </w:pPr>
      <w:r w:rsidRPr="003B0B75">
        <w:t xml:space="preserve">ABREU-HARBICH, L. V.; LABAKI, L. C.; MATZARAKIS, A. Thermal bioclimate in idealized urban street canyons in Campinas, Brazil. </w:t>
      </w:r>
      <w:proofErr w:type="spellStart"/>
      <w:r w:rsidRPr="003B0B75">
        <w:rPr>
          <w:b/>
          <w:bCs/>
          <w:lang w:val="pt-BR"/>
        </w:rPr>
        <w:t>Theoretical</w:t>
      </w:r>
      <w:proofErr w:type="spellEnd"/>
      <w:r w:rsidRPr="003B0B75">
        <w:rPr>
          <w:b/>
          <w:bCs/>
          <w:lang w:val="pt-BR"/>
        </w:rPr>
        <w:t xml:space="preserve"> </w:t>
      </w:r>
      <w:proofErr w:type="spellStart"/>
      <w:r w:rsidRPr="003B0B75">
        <w:rPr>
          <w:b/>
          <w:bCs/>
          <w:lang w:val="pt-BR"/>
        </w:rPr>
        <w:t>and</w:t>
      </w:r>
      <w:proofErr w:type="spellEnd"/>
      <w:r w:rsidRPr="003B0B75">
        <w:rPr>
          <w:b/>
          <w:bCs/>
          <w:lang w:val="pt-BR"/>
        </w:rPr>
        <w:t xml:space="preserve"> Applied </w:t>
      </w:r>
      <w:proofErr w:type="spellStart"/>
      <w:r w:rsidRPr="003B0B75">
        <w:rPr>
          <w:b/>
          <w:bCs/>
          <w:lang w:val="pt-BR"/>
        </w:rPr>
        <w:t>Climatology</w:t>
      </w:r>
      <w:proofErr w:type="spellEnd"/>
      <w:r w:rsidRPr="003B0B75">
        <w:rPr>
          <w:lang w:val="pt-BR"/>
        </w:rPr>
        <w:t xml:space="preserve">, v. 115, p. 333-340, </w:t>
      </w:r>
      <w:proofErr w:type="spellStart"/>
      <w:r w:rsidRPr="003B0B75">
        <w:rPr>
          <w:lang w:val="pt-BR"/>
        </w:rPr>
        <w:t>apr</w:t>
      </w:r>
      <w:proofErr w:type="spellEnd"/>
      <w:r w:rsidRPr="003B0B75">
        <w:rPr>
          <w:lang w:val="pt-BR"/>
        </w:rPr>
        <w:t xml:space="preserve">. 2013. Disponível em: </w:t>
      </w:r>
      <w:hyperlink r:id="rId14" w:history="1">
        <w:r w:rsidR="00485BD2" w:rsidRPr="003B0B75">
          <w:rPr>
            <w:rStyle w:val="Hyperlink"/>
            <w:color w:val="auto"/>
            <w:lang w:val="pt-BR"/>
          </w:rPr>
          <w:t>https://www.unisantos.br/boletim/boletim143/artigo-loyde.pdf</w:t>
        </w:r>
      </w:hyperlink>
      <w:r w:rsidR="00485BD2" w:rsidRPr="003B0B75">
        <w:rPr>
          <w:lang w:val="pt-BR"/>
        </w:rPr>
        <w:t>.</w:t>
      </w:r>
      <w:r w:rsidRPr="003B0B75">
        <w:rPr>
          <w:lang w:val="pt-BR"/>
        </w:rPr>
        <w:t xml:space="preserve"> Acesso em: 02 out. 2022.</w:t>
      </w:r>
    </w:p>
    <w:p w14:paraId="4FE2B6F6" w14:textId="77777777" w:rsidR="00C727D3" w:rsidRPr="003B0B75" w:rsidRDefault="00C727D3" w:rsidP="00AE2CBF">
      <w:pPr>
        <w:pStyle w:val="SemEspaamento"/>
        <w:spacing w:line="120" w:lineRule="atLeast"/>
        <w:ind w:left="284"/>
        <w:contextualSpacing/>
        <w:rPr>
          <w:lang w:val="pt-BR"/>
        </w:rPr>
      </w:pPr>
    </w:p>
    <w:p w14:paraId="47561636" w14:textId="4C9139E6" w:rsidR="002724AB" w:rsidRPr="003B0B75" w:rsidRDefault="00000000" w:rsidP="00AE2CBF">
      <w:pPr>
        <w:pStyle w:val="SemEspaamento"/>
        <w:spacing w:line="120" w:lineRule="atLeast"/>
        <w:ind w:left="284"/>
        <w:contextualSpacing/>
      </w:pPr>
      <w:r w:rsidRPr="003B0B75">
        <w:rPr>
          <w:lang w:val="pt-BR"/>
        </w:rPr>
        <w:t xml:space="preserve">AGNOLIN, E. R.; MURARA, P. G.; PRINA, B. Z. Avaliação de </w:t>
      </w:r>
      <w:r w:rsidR="00AA6AFC" w:rsidRPr="003B0B75">
        <w:rPr>
          <w:lang w:val="pt-BR"/>
        </w:rPr>
        <w:t>p</w:t>
      </w:r>
      <w:r w:rsidRPr="003B0B75">
        <w:rPr>
          <w:lang w:val="pt-BR"/>
        </w:rPr>
        <w:t xml:space="preserve">erfis </w:t>
      </w:r>
      <w:r w:rsidR="00AA6AFC" w:rsidRPr="003B0B75">
        <w:rPr>
          <w:lang w:val="pt-BR"/>
        </w:rPr>
        <w:t>t</w:t>
      </w:r>
      <w:r w:rsidRPr="003B0B75">
        <w:rPr>
          <w:lang w:val="pt-BR"/>
        </w:rPr>
        <w:t xml:space="preserve">érmicos de </w:t>
      </w:r>
      <w:r w:rsidR="00AA6AFC" w:rsidRPr="003B0B75">
        <w:rPr>
          <w:lang w:val="pt-BR"/>
        </w:rPr>
        <w:t>v</w:t>
      </w:r>
      <w:r w:rsidRPr="003B0B75">
        <w:rPr>
          <w:lang w:val="pt-BR"/>
        </w:rPr>
        <w:t xml:space="preserve">erão na área </w:t>
      </w:r>
      <w:r w:rsidR="00AA6AFC" w:rsidRPr="003B0B75">
        <w:rPr>
          <w:lang w:val="pt-BR"/>
        </w:rPr>
        <w:t>u</w:t>
      </w:r>
      <w:r w:rsidRPr="003B0B75">
        <w:rPr>
          <w:lang w:val="pt-BR"/>
        </w:rPr>
        <w:t xml:space="preserve">rbana de Erechim (RS). </w:t>
      </w:r>
      <w:r w:rsidRPr="003B0B75">
        <w:rPr>
          <w:b/>
          <w:bCs/>
        </w:rPr>
        <w:t>GEO UERJ</w:t>
      </w:r>
      <w:r w:rsidRPr="003B0B75">
        <w:t>, v. 1, p. 1</w:t>
      </w:r>
      <w:r w:rsidR="00AA6AFC" w:rsidRPr="003B0B75">
        <w:t>-30</w:t>
      </w:r>
      <w:r w:rsidRPr="003B0B75">
        <w:t>, 2022.</w:t>
      </w:r>
    </w:p>
    <w:p w14:paraId="178855B0" w14:textId="77777777" w:rsidR="002E5A12" w:rsidRPr="003B0B75" w:rsidRDefault="002E5A12" w:rsidP="00AE2CBF">
      <w:pPr>
        <w:pStyle w:val="SemEspaamento"/>
        <w:spacing w:line="120" w:lineRule="atLeast"/>
        <w:ind w:left="284"/>
        <w:contextualSpacing/>
      </w:pPr>
    </w:p>
    <w:p w14:paraId="54649038" w14:textId="0916A054" w:rsidR="002E5A12" w:rsidRPr="003B0B75" w:rsidRDefault="002E5A12" w:rsidP="00AE2CBF">
      <w:pPr>
        <w:pStyle w:val="SemEspaamento"/>
        <w:spacing w:line="120" w:lineRule="atLeast"/>
        <w:ind w:left="284"/>
        <w:contextualSpacing/>
        <w:rPr>
          <w:lang w:val="pt-BR"/>
        </w:rPr>
      </w:pPr>
      <w:r w:rsidRPr="003B0B75">
        <w:t xml:space="preserve">AKBARI, H.; ROSENFELD, A. H.; ROMM, J. J.; LLOYD A. C. </w:t>
      </w:r>
      <w:r w:rsidRPr="003B0B75">
        <w:rPr>
          <w:b/>
          <w:bCs/>
        </w:rPr>
        <w:t>Painting the town white and green</w:t>
      </w:r>
      <w:r w:rsidRPr="003B0B75">
        <w:t xml:space="preserve">. </w:t>
      </w:r>
      <w:r w:rsidRPr="003B0B75">
        <w:rPr>
          <w:lang w:val="pt-BR"/>
        </w:rPr>
        <w:t xml:space="preserve">Heat </w:t>
      </w:r>
      <w:proofErr w:type="spellStart"/>
      <w:r w:rsidRPr="003B0B75">
        <w:rPr>
          <w:lang w:val="pt-BR"/>
        </w:rPr>
        <w:t>Island</w:t>
      </w:r>
      <w:proofErr w:type="spellEnd"/>
      <w:r w:rsidRPr="003B0B75">
        <w:rPr>
          <w:lang w:val="pt-BR"/>
        </w:rPr>
        <w:t xml:space="preserve"> </w:t>
      </w:r>
      <w:proofErr w:type="spellStart"/>
      <w:r w:rsidRPr="003B0B75">
        <w:rPr>
          <w:lang w:val="pt-BR"/>
        </w:rPr>
        <w:t>Group</w:t>
      </w:r>
      <w:proofErr w:type="spellEnd"/>
      <w:r w:rsidRPr="003B0B75">
        <w:rPr>
          <w:lang w:val="pt-BR"/>
        </w:rPr>
        <w:t>, 1997.</w:t>
      </w:r>
    </w:p>
    <w:p w14:paraId="4398824D" w14:textId="77777777" w:rsidR="00C727D3" w:rsidRPr="003B0B75" w:rsidRDefault="00C727D3" w:rsidP="00AE2CBF">
      <w:pPr>
        <w:pStyle w:val="SemEspaamento"/>
        <w:spacing w:line="120" w:lineRule="atLeast"/>
        <w:ind w:left="284"/>
        <w:contextualSpacing/>
        <w:rPr>
          <w:lang w:val="pt-BR"/>
        </w:rPr>
      </w:pPr>
    </w:p>
    <w:p w14:paraId="1ED336BF" w14:textId="27E3C4FC" w:rsidR="00C727D3" w:rsidRPr="003B0B75" w:rsidRDefault="00000000" w:rsidP="00AE2CBF">
      <w:pPr>
        <w:pStyle w:val="SemEspaamento"/>
        <w:spacing w:line="120" w:lineRule="atLeast"/>
        <w:ind w:left="284"/>
        <w:contextualSpacing/>
        <w:rPr>
          <w:lang w:val="pt-BR"/>
        </w:rPr>
      </w:pPr>
      <w:r w:rsidRPr="003B0B75">
        <w:rPr>
          <w:lang w:val="pt-BR"/>
        </w:rPr>
        <w:t xml:space="preserve">AMORIM, M. C. C. T. Ilhas de calor urbanas: métodos e técnicas de análise. </w:t>
      </w:r>
      <w:r w:rsidRPr="003B0B75">
        <w:rPr>
          <w:b/>
          <w:bCs/>
          <w:lang w:val="pt-BR"/>
        </w:rPr>
        <w:t>Revista Brasileira de Climatologia</w:t>
      </w:r>
      <w:r w:rsidRPr="003B0B75">
        <w:rPr>
          <w:lang w:val="pt-BR"/>
        </w:rPr>
        <w:t>, v. 25, 2019.</w:t>
      </w:r>
    </w:p>
    <w:p w14:paraId="3136A41A" w14:textId="77777777" w:rsidR="00AA6AFC" w:rsidRPr="003B0B75" w:rsidRDefault="00AA6AFC" w:rsidP="00AE2CBF">
      <w:pPr>
        <w:pStyle w:val="SemEspaamento"/>
        <w:spacing w:line="120" w:lineRule="atLeast"/>
        <w:ind w:left="284"/>
        <w:contextualSpacing/>
        <w:rPr>
          <w:lang w:val="pt-BR"/>
        </w:rPr>
      </w:pPr>
    </w:p>
    <w:p w14:paraId="1D7B1D96" w14:textId="72283E62" w:rsidR="002724AB" w:rsidRPr="003B0B75" w:rsidRDefault="00000000" w:rsidP="00AE2CBF">
      <w:pPr>
        <w:pStyle w:val="SemEspaamento"/>
        <w:spacing w:line="120" w:lineRule="atLeast"/>
        <w:ind w:left="284"/>
        <w:contextualSpacing/>
        <w:rPr>
          <w:lang w:val="pt-BR"/>
        </w:rPr>
      </w:pPr>
      <w:r w:rsidRPr="003B0B75">
        <w:rPr>
          <w:lang w:val="pt-BR"/>
        </w:rPr>
        <w:t xml:space="preserve">ASSOCIAÇÃO BRASILEIRA DE NORMAS TÉCNICAS. </w:t>
      </w:r>
      <w:r w:rsidRPr="003B0B75">
        <w:rPr>
          <w:b/>
          <w:bCs/>
          <w:lang w:val="pt-BR"/>
        </w:rPr>
        <w:t>NBR 15220 – 2</w:t>
      </w:r>
      <w:r w:rsidRPr="003B0B75">
        <w:rPr>
          <w:lang w:val="pt-BR"/>
        </w:rPr>
        <w:t>: Desempenho térmico de edificações residenciais. Parte 3 – Zoneamento bioclimático brasileiro e diretrizes construtivas para habitações unifamiliares de interesse social. Rio de Janeiro, ABNT, 2005.</w:t>
      </w:r>
      <w:r w:rsidR="00AA6AFC" w:rsidRPr="003B0B75">
        <w:rPr>
          <w:lang w:val="pt-BR"/>
        </w:rPr>
        <w:t xml:space="preserve"> </w:t>
      </w:r>
      <w:r w:rsidRPr="003B0B75">
        <w:rPr>
          <w:lang w:val="pt-BR"/>
        </w:rPr>
        <w:t>ASSOCIAÇÃO BRASILEIRA DE NORMAS TÉCNICAS (ABNT).</w:t>
      </w:r>
    </w:p>
    <w:p w14:paraId="1E77F1B9" w14:textId="71C563B3" w:rsidR="00C727D3" w:rsidRPr="003B0B75" w:rsidRDefault="00AA6AFC" w:rsidP="00AE2CBF">
      <w:pPr>
        <w:pStyle w:val="SemEspaamento"/>
        <w:spacing w:line="120" w:lineRule="atLeast"/>
        <w:ind w:left="284"/>
        <w:contextualSpacing/>
        <w:rPr>
          <w:lang w:val="pt-BR"/>
        </w:rPr>
      </w:pPr>
      <w:r w:rsidRPr="003B0B75">
        <w:rPr>
          <w:lang w:val="pt-BR"/>
        </w:rPr>
        <w:lastRenderedPageBreak/>
        <w:t xml:space="preserve">ASSOCIAÇÃO BRASILEIRA DE NORMAS TÉCNICAS. </w:t>
      </w:r>
      <w:r w:rsidRPr="003B0B75">
        <w:rPr>
          <w:b/>
          <w:bCs/>
          <w:lang w:val="pt-BR"/>
        </w:rPr>
        <w:t>NBR 15220 – 3</w:t>
      </w:r>
      <w:r w:rsidRPr="003B0B75">
        <w:rPr>
          <w:lang w:val="pt-BR"/>
        </w:rPr>
        <w:t>: Desempenho térmico de edificações residenciais. Parte 3 – Zoneamento bioclimático brasileiro e diretrizes construtivas para habitações unifamiliares de interesse social. Rio de Janeiro, ABNT, 2005. ASSOCIAÇÃO BRASILEIRA DE NORMAS TÉCNICAS (ABNT).</w:t>
      </w:r>
    </w:p>
    <w:p w14:paraId="4D8F2424" w14:textId="77777777" w:rsidR="002E5A12" w:rsidRPr="003B0B75" w:rsidRDefault="002E5A12" w:rsidP="00AE2CBF">
      <w:pPr>
        <w:pStyle w:val="SemEspaamento"/>
        <w:spacing w:line="120" w:lineRule="atLeast"/>
        <w:ind w:left="284"/>
        <w:contextualSpacing/>
        <w:rPr>
          <w:lang w:val="pt-BR"/>
        </w:rPr>
      </w:pPr>
    </w:p>
    <w:p w14:paraId="5E1BA9DB" w14:textId="77777777" w:rsidR="002724AB" w:rsidRPr="003B0B75" w:rsidRDefault="00000000" w:rsidP="00AE2CBF">
      <w:pPr>
        <w:pStyle w:val="SemEspaamento"/>
        <w:spacing w:line="120" w:lineRule="atLeast"/>
        <w:ind w:left="284"/>
        <w:contextualSpacing/>
        <w:rPr>
          <w:lang w:val="pt-BR"/>
        </w:rPr>
      </w:pPr>
      <w:r w:rsidRPr="003B0B75">
        <w:rPr>
          <w:lang w:val="pt-BR"/>
        </w:rPr>
        <w:t xml:space="preserve">BARTHOLOMEI, C. L. B. </w:t>
      </w:r>
      <w:r w:rsidRPr="003B0B75">
        <w:rPr>
          <w:b/>
          <w:bCs/>
          <w:lang w:val="pt-BR"/>
        </w:rPr>
        <w:t>Influência da vegetação no conforto térmico urbano e no ambiente construído</w:t>
      </w:r>
      <w:r w:rsidRPr="003B0B75">
        <w:rPr>
          <w:lang w:val="pt-BR"/>
        </w:rPr>
        <w:t>. 2003. 189 p. Tese (Doutorado em Engenharia Civil) – Faculdade de Engenharia Civil, Arquitetura e Urbanismo, Universidade Estadual de Campinas, Campinas, SP, 2003.</w:t>
      </w:r>
    </w:p>
    <w:p w14:paraId="42141371" w14:textId="77777777" w:rsidR="00C727D3" w:rsidRPr="003B0B75" w:rsidRDefault="00C727D3" w:rsidP="00AE2CBF">
      <w:pPr>
        <w:pStyle w:val="SemEspaamento"/>
        <w:spacing w:line="120" w:lineRule="atLeast"/>
        <w:ind w:left="284"/>
        <w:contextualSpacing/>
        <w:rPr>
          <w:lang w:val="pt-BR"/>
        </w:rPr>
      </w:pPr>
    </w:p>
    <w:p w14:paraId="66502E24" w14:textId="649A40D3" w:rsidR="002724AB" w:rsidRPr="003B0B75" w:rsidRDefault="00000000" w:rsidP="00AE2CBF">
      <w:pPr>
        <w:pStyle w:val="SemEspaamento"/>
        <w:spacing w:line="120" w:lineRule="atLeast"/>
        <w:ind w:left="284"/>
        <w:contextualSpacing/>
        <w:rPr>
          <w:lang w:val="pt-BR"/>
        </w:rPr>
      </w:pPr>
      <w:r w:rsidRPr="003B0B75">
        <w:rPr>
          <w:lang w:val="pt-BR"/>
        </w:rPr>
        <w:t xml:space="preserve">BRAGA, R. O </w:t>
      </w:r>
      <w:r w:rsidR="002E5A12" w:rsidRPr="003B0B75">
        <w:rPr>
          <w:lang w:val="pt-BR"/>
        </w:rPr>
        <w:t>E</w:t>
      </w:r>
      <w:r w:rsidRPr="003B0B75">
        <w:rPr>
          <w:lang w:val="pt-BR"/>
        </w:rPr>
        <w:t xml:space="preserve">statuto da </w:t>
      </w:r>
      <w:r w:rsidR="002E5A12" w:rsidRPr="003B0B75">
        <w:rPr>
          <w:lang w:val="pt-BR"/>
        </w:rPr>
        <w:t>C</w:t>
      </w:r>
      <w:r w:rsidRPr="003B0B75">
        <w:rPr>
          <w:lang w:val="pt-BR"/>
        </w:rPr>
        <w:t xml:space="preserve">idade como </w:t>
      </w:r>
      <w:r w:rsidR="002E5A12" w:rsidRPr="003B0B75">
        <w:rPr>
          <w:lang w:val="pt-BR"/>
        </w:rPr>
        <w:t>i</w:t>
      </w:r>
      <w:r w:rsidRPr="003B0B75">
        <w:rPr>
          <w:lang w:val="pt-BR"/>
        </w:rPr>
        <w:t xml:space="preserve">nstrumento de </w:t>
      </w:r>
      <w:r w:rsidR="002E5A12" w:rsidRPr="003B0B75">
        <w:rPr>
          <w:lang w:val="pt-BR"/>
        </w:rPr>
        <w:t>d</w:t>
      </w:r>
      <w:r w:rsidRPr="003B0B75">
        <w:rPr>
          <w:lang w:val="pt-BR"/>
        </w:rPr>
        <w:t xml:space="preserve">esenvolvimento </w:t>
      </w:r>
      <w:r w:rsidR="002E5A12" w:rsidRPr="003B0B75">
        <w:rPr>
          <w:lang w:val="pt-BR"/>
        </w:rPr>
        <w:t>s</w:t>
      </w:r>
      <w:r w:rsidRPr="003B0B75">
        <w:rPr>
          <w:lang w:val="pt-BR"/>
        </w:rPr>
        <w:t xml:space="preserve">ustentável para as </w:t>
      </w:r>
      <w:r w:rsidR="002E5A12" w:rsidRPr="003B0B75">
        <w:rPr>
          <w:lang w:val="pt-BR"/>
        </w:rPr>
        <w:t>c</w:t>
      </w:r>
      <w:r w:rsidRPr="003B0B75">
        <w:rPr>
          <w:lang w:val="pt-BR"/>
        </w:rPr>
        <w:t xml:space="preserve">idades </w:t>
      </w:r>
      <w:r w:rsidR="002E5A12" w:rsidRPr="003B0B75">
        <w:rPr>
          <w:lang w:val="pt-BR"/>
        </w:rPr>
        <w:t>b</w:t>
      </w:r>
      <w:r w:rsidRPr="003B0B75">
        <w:rPr>
          <w:lang w:val="pt-BR"/>
        </w:rPr>
        <w:t xml:space="preserve">rasileiras: </w:t>
      </w:r>
      <w:r w:rsidR="002E5A12" w:rsidRPr="003B0B75">
        <w:rPr>
          <w:lang w:val="pt-BR"/>
        </w:rPr>
        <w:t>p</w:t>
      </w:r>
      <w:r w:rsidRPr="003B0B75">
        <w:rPr>
          <w:lang w:val="pt-BR"/>
        </w:rPr>
        <w:t xml:space="preserve">ossibilidades e </w:t>
      </w:r>
      <w:r w:rsidR="002E5A12" w:rsidRPr="003B0B75">
        <w:rPr>
          <w:lang w:val="pt-BR"/>
        </w:rPr>
        <w:t>l</w:t>
      </w:r>
      <w:r w:rsidRPr="003B0B75">
        <w:rPr>
          <w:lang w:val="pt-BR"/>
        </w:rPr>
        <w:t xml:space="preserve">imites. </w:t>
      </w:r>
      <w:r w:rsidRPr="003B0B75">
        <w:rPr>
          <w:i/>
          <w:iCs/>
          <w:lang w:val="pt-BR"/>
        </w:rPr>
        <w:t>In:</w:t>
      </w:r>
      <w:r w:rsidRPr="003B0B75">
        <w:rPr>
          <w:lang w:val="pt-BR"/>
        </w:rPr>
        <w:t xml:space="preserve"> PLURIS 2012: Congresso Luso Brasileiro para o Planejamento Urbano, </w:t>
      </w:r>
      <w:r w:rsidR="002E5A12" w:rsidRPr="003B0B75">
        <w:rPr>
          <w:lang w:val="pt-BR"/>
        </w:rPr>
        <w:t>R</w:t>
      </w:r>
      <w:r w:rsidRPr="003B0B75">
        <w:rPr>
          <w:lang w:val="pt-BR"/>
        </w:rPr>
        <w:t xml:space="preserve">egional, </w:t>
      </w:r>
      <w:r w:rsidR="002E5A12" w:rsidRPr="003B0B75">
        <w:rPr>
          <w:lang w:val="pt-BR"/>
        </w:rPr>
        <w:t>I</w:t>
      </w:r>
      <w:r w:rsidRPr="003B0B75">
        <w:rPr>
          <w:lang w:val="pt-BR"/>
        </w:rPr>
        <w:t xml:space="preserve">ntegrado e </w:t>
      </w:r>
      <w:r w:rsidR="002E5A12" w:rsidRPr="003B0B75">
        <w:rPr>
          <w:lang w:val="pt-BR"/>
        </w:rPr>
        <w:t>S</w:t>
      </w:r>
      <w:r w:rsidRPr="003B0B75">
        <w:rPr>
          <w:lang w:val="pt-BR"/>
        </w:rPr>
        <w:t>ustentável</w:t>
      </w:r>
      <w:r w:rsidR="002E5A12" w:rsidRPr="003B0B75">
        <w:rPr>
          <w:lang w:val="pt-BR"/>
        </w:rPr>
        <w:t xml:space="preserve">, </w:t>
      </w:r>
      <w:r w:rsidR="006A30BF" w:rsidRPr="003B0B75">
        <w:rPr>
          <w:lang w:val="pt-BR"/>
        </w:rPr>
        <w:t>5</w:t>
      </w:r>
      <w:r w:rsidR="006A30BF" w:rsidRPr="003B0B75">
        <w:rPr>
          <w:lang w:val="pt-BR"/>
        </w:rPr>
        <w:sym w:font="Symbol" w:char="F0B0"/>
      </w:r>
      <w:r w:rsidR="002E5A12" w:rsidRPr="003B0B75">
        <w:rPr>
          <w:lang w:val="pt-BR"/>
        </w:rPr>
        <w:t>, 2012, Brasília-DF.</w:t>
      </w:r>
      <w:r w:rsidRPr="003B0B75">
        <w:rPr>
          <w:lang w:val="pt-BR"/>
        </w:rPr>
        <w:t xml:space="preserve"> </w:t>
      </w:r>
      <w:r w:rsidRPr="003B0B75">
        <w:rPr>
          <w:b/>
          <w:bCs/>
          <w:lang w:val="pt-BR"/>
        </w:rPr>
        <w:t>An</w:t>
      </w:r>
      <w:r w:rsidR="002E5A12" w:rsidRPr="003B0B75">
        <w:rPr>
          <w:b/>
          <w:bCs/>
          <w:lang w:val="pt-BR"/>
        </w:rPr>
        <w:t>a</w:t>
      </w:r>
      <w:r w:rsidRPr="003B0B75">
        <w:rPr>
          <w:b/>
          <w:bCs/>
          <w:lang w:val="pt-BR"/>
        </w:rPr>
        <w:t>is</w:t>
      </w:r>
      <w:r w:rsidR="006A30BF" w:rsidRPr="003B0B75">
        <w:rPr>
          <w:b/>
          <w:bCs/>
          <w:lang w:val="pt-BR"/>
        </w:rPr>
        <w:t xml:space="preserve"> </w:t>
      </w:r>
      <w:r w:rsidR="002E5A12" w:rsidRPr="003B0B75">
        <w:rPr>
          <w:b/>
          <w:bCs/>
          <w:lang w:val="pt-BR"/>
        </w:rPr>
        <w:t>[</w:t>
      </w:r>
      <w:r w:rsidRPr="003B0B75">
        <w:rPr>
          <w:b/>
          <w:bCs/>
          <w:lang w:val="pt-BR"/>
        </w:rPr>
        <w:t>…</w:t>
      </w:r>
      <w:r w:rsidR="002E5A12" w:rsidRPr="003B0B75">
        <w:rPr>
          <w:b/>
          <w:bCs/>
          <w:lang w:val="pt-BR"/>
        </w:rPr>
        <w:t>]</w:t>
      </w:r>
      <w:r w:rsidR="002E5A12" w:rsidRPr="003B0B75">
        <w:rPr>
          <w:lang w:val="pt-BR"/>
        </w:rPr>
        <w:t xml:space="preserve"> </w:t>
      </w:r>
      <w:r w:rsidRPr="003B0B75">
        <w:rPr>
          <w:lang w:val="pt-BR"/>
        </w:rPr>
        <w:t>Brasília</w:t>
      </w:r>
      <w:r w:rsidR="002E5A12" w:rsidRPr="003B0B75">
        <w:rPr>
          <w:lang w:val="pt-BR"/>
        </w:rPr>
        <w:t>-DF</w:t>
      </w:r>
      <w:r w:rsidRPr="003B0B75">
        <w:rPr>
          <w:lang w:val="pt-BR"/>
        </w:rPr>
        <w:t>:</w:t>
      </w:r>
      <w:r w:rsidR="002E5A12" w:rsidRPr="003B0B75">
        <w:rPr>
          <w:lang w:val="pt-BR"/>
        </w:rPr>
        <w:t xml:space="preserve"> </w:t>
      </w:r>
      <w:r w:rsidRPr="003B0B75">
        <w:rPr>
          <w:lang w:val="pt-BR"/>
        </w:rPr>
        <w:t>UNB,</w:t>
      </w:r>
      <w:r w:rsidR="002E5A12" w:rsidRPr="003B0B75">
        <w:rPr>
          <w:lang w:val="pt-BR"/>
        </w:rPr>
        <w:t xml:space="preserve"> </w:t>
      </w:r>
      <w:r w:rsidRPr="003B0B75">
        <w:rPr>
          <w:lang w:val="pt-BR"/>
        </w:rPr>
        <w:t>2012.</w:t>
      </w:r>
    </w:p>
    <w:p w14:paraId="4385B7F6" w14:textId="77777777" w:rsidR="00C727D3" w:rsidRPr="003B0B75" w:rsidRDefault="00C727D3" w:rsidP="00AE2CBF">
      <w:pPr>
        <w:pStyle w:val="SemEspaamento"/>
        <w:spacing w:line="120" w:lineRule="atLeast"/>
        <w:ind w:left="284"/>
        <w:contextualSpacing/>
        <w:rPr>
          <w:lang w:val="pt-BR"/>
        </w:rPr>
      </w:pPr>
    </w:p>
    <w:p w14:paraId="2D071763" w14:textId="301117C9" w:rsidR="002724AB" w:rsidRPr="003B0B75" w:rsidRDefault="00000000" w:rsidP="00AE2CBF">
      <w:pPr>
        <w:pStyle w:val="SemEspaamento"/>
        <w:spacing w:line="120" w:lineRule="atLeast"/>
        <w:ind w:left="284"/>
        <w:contextualSpacing/>
        <w:rPr>
          <w:lang w:val="pt-BR"/>
        </w:rPr>
      </w:pPr>
      <w:r w:rsidRPr="003B0B75">
        <w:rPr>
          <w:lang w:val="pt-BR"/>
        </w:rPr>
        <w:t>CARDOSO, R</w:t>
      </w:r>
      <w:r w:rsidR="006A30BF" w:rsidRPr="003B0B75">
        <w:rPr>
          <w:lang w:val="pt-BR"/>
        </w:rPr>
        <w:t>.</w:t>
      </w:r>
      <w:r w:rsidRPr="003B0B75">
        <w:rPr>
          <w:lang w:val="pt-BR"/>
        </w:rPr>
        <w:t xml:space="preserve"> dos S. </w:t>
      </w:r>
      <w:r w:rsidRPr="003B0B75">
        <w:rPr>
          <w:b/>
          <w:bCs/>
          <w:lang w:val="pt-BR"/>
        </w:rPr>
        <w:t>M</w:t>
      </w:r>
      <w:r w:rsidR="006A30BF" w:rsidRPr="003B0B75">
        <w:rPr>
          <w:b/>
          <w:bCs/>
          <w:lang w:val="pt-BR"/>
        </w:rPr>
        <w:t>odelagem do microclima e estratégias de mitigação do calor urbano em zonas climáticas locais</w:t>
      </w:r>
      <w:r w:rsidRPr="003B0B75">
        <w:rPr>
          <w:b/>
          <w:bCs/>
          <w:lang w:val="pt-BR"/>
        </w:rPr>
        <w:t>.</w:t>
      </w:r>
      <w:r w:rsidRPr="003B0B75">
        <w:rPr>
          <w:lang w:val="pt-BR"/>
        </w:rPr>
        <w:t xml:space="preserve"> </w:t>
      </w:r>
      <w:r w:rsidR="006A30BF" w:rsidRPr="003B0B75">
        <w:rPr>
          <w:lang w:val="pt-BR"/>
        </w:rPr>
        <w:t>2021. 154 p. Tese (Doutorado em Geografia) –Faculdade de Ciências e Tecnologia, Universidade Estadual Paulista “Júlio de Mesquita Filho” (Unesp), Presidente Prudente, SP, 2021.</w:t>
      </w:r>
    </w:p>
    <w:p w14:paraId="24E9CFF5" w14:textId="77777777" w:rsidR="00C727D3" w:rsidRPr="003B0B75" w:rsidRDefault="00C727D3" w:rsidP="00AE2CBF">
      <w:pPr>
        <w:pStyle w:val="SemEspaamento"/>
        <w:spacing w:line="120" w:lineRule="atLeast"/>
        <w:ind w:left="284"/>
        <w:contextualSpacing/>
        <w:rPr>
          <w:lang w:val="pt-BR"/>
        </w:rPr>
      </w:pPr>
    </w:p>
    <w:p w14:paraId="0418F18F" w14:textId="1681766C" w:rsidR="002724AB" w:rsidRPr="003B0B75" w:rsidRDefault="00000000" w:rsidP="00AE2CBF">
      <w:pPr>
        <w:pStyle w:val="SemEspaamento"/>
        <w:spacing w:line="120" w:lineRule="atLeast"/>
        <w:ind w:left="284"/>
        <w:contextualSpacing/>
        <w:rPr>
          <w:lang w:val="pt-BR"/>
        </w:rPr>
      </w:pPr>
      <w:r w:rsidRPr="003B0B75">
        <w:rPr>
          <w:lang w:val="pt-BR"/>
        </w:rPr>
        <w:t>ELETROBRÁS</w:t>
      </w:r>
      <w:r w:rsidR="006A30BF" w:rsidRPr="003B0B75">
        <w:rPr>
          <w:lang w:val="pt-BR"/>
        </w:rPr>
        <w:t>/</w:t>
      </w:r>
      <w:r w:rsidRPr="003B0B75">
        <w:rPr>
          <w:lang w:val="pt-BR"/>
        </w:rPr>
        <w:t xml:space="preserve">PROCEL. </w:t>
      </w:r>
      <w:r w:rsidRPr="003B0B75">
        <w:rPr>
          <w:b/>
          <w:bCs/>
          <w:lang w:val="pt-BR"/>
        </w:rPr>
        <w:t>Diretrizes para</w:t>
      </w:r>
      <w:r w:rsidR="006A30BF" w:rsidRPr="003B0B75">
        <w:rPr>
          <w:b/>
          <w:bCs/>
          <w:lang w:val="pt-BR"/>
        </w:rPr>
        <w:t xml:space="preserve"> o</w:t>
      </w:r>
      <w:r w:rsidRPr="003B0B75">
        <w:rPr>
          <w:b/>
          <w:bCs/>
          <w:lang w:val="pt-BR"/>
        </w:rPr>
        <w:t xml:space="preserve">btenção de </w:t>
      </w:r>
      <w:r w:rsidR="006A30BF" w:rsidRPr="003B0B75">
        <w:rPr>
          <w:b/>
          <w:bCs/>
          <w:lang w:val="pt-BR"/>
        </w:rPr>
        <w:t>c</w:t>
      </w:r>
      <w:r w:rsidRPr="003B0B75">
        <w:rPr>
          <w:b/>
          <w:bCs/>
          <w:lang w:val="pt-BR"/>
        </w:rPr>
        <w:t xml:space="preserve">lassificação </w:t>
      </w:r>
      <w:r w:rsidR="006A30BF" w:rsidRPr="003B0B75">
        <w:rPr>
          <w:b/>
          <w:bCs/>
          <w:lang w:val="pt-BR"/>
        </w:rPr>
        <w:t>n</w:t>
      </w:r>
      <w:r w:rsidRPr="003B0B75">
        <w:rPr>
          <w:b/>
          <w:bCs/>
          <w:lang w:val="pt-BR"/>
        </w:rPr>
        <w:t xml:space="preserve">ível A para </w:t>
      </w:r>
      <w:r w:rsidR="006A30BF" w:rsidRPr="003B0B75">
        <w:rPr>
          <w:b/>
          <w:bCs/>
          <w:lang w:val="pt-BR"/>
        </w:rPr>
        <w:t>e</w:t>
      </w:r>
      <w:r w:rsidRPr="003B0B75">
        <w:rPr>
          <w:b/>
          <w:bCs/>
          <w:lang w:val="pt-BR"/>
        </w:rPr>
        <w:t xml:space="preserve">dificações </w:t>
      </w:r>
      <w:r w:rsidR="006A30BF" w:rsidRPr="003B0B75">
        <w:rPr>
          <w:b/>
          <w:bCs/>
          <w:lang w:val="pt-BR"/>
        </w:rPr>
        <w:t>c</w:t>
      </w:r>
      <w:r w:rsidRPr="003B0B75">
        <w:rPr>
          <w:b/>
          <w:bCs/>
          <w:lang w:val="pt-BR"/>
        </w:rPr>
        <w:t xml:space="preserve">omerciais, de </w:t>
      </w:r>
      <w:r w:rsidR="006A30BF" w:rsidRPr="003B0B75">
        <w:rPr>
          <w:b/>
          <w:bCs/>
          <w:lang w:val="pt-BR"/>
        </w:rPr>
        <w:t>s</w:t>
      </w:r>
      <w:r w:rsidRPr="003B0B75">
        <w:rPr>
          <w:b/>
          <w:bCs/>
          <w:lang w:val="pt-BR"/>
        </w:rPr>
        <w:t xml:space="preserve">erviços e </w:t>
      </w:r>
      <w:r w:rsidR="006A30BF" w:rsidRPr="003B0B75">
        <w:rPr>
          <w:b/>
          <w:bCs/>
          <w:lang w:val="pt-BR"/>
        </w:rPr>
        <w:t>p</w:t>
      </w:r>
      <w:r w:rsidRPr="003B0B75">
        <w:rPr>
          <w:b/>
          <w:bCs/>
          <w:lang w:val="pt-BR"/>
        </w:rPr>
        <w:t>úblicas</w:t>
      </w:r>
      <w:r w:rsidRPr="003B0B75">
        <w:rPr>
          <w:lang w:val="pt-BR"/>
        </w:rPr>
        <w:t xml:space="preserve">. 2014. Disponível em: </w:t>
      </w:r>
      <w:hyperlink r:id="rId15" w:history="1">
        <w:r w:rsidR="006A30BF" w:rsidRPr="003B0B75">
          <w:rPr>
            <w:rStyle w:val="Hyperlink"/>
            <w:color w:val="auto"/>
            <w:lang w:val="pt-BR"/>
          </w:rPr>
          <w:t>http://www.pbeedifica.com.br/sites/default/files/projetos/etiquetagem/comercial/downloads/Manual-A.pdf</w:t>
        </w:r>
      </w:hyperlink>
      <w:r w:rsidR="006A30BF" w:rsidRPr="003B0B75">
        <w:rPr>
          <w:lang w:val="pt-BR"/>
        </w:rPr>
        <w:t>.</w:t>
      </w:r>
      <w:r w:rsidRPr="003B0B75">
        <w:rPr>
          <w:lang w:val="pt-BR"/>
        </w:rPr>
        <w:t xml:space="preserve"> Acesso em</w:t>
      </w:r>
      <w:r w:rsidR="006A30BF" w:rsidRPr="003B0B75">
        <w:rPr>
          <w:lang w:val="pt-BR"/>
        </w:rPr>
        <w:t>: 14</w:t>
      </w:r>
      <w:r w:rsidRPr="003B0B75">
        <w:rPr>
          <w:lang w:val="pt-BR"/>
        </w:rPr>
        <w:t xml:space="preserve"> maio 2022.</w:t>
      </w:r>
    </w:p>
    <w:p w14:paraId="618D8BCB" w14:textId="77777777" w:rsidR="00C727D3" w:rsidRPr="003B0B75" w:rsidRDefault="00C727D3" w:rsidP="00AE2CBF">
      <w:pPr>
        <w:pStyle w:val="SemEspaamento"/>
        <w:spacing w:line="120" w:lineRule="atLeast"/>
        <w:ind w:left="284"/>
        <w:contextualSpacing/>
        <w:rPr>
          <w:lang w:val="pt-BR"/>
        </w:rPr>
      </w:pPr>
    </w:p>
    <w:p w14:paraId="4BF79E17" w14:textId="25644123" w:rsidR="002724AB" w:rsidRPr="003B0B75" w:rsidRDefault="00000000" w:rsidP="00AE2CBF">
      <w:pPr>
        <w:pStyle w:val="SemEspaamento"/>
        <w:spacing w:line="120" w:lineRule="atLeast"/>
        <w:ind w:left="284"/>
        <w:contextualSpacing/>
      </w:pPr>
      <w:r w:rsidRPr="003B0B75">
        <w:rPr>
          <w:lang w:val="pt-BR"/>
        </w:rPr>
        <w:t xml:space="preserve">ENERGYPLUS. </w:t>
      </w:r>
      <w:r w:rsidRPr="003B0B75">
        <w:rPr>
          <w:b/>
          <w:bCs/>
          <w:lang w:val="pt-BR"/>
        </w:rPr>
        <w:t>Weather Data</w:t>
      </w:r>
      <w:r w:rsidRPr="003B0B75">
        <w:rPr>
          <w:lang w:val="pt-BR"/>
        </w:rPr>
        <w:t xml:space="preserve">. Disponível em: </w:t>
      </w:r>
      <w:hyperlink r:id="rId16" w:history="1">
        <w:r w:rsidR="006A30BF" w:rsidRPr="003B0B75">
          <w:rPr>
            <w:rStyle w:val="Hyperlink"/>
            <w:color w:val="auto"/>
            <w:lang w:val="pt-BR"/>
          </w:rPr>
          <w:t>https://energyplus.net/weather</w:t>
        </w:r>
      </w:hyperlink>
      <w:r w:rsidR="006A30BF" w:rsidRPr="003B0B75">
        <w:rPr>
          <w:lang w:val="pt-BR"/>
        </w:rPr>
        <w:t>.</w:t>
      </w:r>
      <w:r w:rsidRPr="003B0B75">
        <w:rPr>
          <w:lang w:val="pt-BR"/>
        </w:rPr>
        <w:t xml:space="preserve"> </w:t>
      </w:r>
      <w:proofErr w:type="spellStart"/>
      <w:r w:rsidRPr="003B0B75">
        <w:t>Acesso</w:t>
      </w:r>
      <w:proofErr w:type="spellEnd"/>
      <w:r w:rsidRPr="003B0B75">
        <w:t xml:space="preserve"> </w:t>
      </w:r>
      <w:proofErr w:type="spellStart"/>
      <w:r w:rsidRPr="003B0B75">
        <w:t>em</w:t>
      </w:r>
      <w:proofErr w:type="spellEnd"/>
      <w:r w:rsidR="006A30BF" w:rsidRPr="003B0B75">
        <w:t>: 14</w:t>
      </w:r>
      <w:r w:rsidRPr="003B0B75">
        <w:t xml:space="preserve"> </w:t>
      </w:r>
      <w:proofErr w:type="spellStart"/>
      <w:r w:rsidRPr="003B0B75">
        <w:t>maio</w:t>
      </w:r>
      <w:proofErr w:type="spellEnd"/>
      <w:r w:rsidRPr="003B0B75">
        <w:t xml:space="preserve"> 2022.</w:t>
      </w:r>
    </w:p>
    <w:p w14:paraId="37C58785" w14:textId="77777777" w:rsidR="00C727D3" w:rsidRPr="003B0B75" w:rsidRDefault="00C727D3" w:rsidP="00AE2CBF">
      <w:pPr>
        <w:pStyle w:val="SemEspaamento"/>
        <w:spacing w:line="120" w:lineRule="atLeast"/>
        <w:ind w:left="284"/>
        <w:contextualSpacing/>
      </w:pPr>
    </w:p>
    <w:p w14:paraId="7578B976" w14:textId="5CE11E50" w:rsidR="002724AB" w:rsidRPr="003B0B75" w:rsidRDefault="00A6392A" w:rsidP="00AE2CBF">
      <w:pPr>
        <w:pStyle w:val="SemEspaamento"/>
        <w:spacing w:line="120" w:lineRule="atLeast"/>
        <w:ind w:left="284"/>
        <w:contextualSpacing/>
      </w:pPr>
      <w:r w:rsidRPr="003B0B75">
        <w:t xml:space="preserve">GUSSON, C. S., DUARTE, D. H. S. Effects of built density and urban morphology on urban microclimate – calibration of the model ENVI-met V4 for the subtropical Sao Paulo, Brazil. </w:t>
      </w:r>
      <w:r w:rsidRPr="003B0B75">
        <w:rPr>
          <w:b/>
          <w:bCs/>
        </w:rPr>
        <w:t>Procedia Engineering</w:t>
      </w:r>
      <w:r w:rsidRPr="003B0B75">
        <w:t>, v. 169, p. 2–10, 2016.</w:t>
      </w:r>
    </w:p>
    <w:p w14:paraId="2B117B58" w14:textId="77777777" w:rsidR="00C727D3" w:rsidRPr="003B0B75" w:rsidRDefault="00C727D3" w:rsidP="00AE2CBF">
      <w:pPr>
        <w:pStyle w:val="SemEspaamento"/>
        <w:spacing w:line="120" w:lineRule="atLeast"/>
        <w:ind w:left="284"/>
        <w:contextualSpacing/>
      </w:pPr>
    </w:p>
    <w:p w14:paraId="336FCD4B" w14:textId="4929757C" w:rsidR="002724AB" w:rsidRPr="003B0B75" w:rsidRDefault="00000000" w:rsidP="00AE2CBF">
      <w:pPr>
        <w:pStyle w:val="SemEspaamento"/>
        <w:spacing w:line="120" w:lineRule="atLeast"/>
        <w:ind w:left="284"/>
        <w:contextualSpacing/>
      </w:pPr>
      <w:r w:rsidRPr="003B0B75">
        <w:t xml:space="preserve">HEDQUIST, B. C.; DI SABATINO, S.; FERNANDO, H. J.S.; LEO, L. S.; BRAZEL, A. J. Results from the Phoenix Arizona urban heat island experiment. </w:t>
      </w:r>
      <w:r w:rsidRPr="003B0B75">
        <w:rPr>
          <w:i/>
          <w:iCs/>
        </w:rPr>
        <w:t>In:</w:t>
      </w:r>
      <w:r w:rsidRPr="003B0B75">
        <w:t xml:space="preserve"> </w:t>
      </w:r>
      <w:r w:rsidRPr="003B0B75">
        <w:rPr>
          <w:b/>
          <w:bCs/>
        </w:rPr>
        <w:t xml:space="preserve">The </w:t>
      </w:r>
      <w:r w:rsidR="00F1134C" w:rsidRPr="003B0B75">
        <w:rPr>
          <w:b/>
          <w:bCs/>
        </w:rPr>
        <w:t>S</w:t>
      </w:r>
      <w:r w:rsidRPr="003B0B75">
        <w:rPr>
          <w:b/>
          <w:bCs/>
        </w:rPr>
        <w:t>eventh International Conference on Urban Climate</w:t>
      </w:r>
      <w:r w:rsidRPr="003B0B75">
        <w:t xml:space="preserve">, </w:t>
      </w:r>
      <w:r w:rsidR="00F1134C" w:rsidRPr="003B0B75">
        <w:t xml:space="preserve">Yokohama, Japan, </w:t>
      </w:r>
      <w:r w:rsidRPr="003B0B75">
        <w:t>29 Jun</w:t>
      </w:r>
      <w:r w:rsidR="00F1134C" w:rsidRPr="003B0B75">
        <w:t>./</w:t>
      </w:r>
      <w:r w:rsidRPr="003B0B75">
        <w:t>3 Jul</w:t>
      </w:r>
      <w:r w:rsidR="00F1134C" w:rsidRPr="003B0B75">
        <w:t>.</w:t>
      </w:r>
      <w:r w:rsidRPr="003B0B75">
        <w:t xml:space="preserve"> 2009</w:t>
      </w:r>
      <w:r w:rsidR="00F1134C" w:rsidRPr="003B0B75">
        <w:t>.</w:t>
      </w:r>
    </w:p>
    <w:p w14:paraId="4B3294E4" w14:textId="77777777" w:rsidR="00C727D3" w:rsidRPr="003B0B75" w:rsidRDefault="00C727D3" w:rsidP="00AE2CBF">
      <w:pPr>
        <w:pStyle w:val="SemEspaamento"/>
        <w:spacing w:line="120" w:lineRule="atLeast"/>
        <w:ind w:left="284"/>
        <w:contextualSpacing/>
      </w:pPr>
    </w:p>
    <w:p w14:paraId="63237F99" w14:textId="568D022B" w:rsidR="002724AB" w:rsidRPr="003B0B75" w:rsidRDefault="00000000" w:rsidP="00AE2CBF">
      <w:pPr>
        <w:pStyle w:val="SemEspaamento"/>
        <w:spacing w:line="120" w:lineRule="atLeast"/>
        <w:ind w:left="284"/>
        <w:contextualSpacing/>
        <w:rPr>
          <w:lang w:val="pt-BR"/>
        </w:rPr>
      </w:pPr>
      <w:r w:rsidRPr="003B0B75">
        <w:t xml:space="preserve">IPCC, 2022. </w:t>
      </w:r>
      <w:r w:rsidRPr="003B0B75">
        <w:rPr>
          <w:b/>
          <w:bCs/>
        </w:rPr>
        <w:t>Climate Change 2022: Synthesis Report</w:t>
      </w:r>
      <w:r w:rsidRPr="003B0B75">
        <w:t>. Contribution of Working Groups I, II and III to the Fourth Assessment Report of the Intergovernmental Panel on Climate Change, Core Writing Team, Pachauri, R.</w:t>
      </w:r>
      <w:r w:rsidR="00F1134C" w:rsidRPr="003B0B75">
        <w:t xml:space="preserve"> </w:t>
      </w:r>
      <w:r w:rsidRPr="003B0B75">
        <w:t xml:space="preserve">K and Reisinger, A. (eds.). </w:t>
      </w:r>
      <w:r w:rsidRPr="003B0B75">
        <w:rPr>
          <w:lang w:val="pt-BR"/>
        </w:rPr>
        <w:t xml:space="preserve">IPCC, </w:t>
      </w:r>
      <w:proofErr w:type="spellStart"/>
      <w:r w:rsidRPr="003B0B75">
        <w:rPr>
          <w:lang w:val="pt-BR"/>
        </w:rPr>
        <w:t>Geneve</w:t>
      </w:r>
      <w:proofErr w:type="spellEnd"/>
      <w:r w:rsidRPr="003B0B75">
        <w:rPr>
          <w:lang w:val="pt-BR"/>
        </w:rPr>
        <w:t xml:space="preserve">, </w:t>
      </w:r>
      <w:proofErr w:type="spellStart"/>
      <w:r w:rsidRPr="003B0B75">
        <w:rPr>
          <w:lang w:val="pt-BR"/>
        </w:rPr>
        <w:t>Switzerland</w:t>
      </w:r>
      <w:proofErr w:type="spellEnd"/>
      <w:r w:rsidRPr="003B0B75">
        <w:rPr>
          <w:lang w:val="pt-BR"/>
        </w:rPr>
        <w:t>. 104p.</w:t>
      </w:r>
    </w:p>
    <w:p w14:paraId="47147408" w14:textId="77777777" w:rsidR="00C727D3" w:rsidRPr="003B0B75" w:rsidRDefault="00C727D3" w:rsidP="00AE2CBF">
      <w:pPr>
        <w:pStyle w:val="SemEspaamento"/>
        <w:spacing w:line="120" w:lineRule="atLeast"/>
        <w:ind w:left="284"/>
        <w:contextualSpacing/>
        <w:rPr>
          <w:lang w:val="pt-BR"/>
        </w:rPr>
      </w:pPr>
    </w:p>
    <w:p w14:paraId="5FBA3D14" w14:textId="77777777" w:rsidR="00F1134C" w:rsidRPr="003B0B75" w:rsidRDefault="00F1134C" w:rsidP="00AE2CBF">
      <w:pPr>
        <w:pStyle w:val="SemEspaamento"/>
        <w:spacing w:line="120" w:lineRule="atLeast"/>
        <w:ind w:left="284"/>
        <w:contextualSpacing/>
        <w:rPr>
          <w:lang w:val="pt-BR"/>
        </w:rPr>
      </w:pPr>
      <w:r w:rsidRPr="003B0B75">
        <w:rPr>
          <w:lang w:val="pt-BR"/>
        </w:rPr>
        <w:t xml:space="preserve">LABAKI, L. C.; SANTOS, R. F.; BARTHOLOMEI, C. L. B.; ABREU, L. V. Vegetação e conforto térmico em espaços urbanos abertos. </w:t>
      </w:r>
      <w:r w:rsidRPr="003B0B75">
        <w:rPr>
          <w:b/>
          <w:bCs/>
          <w:lang w:val="pt-BR"/>
        </w:rPr>
        <w:t>Fórum Patrimônio</w:t>
      </w:r>
      <w:r w:rsidRPr="003B0B75">
        <w:rPr>
          <w:lang w:val="pt-BR"/>
        </w:rPr>
        <w:t>, Belo Horizonte, v. 4, n. 1, p. 23-42, 2011.</w:t>
      </w:r>
    </w:p>
    <w:p w14:paraId="7853DFAF" w14:textId="77777777" w:rsidR="00F1134C" w:rsidRPr="003B0B75" w:rsidRDefault="00F1134C" w:rsidP="00AE2CBF">
      <w:pPr>
        <w:pStyle w:val="SemEspaamento"/>
        <w:spacing w:line="120" w:lineRule="atLeast"/>
        <w:ind w:left="284"/>
        <w:contextualSpacing/>
      </w:pPr>
    </w:p>
    <w:p w14:paraId="63E30A1D" w14:textId="1DECA647" w:rsidR="002724AB" w:rsidRPr="003B0B75" w:rsidRDefault="00000000" w:rsidP="00AE2CBF">
      <w:pPr>
        <w:pStyle w:val="SemEspaamento"/>
        <w:spacing w:line="120" w:lineRule="atLeast"/>
        <w:ind w:left="284"/>
        <w:contextualSpacing/>
        <w:rPr>
          <w:lang w:val="pt-BR"/>
        </w:rPr>
      </w:pPr>
      <w:r w:rsidRPr="003B0B75">
        <w:lastRenderedPageBreak/>
        <w:t xml:space="preserve">LADYBUG TOOLS. </w:t>
      </w:r>
      <w:r w:rsidRPr="003B0B75">
        <w:rPr>
          <w:b/>
          <w:bCs/>
        </w:rPr>
        <w:t xml:space="preserve">Ladybug Tools </w:t>
      </w:r>
      <w:r w:rsidR="00F1134C" w:rsidRPr="003B0B75">
        <w:rPr>
          <w:b/>
          <w:bCs/>
        </w:rPr>
        <w:t>–</w:t>
      </w:r>
      <w:r w:rsidRPr="003B0B75">
        <w:rPr>
          <w:b/>
          <w:bCs/>
        </w:rPr>
        <w:t xml:space="preserve"> Making environmental design knowledge and tools freely accessible to every person, </w:t>
      </w:r>
      <w:proofErr w:type="gramStart"/>
      <w:r w:rsidRPr="003B0B75">
        <w:rPr>
          <w:b/>
          <w:bCs/>
        </w:rPr>
        <w:t>project</w:t>
      </w:r>
      <w:proofErr w:type="gramEnd"/>
      <w:r w:rsidRPr="003B0B75">
        <w:rPr>
          <w:b/>
          <w:bCs/>
        </w:rPr>
        <w:t xml:space="preserve"> and design process.</w:t>
      </w:r>
      <w:r w:rsidRPr="003B0B75">
        <w:t xml:space="preserve"> </w:t>
      </w:r>
      <w:r w:rsidRPr="003B0B75">
        <w:rPr>
          <w:lang w:val="pt-BR"/>
        </w:rPr>
        <w:t xml:space="preserve">Disponível em: </w:t>
      </w:r>
      <w:hyperlink r:id="rId17" w:history="1">
        <w:r w:rsidR="00F1134C" w:rsidRPr="003B0B75">
          <w:rPr>
            <w:rStyle w:val="Hyperlink"/>
            <w:color w:val="auto"/>
            <w:lang w:val="pt-BR"/>
          </w:rPr>
          <w:t>https://www.ladybug.tools</w:t>
        </w:r>
      </w:hyperlink>
      <w:r w:rsidR="00F1134C" w:rsidRPr="003B0B75">
        <w:rPr>
          <w:lang w:val="pt-BR"/>
        </w:rPr>
        <w:t>.</w:t>
      </w:r>
      <w:r w:rsidRPr="003B0B75">
        <w:rPr>
          <w:lang w:val="pt-BR"/>
        </w:rPr>
        <w:t xml:space="preserve"> Acesso em</w:t>
      </w:r>
      <w:r w:rsidR="00F1134C" w:rsidRPr="003B0B75">
        <w:rPr>
          <w:lang w:val="pt-BR"/>
        </w:rPr>
        <w:t>: 18</w:t>
      </w:r>
      <w:r w:rsidRPr="003B0B75">
        <w:rPr>
          <w:lang w:val="pt-BR"/>
        </w:rPr>
        <w:t xml:space="preserve"> maio 2022.</w:t>
      </w:r>
    </w:p>
    <w:p w14:paraId="7796F9E3" w14:textId="77777777" w:rsidR="00C727D3" w:rsidRPr="003B0B75" w:rsidRDefault="00C727D3" w:rsidP="00AE2CBF">
      <w:pPr>
        <w:pStyle w:val="SemEspaamento"/>
        <w:spacing w:line="120" w:lineRule="atLeast"/>
        <w:ind w:left="284"/>
        <w:contextualSpacing/>
        <w:rPr>
          <w:lang w:val="pt-BR"/>
        </w:rPr>
      </w:pPr>
    </w:p>
    <w:p w14:paraId="1807EC34" w14:textId="597D4CBF" w:rsidR="002724AB" w:rsidRPr="003B0B75" w:rsidRDefault="00000000" w:rsidP="00AE2CBF">
      <w:pPr>
        <w:pStyle w:val="SemEspaamento"/>
        <w:spacing w:line="120" w:lineRule="atLeast"/>
        <w:ind w:left="284"/>
        <w:contextualSpacing/>
        <w:rPr>
          <w:lang w:val="pt-BR"/>
        </w:rPr>
      </w:pPr>
      <w:r w:rsidRPr="003B0B75">
        <w:rPr>
          <w:lang w:val="pt-BR"/>
        </w:rPr>
        <w:t xml:space="preserve">LAWRENCE BERKELEY NATIONAL LABORATORY. </w:t>
      </w:r>
      <w:r w:rsidRPr="003B0B75">
        <w:rPr>
          <w:b/>
          <w:bCs/>
        </w:rPr>
        <w:t>Heat Island Group</w:t>
      </w:r>
      <w:r w:rsidRPr="003B0B75">
        <w:t xml:space="preserve">. </w:t>
      </w:r>
      <w:proofErr w:type="spellStart"/>
      <w:r w:rsidRPr="003B0B75">
        <w:t>Disponível</w:t>
      </w:r>
      <w:proofErr w:type="spellEnd"/>
      <w:r w:rsidRPr="003B0B75">
        <w:t xml:space="preserve"> </w:t>
      </w:r>
      <w:proofErr w:type="spellStart"/>
      <w:r w:rsidRPr="003B0B75">
        <w:t>em</w:t>
      </w:r>
      <w:proofErr w:type="spellEnd"/>
      <w:r w:rsidRPr="003B0B75">
        <w:t xml:space="preserve">: </w:t>
      </w:r>
      <w:hyperlink r:id="rId18" w:history="1">
        <w:r w:rsidR="00F1134C" w:rsidRPr="003B0B75">
          <w:rPr>
            <w:rStyle w:val="Hyperlink"/>
            <w:color w:val="auto"/>
          </w:rPr>
          <w:t>https://heatisland.lbl.gov</w:t>
        </w:r>
      </w:hyperlink>
      <w:r w:rsidR="00F1134C" w:rsidRPr="003B0B75">
        <w:t>.</w:t>
      </w:r>
      <w:r w:rsidRPr="003B0B75">
        <w:t xml:space="preserve"> </w:t>
      </w:r>
      <w:r w:rsidRPr="003B0B75">
        <w:rPr>
          <w:lang w:val="pt-BR"/>
        </w:rPr>
        <w:t>Acesso em: 18 julho 2017.</w:t>
      </w:r>
    </w:p>
    <w:p w14:paraId="0556DF94" w14:textId="77777777" w:rsidR="00F1134C" w:rsidRPr="003B0B75" w:rsidRDefault="00F1134C" w:rsidP="00AE2CBF">
      <w:pPr>
        <w:pStyle w:val="SemEspaamento"/>
        <w:spacing w:line="120" w:lineRule="atLeast"/>
        <w:ind w:left="284"/>
        <w:contextualSpacing/>
        <w:rPr>
          <w:lang w:val="pt-BR"/>
        </w:rPr>
      </w:pPr>
    </w:p>
    <w:p w14:paraId="7319463A" w14:textId="77777777" w:rsidR="00F1134C" w:rsidRPr="003B0B75" w:rsidRDefault="00000000" w:rsidP="00AE2CBF">
      <w:pPr>
        <w:pStyle w:val="SemEspaamento"/>
        <w:spacing w:line="120" w:lineRule="atLeast"/>
        <w:ind w:left="284"/>
        <w:rPr>
          <w:lang w:val="pt-BR"/>
        </w:rPr>
      </w:pPr>
      <w:r w:rsidRPr="003B0B75">
        <w:rPr>
          <w:lang w:val="pt-BR"/>
        </w:rPr>
        <w:t>MACIEL NETO, J</w:t>
      </w:r>
      <w:r w:rsidR="00F1134C" w:rsidRPr="003B0B75">
        <w:rPr>
          <w:lang w:val="pt-BR"/>
        </w:rPr>
        <w:t>.</w:t>
      </w:r>
      <w:r w:rsidRPr="003B0B75">
        <w:rPr>
          <w:lang w:val="pt-BR"/>
        </w:rPr>
        <w:t xml:space="preserve"> de A. </w:t>
      </w:r>
      <w:r w:rsidR="00F1134C" w:rsidRPr="003B0B75">
        <w:rPr>
          <w:b/>
          <w:lang w:val="pt-BR"/>
        </w:rPr>
        <w:t>Caracterização térmica de solos.</w:t>
      </w:r>
      <w:r w:rsidR="00F1134C" w:rsidRPr="003B0B75">
        <w:rPr>
          <w:bCs/>
          <w:lang w:val="pt-BR"/>
        </w:rPr>
        <w:t xml:space="preserve"> 2011. 71 p. </w:t>
      </w:r>
      <w:r w:rsidR="00F1134C" w:rsidRPr="003B0B75">
        <w:rPr>
          <w:lang w:val="pt-BR"/>
        </w:rPr>
        <w:t>Dissertação (Mestrado em Tecnologias Energéticas e Nucleares) – Programa de Pós-Graduação em Tecnologias Energéticas e Nucleares, Centro de Tecnologia e Geociências, Universidade Federal de Pernambuco, Recife, PE, 2011.</w:t>
      </w:r>
    </w:p>
    <w:p w14:paraId="5EFB15F5" w14:textId="2BA81DDA" w:rsidR="00C727D3" w:rsidRPr="003B0B75" w:rsidRDefault="00C727D3" w:rsidP="00AE2CBF">
      <w:pPr>
        <w:pStyle w:val="SemEspaamento"/>
        <w:spacing w:line="120" w:lineRule="atLeast"/>
        <w:ind w:left="284"/>
        <w:contextualSpacing/>
        <w:rPr>
          <w:lang w:val="pt-BR"/>
        </w:rPr>
      </w:pPr>
    </w:p>
    <w:p w14:paraId="102B01F6" w14:textId="48A61F8E" w:rsidR="002724AB" w:rsidRPr="003B0B75" w:rsidRDefault="00000000" w:rsidP="00AE2CBF">
      <w:pPr>
        <w:pStyle w:val="SemEspaamento"/>
        <w:spacing w:line="120" w:lineRule="atLeast"/>
        <w:ind w:left="284"/>
        <w:contextualSpacing/>
      </w:pPr>
      <w:r w:rsidRPr="003B0B75">
        <w:t>MAGLIOCCO, A.; PERINI, K. Urban environment</w:t>
      </w:r>
      <w:r w:rsidR="00EE5DDB" w:rsidRPr="003B0B75">
        <w:t>,</w:t>
      </w:r>
      <w:r w:rsidRPr="003B0B75">
        <w:t xml:space="preserve"> and vegetation: comfort and urban heat island mitigation. </w:t>
      </w:r>
      <w:r w:rsidRPr="003B0B75">
        <w:rPr>
          <w:b/>
          <w:bCs/>
        </w:rPr>
        <w:t>TECHNE - Journal of Technology for Architecture and Environment,</w:t>
      </w:r>
      <w:r w:rsidRPr="003B0B75">
        <w:t xml:space="preserve"> p. 155</w:t>
      </w:r>
      <w:r w:rsidR="00EE5DDB" w:rsidRPr="003B0B75">
        <w:t>-</w:t>
      </w:r>
      <w:r w:rsidRPr="003B0B75">
        <w:t>162</w:t>
      </w:r>
      <w:r w:rsidR="00EE5DDB" w:rsidRPr="003B0B75">
        <w:t>, 2014</w:t>
      </w:r>
      <w:r w:rsidRPr="003B0B75">
        <w:t>.</w:t>
      </w:r>
    </w:p>
    <w:p w14:paraId="773B1A38" w14:textId="77777777" w:rsidR="00C727D3" w:rsidRPr="003B0B75" w:rsidRDefault="00C727D3" w:rsidP="00AE2CBF">
      <w:pPr>
        <w:pStyle w:val="SemEspaamento"/>
        <w:spacing w:line="120" w:lineRule="atLeast"/>
        <w:ind w:left="284"/>
        <w:contextualSpacing/>
      </w:pPr>
    </w:p>
    <w:p w14:paraId="5CF6EF6A" w14:textId="4E6E8002" w:rsidR="002724AB" w:rsidRPr="003B0B75" w:rsidRDefault="00000000" w:rsidP="00AE2CBF">
      <w:pPr>
        <w:pStyle w:val="SemEspaamento"/>
        <w:spacing w:line="120" w:lineRule="atLeast"/>
        <w:ind w:left="284"/>
        <w:contextualSpacing/>
      </w:pPr>
      <w:r w:rsidRPr="003B0B75">
        <w:t xml:space="preserve">MALEKI, A.; MAHDAVI, A. Evaluation of urban heat islands mitigation strategies using 3dimentional urban microclimate model ENVI-met. </w:t>
      </w:r>
      <w:r w:rsidRPr="003B0B75">
        <w:rPr>
          <w:b/>
          <w:bCs/>
        </w:rPr>
        <w:t>Asian Journal of Civil Engineering (Building and Housing),</w:t>
      </w:r>
      <w:r w:rsidRPr="003B0B75">
        <w:t xml:space="preserve"> p. 357</w:t>
      </w:r>
      <w:r w:rsidR="00EE5DDB" w:rsidRPr="003B0B75">
        <w:t>-</w:t>
      </w:r>
      <w:r w:rsidRPr="003B0B75">
        <w:t>371</w:t>
      </w:r>
      <w:r w:rsidR="00EE5DDB" w:rsidRPr="003B0B75">
        <w:t>, 2016.</w:t>
      </w:r>
    </w:p>
    <w:p w14:paraId="44418BA4" w14:textId="77777777" w:rsidR="00C727D3" w:rsidRPr="003B0B75" w:rsidRDefault="00C727D3" w:rsidP="00AE2CBF">
      <w:pPr>
        <w:pStyle w:val="SemEspaamento"/>
        <w:spacing w:line="120" w:lineRule="atLeast"/>
        <w:ind w:left="284"/>
        <w:contextualSpacing/>
      </w:pPr>
    </w:p>
    <w:p w14:paraId="084BA66E" w14:textId="2012A5DA" w:rsidR="002724AB" w:rsidRPr="003B0B75" w:rsidRDefault="00000000" w:rsidP="00AE2CBF">
      <w:pPr>
        <w:pStyle w:val="SemEspaamento"/>
        <w:spacing w:line="120" w:lineRule="atLeast"/>
        <w:ind w:left="284"/>
        <w:contextualSpacing/>
      </w:pPr>
      <w:r w:rsidRPr="003B0B75">
        <w:t xml:space="preserve">MIDDEL, A.; CHHETRI, N.; QUAY, R. Urban </w:t>
      </w:r>
      <w:proofErr w:type="gramStart"/>
      <w:r w:rsidRPr="003B0B75">
        <w:t>forestry</w:t>
      </w:r>
      <w:proofErr w:type="gramEnd"/>
      <w:r w:rsidRPr="003B0B75">
        <w:t xml:space="preserve"> and cool roofs: </w:t>
      </w:r>
      <w:r w:rsidR="005F0548" w:rsidRPr="003B0B75">
        <w:t>a</w:t>
      </w:r>
      <w:r w:rsidRPr="003B0B75">
        <w:t xml:space="preserve">ssessment of heat mitigation strategies in Phoenix residential neighborhoods. </w:t>
      </w:r>
      <w:r w:rsidRPr="003B0B75">
        <w:rPr>
          <w:b/>
          <w:bCs/>
        </w:rPr>
        <w:t>Urban Forestry &amp; Urban Greening</w:t>
      </w:r>
      <w:r w:rsidRPr="003B0B75">
        <w:t>,</w:t>
      </w:r>
      <w:r w:rsidR="005F0548" w:rsidRPr="003B0B75">
        <w:t xml:space="preserve"> v. 14,</w:t>
      </w:r>
      <w:r w:rsidRPr="003B0B75">
        <w:t xml:space="preserve"> p. 178</w:t>
      </w:r>
      <w:r w:rsidR="005F0548" w:rsidRPr="003B0B75">
        <w:t>-</w:t>
      </w:r>
      <w:r w:rsidRPr="003B0B75">
        <w:t>186</w:t>
      </w:r>
      <w:r w:rsidR="005F0548" w:rsidRPr="003B0B75">
        <w:t>, 2015.</w:t>
      </w:r>
    </w:p>
    <w:p w14:paraId="3623B49B" w14:textId="77777777" w:rsidR="00C727D3" w:rsidRPr="003B0B75" w:rsidRDefault="00C727D3" w:rsidP="00AE2CBF">
      <w:pPr>
        <w:pStyle w:val="SemEspaamento"/>
        <w:spacing w:line="120" w:lineRule="atLeast"/>
        <w:ind w:left="284"/>
        <w:contextualSpacing/>
      </w:pPr>
    </w:p>
    <w:p w14:paraId="593C732C" w14:textId="12D46040" w:rsidR="002724AB" w:rsidRPr="003B0B75" w:rsidRDefault="00000000" w:rsidP="00AE2CBF">
      <w:pPr>
        <w:pStyle w:val="SemEspaamento"/>
        <w:spacing w:line="120" w:lineRule="atLeast"/>
        <w:ind w:left="284"/>
        <w:contextualSpacing/>
      </w:pPr>
      <w:r w:rsidRPr="003B0B75">
        <w:t xml:space="preserve">OKE, T. R. </w:t>
      </w:r>
      <w:r w:rsidRPr="003B0B75">
        <w:rPr>
          <w:b/>
          <w:bCs/>
        </w:rPr>
        <w:t>Boundary Layer Climates</w:t>
      </w:r>
      <w:r w:rsidRPr="003B0B75">
        <w:t xml:space="preserve">. London: </w:t>
      </w:r>
      <w:proofErr w:type="spellStart"/>
      <w:r w:rsidRPr="003B0B75">
        <w:t>Methuem</w:t>
      </w:r>
      <w:proofErr w:type="spellEnd"/>
      <w:r w:rsidRPr="003B0B75">
        <w:t xml:space="preserve"> &amp; Ltd. A. Halsted Press Book, John Wiley &amp; Sons, New York. 1978.</w:t>
      </w:r>
    </w:p>
    <w:p w14:paraId="73F6FD96" w14:textId="77777777" w:rsidR="00C727D3" w:rsidRPr="003B0B75" w:rsidRDefault="00C727D3" w:rsidP="00AE2CBF">
      <w:pPr>
        <w:pStyle w:val="SemEspaamento"/>
        <w:spacing w:line="120" w:lineRule="atLeast"/>
        <w:ind w:left="284"/>
        <w:contextualSpacing/>
      </w:pPr>
    </w:p>
    <w:p w14:paraId="7F1B3513" w14:textId="66631401" w:rsidR="002724AB" w:rsidRPr="003B0B75" w:rsidRDefault="00000000" w:rsidP="00AE2CBF">
      <w:pPr>
        <w:pStyle w:val="SemEspaamento"/>
        <w:spacing w:line="120" w:lineRule="atLeast"/>
        <w:ind w:left="284"/>
        <w:contextualSpacing/>
      </w:pPr>
      <w:r w:rsidRPr="003B0B75">
        <w:t>OKE, T</w:t>
      </w:r>
      <w:r w:rsidR="004808D5" w:rsidRPr="003B0B75">
        <w:t>.</w:t>
      </w:r>
      <w:r w:rsidRPr="003B0B75">
        <w:t xml:space="preserve"> R. et al. </w:t>
      </w:r>
      <w:r w:rsidRPr="003B0B75">
        <w:rPr>
          <w:b/>
          <w:bCs/>
        </w:rPr>
        <w:t>Urban climates</w:t>
      </w:r>
      <w:r w:rsidRPr="003B0B75">
        <w:t>. Cambridge University Press, 2017.</w:t>
      </w:r>
    </w:p>
    <w:p w14:paraId="617B10D4" w14:textId="77777777" w:rsidR="00C727D3" w:rsidRPr="003B0B75" w:rsidRDefault="00C727D3" w:rsidP="00AE2CBF">
      <w:pPr>
        <w:pStyle w:val="SemEspaamento"/>
        <w:spacing w:line="120" w:lineRule="atLeast"/>
        <w:ind w:left="284"/>
        <w:contextualSpacing/>
      </w:pPr>
    </w:p>
    <w:p w14:paraId="51D00ECA" w14:textId="558BE96D" w:rsidR="002724AB" w:rsidRPr="003B0B75" w:rsidRDefault="00000000" w:rsidP="00AE2CBF">
      <w:pPr>
        <w:pStyle w:val="SemEspaamento"/>
        <w:spacing w:line="120" w:lineRule="atLeast"/>
        <w:ind w:left="284"/>
        <w:contextualSpacing/>
        <w:rPr>
          <w:lang w:val="pt-BR"/>
        </w:rPr>
      </w:pPr>
      <w:r w:rsidRPr="003B0B75">
        <w:rPr>
          <w:lang w:val="pt-BR"/>
        </w:rPr>
        <w:t xml:space="preserve">ONU </w:t>
      </w:r>
      <w:r w:rsidR="00A426CD" w:rsidRPr="003B0B75">
        <w:rPr>
          <w:lang w:val="pt-BR"/>
        </w:rPr>
        <w:t>–</w:t>
      </w:r>
      <w:r w:rsidRPr="003B0B75">
        <w:rPr>
          <w:lang w:val="pt-BR"/>
        </w:rPr>
        <w:t xml:space="preserve"> Organização das Nações Unidas. </w:t>
      </w:r>
      <w:r w:rsidRPr="003B0B75">
        <w:rPr>
          <w:b/>
          <w:bCs/>
          <w:lang w:val="pt-BR"/>
        </w:rPr>
        <w:t>Declaração Universal dos Direitos Humanos</w:t>
      </w:r>
      <w:r w:rsidR="00A426CD" w:rsidRPr="003B0B75">
        <w:rPr>
          <w:lang w:val="pt-BR"/>
        </w:rPr>
        <w:t>. 1948</w:t>
      </w:r>
      <w:r w:rsidRPr="003B0B75">
        <w:rPr>
          <w:lang w:val="pt-BR"/>
        </w:rPr>
        <w:t xml:space="preserve">. Disponível </w:t>
      </w:r>
      <w:proofErr w:type="gramStart"/>
      <w:r w:rsidRPr="003B0B75">
        <w:rPr>
          <w:lang w:val="pt-BR"/>
        </w:rPr>
        <w:t>em :</w:t>
      </w:r>
      <w:proofErr w:type="gramEnd"/>
      <w:r w:rsidRPr="003B0B75">
        <w:rPr>
          <w:lang w:val="pt-BR"/>
        </w:rPr>
        <w:t xml:space="preserve"> </w:t>
      </w:r>
      <w:hyperlink r:id="rId19" w:history="1">
        <w:r w:rsidR="005F0548" w:rsidRPr="003B0B75">
          <w:rPr>
            <w:rStyle w:val="Hyperlink"/>
            <w:color w:val="auto"/>
            <w:lang w:val="pt-BR"/>
          </w:rPr>
          <w:t>https://brasil.un.org/pt-br/84250-relatorio-da-onu-aponta-que-nivel-do-mar-pode-subir-mais-de-um-metro-ate-2100</w:t>
        </w:r>
      </w:hyperlink>
      <w:r w:rsidR="005F0548" w:rsidRPr="003B0B75">
        <w:rPr>
          <w:lang w:val="pt-BR"/>
        </w:rPr>
        <w:t>.</w:t>
      </w:r>
      <w:r w:rsidRPr="003B0B75">
        <w:rPr>
          <w:lang w:val="pt-BR"/>
        </w:rPr>
        <w:t xml:space="preserve"> Acesso em :16 nov.</w:t>
      </w:r>
      <w:r w:rsidR="005F0548" w:rsidRPr="003B0B75">
        <w:rPr>
          <w:lang w:val="pt-BR"/>
        </w:rPr>
        <w:t xml:space="preserve"> </w:t>
      </w:r>
      <w:r w:rsidRPr="003B0B75">
        <w:rPr>
          <w:lang w:val="pt-BR"/>
        </w:rPr>
        <w:t>2020.</w:t>
      </w:r>
    </w:p>
    <w:p w14:paraId="6DF33CFA" w14:textId="77777777" w:rsidR="00C727D3" w:rsidRPr="003B0B75" w:rsidRDefault="00C727D3" w:rsidP="00AE2CBF">
      <w:pPr>
        <w:pStyle w:val="SemEspaamento"/>
        <w:spacing w:line="120" w:lineRule="atLeast"/>
        <w:ind w:left="284"/>
        <w:contextualSpacing/>
        <w:rPr>
          <w:lang w:val="pt-BR"/>
        </w:rPr>
      </w:pPr>
    </w:p>
    <w:p w14:paraId="35D44302" w14:textId="77777777" w:rsidR="002724AB" w:rsidRPr="003B0B75" w:rsidRDefault="00000000" w:rsidP="00AE2CBF">
      <w:pPr>
        <w:pStyle w:val="SemEspaamento"/>
        <w:spacing w:line="120" w:lineRule="atLeast"/>
        <w:ind w:left="284"/>
        <w:contextualSpacing/>
      </w:pPr>
      <w:r w:rsidRPr="003B0B75">
        <w:rPr>
          <w:lang w:val="pt-BR"/>
        </w:rPr>
        <w:t xml:space="preserve">ROMERO, M. A. B.; BAPTISTA, G. M.; AZEVEDO, E. et al. </w:t>
      </w:r>
      <w:r w:rsidRPr="003B0B75">
        <w:rPr>
          <w:b/>
          <w:bCs/>
          <w:lang w:val="pt-BR"/>
        </w:rPr>
        <w:t>Mudanças climáticas e ilhas de calor urbanas</w:t>
      </w:r>
      <w:r w:rsidRPr="003B0B75">
        <w:rPr>
          <w:lang w:val="pt-BR"/>
        </w:rPr>
        <w:t xml:space="preserve">. </w:t>
      </w:r>
      <w:r w:rsidRPr="003B0B75">
        <w:t xml:space="preserve">Brasília: </w:t>
      </w:r>
      <w:proofErr w:type="spellStart"/>
      <w:r w:rsidRPr="003B0B75">
        <w:t>Editora</w:t>
      </w:r>
      <w:proofErr w:type="spellEnd"/>
      <w:r w:rsidRPr="003B0B75">
        <w:t xml:space="preserve"> </w:t>
      </w:r>
      <w:proofErr w:type="spellStart"/>
      <w:r w:rsidRPr="003B0B75">
        <w:t>UnB</w:t>
      </w:r>
      <w:proofErr w:type="spellEnd"/>
      <w:r w:rsidRPr="003B0B75">
        <w:t>, 2019.</w:t>
      </w:r>
    </w:p>
    <w:p w14:paraId="25EB6800" w14:textId="77777777" w:rsidR="00C727D3" w:rsidRPr="003B0B75" w:rsidRDefault="00C727D3" w:rsidP="00AE2CBF">
      <w:pPr>
        <w:pStyle w:val="SemEspaamento"/>
        <w:spacing w:line="120" w:lineRule="atLeast"/>
        <w:ind w:left="284"/>
        <w:contextualSpacing/>
      </w:pPr>
    </w:p>
    <w:p w14:paraId="2B1B8596" w14:textId="1B6780C5" w:rsidR="002724AB" w:rsidRPr="003B0B75" w:rsidRDefault="00000000" w:rsidP="00AE2CBF">
      <w:pPr>
        <w:pStyle w:val="SemEspaamento"/>
        <w:spacing w:line="120" w:lineRule="atLeast"/>
        <w:ind w:left="284"/>
        <w:contextualSpacing/>
      </w:pPr>
      <w:r w:rsidRPr="003B0B75">
        <w:t xml:space="preserve">SANTAMOURIS, M. Cooling the cities - a review of reflective and green roof mitigation technologies to fight heat island and improve comfort in urban environments. </w:t>
      </w:r>
      <w:r w:rsidRPr="003B0B75">
        <w:rPr>
          <w:b/>
          <w:bCs/>
        </w:rPr>
        <w:t>Solar Energy</w:t>
      </w:r>
      <w:r w:rsidRPr="003B0B75">
        <w:t xml:space="preserve">, </w:t>
      </w:r>
      <w:r w:rsidR="00C55AE5" w:rsidRPr="003B0B75">
        <w:t>v</w:t>
      </w:r>
      <w:r w:rsidRPr="003B0B75">
        <w:t>. 103, p. 682-703, 2014.</w:t>
      </w:r>
    </w:p>
    <w:p w14:paraId="7C9CD576" w14:textId="77777777" w:rsidR="00C727D3" w:rsidRPr="003B0B75" w:rsidRDefault="00C727D3" w:rsidP="00AE2CBF">
      <w:pPr>
        <w:pStyle w:val="SemEspaamento"/>
        <w:spacing w:line="120" w:lineRule="atLeast"/>
        <w:ind w:left="284"/>
        <w:contextualSpacing/>
      </w:pPr>
    </w:p>
    <w:p w14:paraId="59E08782" w14:textId="2D7057B8" w:rsidR="002724AB" w:rsidRPr="003B0B75" w:rsidRDefault="00000000" w:rsidP="00AE2CBF">
      <w:pPr>
        <w:pStyle w:val="SemEspaamento"/>
        <w:spacing w:line="120" w:lineRule="atLeast"/>
        <w:ind w:left="284"/>
        <w:contextualSpacing/>
        <w:rPr>
          <w:lang w:val="pt-BR"/>
        </w:rPr>
      </w:pPr>
      <w:r w:rsidRPr="003B0B75">
        <w:t xml:space="preserve">SHASHUA-BAR, L.; HOFFMAN, M. Vegetation as a climatic component in the design of an urban street: an empirical model for predicting the cooling effect of urban green areas with trees. </w:t>
      </w:r>
      <w:r w:rsidRPr="003B0B75">
        <w:rPr>
          <w:b/>
          <w:bCs/>
          <w:lang w:val="pt-BR"/>
        </w:rPr>
        <w:t xml:space="preserve">Energy </w:t>
      </w:r>
      <w:proofErr w:type="spellStart"/>
      <w:r w:rsidRPr="003B0B75">
        <w:rPr>
          <w:b/>
          <w:bCs/>
          <w:lang w:val="pt-BR"/>
        </w:rPr>
        <w:t>and</w:t>
      </w:r>
      <w:proofErr w:type="spellEnd"/>
      <w:r w:rsidRPr="003B0B75">
        <w:rPr>
          <w:b/>
          <w:bCs/>
          <w:lang w:val="pt-BR"/>
        </w:rPr>
        <w:t xml:space="preserve"> </w:t>
      </w:r>
      <w:proofErr w:type="spellStart"/>
      <w:r w:rsidRPr="003B0B75">
        <w:rPr>
          <w:b/>
          <w:bCs/>
          <w:lang w:val="pt-BR"/>
        </w:rPr>
        <w:t>Buildings</w:t>
      </w:r>
      <w:proofErr w:type="spellEnd"/>
      <w:r w:rsidRPr="003B0B75">
        <w:rPr>
          <w:lang w:val="pt-BR"/>
        </w:rPr>
        <w:t xml:space="preserve">, v. 31, p. 221-235, </w:t>
      </w:r>
      <w:proofErr w:type="spellStart"/>
      <w:r w:rsidR="00C55AE5" w:rsidRPr="003B0B75">
        <w:rPr>
          <w:lang w:val="pt-BR"/>
        </w:rPr>
        <w:t>A</w:t>
      </w:r>
      <w:r w:rsidRPr="003B0B75">
        <w:rPr>
          <w:lang w:val="pt-BR"/>
        </w:rPr>
        <w:t>pr</w:t>
      </w:r>
      <w:proofErr w:type="spellEnd"/>
      <w:r w:rsidRPr="003B0B75">
        <w:rPr>
          <w:lang w:val="pt-BR"/>
        </w:rPr>
        <w:t>. 2000.</w:t>
      </w:r>
    </w:p>
    <w:p w14:paraId="0D3D439B" w14:textId="77777777" w:rsidR="00C727D3" w:rsidRPr="003B0B75" w:rsidRDefault="00C727D3" w:rsidP="00AE2CBF">
      <w:pPr>
        <w:pStyle w:val="SemEspaamento"/>
        <w:spacing w:line="120" w:lineRule="atLeast"/>
        <w:ind w:left="284"/>
        <w:contextualSpacing/>
        <w:rPr>
          <w:lang w:val="pt-BR"/>
        </w:rPr>
      </w:pPr>
    </w:p>
    <w:p w14:paraId="15BB7306" w14:textId="0C888FF7" w:rsidR="002724AB" w:rsidRPr="003B0B75" w:rsidRDefault="00C55AE5" w:rsidP="00AE2CBF">
      <w:pPr>
        <w:pStyle w:val="SemEspaamento"/>
        <w:spacing w:line="120" w:lineRule="atLeast"/>
        <w:ind w:left="284"/>
        <w:rPr>
          <w:lang w:val="pt-BR"/>
        </w:rPr>
      </w:pPr>
      <w:r w:rsidRPr="003B0B75">
        <w:rPr>
          <w:lang w:val="pt-BR"/>
        </w:rPr>
        <w:t xml:space="preserve">SHINZATO, P. </w:t>
      </w:r>
      <w:r w:rsidRPr="003B0B75">
        <w:rPr>
          <w:b/>
          <w:bCs/>
          <w:lang w:val="pt-BR"/>
        </w:rPr>
        <w:t>Impacto da vegetação nos microclimas urbanos em função das interações solo-vegetação-atmosfera</w:t>
      </w:r>
      <w:r w:rsidRPr="003B0B75">
        <w:rPr>
          <w:lang w:val="pt-BR"/>
        </w:rPr>
        <w:t xml:space="preserve">. 2014. 205 p. Tese (Doutorado em Arquitetura e </w:t>
      </w:r>
      <w:r w:rsidRPr="003B0B75">
        <w:rPr>
          <w:lang w:val="pt-BR"/>
        </w:rPr>
        <w:lastRenderedPageBreak/>
        <w:t>Urbanismo) – Faculdade de Arquitetura e Urbanismo, Universidade de São Paulo, São Paulo, SP, 2014.</w:t>
      </w:r>
    </w:p>
    <w:p w14:paraId="4A6D0AD4" w14:textId="77777777" w:rsidR="00A426CD" w:rsidRPr="003B0B75" w:rsidRDefault="00A426CD" w:rsidP="00AE2CBF">
      <w:pPr>
        <w:pStyle w:val="SemEspaamento"/>
        <w:spacing w:line="120" w:lineRule="atLeast"/>
        <w:ind w:left="284"/>
        <w:contextualSpacing/>
        <w:rPr>
          <w:lang w:val="pt-BR"/>
        </w:rPr>
      </w:pPr>
    </w:p>
    <w:p w14:paraId="53387D21" w14:textId="77777777" w:rsidR="002724AB" w:rsidRPr="003B0B75" w:rsidRDefault="00000000" w:rsidP="00AE2CBF">
      <w:pPr>
        <w:pStyle w:val="SemEspaamento"/>
        <w:spacing w:line="120" w:lineRule="atLeast"/>
        <w:ind w:left="284"/>
        <w:contextualSpacing/>
        <w:rPr>
          <w:lang w:val="pt-BR"/>
        </w:rPr>
      </w:pPr>
      <w:r w:rsidRPr="003B0B75">
        <w:rPr>
          <w:lang w:val="pt-BR"/>
        </w:rPr>
        <w:t xml:space="preserve">SHINZATO, P.; DUARTE, D. H. S. Impacto da vegetação nos microclimas urbanos e no conforto térmico em espaços abertos em função das interações solo-vegetação-atmosfera. </w:t>
      </w:r>
      <w:r w:rsidRPr="003B0B75">
        <w:rPr>
          <w:b/>
          <w:bCs/>
          <w:lang w:val="pt-BR"/>
        </w:rPr>
        <w:t>Ambiente Construído (Online)</w:t>
      </w:r>
      <w:r w:rsidRPr="003B0B75">
        <w:rPr>
          <w:lang w:val="pt-BR"/>
        </w:rPr>
        <w:t>, v. 18, n. 2, p. 197-215, 2018.</w:t>
      </w:r>
    </w:p>
    <w:p w14:paraId="67A653D2" w14:textId="77777777" w:rsidR="00C727D3" w:rsidRPr="003B0B75" w:rsidRDefault="00C727D3" w:rsidP="00AE2CBF">
      <w:pPr>
        <w:pStyle w:val="SemEspaamento"/>
        <w:spacing w:line="120" w:lineRule="atLeast"/>
        <w:ind w:left="284"/>
        <w:contextualSpacing/>
        <w:rPr>
          <w:lang w:val="pt-BR"/>
        </w:rPr>
      </w:pPr>
    </w:p>
    <w:p w14:paraId="6251A73B" w14:textId="77777777" w:rsidR="002724AB" w:rsidRPr="003B0B75" w:rsidRDefault="00000000" w:rsidP="00AE2CBF">
      <w:pPr>
        <w:pStyle w:val="SemEspaamento"/>
        <w:spacing w:line="120" w:lineRule="atLeast"/>
        <w:ind w:left="284"/>
        <w:contextualSpacing/>
        <w:rPr>
          <w:lang w:val="pt-BR"/>
        </w:rPr>
      </w:pPr>
      <w:r w:rsidRPr="003B0B75">
        <w:rPr>
          <w:lang w:val="pt-BR"/>
        </w:rPr>
        <w:t xml:space="preserve">SORTE, P. D. B. </w:t>
      </w:r>
      <w:r w:rsidRPr="003B0B75">
        <w:rPr>
          <w:b/>
          <w:bCs/>
          <w:lang w:val="pt-BR"/>
        </w:rPr>
        <w:t xml:space="preserve">Simulação térmica de paredes verdes compostas de vegetação nativa do cerrado. </w:t>
      </w:r>
      <w:r w:rsidRPr="003B0B75">
        <w:rPr>
          <w:lang w:val="pt-BR"/>
        </w:rPr>
        <w:t>2016. 120 p. Dissertação (Mestrado em Arquitetura e Urbanismo) – Universidade de Brasília, Brasília-DF, 2016.</w:t>
      </w:r>
    </w:p>
    <w:p w14:paraId="527354F9" w14:textId="77777777" w:rsidR="00C55AE5" w:rsidRPr="003B0B75" w:rsidRDefault="00C55AE5" w:rsidP="00AE2CBF">
      <w:pPr>
        <w:pStyle w:val="SemEspaamento"/>
        <w:spacing w:line="120" w:lineRule="atLeast"/>
        <w:ind w:left="284"/>
        <w:contextualSpacing/>
        <w:rPr>
          <w:lang w:val="pt-BR"/>
        </w:rPr>
      </w:pPr>
    </w:p>
    <w:p w14:paraId="6F017940" w14:textId="77777777" w:rsidR="00C55AE5" w:rsidRPr="003B0B75" w:rsidRDefault="00C55AE5" w:rsidP="00AE2CBF">
      <w:pPr>
        <w:pStyle w:val="SemEspaamento"/>
        <w:spacing w:line="120" w:lineRule="atLeast"/>
        <w:ind w:left="284"/>
        <w:contextualSpacing/>
        <w:rPr>
          <w:lang w:val="pt-BR"/>
        </w:rPr>
      </w:pPr>
      <w:r w:rsidRPr="003B0B75">
        <w:t xml:space="preserve">TAESLER, R. Urban climatological methods and data. </w:t>
      </w:r>
      <w:r w:rsidRPr="003B0B75">
        <w:rPr>
          <w:i/>
          <w:iCs/>
        </w:rPr>
        <w:t>In:</w:t>
      </w:r>
      <w:r w:rsidRPr="003B0B75">
        <w:t xml:space="preserve"> Technical conference on urban climatology and its applications with special regard to tropical areas, 1984, Ciudad de Mexico, Mexico. </w:t>
      </w:r>
      <w:proofErr w:type="spellStart"/>
      <w:r w:rsidRPr="003B0B75">
        <w:rPr>
          <w:b/>
          <w:bCs/>
          <w:lang w:val="pt-BR"/>
        </w:rPr>
        <w:t>Proceedings</w:t>
      </w:r>
      <w:proofErr w:type="spellEnd"/>
      <w:r w:rsidRPr="003B0B75">
        <w:rPr>
          <w:b/>
          <w:bCs/>
          <w:lang w:val="pt-BR"/>
        </w:rPr>
        <w:t>...</w:t>
      </w:r>
      <w:r w:rsidRPr="003B0B75">
        <w:rPr>
          <w:lang w:val="pt-BR"/>
        </w:rPr>
        <w:t xml:space="preserve"> Geneva: WMO/652, 1986, p. 199-236.</w:t>
      </w:r>
    </w:p>
    <w:p w14:paraId="26957514" w14:textId="77777777" w:rsidR="00C55AE5" w:rsidRPr="003B0B75" w:rsidRDefault="00C55AE5" w:rsidP="00AE2CBF">
      <w:pPr>
        <w:pStyle w:val="SemEspaamento"/>
        <w:spacing w:line="120" w:lineRule="atLeast"/>
        <w:ind w:left="284"/>
        <w:contextualSpacing/>
        <w:rPr>
          <w:lang w:val="pt-BR"/>
        </w:rPr>
      </w:pPr>
    </w:p>
    <w:p w14:paraId="4EB9383D" w14:textId="77777777" w:rsidR="00C55AE5" w:rsidRPr="003B0B75" w:rsidRDefault="00C55AE5" w:rsidP="00AE2CBF">
      <w:pPr>
        <w:pStyle w:val="SemEspaamento"/>
        <w:spacing w:line="120" w:lineRule="atLeast"/>
        <w:ind w:left="284"/>
        <w:contextualSpacing/>
        <w:rPr>
          <w:lang w:val="pt-BR"/>
        </w:rPr>
      </w:pPr>
      <w:r w:rsidRPr="003B0B75">
        <w:rPr>
          <w:lang w:val="pt-BR"/>
        </w:rPr>
        <w:t xml:space="preserve">TEIXEIRA, D. C. F.; AMORIM, M. C. C. T. Ilhas de calor: representações espaciais de cidades de pequeno porte por meio de modelagem. </w:t>
      </w:r>
      <w:r w:rsidRPr="003B0B75">
        <w:rPr>
          <w:b/>
          <w:bCs/>
          <w:lang w:val="pt-BR"/>
        </w:rPr>
        <w:t>GEOUSP (USP)</w:t>
      </w:r>
      <w:r w:rsidRPr="003B0B75">
        <w:rPr>
          <w:lang w:val="pt-BR"/>
        </w:rPr>
        <w:t>, v. 21, p. 239-256, 2017.</w:t>
      </w:r>
    </w:p>
    <w:p w14:paraId="32AF49F0" w14:textId="77777777" w:rsidR="00C55AE5" w:rsidRPr="003B0B75" w:rsidRDefault="00C55AE5" w:rsidP="00AE2CBF">
      <w:pPr>
        <w:pStyle w:val="SemEspaamento"/>
        <w:spacing w:line="120" w:lineRule="atLeast"/>
        <w:ind w:left="284"/>
        <w:contextualSpacing/>
        <w:rPr>
          <w:lang w:val="pt-BR"/>
        </w:rPr>
      </w:pPr>
    </w:p>
    <w:p w14:paraId="09B4447F" w14:textId="239A78CC" w:rsidR="00C55AE5" w:rsidRPr="003B0B75" w:rsidRDefault="00C55AE5" w:rsidP="00AE2CBF">
      <w:pPr>
        <w:pStyle w:val="SemEspaamento"/>
        <w:spacing w:line="120" w:lineRule="atLeast"/>
        <w:ind w:left="284"/>
        <w:contextualSpacing/>
        <w:rPr>
          <w:lang w:val="pt-BR"/>
        </w:rPr>
      </w:pPr>
      <w:r w:rsidRPr="003B0B75">
        <w:rPr>
          <w:lang w:val="pt-BR"/>
        </w:rPr>
        <w:t>TRENTIN, C. B.; TRENTIN, A. B.; MOREIRA, A; RIGHI, E. C</w:t>
      </w:r>
      <w:r w:rsidR="00AE2CBF" w:rsidRPr="003B0B75">
        <w:rPr>
          <w:lang w:val="pt-BR"/>
        </w:rPr>
        <w:t xml:space="preserve">aracterísticas da vegetação dos biomas pampa e cerrado monitoradas por NDVI. </w:t>
      </w:r>
      <w:r w:rsidR="00AE2CBF" w:rsidRPr="003B0B75">
        <w:rPr>
          <w:b/>
          <w:bCs/>
          <w:lang w:val="pt-BR"/>
        </w:rPr>
        <w:t xml:space="preserve">Revista </w:t>
      </w:r>
      <w:proofErr w:type="spellStart"/>
      <w:r w:rsidR="00AE2CBF" w:rsidRPr="003B0B75">
        <w:rPr>
          <w:b/>
          <w:bCs/>
          <w:lang w:val="pt-BR"/>
        </w:rPr>
        <w:t>Geoaraguaia</w:t>
      </w:r>
      <w:proofErr w:type="spellEnd"/>
      <w:r w:rsidR="00AE2CBF" w:rsidRPr="003B0B75">
        <w:rPr>
          <w:lang w:val="pt-BR"/>
        </w:rPr>
        <w:t>, v. 11, n. Especial Geotecnologias, p. 39-84,</w:t>
      </w:r>
      <w:r w:rsidRPr="003B0B75">
        <w:rPr>
          <w:lang w:val="pt-BR"/>
        </w:rPr>
        <w:t xml:space="preserve"> 2021.</w:t>
      </w:r>
    </w:p>
    <w:p w14:paraId="63B47A7A" w14:textId="77777777" w:rsidR="00C55AE5" w:rsidRPr="003B0B75" w:rsidRDefault="00C55AE5" w:rsidP="00AE2CBF">
      <w:pPr>
        <w:pStyle w:val="SemEspaamento"/>
        <w:spacing w:line="120" w:lineRule="atLeast"/>
        <w:ind w:left="284"/>
        <w:contextualSpacing/>
        <w:rPr>
          <w:lang w:val="pt-BR"/>
        </w:rPr>
      </w:pPr>
    </w:p>
    <w:p w14:paraId="1DCB78F5" w14:textId="77777777" w:rsidR="00C55AE5" w:rsidRPr="003B0B75" w:rsidRDefault="00C55AE5" w:rsidP="00AE2CBF">
      <w:pPr>
        <w:pStyle w:val="SemEspaamento"/>
        <w:spacing w:line="120" w:lineRule="atLeast"/>
        <w:ind w:left="284"/>
        <w:contextualSpacing/>
      </w:pPr>
      <w:r w:rsidRPr="003B0B75">
        <w:rPr>
          <w:lang w:val="pt-BR"/>
        </w:rPr>
        <w:t xml:space="preserve">TRINDADE, S. C.; PEDRINI, A.; DUARTE, R. N. C. Métodos de aplicação da simulação computacional em edifícios naturalmente ventilados no clima quente e úmido. </w:t>
      </w:r>
      <w:proofErr w:type="spellStart"/>
      <w:r w:rsidRPr="003B0B75">
        <w:rPr>
          <w:b/>
          <w:bCs/>
        </w:rPr>
        <w:t>Ambiente</w:t>
      </w:r>
      <w:proofErr w:type="spellEnd"/>
      <w:r w:rsidRPr="003B0B75">
        <w:rPr>
          <w:b/>
          <w:bCs/>
        </w:rPr>
        <w:t xml:space="preserve"> </w:t>
      </w:r>
      <w:proofErr w:type="spellStart"/>
      <w:r w:rsidRPr="003B0B75">
        <w:rPr>
          <w:b/>
          <w:bCs/>
        </w:rPr>
        <w:t>Construído</w:t>
      </w:r>
      <w:proofErr w:type="spellEnd"/>
      <w:r w:rsidRPr="003B0B75">
        <w:t xml:space="preserve">, Porto Alegre, v. 10, n. 4, p. 37-58, </w:t>
      </w:r>
      <w:proofErr w:type="gramStart"/>
      <w:r w:rsidRPr="003B0B75">
        <w:t>out./</w:t>
      </w:r>
      <w:proofErr w:type="spellStart"/>
      <w:proofErr w:type="gramEnd"/>
      <w:r w:rsidRPr="003B0B75">
        <w:t>dez</w:t>
      </w:r>
      <w:proofErr w:type="spellEnd"/>
      <w:r w:rsidRPr="003B0B75">
        <w:t>. 2010.</w:t>
      </w:r>
    </w:p>
    <w:p w14:paraId="180562DD" w14:textId="77777777" w:rsidR="00C55AE5" w:rsidRPr="003B0B75" w:rsidRDefault="00C55AE5" w:rsidP="00AE2CBF">
      <w:pPr>
        <w:pStyle w:val="SemEspaamento"/>
        <w:spacing w:line="120" w:lineRule="atLeast"/>
        <w:ind w:left="284"/>
        <w:contextualSpacing/>
      </w:pPr>
    </w:p>
    <w:p w14:paraId="6BCA75D3" w14:textId="77777777" w:rsidR="00C55AE5" w:rsidRPr="003B0B75" w:rsidRDefault="00C55AE5" w:rsidP="00AE2CBF">
      <w:pPr>
        <w:pStyle w:val="SemEspaamento"/>
        <w:spacing w:line="120" w:lineRule="atLeast"/>
        <w:ind w:left="284"/>
        <w:contextualSpacing/>
        <w:rPr>
          <w:lang w:val="pt-BR"/>
        </w:rPr>
      </w:pPr>
      <w:r w:rsidRPr="003B0B75">
        <w:t>TSOKA, S.; TSIKALOUDAKI, K.; THEODOSIOU, T. Analyzing the ENVI-met microclimate model’s performance and assessing cool materials and urban vegetation applications–A review</w:t>
      </w:r>
      <w:r w:rsidRPr="003B0B75">
        <w:rPr>
          <w:b/>
          <w:bCs/>
        </w:rPr>
        <w:t xml:space="preserve">. </w:t>
      </w:r>
      <w:proofErr w:type="spellStart"/>
      <w:r w:rsidRPr="003B0B75">
        <w:rPr>
          <w:b/>
          <w:bCs/>
          <w:lang w:val="pt-BR"/>
        </w:rPr>
        <w:t>Sustainable</w:t>
      </w:r>
      <w:proofErr w:type="spellEnd"/>
      <w:r w:rsidRPr="003B0B75">
        <w:rPr>
          <w:b/>
          <w:bCs/>
          <w:lang w:val="pt-BR"/>
        </w:rPr>
        <w:t xml:space="preserve"> </w:t>
      </w:r>
      <w:proofErr w:type="spellStart"/>
      <w:r w:rsidRPr="003B0B75">
        <w:rPr>
          <w:b/>
          <w:bCs/>
          <w:lang w:val="pt-BR"/>
        </w:rPr>
        <w:t>Cities</w:t>
      </w:r>
      <w:proofErr w:type="spellEnd"/>
      <w:r w:rsidRPr="003B0B75">
        <w:rPr>
          <w:b/>
          <w:bCs/>
          <w:lang w:val="pt-BR"/>
        </w:rPr>
        <w:t xml:space="preserve"> </w:t>
      </w:r>
      <w:proofErr w:type="spellStart"/>
      <w:r w:rsidRPr="003B0B75">
        <w:rPr>
          <w:b/>
          <w:bCs/>
          <w:lang w:val="pt-BR"/>
        </w:rPr>
        <w:t>and</w:t>
      </w:r>
      <w:proofErr w:type="spellEnd"/>
      <w:r w:rsidRPr="003B0B75">
        <w:rPr>
          <w:b/>
          <w:bCs/>
          <w:lang w:val="pt-BR"/>
        </w:rPr>
        <w:t xml:space="preserve"> Society</w:t>
      </w:r>
      <w:r w:rsidRPr="003B0B75">
        <w:rPr>
          <w:lang w:val="pt-BR"/>
        </w:rPr>
        <w:t>, v. 43, p. 55-76, Nov. 2018.</w:t>
      </w:r>
    </w:p>
    <w:p w14:paraId="21EC124B" w14:textId="77777777" w:rsidR="00C55AE5" w:rsidRPr="003B0B75" w:rsidRDefault="00C55AE5" w:rsidP="00AE2CBF">
      <w:pPr>
        <w:pStyle w:val="SemEspaamento"/>
        <w:spacing w:line="120" w:lineRule="atLeast"/>
        <w:ind w:left="284"/>
        <w:contextualSpacing/>
        <w:rPr>
          <w:lang w:val="pt-BR"/>
        </w:rPr>
      </w:pPr>
    </w:p>
    <w:p w14:paraId="71896BEE" w14:textId="1ED3F097" w:rsidR="002724AB" w:rsidRPr="003B0B75" w:rsidRDefault="00000000" w:rsidP="00AE2CBF">
      <w:pPr>
        <w:pStyle w:val="SemEspaamento"/>
        <w:spacing w:line="120" w:lineRule="atLeast"/>
        <w:ind w:left="284"/>
        <w:contextualSpacing/>
      </w:pPr>
      <w:r w:rsidRPr="003B0B75">
        <w:rPr>
          <w:lang w:val="pt-BR"/>
        </w:rPr>
        <w:t xml:space="preserve">UMMUS, M. E.; NOVACK, T.; PRADO, B. R.; GONÇALVES, E. S. Sensoriamento remoto aplicado aos estudos de ilhas de calor urbanas. </w:t>
      </w:r>
      <w:r w:rsidRPr="003B0B75">
        <w:rPr>
          <w:b/>
          <w:bCs/>
        </w:rPr>
        <w:t xml:space="preserve">Geografia. Ensino &amp; </w:t>
      </w:r>
      <w:proofErr w:type="spellStart"/>
      <w:r w:rsidRPr="003B0B75">
        <w:rPr>
          <w:b/>
          <w:bCs/>
        </w:rPr>
        <w:t>Pesquisa</w:t>
      </w:r>
      <w:proofErr w:type="spellEnd"/>
      <w:r w:rsidRPr="003B0B75">
        <w:t>, v. 12, p. 4471-4486, 2008.</w:t>
      </w:r>
    </w:p>
    <w:p w14:paraId="3A297752" w14:textId="77777777" w:rsidR="00C727D3" w:rsidRPr="003B0B75" w:rsidRDefault="00C727D3" w:rsidP="00AE2CBF">
      <w:pPr>
        <w:pStyle w:val="SemEspaamento"/>
        <w:spacing w:line="120" w:lineRule="atLeast"/>
        <w:ind w:left="284"/>
        <w:contextualSpacing/>
      </w:pPr>
    </w:p>
    <w:p w14:paraId="45BB0F75" w14:textId="6BFF60DE" w:rsidR="00C55AE5" w:rsidRPr="003B0B75" w:rsidRDefault="00C55AE5" w:rsidP="00AE2CBF">
      <w:pPr>
        <w:pStyle w:val="SemEspaamento"/>
        <w:spacing w:line="120" w:lineRule="atLeast"/>
        <w:ind w:left="284"/>
        <w:contextualSpacing/>
        <w:rPr>
          <w:lang w:val="pt-BR"/>
        </w:rPr>
      </w:pPr>
      <w:r w:rsidRPr="003B0B75">
        <w:t xml:space="preserve">UNIVERSITY OF SOUTHAMPTON ENERGY &amp; CLIMATE CHANGE. </w:t>
      </w:r>
      <w:r w:rsidRPr="003B0B75">
        <w:rPr>
          <w:b/>
          <w:bCs/>
        </w:rPr>
        <w:t xml:space="preserve">Climate Change World Weather File Generator for World-Wide Weather Data – </w:t>
      </w:r>
      <w:proofErr w:type="spellStart"/>
      <w:r w:rsidRPr="003B0B75">
        <w:rPr>
          <w:b/>
          <w:bCs/>
        </w:rPr>
        <w:t>CCWorldWeatherGen</w:t>
      </w:r>
      <w:proofErr w:type="spellEnd"/>
      <w:r w:rsidRPr="003B0B75">
        <w:t xml:space="preserve">, 2020. </w:t>
      </w:r>
      <w:r w:rsidRPr="003B0B75">
        <w:rPr>
          <w:lang w:val="pt-BR"/>
        </w:rPr>
        <w:t xml:space="preserve">Disponível em: </w:t>
      </w:r>
      <w:hyperlink r:id="rId20" w:history="1">
        <w:r w:rsidR="00AE2CBF" w:rsidRPr="003B0B75">
          <w:rPr>
            <w:rStyle w:val="Hyperlink"/>
            <w:color w:val="auto"/>
            <w:lang w:val="pt-BR"/>
          </w:rPr>
          <w:t>https://energy.soton.ac.uk/climate-change-world-weather-file-generator-for-world-wide-weather-data-ccworldweathergen/</w:t>
        </w:r>
      </w:hyperlink>
      <w:r w:rsidR="00AE2CBF" w:rsidRPr="003B0B75">
        <w:rPr>
          <w:lang w:val="pt-BR"/>
        </w:rPr>
        <w:t xml:space="preserve">. </w:t>
      </w:r>
      <w:r w:rsidRPr="003B0B75">
        <w:rPr>
          <w:lang w:val="pt-BR"/>
        </w:rPr>
        <w:t>Acesso em</w:t>
      </w:r>
      <w:r w:rsidR="00AE2CBF" w:rsidRPr="003B0B75">
        <w:rPr>
          <w:lang w:val="pt-BR"/>
        </w:rPr>
        <w:t>: 18</w:t>
      </w:r>
      <w:r w:rsidRPr="003B0B75">
        <w:rPr>
          <w:lang w:val="pt-BR"/>
        </w:rPr>
        <w:t xml:space="preserve"> maio 2022.</w:t>
      </w:r>
    </w:p>
    <w:p w14:paraId="3F477639" w14:textId="77777777" w:rsidR="00AE2CBF" w:rsidRPr="003B0B75" w:rsidRDefault="00AE2CBF" w:rsidP="00AE2CBF">
      <w:pPr>
        <w:pStyle w:val="SemEspaamento"/>
        <w:spacing w:line="120" w:lineRule="atLeast"/>
        <w:ind w:left="284"/>
        <w:contextualSpacing/>
        <w:rPr>
          <w:lang w:val="pt-BR"/>
        </w:rPr>
      </w:pPr>
    </w:p>
    <w:p w14:paraId="26815D52" w14:textId="35BEB90B" w:rsidR="003B0B75" w:rsidRPr="003B0B75" w:rsidRDefault="00000000" w:rsidP="008C7F8A">
      <w:pPr>
        <w:pStyle w:val="SemEspaamento"/>
        <w:spacing w:line="120" w:lineRule="atLeast"/>
        <w:ind w:left="284"/>
        <w:contextualSpacing/>
        <w:rPr>
          <w:lang w:val="pt-BR"/>
        </w:rPr>
      </w:pPr>
      <w:r w:rsidRPr="003B0B75">
        <w:rPr>
          <w:lang w:val="pt-BR"/>
        </w:rPr>
        <w:t>VANNINI, V</w:t>
      </w:r>
      <w:r w:rsidR="00AE2CBF" w:rsidRPr="003B0B75">
        <w:rPr>
          <w:lang w:val="pt-BR"/>
        </w:rPr>
        <w:t>.</w:t>
      </w:r>
      <w:r w:rsidRPr="003B0B75">
        <w:rPr>
          <w:lang w:val="pt-BR"/>
        </w:rPr>
        <w:t xml:space="preserve"> C. </w:t>
      </w:r>
      <w:r w:rsidRPr="003B0B75">
        <w:rPr>
          <w:b/>
          <w:bCs/>
          <w:lang w:val="pt-BR"/>
        </w:rPr>
        <w:t xml:space="preserve">Otimização da forma para captação da radiação solar sobre superfícies de edifícios: um exercício de integração entre os programas </w:t>
      </w:r>
      <w:proofErr w:type="spellStart"/>
      <w:r w:rsidRPr="003B0B75">
        <w:rPr>
          <w:b/>
          <w:bCs/>
          <w:lang w:val="pt-BR"/>
        </w:rPr>
        <w:t>Rhinoceros</w:t>
      </w:r>
      <w:proofErr w:type="spellEnd"/>
      <w:r w:rsidRPr="003B0B75">
        <w:rPr>
          <w:b/>
          <w:bCs/>
          <w:lang w:val="pt-BR"/>
        </w:rPr>
        <w:t xml:space="preserve"> e </w:t>
      </w:r>
      <w:proofErr w:type="spellStart"/>
      <w:r w:rsidRPr="003B0B75">
        <w:rPr>
          <w:b/>
          <w:bCs/>
          <w:lang w:val="pt-BR"/>
        </w:rPr>
        <w:t>Ecotect</w:t>
      </w:r>
      <w:proofErr w:type="spellEnd"/>
      <w:r w:rsidRPr="003B0B75">
        <w:rPr>
          <w:b/>
          <w:bCs/>
          <w:lang w:val="pt-BR"/>
        </w:rPr>
        <w:t>.</w:t>
      </w:r>
      <w:r w:rsidRPr="003B0B75">
        <w:rPr>
          <w:lang w:val="pt-BR"/>
        </w:rPr>
        <w:t xml:space="preserve"> 2011. </w:t>
      </w:r>
      <w:r w:rsidR="00AE2CBF" w:rsidRPr="003B0B75">
        <w:rPr>
          <w:lang w:val="pt-BR"/>
        </w:rPr>
        <w:t>249 p. Tese (Doutorado em Arquitetura e Urbanismo) – Faculdade de Arquitetura e Urbanismo, Universidade Federal do Rio Grande do Sul, Porto Alegre, RS, 2011.</w:t>
      </w:r>
    </w:p>
    <w:sectPr w:rsidR="003B0B75" w:rsidRPr="003B0B75" w:rsidSect="00C04D92">
      <w:headerReference w:type="default" r:id="rId21"/>
      <w:footerReference w:type="even" r:id="rId22"/>
      <w:footerReference w:type="default" r:id="rId23"/>
      <w:footerReference w:type="first" r:id="rId24"/>
      <w:pgSz w:w="11907" w:h="16840" w:code="9"/>
      <w:pgMar w:top="1701" w:right="1418" w:bottom="1418"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57F51" w14:textId="77777777" w:rsidR="006C2523" w:rsidRDefault="006C2523">
      <w:r>
        <w:separator/>
      </w:r>
    </w:p>
  </w:endnote>
  <w:endnote w:type="continuationSeparator" w:id="0">
    <w:p w14:paraId="21183CD1" w14:textId="77777777" w:rsidR="006C2523" w:rsidRDefault="006C2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8959D" w14:textId="77777777" w:rsidR="002724AB" w:rsidRDefault="002724AB">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2E005CDC" w14:textId="77777777" w:rsidR="002724AB" w:rsidRPr="00C04D92" w:rsidRDefault="00000000">
    <w:pPr>
      <w:widowControl w:val="0"/>
      <w:rPr>
        <w:sz w:val="22"/>
        <w:szCs w:val="22"/>
        <w:lang w:val="pt-BR"/>
      </w:rPr>
    </w:pPr>
    <w:r w:rsidRPr="00C04D92">
      <w:rPr>
        <w:rFonts w:ascii="Arial-BoldMT" w:eastAsia="Arial-BoldMT" w:hAnsi="Arial-BoldMT" w:cs="Arial-BoldMT"/>
        <w:b/>
        <w:sz w:val="18"/>
        <w:szCs w:val="18"/>
        <w:lang w:val="pt-BR"/>
      </w:rPr>
      <w:t xml:space="preserve">Estudos em Design </w:t>
    </w:r>
    <w:r w:rsidRPr="00C04D92">
      <w:rPr>
        <w:rFonts w:ascii="Arial-BoldMT" w:eastAsia="Arial-BoldMT" w:hAnsi="Arial-BoldMT" w:cs="Arial-BoldMT"/>
        <w:sz w:val="18"/>
        <w:szCs w:val="18"/>
        <w:lang w:val="pt-BR"/>
      </w:rPr>
      <w:t xml:space="preserve">| Revista (online). Rio de Janeiro: v. </w:t>
    </w:r>
    <w:r w:rsidRPr="00C04D92">
      <w:rPr>
        <w:rFonts w:ascii="Arial-BoldMT" w:eastAsia="Arial-BoldMT" w:hAnsi="Arial-BoldMT" w:cs="Arial-BoldMT"/>
        <w:color w:val="FF0000"/>
        <w:sz w:val="18"/>
        <w:szCs w:val="18"/>
        <w:lang w:val="pt-BR"/>
      </w:rPr>
      <w:t>X</w:t>
    </w:r>
    <w:r w:rsidRPr="00C04D92">
      <w:rPr>
        <w:rFonts w:ascii="Arial-BoldMT" w:eastAsia="Arial-BoldMT" w:hAnsi="Arial-BoldMT" w:cs="Arial-BoldMT"/>
        <w:sz w:val="18"/>
        <w:szCs w:val="18"/>
        <w:lang w:val="pt-BR"/>
      </w:rPr>
      <w:t xml:space="preserve"> | n. </w:t>
    </w:r>
    <w:r w:rsidRPr="00C04D92">
      <w:rPr>
        <w:rFonts w:ascii="Arial-BoldMT" w:eastAsia="Arial-BoldMT" w:hAnsi="Arial-BoldMT" w:cs="Arial-BoldMT"/>
        <w:color w:val="FF0000"/>
        <w:sz w:val="18"/>
        <w:szCs w:val="18"/>
        <w:lang w:val="pt-BR"/>
      </w:rPr>
      <w:t>X</w:t>
    </w:r>
    <w:r w:rsidRPr="00C04D92">
      <w:rPr>
        <w:rFonts w:ascii="Arial-BoldMT" w:eastAsia="Arial-BoldMT" w:hAnsi="Arial-BoldMT" w:cs="Arial-BoldMT"/>
        <w:sz w:val="18"/>
        <w:szCs w:val="18"/>
        <w:lang w:val="pt-BR"/>
      </w:rPr>
      <w:t xml:space="preserve"> [</w:t>
    </w:r>
    <w:r w:rsidRPr="00C04D92">
      <w:rPr>
        <w:rFonts w:ascii="Arial-BoldMT" w:eastAsia="Arial-BoldMT" w:hAnsi="Arial-BoldMT" w:cs="Arial-BoldMT"/>
        <w:color w:val="FF0000"/>
        <w:sz w:val="18"/>
        <w:szCs w:val="18"/>
        <w:lang w:val="pt-BR"/>
      </w:rPr>
      <w:t>ANO</w:t>
    </w:r>
    <w:r w:rsidRPr="00C04D92">
      <w:rPr>
        <w:rFonts w:ascii="Arial-BoldMT" w:eastAsia="Arial-BoldMT" w:hAnsi="Arial-BoldMT" w:cs="Arial-BoldMT"/>
        <w:sz w:val="18"/>
        <w:szCs w:val="18"/>
        <w:lang w:val="pt-BR"/>
      </w:rPr>
      <w:t xml:space="preserve">], p. </w:t>
    </w:r>
    <w:r w:rsidRPr="00C04D92">
      <w:rPr>
        <w:rFonts w:ascii="Arial-BoldMT" w:eastAsia="Arial-BoldMT" w:hAnsi="Arial-BoldMT" w:cs="Arial-BoldMT"/>
        <w:color w:val="FF0000"/>
        <w:sz w:val="18"/>
        <w:szCs w:val="18"/>
        <w:lang w:val="pt-BR"/>
      </w:rPr>
      <w:t>X – X</w:t>
    </w:r>
    <w:r w:rsidRPr="00C04D92">
      <w:rPr>
        <w:rFonts w:ascii="Arial-BoldMT" w:eastAsia="Arial-BoldMT" w:hAnsi="Arial-BoldMT" w:cs="Arial-BoldMT"/>
        <w:sz w:val="18"/>
        <w:szCs w:val="18"/>
        <w:lang w:val="pt-BR"/>
      </w:rPr>
      <w:t xml:space="preserve"> | ISSN </w:t>
    </w:r>
    <w:r w:rsidRPr="00C04D92">
      <w:rPr>
        <w:rFonts w:ascii="Verdana" w:eastAsia="Verdana" w:hAnsi="Verdana" w:cs="Verdana"/>
        <w:sz w:val="17"/>
        <w:szCs w:val="17"/>
        <w:lang w:val="pt-BR"/>
      </w:rPr>
      <w:t>1983-196X</w:t>
    </w:r>
  </w:p>
  <w:p w14:paraId="5EF73FEF" w14:textId="77777777" w:rsidR="002724AB" w:rsidRPr="00C04D92" w:rsidRDefault="002724AB">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14:paraId="4E5C8FC3" w14:textId="77777777" w:rsidR="002724AB" w:rsidRPr="00C04D92" w:rsidRDefault="002724AB">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14:paraId="500400CF" w14:textId="77777777" w:rsidR="002724AB" w:rsidRPr="00C04D92" w:rsidRDefault="002724AB">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F9599" w14:textId="77777777" w:rsidR="002724AB" w:rsidRDefault="002724AB">
    <w:pPr>
      <w:widowControl w:val="0"/>
      <w:rPr>
        <w:sz w:val="22"/>
        <w:szCs w:val="22"/>
      </w:rPr>
    </w:pPr>
  </w:p>
  <w:p w14:paraId="0ABAEAD3" w14:textId="77777777" w:rsidR="002724AB" w:rsidRPr="00C04D92" w:rsidRDefault="00000000">
    <w:pPr>
      <w:widowControl w:val="0"/>
      <w:rPr>
        <w:sz w:val="17"/>
        <w:szCs w:val="17"/>
        <w:lang w:val="pt-BR"/>
      </w:rPr>
    </w:pPr>
    <w:r w:rsidRPr="00C04D92">
      <w:rPr>
        <w:rFonts w:ascii="Arial" w:eastAsia="Arial" w:hAnsi="Arial" w:cs="Arial"/>
        <w:b/>
        <w:color w:val="7F7F7F"/>
        <w:sz w:val="17"/>
        <w:szCs w:val="17"/>
        <w:lang w:val="pt-BR"/>
      </w:rPr>
      <w:t xml:space="preserve">ENSUS 2023 – XI Encontro de Sustentabilidade em Projeto – </w:t>
    </w:r>
    <w:r w:rsidRPr="00C04D92">
      <w:rPr>
        <w:rFonts w:ascii="Arial" w:eastAsia="Arial" w:hAnsi="Arial" w:cs="Arial"/>
        <w:color w:val="7F7F7F"/>
        <w:sz w:val="17"/>
        <w:szCs w:val="17"/>
        <w:lang w:val="pt-BR"/>
      </w:rPr>
      <w:t>UFSC – Florianópolis – 05 a 07 de Junho de 2023.</w:t>
    </w:r>
  </w:p>
  <w:p w14:paraId="3FCF44C5" w14:textId="77777777" w:rsidR="002724AB" w:rsidRPr="00C04D92" w:rsidRDefault="002724AB">
    <w:pPr>
      <w:widowControl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2C33" w14:textId="77777777" w:rsidR="002724AB" w:rsidRPr="00C04D92" w:rsidRDefault="00000000">
    <w:pPr>
      <w:widowControl w:val="0"/>
      <w:rPr>
        <w:rFonts w:ascii="Arial" w:eastAsia="Arial" w:hAnsi="Arial" w:cs="Arial"/>
        <w:color w:val="7F7F7F"/>
        <w:sz w:val="18"/>
        <w:szCs w:val="18"/>
        <w:lang w:val="pt-BR"/>
      </w:rPr>
    </w:pPr>
    <w:r w:rsidRPr="00C04D92">
      <w:rPr>
        <w:rFonts w:ascii="Arial" w:eastAsia="Arial" w:hAnsi="Arial" w:cs="Arial"/>
        <w:b/>
        <w:color w:val="7F7F7F"/>
        <w:sz w:val="18"/>
        <w:szCs w:val="18"/>
        <w:lang w:val="pt-BR"/>
      </w:rPr>
      <w:t>Estudos em Design</w:t>
    </w:r>
    <w:r w:rsidRPr="00C04D92">
      <w:rPr>
        <w:rFonts w:ascii="Arial" w:eastAsia="Arial" w:hAnsi="Arial" w:cs="Arial"/>
        <w:color w:val="7F7F7F"/>
        <w:sz w:val="18"/>
        <w:szCs w:val="18"/>
        <w:lang w:val="pt-BR"/>
      </w:rPr>
      <w:t xml:space="preserve"> | Revista (online). Rio de Janeiro: v. X | n. X [ANO], p. X – X | ISSN </w:t>
    </w:r>
    <w:r w:rsidRPr="00C04D92">
      <w:rPr>
        <w:rFonts w:ascii="Arial" w:eastAsia="Arial" w:hAnsi="Arial" w:cs="Arial"/>
        <w:color w:val="7F7F7F"/>
        <w:sz w:val="17"/>
        <w:szCs w:val="17"/>
        <w:lang w:val="pt-BR"/>
      </w:rPr>
      <w:t>1983-196X</w:t>
    </w:r>
  </w:p>
  <w:p w14:paraId="4E0A6EAD" w14:textId="77777777" w:rsidR="002724AB" w:rsidRPr="00C04D92" w:rsidRDefault="002724AB">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E271D" w14:textId="77777777" w:rsidR="006C2523" w:rsidRDefault="006C2523">
      <w:r>
        <w:separator/>
      </w:r>
    </w:p>
  </w:footnote>
  <w:footnote w:type="continuationSeparator" w:id="0">
    <w:p w14:paraId="6BC23BEC" w14:textId="77777777" w:rsidR="006C2523" w:rsidRDefault="006C2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2EF28" w14:textId="77777777" w:rsidR="002724AB" w:rsidRDefault="002724AB"/>
  <w:tbl>
    <w:tblPr>
      <w:tblStyle w:val="a0"/>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2724AB" w14:paraId="1762F0E7" w14:textId="77777777">
      <w:tc>
        <w:tcPr>
          <w:tcW w:w="3020" w:type="dxa"/>
        </w:tcPr>
        <w:p w14:paraId="38CDA71A" w14:textId="77777777" w:rsidR="002724AB" w:rsidRDefault="00000000">
          <w:r>
            <w:rPr>
              <w:noProof/>
            </w:rPr>
            <w:drawing>
              <wp:inline distT="0" distB="0" distL="0" distR="0" wp14:anchorId="4CF42FCE" wp14:editId="4EDAD557">
                <wp:extent cx="1074420" cy="1074420"/>
                <wp:effectExtent l="0" t="0" r="0" b="0"/>
                <wp:docPr id="2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4490548E" w14:textId="77777777" w:rsidR="002724AB" w:rsidRDefault="00000000">
          <w:r>
            <w:rPr>
              <w:noProof/>
            </w:rPr>
            <w:drawing>
              <wp:inline distT="0" distB="0" distL="0" distR="0" wp14:anchorId="3C374CD6" wp14:editId="308B8C9A">
                <wp:extent cx="1414521" cy="859359"/>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7008A9B1" w14:textId="77777777" w:rsidR="002724AB" w:rsidRDefault="00000000">
          <w:pPr>
            <w:ind w:firstLine="708"/>
          </w:pPr>
          <w:r>
            <w:rPr>
              <w:noProof/>
            </w:rPr>
            <w:drawing>
              <wp:inline distT="0" distB="0" distL="0" distR="0" wp14:anchorId="749DC822" wp14:editId="6413B889">
                <wp:extent cx="772198" cy="1067330"/>
                <wp:effectExtent l="0" t="0" r="0" b="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49C07C4C" w14:textId="77777777" w:rsidR="002724AB" w:rsidRDefault="002724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277FF0"/>
    <w:multiLevelType w:val="multilevel"/>
    <w:tmpl w:val="DF520112"/>
    <w:lvl w:ilvl="0">
      <w:start w:val="1"/>
      <w:numFmt w:val="decimal"/>
      <w:lvlText w:val="%1."/>
      <w:lvlJc w:val="left"/>
      <w:pPr>
        <w:ind w:left="720" w:hanging="360"/>
      </w:pPr>
    </w:lvl>
    <w:lvl w:ilvl="1">
      <w:start w:val="1"/>
      <w:numFmt w:val="decimal"/>
      <w:lvlText w:val="%1.%2"/>
      <w:lvlJc w:val="left"/>
      <w:pPr>
        <w:ind w:left="720" w:hanging="360"/>
      </w:pPr>
      <w:rPr>
        <w:rFonts w:ascii="Arial" w:eastAsia="Arial" w:hAnsi="Arial" w:cs="Arial"/>
        <w:b w:val="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520" w:hanging="2160"/>
      </w:pPr>
      <w:rPr>
        <w:b/>
      </w:rPr>
    </w:lvl>
  </w:abstractNum>
  <w:abstractNum w:abstractNumId="1" w15:restartNumberingAfterBreak="0">
    <w:nsid w:val="5B1861CA"/>
    <w:multiLevelType w:val="hybridMultilevel"/>
    <w:tmpl w:val="E806D9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AAB6782"/>
    <w:multiLevelType w:val="multilevel"/>
    <w:tmpl w:val="69567E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73687166">
    <w:abstractNumId w:val="0"/>
  </w:num>
  <w:num w:numId="2" w16cid:durableId="1613826601">
    <w:abstractNumId w:val="2"/>
  </w:num>
  <w:num w:numId="3" w16cid:durableId="1425803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4AB"/>
    <w:rsid w:val="00034748"/>
    <w:rsid w:val="00072B14"/>
    <w:rsid w:val="000F550A"/>
    <w:rsid w:val="00190012"/>
    <w:rsid w:val="002061A2"/>
    <w:rsid w:val="002202F0"/>
    <w:rsid w:val="002479E0"/>
    <w:rsid w:val="002724AB"/>
    <w:rsid w:val="002D7F3F"/>
    <w:rsid w:val="002E5A12"/>
    <w:rsid w:val="002E758C"/>
    <w:rsid w:val="003621D2"/>
    <w:rsid w:val="003B0B75"/>
    <w:rsid w:val="003B1943"/>
    <w:rsid w:val="003C20CF"/>
    <w:rsid w:val="0040674F"/>
    <w:rsid w:val="00417FE0"/>
    <w:rsid w:val="00421854"/>
    <w:rsid w:val="00435D89"/>
    <w:rsid w:val="004808D5"/>
    <w:rsid w:val="00485BD2"/>
    <w:rsid w:val="00495736"/>
    <w:rsid w:val="004B15C0"/>
    <w:rsid w:val="004C6FC5"/>
    <w:rsid w:val="004F2EC6"/>
    <w:rsid w:val="0050300B"/>
    <w:rsid w:val="0055442C"/>
    <w:rsid w:val="005571BD"/>
    <w:rsid w:val="005F0548"/>
    <w:rsid w:val="005F6B29"/>
    <w:rsid w:val="0061154F"/>
    <w:rsid w:val="00651D03"/>
    <w:rsid w:val="006A30BF"/>
    <w:rsid w:val="006A52FD"/>
    <w:rsid w:val="006B1333"/>
    <w:rsid w:val="006C2523"/>
    <w:rsid w:val="006D0B76"/>
    <w:rsid w:val="006E4B47"/>
    <w:rsid w:val="00735737"/>
    <w:rsid w:val="007B242D"/>
    <w:rsid w:val="007C5990"/>
    <w:rsid w:val="0083761C"/>
    <w:rsid w:val="008C7F8A"/>
    <w:rsid w:val="009261EE"/>
    <w:rsid w:val="00932482"/>
    <w:rsid w:val="00A426CD"/>
    <w:rsid w:val="00A508DB"/>
    <w:rsid w:val="00A6392A"/>
    <w:rsid w:val="00A76D35"/>
    <w:rsid w:val="00A941CC"/>
    <w:rsid w:val="00AA6AFC"/>
    <w:rsid w:val="00AE2CBF"/>
    <w:rsid w:val="00B16F4A"/>
    <w:rsid w:val="00BA3D41"/>
    <w:rsid w:val="00BB1269"/>
    <w:rsid w:val="00BD3EDE"/>
    <w:rsid w:val="00BE2070"/>
    <w:rsid w:val="00BE3C57"/>
    <w:rsid w:val="00C04D92"/>
    <w:rsid w:val="00C55AE5"/>
    <w:rsid w:val="00C727D3"/>
    <w:rsid w:val="00C80F31"/>
    <w:rsid w:val="00CF427C"/>
    <w:rsid w:val="00D46D84"/>
    <w:rsid w:val="00D92EBF"/>
    <w:rsid w:val="00EA60E8"/>
    <w:rsid w:val="00ED2F1B"/>
    <w:rsid w:val="00EE5DDB"/>
    <w:rsid w:val="00EF0033"/>
    <w:rsid w:val="00F02564"/>
    <w:rsid w:val="00F1134C"/>
    <w:rsid w:val="00F2189F"/>
    <w:rsid w:val="00FA71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35010"/>
  <w15:docId w15:val="{295FD747-199F-468A-946A-FBC6E4BE8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rPr>
      <w:lang w:val="en-US"/>
    </w:rPr>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lang w:val="pt-BR"/>
    </w:r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720" w:hanging="360"/>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Refdecomentrio">
    <w:name w:val="annotation reference"/>
    <w:basedOn w:val="Fontepargpadro"/>
    <w:uiPriority w:val="99"/>
    <w:semiHidden/>
    <w:unhideWhenUsed/>
    <w:rsid w:val="00E47F45"/>
    <w:rPr>
      <w:sz w:val="16"/>
      <w:szCs w:val="16"/>
    </w:rPr>
  </w:style>
  <w:style w:type="paragraph" w:styleId="Textodecomentrio">
    <w:name w:val="annotation text"/>
    <w:basedOn w:val="Normal"/>
    <w:link w:val="TextodecomentrioChar"/>
    <w:uiPriority w:val="99"/>
    <w:semiHidden/>
    <w:unhideWhenUsed/>
    <w:rsid w:val="00E47F45"/>
    <w:rPr>
      <w:sz w:val="20"/>
    </w:rPr>
  </w:style>
  <w:style w:type="character" w:customStyle="1" w:styleId="TextodecomentrioChar">
    <w:name w:val="Texto de comentário Char"/>
    <w:basedOn w:val="Fontepargpadro"/>
    <w:link w:val="Textodecomentrio"/>
    <w:uiPriority w:val="99"/>
    <w:semiHidden/>
    <w:rsid w:val="00E47F45"/>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E47F45"/>
    <w:rPr>
      <w:b/>
      <w:bCs/>
    </w:rPr>
  </w:style>
  <w:style w:type="character" w:customStyle="1" w:styleId="AssuntodocomentrioChar">
    <w:name w:val="Assunto do comentário Char"/>
    <w:basedOn w:val="TextodecomentrioChar"/>
    <w:link w:val="Assuntodocomentrio"/>
    <w:uiPriority w:val="99"/>
    <w:semiHidden/>
    <w:rsid w:val="00E47F45"/>
    <w:rPr>
      <w:rFonts w:ascii="Times New Roman" w:eastAsia="Times New Roman" w:hAnsi="Times New Roman"/>
      <w:b/>
      <w:bCs/>
      <w:lang w:val="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paragraph" w:styleId="SemEspaamento">
    <w:name w:val="No Spacing"/>
    <w:link w:val="SemEspaamentoChar"/>
    <w:uiPriority w:val="1"/>
    <w:qFormat/>
    <w:rsid w:val="00C04D92"/>
    <w:rPr>
      <w:lang w:val="en-US"/>
    </w:rPr>
  </w:style>
  <w:style w:type="character" w:styleId="MenoPendente">
    <w:name w:val="Unresolved Mention"/>
    <w:basedOn w:val="Fontepargpadro"/>
    <w:uiPriority w:val="99"/>
    <w:semiHidden/>
    <w:unhideWhenUsed/>
    <w:rsid w:val="00485BD2"/>
    <w:rPr>
      <w:color w:val="605E5C"/>
      <w:shd w:val="clear" w:color="auto" w:fill="E1DFDD"/>
    </w:rPr>
  </w:style>
  <w:style w:type="character" w:customStyle="1" w:styleId="SemEspaamentoChar">
    <w:name w:val="Sem Espaçamento Char"/>
    <w:basedOn w:val="Fontepargpadro"/>
    <w:link w:val="SemEspaamento"/>
    <w:uiPriority w:val="1"/>
    <w:rsid w:val="00F1134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13969">
      <w:bodyDiv w:val="1"/>
      <w:marLeft w:val="0"/>
      <w:marRight w:val="0"/>
      <w:marTop w:val="0"/>
      <w:marBottom w:val="0"/>
      <w:divBdr>
        <w:top w:val="none" w:sz="0" w:space="0" w:color="auto"/>
        <w:left w:val="none" w:sz="0" w:space="0" w:color="auto"/>
        <w:bottom w:val="none" w:sz="0" w:space="0" w:color="auto"/>
        <w:right w:val="none" w:sz="0" w:space="0" w:color="auto"/>
      </w:divBdr>
    </w:div>
    <w:div w:id="1269390101">
      <w:bodyDiv w:val="1"/>
      <w:marLeft w:val="0"/>
      <w:marRight w:val="0"/>
      <w:marTop w:val="0"/>
      <w:marBottom w:val="0"/>
      <w:divBdr>
        <w:top w:val="none" w:sz="0" w:space="0" w:color="auto"/>
        <w:left w:val="none" w:sz="0" w:space="0" w:color="auto"/>
        <w:bottom w:val="none" w:sz="0" w:space="0" w:color="auto"/>
        <w:right w:val="none" w:sz="0" w:space="0" w:color="auto"/>
      </w:divBdr>
    </w:div>
    <w:div w:id="1961572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yperlink" Target="https://heatisland.lbl.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www.ladybug.tool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nergyplus.net/weather" TargetMode="External"/><Relationship Id="rId20" Type="http://schemas.openxmlformats.org/officeDocument/2006/relationships/hyperlink" Target="https://energy.soton.ac.uk/climate-change-world-weather-file-generator-for-world-wide-weather-data-ccworldweather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pbeedifica.com.br/sites/default/files/projetos/etiquetagem/comercial/downloads/Manual-A.pdf" TargetMode="External"/><Relationship Id="rId23"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hyperlink" Target="https://brasil.un.org/pt-br/84250-relatorio-da-onu-aponta-que-nivel-do-mar-pode-subir-mais-de-um-metro-ate-210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nisantos.br/boletim/boletim143/artigo-loyde.pdf"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jpg"/><Relationship Id="rId1"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o5XiNCqYyrUnieWta6GV8ufnCAA==">AMUW2mVqDbKCrxSqa6uJy4qHqupHxF98VGwZ+2tsZZlzxxmXX50ane8jbAeId5nekKmc4Wm4hn7Y37bHRhg2X7zyuTwE+JlQo4ws/I2nrnwanJZSMLQn474=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13</Pages>
  <Words>5670</Words>
  <Characters>30621</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1680</cp:lastModifiedBy>
  <cp:revision>49</cp:revision>
  <dcterms:created xsi:type="dcterms:W3CDTF">2023-04-19T17:45:00Z</dcterms:created>
  <dcterms:modified xsi:type="dcterms:W3CDTF">2023-04-24T17:30:00Z</dcterms:modified>
</cp:coreProperties>
</file>