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591B0" w14:textId="77777777" w:rsidR="00B745D0" w:rsidRPr="002A7C0D" w:rsidRDefault="00B745D0" w:rsidP="00E97ED4">
      <w:pPr>
        <w:spacing w:after="120"/>
        <w:jc w:val="center"/>
        <w:rPr>
          <w:rStyle w:val="nfaseSutil"/>
        </w:rPr>
      </w:pPr>
    </w:p>
    <w:p w14:paraId="7D3303FF" w14:textId="678FB7BA" w:rsidR="00827839" w:rsidRPr="0049479C" w:rsidRDefault="009C7FE2" w:rsidP="00E97ED4">
      <w:pPr>
        <w:spacing w:after="120"/>
        <w:jc w:val="center"/>
        <w:rPr>
          <w:sz w:val="20"/>
          <w:lang w:val="pt-BR"/>
        </w:rPr>
      </w:pPr>
      <w:r>
        <w:rPr>
          <w:b/>
          <w:sz w:val="28"/>
          <w:szCs w:val="28"/>
          <w:lang w:val="pt-BR"/>
        </w:rPr>
        <w:t xml:space="preserve">Estudo exploratório de estrutura de madeira roliça de eucalipto – Avaliação da tipologia </w:t>
      </w:r>
      <w:r w:rsidRPr="009C7FE2">
        <w:rPr>
          <w:b/>
          <w:i/>
          <w:iCs/>
          <w:sz w:val="28"/>
          <w:szCs w:val="28"/>
          <w:lang w:val="pt-BR"/>
        </w:rPr>
        <w:t xml:space="preserve">Whale </w:t>
      </w:r>
      <w:proofErr w:type="spellStart"/>
      <w:r w:rsidRPr="009C7FE2">
        <w:rPr>
          <w:b/>
          <w:i/>
          <w:iCs/>
          <w:sz w:val="28"/>
          <w:szCs w:val="28"/>
          <w:lang w:val="pt-BR"/>
        </w:rPr>
        <w:t>Bone</w:t>
      </w:r>
      <w:proofErr w:type="spellEnd"/>
    </w:p>
    <w:p w14:paraId="292D3F9B" w14:textId="77777777" w:rsidR="00827839" w:rsidRPr="0049479C" w:rsidRDefault="00827839" w:rsidP="009A3F66">
      <w:pPr>
        <w:spacing w:after="120"/>
        <w:jc w:val="center"/>
        <w:rPr>
          <w:color w:val="A6A6A6"/>
          <w:sz w:val="28"/>
          <w:szCs w:val="28"/>
          <w:lang w:val="pt-BR"/>
        </w:rPr>
      </w:pPr>
    </w:p>
    <w:p w14:paraId="47EDDB6D" w14:textId="77777777" w:rsidR="00B745D0" w:rsidRPr="0049479C" w:rsidRDefault="00B745D0" w:rsidP="009A3F66">
      <w:pPr>
        <w:spacing w:after="120"/>
        <w:jc w:val="center"/>
        <w:rPr>
          <w:b/>
          <w:sz w:val="28"/>
          <w:szCs w:val="28"/>
          <w:lang w:val="pt-BR"/>
        </w:rPr>
      </w:pPr>
    </w:p>
    <w:p w14:paraId="40B79C2A" w14:textId="239F4634" w:rsidR="00B745D0" w:rsidRPr="0049479C" w:rsidRDefault="009C7FE2" w:rsidP="009C7FE2">
      <w:pPr>
        <w:spacing w:after="120"/>
        <w:jc w:val="center"/>
        <w:rPr>
          <w:b/>
          <w:sz w:val="28"/>
          <w:szCs w:val="28"/>
          <w:lang w:val="pt-BR"/>
        </w:rPr>
      </w:pPr>
      <w:proofErr w:type="spellStart"/>
      <w:r w:rsidRPr="009C7FE2">
        <w:rPr>
          <w:b/>
          <w:i/>
          <w:sz w:val="28"/>
          <w:szCs w:val="28"/>
          <w:lang w:val="pt-BR"/>
        </w:rPr>
        <w:t>Exploratory</w:t>
      </w:r>
      <w:proofErr w:type="spellEnd"/>
      <w:r w:rsidRPr="009C7FE2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9C7FE2">
        <w:rPr>
          <w:b/>
          <w:i/>
          <w:sz w:val="28"/>
          <w:szCs w:val="28"/>
          <w:lang w:val="pt-BR"/>
        </w:rPr>
        <w:t>study</w:t>
      </w:r>
      <w:proofErr w:type="spellEnd"/>
      <w:r w:rsidRPr="009C7FE2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9C7FE2">
        <w:rPr>
          <w:b/>
          <w:i/>
          <w:sz w:val="28"/>
          <w:szCs w:val="28"/>
          <w:lang w:val="pt-BR"/>
        </w:rPr>
        <w:t>of</w:t>
      </w:r>
      <w:proofErr w:type="spellEnd"/>
      <w:r w:rsidRPr="009C7FE2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9C7FE2">
        <w:rPr>
          <w:b/>
          <w:i/>
          <w:sz w:val="28"/>
          <w:szCs w:val="28"/>
          <w:lang w:val="pt-BR"/>
        </w:rPr>
        <w:t>eucalyptus</w:t>
      </w:r>
      <w:proofErr w:type="spellEnd"/>
      <w:r w:rsidRPr="009C7FE2">
        <w:rPr>
          <w:b/>
          <w:i/>
          <w:sz w:val="28"/>
          <w:szCs w:val="28"/>
          <w:lang w:val="pt-BR"/>
        </w:rPr>
        <w:t xml:space="preserve"> round </w:t>
      </w:r>
      <w:proofErr w:type="spellStart"/>
      <w:r w:rsidRPr="009C7FE2">
        <w:rPr>
          <w:b/>
          <w:i/>
          <w:sz w:val="28"/>
          <w:szCs w:val="28"/>
          <w:lang w:val="pt-BR"/>
        </w:rPr>
        <w:t>wood</w:t>
      </w:r>
      <w:proofErr w:type="spellEnd"/>
      <w:r w:rsidRPr="009C7FE2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9C7FE2">
        <w:rPr>
          <w:b/>
          <w:i/>
          <w:sz w:val="28"/>
          <w:szCs w:val="28"/>
          <w:lang w:val="pt-BR"/>
        </w:rPr>
        <w:t>structure</w:t>
      </w:r>
      <w:proofErr w:type="spellEnd"/>
      <w:r w:rsidRPr="009C7FE2">
        <w:rPr>
          <w:b/>
          <w:i/>
          <w:sz w:val="28"/>
          <w:szCs w:val="28"/>
          <w:lang w:val="pt-BR"/>
        </w:rPr>
        <w:t xml:space="preserve"> - </w:t>
      </w:r>
      <w:proofErr w:type="spellStart"/>
      <w:r w:rsidRPr="009C7FE2">
        <w:rPr>
          <w:b/>
          <w:i/>
          <w:sz w:val="28"/>
          <w:szCs w:val="28"/>
          <w:lang w:val="pt-BR"/>
        </w:rPr>
        <w:t>Evaluation</w:t>
      </w:r>
      <w:proofErr w:type="spellEnd"/>
      <w:r w:rsidRPr="009C7FE2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9C7FE2">
        <w:rPr>
          <w:b/>
          <w:i/>
          <w:sz w:val="28"/>
          <w:szCs w:val="28"/>
          <w:lang w:val="pt-BR"/>
        </w:rPr>
        <w:t>of</w:t>
      </w:r>
      <w:proofErr w:type="spellEnd"/>
      <w:r w:rsidRPr="009C7FE2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9C7FE2">
        <w:rPr>
          <w:b/>
          <w:i/>
          <w:sz w:val="28"/>
          <w:szCs w:val="28"/>
          <w:lang w:val="pt-BR"/>
        </w:rPr>
        <w:t>the</w:t>
      </w:r>
      <w:proofErr w:type="spellEnd"/>
      <w:r w:rsidRPr="009C7FE2">
        <w:rPr>
          <w:b/>
          <w:i/>
          <w:sz w:val="28"/>
          <w:szCs w:val="28"/>
          <w:lang w:val="pt-BR"/>
        </w:rPr>
        <w:t xml:space="preserve"> Whale </w:t>
      </w:r>
      <w:proofErr w:type="spellStart"/>
      <w:r w:rsidRPr="009C7FE2">
        <w:rPr>
          <w:b/>
          <w:i/>
          <w:sz w:val="28"/>
          <w:szCs w:val="28"/>
          <w:lang w:val="pt-BR"/>
        </w:rPr>
        <w:t>Bone</w:t>
      </w:r>
      <w:proofErr w:type="spellEnd"/>
      <w:r w:rsidRPr="009C7FE2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9C7FE2">
        <w:rPr>
          <w:b/>
          <w:i/>
          <w:sz w:val="28"/>
          <w:szCs w:val="28"/>
          <w:lang w:val="pt-BR"/>
        </w:rPr>
        <w:t>typology</w:t>
      </w:r>
      <w:proofErr w:type="spellEnd"/>
    </w:p>
    <w:p w14:paraId="5EEED451" w14:textId="77777777" w:rsidR="00933433" w:rsidRPr="0049479C" w:rsidRDefault="00933433" w:rsidP="00E97ED4">
      <w:pPr>
        <w:spacing w:after="120"/>
        <w:rPr>
          <w:color w:val="A6A6A6"/>
          <w:sz w:val="28"/>
          <w:szCs w:val="28"/>
          <w:lang w:val="pt-BR"/>
        </w:rPr>
      </w:pPr>
    </w:p>
    <w:p w14:paraId="0B541832" w14:textId="4CCA3085" w:rsidR="00EE28A9" w:rsidRPr="0049479C" w:rsidRDefault="00A2367A" w:rsidP="00E97ED4">
      <w:pPr>
        <w:spacing w:after="120"/>
        <w:jc w:val="left"/>
        <w:rPr>
          <w:szCs w:val="24"/>
          <w:lang w:val="pt-BR"/>
        </w:rPr>
      </w:pPr>
      <w:r>
        <w:rPr>
          <w:b/>
          <w:szCs w:val="24"/>
          <w:lang w:val="pt-BR"/>
        </w:rPr>
        <w:t>Matheus Barreto de Góes, Universidade Federal de Minas Gerais</w:t>
      </w:r>
    </w:p>
    <w:p w14:paraId="3430F7CD" w14:textId="2DA406F3" w:rsidR="00827839" w:rsidRPr="0049479C" w:rsidRDefault="00A2367A" w:rsidP="00E97ED4">
      <w:pPr>
        <w:spacing w:after="120"/>
        <w:jc w:val="left"/>
        <w:rPr>
          <w:sz w:val="20"/>
          <w:lang w:val="pt-BR"/>
        </w:rPr>
      </w:pPr>
      <w:r>
        <w:rPr>
          <w:szCs w:val="24"/>
          <w:lang w:val="pt-BR"/>
        </w:rPr>
        <w:t>matheusbarretog@ufmg.br</w:t>
      </w:r>
    </w:p>
    <w:p w14:paraId="559F51CE" w14:textId="459BD67F" w:rsidR="00A77D24" w:rsidRPr="0049479C" w:rsidRDefault="00A2367A" w:rsidP="00E97ED4">
      <w:pPr>
        <w:spacing w:after="120"/>
        <w:jc w:val="left"/>
        <w:rPr>
          <w:b/>
          <w:szCs w:val="24"/>
          <w:lang w:val="pt-BR"/>
        </w:rPr>
      </w:pPr>
      <w:r>
        <w:rPr>
          <w:b/>
          <w:szCs w:val="24"/>
          <w:lang w:val="pt-BR"/>
        </w:rPr>
        <w:t>Clécio Magalhães do Vale, Universidade Federal de Ouro Preto</w:t>
      </w:r>
    </w:p>
    <w:p w14:paraId="5C123FF9" w14:textId="50A41D6F" w:rsidR="00A77D24" w:rsidRPr="0049479C" w:rsidRDefault="00A2367A" w:rsidP="00E97ED4">
      <w:pPr>
        <w:spacing w:after="120"/>
        <w:jc w:val="left"/>
        <w:rPr>
          <w:szCs w:val="24"/>
          <w:lang w:val="pt-BR"/>
        </w:rPr>
      </w:pPr>
      <w:r>
        <w:rPr>
          <w:szCs w:val="24"/>
          <w:lang w:val="pt-BR"/>
        </w:rPr>
        <w:t>clecio@ufop.edu.br</w:t>
      </w:r>
    </w:p>
    <w:p w14:paraId="432D2220" w14:textId="6A2DDEF3" w:rsidR="00255E26" w:rsidRPr="0049479C" w:rsidRDefault="00A2367A" w:rsidP="00255E26">
      <w:pPr>
        <w:spacing w:after="120"/>
        <w:jc w:val="left"/>
        <w:rPr>
          <w:b/>
          <w:szCs w:val="24"/>
          <w:lang w:val="pt-BR"/>
        </w:rPr>
      </w:pPr>
      <w:r>
        <w:rPr>
          <w:b/>
          <w:szCs w:val="24"/>
          <w:lang w:val="pt-BR"/>
        </w:rPr>
        <w:t>Geraldo Donizetti de Paula, Universidade Federal de Ouro Preto</w:t>
      </w:r>
    </w:p>
    <w:p w14:paraId="35830A54" w14:textId="5B9D549C" w:rsidR="00255E26" w:rsidRPr="0049479C" w:rsidRDefault="00A2367A" w:rsidP="00255E26">
      <w:pPr>
        <w:spacing w:after="120"/>
        <w:jc w:val="left"/>
        <w:rPr>
          <w:sz w:val="20"/>
          <w:lang w:val="pt-BR"/>
        </w:rPr>
      </w:pPr>
      <w:r>
        <w:rPr>
          <w:szCs w:val="24"/>
          <w:lang w:val="pt-BR"/>
        </w:rPr>
        <w:t>Geraldo.paula@ufop.edu.br</w:t>
      </w:r>
    </w:p>
    <w:p w14:paraId="7F301726" w14:textId="77777777" w:rsidR="00A77D24" w:rsidRPr="0049479C" w:rsidRDefault="00A77D24" w:rsidP="00E97ED4">
      <w:pPr>
        <w:spacing w:after="120"/>
        <w:jc w:val="left"/>
        <w:rPr>
          <w:sz w:val="20"/>
          <w:lang w:val="pt-BR"/>
        </w:rPr>
      </w:pPr>
    </w:p>
    <w:p w14:paraId="7F61E562" w14:textId="052BBC6D" w:rsidR="001A619C" w:rsidRDefault="001A619C" w:rsidP="001A619C">
      <w:pPr>
        <w:spacing w:after="120"/>
        <w:rPr>
          <w:color w:val="A6A6A6"/>
          <w:szCs w:val="24"/>
          <w:lang w:val="pt-BR"/>
        </w:rPr>
      </w:pPr>
      <w:r>
        <w:rPr>
          <w:color w:val="A6A6A6"/>
          <w:szCs w:val="24"/>
          <w:lang w:val="pt-BR"/>
        </w:rPr>
        <w:t xml:space="preserve">Número da sessão temática da submissão – </w:t>
      </w:r>
      <w:proofErr w:type="gramStart"/>
      <w:r>
        <w:rPr>
          <w:color w:val="A6A6A6"/>
          <w:szCs w:val="24"/>
          <w:lang w:val="pt-BR"/>
        </w:rPr>
        <w:t xml:space="preserve">[  </w:t>
      </w:r>
      <w:proofErr w:type="gramEnd"/>
      <w:r>
        <w:rPr>
          <w:color w:val="A6A6A6"/>
          <w:szCs w:val="24"/>
          <w:lang w:val="pt-BR"/>
        </w:rPr>
        <w:t xml:space="preserve"> </w:t>
      </w:r>
      <w:r w:rsidR="009C7FE2">
        <w:rPr>
          <w:color w:val="A6A6A6"/>
          <w:szCs w:val="24"/>
          <w:lang w:val="pt-BR"/>
        </w:rPr>
        <w:t>3</w:t>
      </w:r>
      <w:r>
        <w:rPr>
          <w:color w:val="A6A6A6"/>
          <w:szCs w:val="24"/>
          <w:lang w:val="pt-BR"/>
        </w:rPr>
        <w:t xml:space="preserve">  ]</w:t>
      </w:r>
    </w:p>
    <w:p w14:paraId="4213997B" w14:textId="77777777" w:rsidR="001A619C" w:rsidRDefault="001A619C" w:rsidP="001A619C">
      <w:pPr>
        <w:spacing w:after="120"/>
        <w:rPr>
          <w:b/>
          <w:szCs w:val="24"/>
          <w:lang w:val="pt-BR"/>
        </w:rPr>
      </w:pPr>
    </w:p>
    <w:p w14:paraId="3A9F9E7A" w14:textId="69A9D26A" w:rsidR="00827839" w:rsidRPr="0049479C" w:rsidRDefault="00827839" w:rsidP="001A619C">
      <w:pPr>
        <w:spacing w:after="120"/>
        <w:rPr>
          <w:b/>
          <w:sz w:val="22"/>
          <w:szCs w:val="22"/>
          <w:lang w:val="pt-BR"/>
        </w:rPr>
      </w:pPr>
      <w:r w:rsidRPr="0049479C">
        <w:rPr>
          <w:b/>
          <w:szCs w:val="24"/>
          <w:lang w:val="pt-BR"/>
        </w:rPr>
        <w:t>Resumo</w:t>
      </w:r>
    </w:p>
    <w:p w14:paraId="539B7342" w14:textId="72AAAAB9" w:rsidR="00321E9E" w:rsidRPr="0049479C" w:rsidRDefault="002D13DB" w:rsidP="00E97ED4">
      <w:pPr>
        <w:spacing w:after="120"/>
        <w:rPr>
          <w:color w:val="A6A6A6"/>
          <w:sz w:val="22"/>
          <w:szCs w:val="22"/>
          <w:lang w:val="pt-BR"/>
        </w:rPr>
      </w:pPr>
      <w:r w:rsidRPr="002D13DB">
        <w:rPr>
          <w:sz w:val="22"/>
          <w:szCs w:val="22"/>
          <w:lang w:val="pt-BR"/>
        </w:rPr>
        <w:t>A madeira roliça de eucalipto se apresenta como uma alternativa dentr</w:t>
      </w:r>
      <w:r w:rsidR="00CE263F">
        <w:rPr>
          <w:sz w:val="22"/>
          <w:szCs w:val="22"/>
          <w:lang w:val="pt-BR"/>
        </w:rPr>
        <w:t>e várias</w:t>
      </w:r>
      <w:r w:rsidRPr="002D13DB">
        <w:rPr>
          <w:sz w:val="22"/>
          <w:szCs w:val="22"/>
          <w:lang w:val="pt-BR"/>
        </w:rPr>
        <w:t xml:space="preserve"> espécies disponíveis para serem utilizadas na construção civil considerando, principalmente, que seu emprego alivia a pressão sobre o consumo de espécies nativas. Apresentando características como durabilidade, baixo custo, baixa energia de produção etc., essa madeira é amplamente utilizada no Brasil para a construção de estruturas e coberturas. O presente trabalho visa estudar o modelo </w:t>
      </w:r>
      <w:r w:rsidRPr="00CE263F">
        <w:rPr>
          <w:i/>
          <w:iCs/>
          <w:sz w:val="22"/>
          <w:szCs w:val="22"/>
          <w:lang w:val="pt-BR"/>
        </w:rPr>
        <w:t xml:space="preserve">Whale </w:t>
      </w:r>
      <w:proofErr w:type="spellStart"/>
      <w:r w:rsidRPr="00CE263F">
        <w:rPr>
          <w:i/>
          <w:iCs/>
          <w:sz w:val="22"/>
          <w:szCs w:val="22"/>
          <w:lang w:val="pt-BR"/>
        </w:rPr>
        <w:t>Bone</w:t>
      </w:r>
      <w:proofErr w:type="spellEnd"/>
      <w:r w:rsidRPr="002D13DB">
        <w:rPr>
          <w:sz w:val="22"/>
          <w:szCs w:val="22"/>
          <w:lang w:val="pt-BR"/>
        </w:rPr>
        <w:t xml:space="preserve"> (“costela de baleia”) – uma tipologia estrutural originalmente construída na Escócia, com uso de matéria prima e materiais encontrados localmente naquele país – fazendo uma adaptação da estrutura para a realidade nacional, substituindo a matéria prima original pela madeira roliça de eucalipto, bem como empregando outras técnicas e componentes de construção encontrados em nossa região. A metodologia utilizada para a investigação foi um estudo qualitativo da estrutura, partindo inicialmente da reprodução da est</w:t>
      </w:r>
      <w:r w:rsidR="00CE263F">
        <w:rPr>
          <w:sz w:val="22"/>
          <w:szCs w:val="22"/>
          <w:lang w:val="pt-BR"/>
        </w:rPr>
        <w:t>r</w:t>
      </w:r>
      <w:r w:rsidRPr="002D13DB">
        <w:rPr>
          <w:sz w:val="22"/>
          <w:szCs w:val="22"/>
          <w:lang w:val="pt-BR"/>
        </w:rPr>
        <w:t xml:space="preserve">utura em uma maquete eletrônica, em seguida passando a uma representação da estrutura em maquete física em uma escala reduzida. Os trabalhos realizados com maquete digital foram capazes de reproduzir as proporções do modelo original, assim como o modelo em maquete física permitiu demonstrar mediante simulação de ensaio de resistência que o comportamento da estrutura seria similar ao do modelo original. </w:t>
      </w:r>
    </w:p>
    <w:p w14:paraId="0DA18B90" w14:textId="7D40B0FF" w:rsidR="00827839" w:rsidRPr="0049479C" w:rsidRDefault="00827839" w:rsidP="009A3F66">
      <w:pPr>
        <w:spacing w:after="120"/>
        <w:jc w:val="left"/>
        <w:rPr>
          <w:sz w:val="22"/>
          <w:szCs w:val="22"/>
          <w:lang w:val="pt-BR"/>
        </w:rPr>
      </w:pPr>
      <w:r w:rsidRPr="0049479C">
        <w:rPr>
          <w:b/>
          <w:szCs w:val="24"/>
          <w:lang w:val="pt-BR"/>
        </w:rPr>
        <w:t>Palavras-chave</w:t>
      </w:r>
      <w:r w:rsidRPr="0049479C">
        <w:rPr>
          <w:b/>
          <w:sz w:val="22"/>
          <w:szCs w:val="22"/>
          <w:lang w:val="pt-BR"/>
        </w:rPr>
        <w:t>:</w:t>
      </w:r>
      <w:r w:rsidR="00321E9E" w:rsidRPr="0049479C">
        <w:rPr>
          <w:b/>
          <w:sz w:val="22"/>
          <w:szCs w:val="22"/>
          <w:lang w:val="pt-BR"/>
        </w:rPr>
        <w:t xml:space="preserve"> </w:t>
      </w:r>
      <w:proofErr w:type="spellStart"/>
      <w:r w:rsidR="00CE263F">
        <w:t>E</w:t>
      </w:r>
      <w:r w:rsidR="00CE263F" w:rsidRPr="005D3AA9">
        <w:t>strutura</w:t>
      </w:r>
      <w:proofErr w:type="spellEnd"/>
      <w:r w:rsidR="00CE263F" w:rsidRPr="005D3AA9">
        <w:t xml:space="preserve"> de madeira; </w:t>
      </w:r>
      <w:proofErr w:type="spellStart"/>
      <w:r w:rsidR="00CE263F">
        <w:t>P</w:t>
      </w:r>
      <w:r w:rsidR="00CE263F" w:rsidRPr="005D3AA9">
        <w:t>ré-fabricação</w:t>
      </w:r>
      <w:proofErr w:type="spellEnd"/>
      <w:r w:rsidR="00CE263F" w:rsidRPr="005D3AA9">
        <w:t xml:space="preserve">; </w:t>
      </w:r>
      <w:proofErr w:type="spellStart"/>
      <w:r w:rsidR="00CE263F">
        <w:t>S</w:t>
      </w:r>
      <w:r w:rsidR="00CE263F" w:rsidRPr="005D3AA9">
        <w:t>u</w:t>
      </w:r>
      <w:r w:rsidR="00CE263F">
        <w:t>stentabilidade</w:t>
      </w:r>
      <w:proofErr w:type="spellEnd"/>
      <w:r w:rsidR="00CE263F">
        <w:t>.</w:t>
      </w:r>
    </w:p>
    <w:p w14:paraId="0973CBF6" w14:textId="35D31994" w:rsidR="007C087F" w:rsidRDefault="007C087F" w:rsidP="00E97ED4">
      <w:pPr>
        <w:spacing w:after="120"/>
        <w:rPr>
          <w:color w:val="A6A6A6"/>
          <w:sz w:val="22"/>
          <w:szCs w:val="22"/>
          <w:lang w:val="pt-BR"/>
        </w:rPr>
      </w:pPr>
    </w:p>
    <w:p w14:paraId="7E890ED0" w14:textId="03B44F9D" w:rsidR="00CE263F" w:rsidRDefault="00CE263F" w:rsidP="00E97ED4">
      <w:pPr>
        <w:spacing w:after="120"/>
        <w:rPr>
          <w:color w:val="A6A6A6"/>
          <w:sz w:val="22"/>
          <w:szCs w:val="22"/>
          <w:lang w:val="pt-BR"/>
        </w:rPr>
      </w:pPr>
    </w:p>
    <w:p w14:paraId="375EDFBA" w14:textId="77777777" w:rsidR="00A2367A" w:rsidRDefault="00A2367A" w:rsidP="00E97ED4">
      <w:pPr>
        <w:spacing w:after="120"/>
        <w:rPr>
          <w:color w:val="A6A6A6"/>
          <w:sz w:val="22"/>
          <w:szCs w:val="22"/>
          <w:lang w:val="pt-BR"/>
        </w:rPr>
      </w:pPr>
    </w:p>
    <w:p w14:paraId="4946B26B" w14:textId="77777777" w:rsidR="009C7FE2" w:rsidRPr="0049479C" w:rsidRDefault="009C7FE2" w:rsidP="00E97ED4">
      <w:pPr>
        <w:spacing w:after="120"/>
        <w:rPr>
          <w:color w:val="A6A6A6"/>
          <w:sz w:val="22"/>
          <w:szCs w:val="22"/>
          <w:lang w:val="pt-BR"/>
        </w:rPr>
      </w:pPr>
    </w:p>
    <w:p w14:paraId="3A645C22" w14:textId="77777777" w:rsidR="00827839" w:rsidRPr="0049479C" w:rsidRDefault="00827839" w:rsidP="00E97ED4">
      <w:pPr>
        <w:spacing w:after="120"/>
        <w:rPr>
          <w:b/>
          <w:i/>
          <w:color w:val="A6A6A6"/>
          <w:sz w:val="22"/>
          <w:szCs w:val="22"/>
          <w:lang w:val="pt-BR"/>
        </w:rPr>
      </w:pPr>
      <w:r w:rsidRPr="0049479C">
        <w:rPr>
          <w:b/>
          <w:i/>
          <w:szCs w:val="24"/>
          <w:lang w:val="pt-BR"/>
        </w:rPr>
        <w:lastRenderedPageBreak/>
        <w:t>Abstrac</w:t>
      </w:r>
      <w:r w:rsidRPr="0049479C">
        <w:rPr>
          <w:b/>
          <w:i/>
          <w:sz w:val="22"/>
          <w:szCs w:val="22"/>
          <w:lang w:val="pt-BR"/>
        </w:rPr>
        <w:t>t</w:t>
      </w:r>
    </w:p>
    <w:p w14:paraId="2CCD8B8A" w14:textId="372A8069" w:rsidR="00BF0F76" w:rsidRPr="0049479C" w:rsidRDefault="00CE263F" w:rsidP="00E97ED4">
      <w:pPr>
        <w:spacing w:after="120"/>
        <w:rPr>
          <w:color w:val="A6A6A6"/>
          <w:sz w:val="22"/>
          <w:szCs w:val="22"/>
          <w:lang w:val="pt-BR"/>
        </w:rPr>
      </w:pPr>
      <w:r w:rsidRPr="00CE263F">
        <w:rPr>
          <w:i/>
          <w:sz w:val="22"/>
          <w:szCs w:val="22"/>
          <w:lang w:val="pt-BR"/>
        </w:rPr>
        <w:t xml:space="preserve">Eucalyptus </w:t>
      </w:r>
      <w:proofErr w:type="spellStart"/>
      <w:r w:rsidRPr="00CE263F">
        <w:rPr>
          <w:i/>
          <w:sz w:val="22"/>
          <w:szCs w:val="22"/>
          <w:lang w:val="pt-BR"/>
        </w:rPr>
        <w:t>roundwood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presents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itself</w:t>
      </w:r>
      <w:proofErr w:type="spellEnd"/>
      <w:r w:rsidRPr="00CE263F">
        <w:rPr>
          <w:i/>
          <w:sz w:val="22"/>
          <w:szCs w:val="22"/>
          <w:lang w:val="pt-BR"/>
        </w:rPr>
        <w:t xml:space="preserve"> as </w:t>
      </w:r>
      <w:proofErr w:type="spellStart"/>
      <w:r w:rsidRPr="00CE263F">
        <w:rPr>
          <w:i/>
          <w:sz w:val="22"/>
          <w:szCs w:val="22"/>
          <w:lang w:val="pt-BR"/>
        </w:rPr>
        <w:t>an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alternative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among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several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species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available</w:t>
      </w:r>
      <w:proofErr w:type="spellEnd"/>
      <w:r w:rsidRPr="00CE263F">
        <w:rPr>
          <w:i/>
          <w:sz w:val="22"/>
          <w:szCs w:val="22"/>
          <w:lang w:val="pt-BR"/>
        </w:rPr>
        <w:t xml:space="preserve"> for use in civil </w:t>
      </w:r>
      <w:proofErr w:type="spellStart"/>
      <w:r w:rsidRPr="00CE263F">
        <w:rPr>
          <w:i/>
          <w:sz w:val="22"/>
          <w:szCs w:val="22"/>
          <w:lang w:val="pt-BR"/>
        </w:rPr>
        <w:t>construction</w:t>
      </w:r>
      <w:proofErr w:type="spellEnd"/>
      <w:r w:rsidRPr="00CE263F">
        <w:rPr>
          <w:i/>
          <w:sz w:val="22"/>
          <w:szCs w:val="22"/>
          <w:lang w:val="pt-BR"/>
        </w:rPr>
        <w:t xml:space="preserve">, </w:t>
      </w:r>
      <w:proofErr w:type="spellStart"/>
      <w:r w:rsidRPr="00CE263F">
        <w:rPr>
          <w:i/>
          <w:sz w:val="22"/>
          <w:szCs w:val="22"/>
          <w:lang w:val="pt-BR"/>
        </w:rPr>
        <w:t>considering</w:t>
      </w:r>
      <w:proofErr w:type="spellEnd"/>
      <w:r w:rsidRPr="00CE263F">
        <w:rPr>
          <w:i/>
          <w:sz w:val="22"/>
          <w:szCs w:val="22"/>
          <w:lang w:val="pt-BR"/>
        </w:rPr>
        <w:t xml:space="preserve">, </w:t>
      </w:r>
      <w:proofErr w:type="spellStart"/>
      <w:r w:rsidRPr="00CE263F">
        <w:rPr>
          <w:i/>
          <w:sz w:val="22"/>
          <w:szCs w:val="22"/>
          <w:lang w:val="pt-BR"/>
        </w:rPr>
        <w:t>mainly</w:t>
      </w:r>
      <w:proofErr w:type="spellEnd"/>
      <w:r w:rsidRPr="00CE263F">
        <w:rPr>
          <w:i/>
          <w:sz w:val="22"/>
          <w:szCs w:val="22"/>
          <w:lang w:val="pt-BR"/>
        </w:rPr>
        <w:t xml:space="preserve">, </w:t>
      </w:r>
      <w:proofErr w:type="spellStart"/>
      <w:r w:rsidRPr="00CE263F">
        <w:rPr>
          <w:i/>
          <w:sz w:val="22"/>
          <w:szCs w:val="22"/>
          <w:lang w:val="pt-BR"/>
        </w:rPr>
        <w:t>that</w:t>
      </w:r>
      <w:proofErr w:type="spellEnd"/>
      <w:r w:rsidRPr="00CE263F">
        <w:rPr>
          <w:i/>
          <w:sz w:val="22"/>
          <w:szCs w:val="22"/>
          <w:lang w:val="pt-BR"/>
        </w:rPr>
        <w:t xml:space="preserve"> its use </w:t>
      </w:r>
      <w:proofErr w:type="spellStart"/>
      <w:r w:rsidRPr="00CE263F">
        <w:rPr>
          <w:i/>
          <w:sz w:val="22"/>
          <w:szCs w:val="22"/>
          <w:lang w:val="pt-BR"/>
        </w:rPr>
        <w:t>alleviates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pressure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consumption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of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native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species</w:t>
      </w:r>
      <w:proofErr w:type="spellEnd"/>
      <w:r w:rsidRPr="00CE263F">
        <w:rPr>
          <w:i/>
          <w:sz w:val="22"/>
          <w:szCs w:val="22"/>
          <w:lang w:val="pt-BR"/>
        </w:rPr>
        <w:t xml:space="preserve">. </w:t>
      </w:r>
      <w:proofErr w:type="spellStart"/>
      <w:r w:rsidRPr="00CE263F">
        <w:rPr>
          <w:i/>
          <w:sz w:val="22"/>
          <w:szCs w:val="22"/>
          <w:lang w:val="pt-BR"/>
        </w:rPr>
        <w:t>With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characteristics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such</w:t>
      </w:r>
      <w:proofErr w:type="spellEnd"/>
      <w:r w:rsidRPr="00CE263F">
        <w:rPr>
          <w:i/>
          <w:sz w:val="22"/>
          <w:szCs w:val="22"/>
          <w:lang w:val="pt-BR"/>
        </w:rPr>
        <w:t xml:space="preserve"> as </w:t>
      </w:r>
      <w:proofErr w:type="spellStart"/>
      <w:r w:rsidRPr="00CE263F">
        <w:rPr>
          <w:i/>
          <w:sz w:val="22"/>
          <w:szCs w:val="22"/>
          <w:lang w:val="pt-BR"/>
        </w:rPr>
        <w:t>durability</w:t>
      </w:r>
      <w:proofErr w:type="spellEnd"/>
      <w:r w:rsidRPr="00CE263F">
        <w:rPr>
          <w:i/>
          <w:sz w:val="22"/>
          <w:szCs w:val="22"/>
          <w:lang w:val="pt-BR"/>
        </w:rPr>
        <w:t xml:space="preserve">, </w:t>
      </w:r>
      <w:proofErr w:type="spellStart"/>
      <w:r w:rsidRPr="00CE263F">
        <w:rPr>
          <w:i/>
          <w:sz w:val="22"/>
          <w:szCs w:val="22"/>
          <w:lang w:val="pt-BR"/>
        </w:rPr>
        <w:t>low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cost</w:t>
      </w:r>
      <w:proofErr w:type="spellEnd"/>
      <w:r w:rsidRPr="00CE263F">
        <w:rPr>
          <w:i/>
          <w:sz w:val="22"/>
          <w:szCs w:val="22"/>
          <w:lang w:val="pt-BR"/>
        </w:rPr>
        <w:t xml:space="preserve">, </w:t>
      </w:r>
      <w:proofErr w:type="spellStart"/>
      <w:r w:rsidRPr="00CE263F">
        <w:rPr>
          <w:i/>
          <w:sz w:val="22"/>
          <w:szCs w:val="22"/>
          <w:lang w:val="pt-BR"/>
        </w:rPr>
        <w:t>low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production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proofErr w:type="gramStart"/>
      <w:r w:rsidRPr="00CE263F">
        <w:rPr>
          <w:i/>
          <w:sz w:val="22"/>
          <w:szCs w:val="22"/>
          <w:lang w:val="pt-BR"/>
        </w:rPr>
        <w:t>energy</w:t>
      </w:r>
      <w:proofErr w:type="spellEnd"/>
      <w:r w:rsidRPr="00CE263F">
        <w:rPr>
          <w:i/>
          <w:sz w:val="22"/>
          <w:szCs w:val="22"/>
          <w:lang w:val="pt-BR"/>
        </w:rPr>
        <w:t>, etc.</w:t>
      </w:r>
      <w:proofErr w:type="gramEnd"/>
      <w:r w:rsidRPr="00CE263F">
        <w:rPr>
          <w:i/>
          <w:sz w:val="22"/>
          <w:szCs w:val="22"/>
          <w:lang w:val="pt-BR"/>
        </w:rPr>
        <w:t xml:space="preserve">, </w:t>
      </w:r>
      <w:proofErr w:type="spellStart"/>
      <w:r w:rsidRPr="00CE263F">
        <w:rPr>
          <w:i/>
          <w:sz w:val="22"/>
          <w:szCs w:val="22"/>
          <w:lang w:val="pt-BR"/>
        </w:rPr>
        <w:t>this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wood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is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widely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used</w:t>
      </w:r>
      <w:proofErr w:type="spellEnd"/>
      <w:r w:rsidRPr="00CE263F">
        <w:rPr>
          <w:i/>
          <w:sz w:val="22"/>
          <w:szCs w:val="22"/>
          <w:lang w:val="pt-BR"/>
        </w:rPr>
        <w:t xml:space="preserve"> in </w:t>
      </w:r>
      <w:proofErr w:type="spellStart"/>
      <w:r w:rsidRPr="00CE263F">
        <w:rPr>
          <w:i/>
          <w:sz w:val="22"/>
          <w:szCs w:val="22"/>
          <w:lang w:val="pt-BR"/>
        </w:rPr>
        <w:t>Brazil</w:t>
      </w:r>
      <w:proofErr w:type="spellEnd"/>
      <w:r w:rsidRPr="00CE263F">
        <w:rPr>
          <w:i/>
          <w:sz w:val="22"/>
          <w:szCs w:val="22"/>
          <w:lang w:val="pt-BR"/>
        </w:rPr>
        <w:t xml:space="preserve"> for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construction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of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structures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and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roofs</w:t>
      </w:r>
      <w:proofErr w:type="spellEnd"/>
      <w:r w:rsidRPr="00CE263F">
        <w:rPr>
          <w:i/>
          <w:sz w:val="22"/>
          <w:szCs w:val="22"/>
          <w:lang w:val="pt-BR"/>
        </w:rPr>
        <w:t xml:space="preserve">. The </w:t>
      </w:r>
      <w:proofErr w:type="spellStart"/>
      <w:r w:rsidRPr="00CE263F">
        <w:rPr>
          <w:i/>
          <w:sz w:val="22"/>
          <w:szCs w:val="22"/>
          <w:lang w:val="pt-BR"/>
        </w:rPr>
        <w:t>present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work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aims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to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study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Whale </w:t>
      </w:r>
      <w:proofErr w:type="spellStart"/>
      <w:r w:rsidRPr="00CE263F">
        <w:rPr>
          <w:i/>
          <w:sz w:val="22"/>
          <w:szCs w:val="22"/>
          <w:lang w:val="pt-BR"/>
        </w:rPr>
        <w:t>Bone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mode</w:t>
      </w:r>
      <w:proofErr w:type="spellEnd"/>
      <w:r w:rsidRPr="00CE263F">
        <w:rPr>
          <w:i/>
          <w:sz w:val="22"/>
          <w:szCs w:val="22"/>
          <w:lang w:val="pt-BR"/>
        </w:rPr>
        <w:t xml:space="preserve"> – a </w:t>
      </w:r>
      <w:proofErr w:type="spellStart"/>
      <w:r w:rsidRPr="00CE263F">
        <w:rPr>
          <w:i/>
          <w:sz w:val="22"/>
          <w:szCs w:val="22"/>
          <w:lang w:val="pt-BR"/>
        </w:rPr>
        <w:t>structural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typology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originally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built</w:t>
      </w:r>
      <w:proofErr w:type="spellEnd"/>
      <w:r w:rsidRPr="00CE263F">
        <w:rPr>
          <w:i/>
          <w:sz w:val="22"/>
          <w:szCs w:val="22"/>
          <w:lang w:val="pt-BR"/>
        </w:rPr>
        <w:t xml:space="preserve"> in Scotland, </w:t>
      </w:r>
      <w:proofErr w:type="spellStart"/>
      <w:r w:rsidRPr="00CE263F">
        <w:rPr>
          <w:i/>
          <w:sz w:val="22"/>
          <w:szCs w:val="22"/>
          <w:lang w:val="pt-BR"/>
        </w:rPr>
        <w:t>using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raw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materials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and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materials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found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locally</w:t>
      </w:r>
      <w:proofErr w:type="spellEnd"/>
      <w:r w:rsidRPr="00CE263F">
        <w:rPr>
          <w:i/>
          <w:sz w:val="22"/>
          <w:szCs w:val="22"/>
          <w:lang w:val="pt-BR"/>
        </w:rPr>
        <w:t xml:space="preserve"> in </w:t>
      </w:r>
      <w:proofErr w:type="spellStart"/>
      <w:r w:rsidRPr="00CE263F">
        <w:rPr>
          <w:i/>
          <w:sz w:val="22"/>
          <w:szCs w:val="22"/>
          <w:lang w:val="pt-BR"/>
        </w:rPr>
        <w:t>that</w:t>
      </w:r>
      <w:proofErr w:type="spellEnd"/>
      <w:r w:rsidRPr="00CE263F">
        <w:rPr>
          <w:i/>
          <w:sz w:val="22"/>
          <w:szCs w:val="22"/>
          <w:lang w:val="pt-BR"/>
        </w:rPr>
        <w:t xml:space="preserve"> country – making </w:t>
      </w:r>
      <w:proofErr w:type="spellStart"/>
      <w:r w:rsidRPr="00CE263F">
        <w:rPr>
          <w:i/>
          <w:sz w:val="22"/>
          <w:szCs w:val="22"/>
          <w:lang w:val="pt-BR"/>
        </w:rPr>
        <w:t>an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adaptation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of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structure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to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national</w:t>
      </w:r>
      <w:proofErr w:type="spellEnd"/>
      <w:r w:rsidRPr="00CE263F">
        <w:rPr>
          <w:i/>
          <w:sz w:val="22"/>
          <w:szCs w:val="22"/>
          <w:lang w:val="pt-BR"/>
        </w:rPr>
        <w:t xml:space="preserve"> reality, </w:t>
      </w:r>
      <w:proofErr w:type="spellStart"/>
      <w:r w:rsidRPr="00CE263F">
        <w:rPr>
          <w:i/>
          <w:sz w:val="22"/>
          <w:szCs w:val="22"/>
          <w:lang w:val="pt-BR"/>
        </w:rPr>
        <w:t>replacing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material original </w:t>
      </w:r>
      <w:proofErr w:type="spellStart"/>
      <w:r w:rsidRPr="00CE263F">
        <w:rPr>
          <w:i/>
          <w:sz w:val="22"/>
          <w:szCs w:val="22"/>
          <w:lang w:val="pt-BR"/>
        </w:rPr>
        <w:t>raw</w:t>
      </w:r>
      <w:proofErr w:type="spellEnd"/>
      <w:r w:rsidRPr="00CE263F">
        <w:rPr>
          <w:i/>
          <w:sz w:val="22"/>
          <w:szCs w:val="22"/>
          <w:lang w:val="pt-BR"/>
        </w:rPr>
        <w:t xml:space="preserve"> material for round </w:t>
      </w:r>
      <w:proofErr w:type="spellStart"/>
      <w:r w:rsidRPr="00CE263F">
        <w:rPr>
          <w:i/>
          <w:sz w:val="22"/>
          <w:szCs w:val="22"/>
          <w:lang w:val="pt-BR"/>
        </w:rPr>
        <w:t>eucalyptus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wood</w:t>
      </w:r>
      <w:proofErr w:type="spellEnd"/>
      <w:r w:rsidRPr="00CE263F">
        <w:rPr>
          <w:i/>
          <w:sz w:val="22"/>
          <w:szCs w:val="22"/>
          <w:lang w:val="pt-BR"/>
        </w:rPr>
        <w:t xml:space="preserve">, as </w:t>
      </w:r>
      <w:proofErr w:type="spellStart"/>
      <w:r w:rsidRPr="00CE263F">
        <w:rPr>
          <w:i/>
          <w:sz w:val="22"/>
          <w:szCs w:val="22"/>
          <w:lang w:val="pt-BR"/>
        </w:rPr>
        <w:t>well</w:t>
      </w:r>
      <w:proofErr w:type="spellEnd"/>
      <w:r w:rsidRPr="00CE263F">
        <w:rPr>
          <w:i/>
          <w:sz w:val="22"/>
          <w:szCs w:val="22"/>
          <w:lang w:val="pt-BR"/>
        </w:rPr>
        <w:t xml:space="preserve"> as </w:t>
      </w:r>
      <w:proofErr w:type="spellStart"/>
      <w:r w:rsidRPr="00CE263F">
        <w:rPr>
          <w:i/>
          <w:sz w:val="22"/>
          <w:szCs w:val="22"/>
          <w:lang w:val="pt-BR"/>
        </w:rPr>
        <w:t>using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other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construction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techniques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and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components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found</w:t>
      </w:r>
      <w:proofErr w:type="spellEnd"/>
      <w:r w:rsidRPr="00CE263F">
        <w:rPr>
          <w:i/>
          <w:sz w:val="22"/>
          <w:szCs w:val="22"/>
          <w:lang w:val="pt-BR"/>
        </w:rPr>
        <w:t xml:space="preserve"> in </w:t>
      </w:r>
      <w:proofErr w:type="spellStart"/>
      <w:r w:rsidRPr="00CE263F">
        <w:rPr>
          <w:i/>
          <w:sz w:val="22"/>
          <w:szCs w:val="22"/>
          <w:lang w:val="pt-BR"/>
        </w:rPr>
        <w:t>our</w:t>
      </w:r>
      <w:proofErr w:type="spellEnd"/>
      <w:r w:rsidRPr="00CE263F">
        <w:rPr>
          <w:i/>
          <w:sz w:val="22"/>
          <w:szCs w:val="22"/>
          <w:lang w:val="pt-BR"/>
        </w:rPr>
        <w:t xml:space="preserve"> region. The </w:t>
      </w:r>
      <w:proofErr w:type="spellStart"/>
      <w:r w:rsidRPr="00CE263F">
        <w:rPr>
          <w:i/>
          <w:sz w:val="22"/>
          <w:szCs w:val="22"/>
          <w:lang w:val="pt-BR"/>
        </w:rPr>
        <w:t>methodology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used</w:t>
      </w:r>
      <w:proofErr w:type="spellEnd"/>
      <w:r w:rsidRPr="00CE263F">
        <w:rPr>
          <w:i/>
          <w:sz w:val="22"/>
          <w:szCs w:val="22"/>
          <w:lang w:val="pt-BR"/>
        </w:rPr>
        <w:t xml:space="preserve"> for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investigation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was</w:t>
      </w:r>
      <w:proofErr w:type="spellEnd"/>
      <w:r w:rsidRPr="00CE263F">
        <w:rPr>
          <w:i/>
          <w:sz w:val="22"/>
          <w:szCs w:val="22"/>
          <w:lang w:val="pt-BR"/>
        </w:rPr>
        <w:t xml:space="preserve"> a </w:t>
      </w:r>
      <w:proofErr w:type="spellStart"/>
      <w:r w:rsidRPr="00CE263F">
        <w:rPr>
          <w:i/>
          <w:sz w:val="22"/>
          <w:szCs w:val="22"/>
          <w:lang w:val="pt-BR"/>
        </w:rPr>
        <w:t>qualitative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study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of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structure</w:t>
      </w:r>
      <w:proofErr w:type="spellEnd"/>
      <w:r w:rsidRPr="00CE263F">
        <w:rPr>
          <w:i/>
          <w:sz w:val="22"/>
          <w:szCs w:val="22"/>
          <w:lang w:val="pt-BR"/>
        </w:rPr>
        <w:t xml:space="preserve">, </w:t>
      </w:r>
      <w:proofErr w:type="spellStart"/>
      <w:r w:rsidRPr="00CE263F">
        <w:rPr>
          <w:i/>
          <w:sz w:val="22"/>
          <w:szCs w:val="22"/>
          <w:lang w:val="pt-BR"/>
        </w:rPr>
        <w:t>starting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initially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from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reproduction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of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structure</w:t>
      </w:r>
      <w:proofErr w:type="spellEnd"/>
      <w:r w:rsidRPr="00CE263F">
        <w:rPr>
          <w:i/>
          <w:sz w:val="22"/>
          <w:szCs w:val="22"/>
          <w:lang w:val="pt-BR"/>
        </w:rPr>
        <w:t xml:space="preserve"> in </w:t>
      </w:r>
      <w:proofErr w:type="spellStart"/>
      <w:r w:rsidRPr="00CE263F">
        <w:rPr>
          <w:i/>
          <w:sz w:val="22"/>
          <w:szCs w:val="22"/>
          <w:lang w:val="pt-BR"/>
        </w:rPr>
        <w:t>an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electronic</w:t>
      </w:r>
      <w:proofErr w:type="spellEnd"/>
      <w:r w:rsidRPr="00CE263F">
        <w:rPr>
          <w:i/>
          <w:sz w:val="22"/>
          <w:szCs w:val="22"/>
          <w:lang w:val="pt-BR"/>
        </w:rPr>
        <w:t xml:space="preserve"> model, </w:t>
      </w:r>
      <w:proofErr w:type="spellStart"/>
      <w:r w:rsidRPr="00CE263F">
        <w:rPr>
          <w:i/>
          <w:sz w:val="22"/>
          <w:szCs w:val="22"/>
          <w:lang w:val="pt-BR"/>
        </w:rPr>
        <w:t>then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moving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to</w:t>
      </w:r>
      <w:proofErr w:type="spellEnd"/>
      <w:r w:rsidRPr="00CE263F">
        <w:rPr>
          <w:i/>
          <w:sz w:val="22"/>
          <w:szCs w:val="22"/>
          <w:lang w:val="pt-BR"/>
        </w:rPr>
        <w:t xml:space="preserve"> a </w:t>
      </w:r>
      <w:proofErr w:type="spellStart"/>
      <w:r w:rsidRPr="00CE263F">
        <w:rPr>
          <w:i/>
          <w:sz w:val="22"/>
          <w:szCs w:val="22"/>
          <w:lang w:val="pt-BR"/>
        </w:rPr>
        <w:t>representation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of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structure</w:t>
      </w:r>
      <w:proofErr w:type="spellEnd"/>
      <w:r w:rsidRPr="00CE263F">
        <w:rPr>
          <w:i/>
          <w:sz w:val="22"/>
          <w:szCs w:val="22"/>
          <w:lang w:val="pt-BR"/>
        </w:rPr>
        <w:t xml:space="preserve"> in a </w:t>
      </w:r>
      <w:proofErr w:type="spellStart"/>
      <w:r w:rsidRPr="00CE263F">
        <w:rPr>
          <w:i/>
          <w:sz w:val="22"/>
          <w:szCs w:val="22"/>
          <w:lang w:val="pt-BR"/>
        </w:rPr>
        <w:t>physical</w:t>
      </w:r>
      <w:proofErr w:type="spellEnd"/>
      <w:r w:rsidRPr="00CE263F">
        <w:rPr>
          <w:i/>
          <w:sz w:val="22"/>
          <w:szCs w:val="22"/>
          <w:lang w:val="pt-BR"/>
        </w:rPr>
        <w:t xml:space="preserve"> model </w:t>
      </w:r>
      <w:proofErr w:type="spellStart"/>
      <w:r w:rsidRPr="00CE263F">
        <w:rPr>
          <w:i/>
          <w:sz w:val="22"/>
          <w:szCs w:val="22"/>
          <w:lang w:val="pt-BR"/>
        </w:rPr>
        <w:t>on</w:t>
      </w:r>
      <w:proofErr w:type="spellEnd"/>
      <w:r w:rsidRPr="00CE263F">
        <w:rPr>
          <w:i/>
          <w:sz w:val="22"/>
          <w:szCs w:val="22"/>
          <w:lang w:val="pt-BR"/>
        </w:rPr>
        <w:t xml:space="preserve"> a </w:t>
      </w:r>
      <w:proofErr w:type="spellStart"/>
      <w:r w:rsidRPr="00CE263F">
        <w:rPr>
          <w:i/>
          <w:sz w:val="22"/>
          <w:szCs w:val="22"/>
          <w:lang w:val="pt-BR"/>
        </w:rPr>
        <w:t>reduced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scale</w:t>
      </w:r>
      <w:proofErr w:type="spellEnd"/>
      <w:r w:rsidRPr="00CE263F">
        <w:rPr>
          <w:i/>
          <w:sz w:val="22"/>
          <w:szCs w:val="22"/>
          <w:lang w:val="pt-BR"/>
        </w:rPr>
        <w:t xml:space="preserve">. The </w:t>
      </w:r>
      <w:proofErr w:type="spellStart"/>
      <w:r w:rsidRPr="00CE263F">
        <w:rPr>
          <w:i/>
          <w:sz w:val="22"/>
          <w:szCs w:val="22"/>
          <w:lang w:val="pt-BR"/>
        </w:rPr>
        <w:t>works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carried</w:t>
      </w:r>
      <w:proofErr w:type="spellEnd"/>
      <w:r w:rsidRPr="00CE263F">
        <w:rPr>
          <w:i/>
          <w:sz w:val="22"/>
          <w:szCs w:val="22"/>
          <w:lang w:val="pt-BR"/>
        </w:rPr>
        <w:t xml:space="preserve"> out </w:t>
      </w:r>
      <w:proofErr w:type="spellStart"/>
      <w:r w:rsidRPr="00CE263F">
        <w:rPr>
          <w:i/>
          <w:sz w:val="22"/>
          <w:szCs w:val="22"/>
          <w:lang w:val="pt-BR"/>
        </w:rPr>
        <w:t>with</w:t>
      </w:r>
      <w:proofErr w:type="spellEnd"/>
      <w:r w:rsidRPr="00CE263F">
        <w:rPr>
          <w:i/>
          <w:sz w:val="22"/>
          <w:szCs w:val="22"/>
          <w:lang w:val="pt-BR"/>
        </w:rPr>
        <w:t xml:space="preserve"> a digital model </w:t>
      </w:r>
      <w:proofErr w:type="spellStart"/>
      <w:r w:rsidRPr="00CE263F">
        <w:rPr>
          <w:i/>
          <w:sz w:val="22"/>
          <w:szCs w:val="22"/>
          <w:lang w:val="pt-BR"/>
        </w:rPr>
        <w:t>were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able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to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reproduce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proportions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of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original model, as </w:t>
      </w:r>
      <w:proofErr w:type="spellStart"/>
      <w:r w:rsidRPr="00CE263F">
        <w:rPr>
          <w:i/>
          <w:sz w:val="22"/>
          <w:szCs w:val="22"/>
          <w:lang w:val="pt-BR"/>
        </w:rPr>
        <w:t>well</w:t>
      </w:r>
      <w:proofErr w:type="spellEnd"/>
      <w:r w:rsidRPr="00CE263F">
        <w:rPr>
          <w:i/>
          <w:sz w:val="22"/>
          <w:szCs w:val="22"/>
          <w:lang w:val="pt-BR"/>
        </w:rPr>
        <w:t xml:space="preserve"> as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model in a </w:t>
      </w:r>
      <w:proofErr w:type="spellStart"/>
      <w:r w:rsidRPr="00CE263F">
        <w:rPr>
          <w:i/>
          <w:sz w:val="22"/>
          <w:szCs w:val="22"/>
          <w:lang w:val="pt-BR"/>
        </w:rPr>
        <w:t>physical</w:t>
      </w:r>
      <w:proofErr w:type="spellEnd"/>
      <w:r w:rsidRPr="00CE263F">
        <w:rPr>
          <w:i/>
          <w:sz w:val="22"/>
          <w:szCs w:val="22"/>
          <w:lang w:val="pt-BR"/>
        </w:rPr>
        <w:t xml:space="preserve"> model </w:t>
      </w:r>
      <w:proofErr w:type="spellStart"/>
      <w:r w:rsidRPr="00CE263F">
        <w:rPr>
          <w:i/>
          <w:sz w:val="22"/>
          <w:szCs w:val="22"/>
          <w:lang w:val="pt-BR"/>
        </w:rPr>
        <w:t>allowed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demonstrating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through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simulation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of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resistance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tests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that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behavior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of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structure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would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be</w:t>
      </w:r>
      <w:proofErr w:type="spellEnd"/>
      <w:r w:rsidRPr="00CE263F">
        <w:rPr>
          <w:i/>
          <w:sz w:val="22"/>
          <w:szCs w:val="22"/>
          <w:lang w:val="pt-BR"/>
        </w:rPr>
        <w:t xml:space="preserve"> similar </w:t>
      </w:r>
      <w:proofErr w:type="spellStart"/>
      <w:r w:rsidRPr="00CE263F">
        <w:rPr>
          <w:i/>
          <w:sz w:val="22"/>
          <w:szCs w:val="22"/>
          <w:lang w:val="pt-BR"/>
        </w:rPr>
        <w:t>to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that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of</w:t>
      </w:r>
      <w:proofErr w:type="spellEnd"/>
      <w:r w:rsidRPr="00CE263F">
        <w:rPr>
          <w:i/>
          <w:sz w:val="22"/>
          <w:szCs w:val="22"/>
          <w:lang w:val="pt-BR"/>
        </w:rPr>
        <w:t xml:space="preserve"> </w:t>
      </w:r>
      <w:proofErr w:type="spellStart"/>
      <w:r w:rsidRPr="00CE263F">
        <w:rPr>
          <w:i/>
          <w:sz w:val="22"/>
          <w:szCs w:val="22"/>
          <w:lang w:val="pt-BR"/>
        </w:rPr>
        <w:t>the</w:t>
      </w:r>
      <w:proofErr w:type="spellEnd"/>
      <w:r w:rsidRPr="00CE263F">
        <w:rPr>
          <w:i/>
          <w:sz w:val="22"/>
          <w:szCs w:val="22"/>
          <w:lang w:val="pt-BR"/>
        </w:rPr>
        <w:t xml:space="preserve"> original model.</w:t>
      </w:r>
    </w:p>
    <w:p w14:paraId="646EEC12" w14:textId="20E97BFA" w:rsidR="00827839" w:rsidRDefault="00141364" w:rsidP="00E65D3B">
      <w:pPr>
        <w:spacing w:after="120"/>
        <w:jc w:val="left"/>
        <w:rPr>
          <w:i/>
          <w:sz w:val="22"/>
          <w:szCs w:val="22"/>
        </w:rPr>
      </w:pPr>
      <w:r w:rsidRPr="0049479C">
        <w:rPr>
          <w:b/>
          <w:i/>
          <w:szCs w:val="24"/>
        </w:rPr>
        <w:t>K</w:t>
      </w:r>
      <w:r w:rsidR="000F5978" w:rsidRPr="0049479C">
        <w:rPr>
          <w:b/>
          <w:i/>
          <w:szCs w:val="24"/>
        </w:rPr>
        <w:t>ey</w:t>
      </w:r>
      <w:r w:rsidR="00827839" w:rsidRPr="0049479C">
        <w:rPr>
          <w:b/>
          <w:i/>
          <w:szCs w:val="24"/>
        </w:rPr>
        <w:t>words:</w:t>
      </w:r>
      <w:r w:rsidR="00BF0F76" w:rsidRPr="0049479C">
        <w:rPr>
          <w:b/>
          <w:i/>
          <w:szCs w:val="24"/>
        </w:rPr>
        <w:t xml:space="preserve"> </w:t>
      </w:r>
      <w:r w:rsidR="00CE263F">
        <w:rPr>
          <w:i/>
          <w:sz w:val="22"/>
          <w:szCs w:val="22"/>
        </w:rPr>
        <w:t>W</w:t>
      </w:r>
      <w:r w:rsidR="00CE263F" w:rsidRPr="00CE263F">
        <w:rPr>
          <w:i/>
          <w:sz w:val="22"/>
          <w:szCs w:val="22"/>
        </w:rPr>
        <w:t xml:space="preserve">ooden structure; </w:t>
      </w:r>
      <w:r w:rsidR="00CE263F">
        <w:rPr>
          <w:i/>
          <w:sz w:val="22"/>
          <w:szCs w:val="22"/>
        </w:rPr>
        <w:t>P</w:t>
      </w:r>
      <w:r w:rsidR="00CE263F" w:rsidRPr="00CE263F">
        <w:rPr>
          <w:i/>
          <w:sz w:val="22"/>
          <w:szCs w:val="22"/>
        </w:rPr>
        <w:t xml:space="preserve">refabrication; </w:t>
      </w:r>
      <w:r w:rsidR="00CE263F">
        <w:rPr>
          <w:i/>
          <w:sz w:val="22"/>
          <w:szCs w:val="22"/>
        </w:rPr>
        <w:t>S</w:t>
      </w:r>
      <w:r w:rsidR="00CE263F" w:rsidRPr="00CE263F">
        <w:rPr>
          <w:i/>
          <w:sz w:val="22"/>
          <w:szCs w:val="22"/>
        </w:rPr>
        <w:t>ustainability</w:t>
      </w:r>
    </w:p>
    <w:p w14:paraId="05A355D8" w14:textId="77777777" w:rsidR="00CE263F" w:rsidRPr="0049479C" w:rsidRDefault="00CE263F" w:rsidP="00E65D3B">
      <w:pPr>
        <w:spacing w:after="120"/>
        <w:jc w:val="left"/>
        <w:rPr>
          <w:b/>
          <w:i/>
          <w:szCs w:val="24"/>
        </w:rPr>
      </w:pPr>
    </w:p>
    <w:p w14:paraId="55016DAB" w14:textId="66DFBEE9" w:rsidR="004E7D4E" w:rsidRPr="00CE263F" w:rsidRDefault="006D00BB" w:rsidP="00E97ED4">
      <w:pPr>
        <w:pStyle w:val="PargrafodaLista"/>
        <w:numPr>
          <w:ilvl w:val="0"/>
          <w:numId w:val="5"/>
        </w:numPr>
        <w:spacing w:after="120"/>
        <w:rPr>
          <w:b/>
          <w:szCs w:val="24"/>
        </w:rPr>
      </w:pPr>
      <w:proofErr w:type="spellStart"/>
      <w:r w:rsidRPr="0049479C">
        <w:rPr>
          <w:b/>
          <w:szCs w:val="24"/>
        </w:rPr>
        <w:t>Introdução</w:t>
      </w:r>
      <w:proofErr w:type="spellEnd"/>
    </w:p>
    <w:p w14:paraId="5E3F8953" w14:textId="6901B7F5" w:rsidR="009A212E" w:rsidRPr="009A212E" w:rsidRDefault="000058E4" w:rsidP="009A212E">
      <w:pPr>
        <w:spacing w:after="120"/>
        <w:ind w:firstLine="284"/>
        <w:rPr>
          <w:szCs w:val="24"/>
          <w:lang w:val="pt-BR"/>
        </w:rPr>
      </w:pPr>
      <w:r w:rsidRPr="0049479C">
        <w:rPr>
          <w:szCs w:val="24"/>
          <w:lang w:val="pt-BR"/>
        </w:rPr>
        <w:t xml:space="preserve"> </w:t>
      </w:r>
      <w:r w:rsidR="009A212E" w:rsidRPr="009A212E">
        <w:rPr>
          <w:szCs w:val="24"/>
          <w:lang w:val="pt-BR"/>
        </w:rPr>
        <w:t xml:space="preserve">Este trabalho demonstra um estudo de viabilidade </w:t>
      </w:r>
      <w:r w:rsidR="009A212E">
        <w:rPr>
          <w:szCs w:val="24"/>
          <w:lang w:val="pt-BR"/>
        </w:rPr>
        <w:t>para construção</w:t>
      </w:r>
      <w:r w:rsidR="009A212E" w:rsidRPr="009A212E">
        <w:rPr>
          <w:szCs w:val="24"/>
          <w:lang w:val="pt-BR"/>
        </w:rPr>
        <w:t xml:space="preserve"> </w:t>
      </w:r>
      <w:r w:rsidR="009A212E">
        <w:rPr>
          <w:szCs w:val="24"/>
          <w:lang w:val="pt-BR"/>
        </w:rPr>
        <w:t>d</w:t>
      </w:r>
      <w:r w:rsidR="009A212E" w:rsidRPr="009A212E">
        <w:rPr>
          <w:szCs w:val="24"/>
          <w:lang w:val="pt-BR"/>
        </w:rPr>
        <w:t>o experimento “</w:t>
      </w:r>
      <w:proofErr w:type="spellStart"/>
      <w:r w:rsidR="009A212E" w:rsidRPr="009A212E">
        <w:rPr>
          <w:i/>
          <w:iCs/>
          <w:szCs w:val="24"/>
          <w:lang w:val="pt-BR"/>
        </w:rPr>
        <w:t>whale</w:t>
      </w:r>
      <w:proofErr w:type="spellEnd"/>
      <w:r w:rsidR="009A212E" w:rsidRPr="009A212E">
        <w:rPr>
          <w:i/>
          <w:iCs/>
          <w:szCs w:val="24"/>
          <w:lang w:val="pt-BR"/>
        </w:rPr>
        <w:t xml:space="preserve"> </w:t>
      </w:r>
      <w:proofErr w:type="spellStart"/>
      <w:r w:rsidR="009A212E" w:rsidRPr="009A212E">
        <w:rPr>
          <w:i/>
          <w:iCs/>
          <w:szCs w:val="24"/>
          <w:lang w:val="pt-BR"/>
        </w:rPr>
        <w:t>bone</w:t>
      </w:r>
      <w:proofErr w:type="spellEnd"/>
      <w:r w:rsidR="009A212E" w:rsidRPr="009A212E">
        <w:rPr>
          <w:szCs w:val="24"/>
          <w:lang w:val="pt-BR"/>
        </w:rPr>
        <w:t xml:space="preserve">”, desenvolvido por </w:t>
      </w:r>
      <w:proofErr w:type="spellStart"/>
      <w:r w:rsidR="009A212E" w:rsidRPr="009A212E">
        <w:rPr>
          <w:szCs w:val="24"/>
          <w:lang w:val="pt-BR"/>
        </w:rPr>
        <w:t>Chrisp</w:t>
      </w:r>
      <w:proofErr w:type="spellEnd"/>
      <w:r w:rsidR="009A212E" w:rsidRPr="009A212E">
        <w:rPr>
          <w:szCs w:val="24"/>
          <w:lang w:val="pt-BR"/>
        </w:rPr>
        <w:t xml:space="preserve">, Cairns e </w:t>
      </w:r>
      <w:proofErr w:type="spellStart"/>
      <w:r w:rsidR="009A212E" w:rsidRPr="009A212E">
        <w:rPr>
          <w:szCs w:val="24"/>
          <w:lang w:val="pt-BR"/>
        </w:rPr>
        <w:t>Gulland</w:t>
      </w:r>
      <w:proofErr w:type="spellEnd"/>
      <w:r w:rsidR="009A212E" w:rsidRPr="009A212E">
        <w:rPr>
          <w:szCs w:val="24"/>
          <w:lang w:val="pt-BR"/>
        </w:rPr>
        <w:t xml:space="preserve"> (2003), que, devido a apresentar uma valorização de materiais e mão de obra locais, pouca necessidade de utilização de materiais industrializados, tomamos como referência para a investigação inicial do desenvolvimento das potencialidades da madeira roliça de eucalipto de pequeno diâmetro.  </w:t>
      </w:r>
    </w:p>
    <w:p w14:paraId="46841E80" w14:textId="662BAF59" w:rsidR="009A212E" w:rsidRPr="009A212E" w:rsidRDefault="009A212E" w:rsidP="009A212E">
      <w:pPr>
        <w:spacing w:after="120"/>
        <w:ind w:firstLine="284"/>
        <w:rPr>
          <w:szCs w:val="24"/>
          <w:lang w:val="pt-BR"/>
        </w:rPr>
      </w:pPr>
      <w:r w:rsidRPr="009A212E">
        <w:rPr>
          <w:szCs w:val="24"/>
          <w:lang w:val="pt-BR"/>
        </w:rPr>
        <w:t xml:space="preserve">O trabalho de </w:t>
      </w:r>
      <w:proofErr w:type="spellStart"/>
      <w:r w:rsidRPr="009A212E">
        <w:rPr>
          <w:szCs w:val="24"/>
          <w:lang w:val="pt-BR"/>
        </w:rPr>
        <w:t>Chrisp</w:t>
      </w:r>
      <w:proofErr w:type="spellEnd"/>
      <w:r w:rsidRPr="009A212E">
        <w:rPr>
          <w:szCs w:val="24"/>
          <w:lang w:val="pt-BR"/>
        </w:rPr>
        <w:t xml:space="preserve">, Cairns e </w:t>
      </w:r>
      <w:proofErr w:type="spellStart"/>
      <w:r w:rsidRPr="009A212E">
        <w:rPr>
          <w:szCs w:val="24"/>
          <w:lang w:val="pt-BR"/>
        </w:rPr>
        <w:t>Gulland</w:t>
      </w:r>
      <w:proofErr w:type="spellEnd"/>
      <w:r w:rsidRPr="009A212E">
        <w:rPr>
          <w:szCs w:val="24"/>
          <w:lang w:val="pt-BR"/>
        </w:rPr>
        <w:t xml:space="preserve"> (2003), faz parte do que foi nomeado pelos autores como </w:t>
      </w:r>
      <w:r>
        <w:rPr>
          <w:szCs w:val="24"/>
          <w:lang w:val="pt-BR"/>
        </w:rPr>
        <w:t>“</w:t>
      </w:r>
      <w:r w:rsidRPr="009A212E">
        <w:rPr>
          <w:i/>
          <w:iCs/>
          <w:szCs w:val="24"/>
          <w:lang w:val="pt-BR"/>
        </w:rPr>
        <w:t xml:space="preserve">Rural Community Technology </w:t>
      </w:r>
      <w:proofErr w:type="spellStart"/>
      <w:r w:rsidRPr="009A212E">
        <w:rPr>
          <w:i/>
          <w:iCs/>
          <w:szCs w:val="24"/>
          <w:lang w:val="pt-BR"/>
        </w:rPr>
        <w:t>Projects</w:t>
      </w:r>
      <w:proofErr w:type="spellEnd"/>
      <w:r>
        <w:rPr>
          <w:i/>
          <w:iCs/>
          <w:szCs w:val="24"/>
          <w:lang w:val="pt-BR"/>
        </w:rPr>
        <w:t>”</w:t>
      </w:r>
      <w:r w:rsidRPr="009A212E">
        <w:rPr>
          <w:szCs w:val="24"/>
          <w:lang w:val="pt-BR"/>
        </w:rPr>
        <w:t xml:space="preserve"> (Projetos Tecnológicos Comunitários Rurais). Foi proposto para comunidades rurais da Escócia e utiliza materiais renováveis obtidos localmente e tecnologias disponíveis nessas comunidades, com o objetivo de construir edifícios econômicos e de alta qualidade para fins residenciais, educacionais e comunitários. </w:t>
      </w:r>
    </w:p>
    <w:p w14:paraId="030777AD" w14:textId="1A0614D8" w:rsidR="009A212E" w:rsidRPr="009A212E" w:rsidRDefault="009A212E" w:rsidP="009A212E">
      <w:pPr>
        <w:spacing w:after="120"/>
        <w:ind w:firstLine="284"/>
        <w:rPr>
          <w:szCs w:val="24"/>
          <w:lang w:val="pt-BR"/>
        </w:rPr>
      </w:pPr>
      <w:r w:rsidRPr="009A212E">
        <w:rPr>
          <w:szCs w:val="24"/>
          <w:lang w:val="pt-BR"/>
        </w:rPr>
        <w:t xml:space="preserve">Esse sistema estrutural foi desenvolvido para a utilização da madeira roliça, que é um subproduto da gestão florestal na região. O material </w:t>
      </w:r>
      <w:r>
        <w:rPr>
          <w:szCs w:val="24"/>
          <w:lang w:val="pt-BR"/>
        </w:rPr>
        <w:t xml:space="preserve">é </w:t>
      </w:r>
      <w:r w:rsidRPr="009A212E">
        <w:rPr>
          <w:szCs w:val="24"/>
          <w:lang w:val="pt-BR"/>
        </w:rPr>
        <w:t xml:space="preserve">comumente utilizado para produção de celulose, papel, ou como combustível. Além disso, o projeto foi criado de forma que a sua construção possa ser realizada por trabalhadores locais, utilizando técnicas artesanais, como carpintaria, marcenaria e serralheria, sem a necessidade de um alto grau de industrialização e importação de materiais externos.  </w:t>
      </w:r>
    </w:p>
    <w:p w14:paraId="5086D088" w14:textId="765A6F0B" w:rsidR="009A212E" w:rsidRPr="009A212E" w:rsidRDefault="009A212E" w:rsidP="009A212E">
      <w:pPr>
        <w:spacing w:after="120"/>
        <w:ind w:firstLine="284"/>
        <w:rPr>
          <w:szCs w:val="24"/>
          <w:lang w:val="pt-BR"/>
        </w:rPr>
      </w:pPr>
      <w:r w:rsidRPr="009A212E">
        <w:rPr>
          <w:szCs w:val="24"/>
          <w:lang w:val="pt-BR"/>
        </w:rPr>
        <w:t xml:space="preserve">O modelo conceitual,  desenvolvido em 2001, foi destinado inicialmente para uma organização de caridade chamada </w:t>
      </w:r>
      <w:r w:rsidRPr="009A212E">
        <w:rPr>
          <w:i/>
          <w:iCs/>
          <w:szCs w:val="24"/>
          <w:lang w:val="pt-BR"/>
        </w:rPr>
        <w:t xml:space="preserve">Kids in </w:t>
      </w:r>
      <w:proofErr w:type="spellStart"/>
      <w:r w:rsidRPr="009A212E">
        <w:rPr>
          <w:i/>
          <w:iCs/>
          <w:szCs w:val="24"/>
          <w:lang w:val="pt-BR"/>
        </w:rPr>
        <w:t>Need</w:t>
      </w:r>
      <w:proofErr w:type="spellEnd"/>
      <w:r w:rsidRPr="009A212E">
        <w:rPr>
          <w:i/>
          <w:iCs/>
          <w:szCs w:val="24"/>
          <w:lang w:val="pt-BR"/>
        </w:rPr>
        <w:t xml:space="preserve"> </w:t>
      </w:r>
      <w:proofErr w:type="spellStart"/>
      <w:r w:rsidRPr="009A212E">
        <w:rPr>
          <w:i/>
          <w:iCs/>
          <w:szCs w:val="24"/>
          <w:lang w:val="pt-BR"/>
        </w:rPr>
        <w:t>and</w:t>
      </w:r>
      <w:proofErr w:type="spellEnd"/>
      <w:r w:rsidRPr="009A212E">
        <w:rPr>
          <w:i/>
          <w:iCs/>
          <w:szCs w:val="24"/>
          <w:lang w:val="pt-BR"/>
        </w:rPr>
        <w:t xml:space="preserve"> </w:t>
      </w:r>
      <w:proofErr w:type="spellStart"/>
      <w:r w:rsidRPr="009A212E">
        <w:rPr>
          <w:i/>
          <w:iCs/>
          <w:szCs w:val="24"/>
          <w:lang w:val="pt-BR"/>
        </w:rPr>
        <w:t>Distress</w:t>
      </w:r>
      <w:proofErr w:type="spellEnd"/>
      <w:r w:rsidRPr="009A212E">
        <w:rPr>
          <w:i/>
          <w:iCs/>
          <w:szCs w:val="24"/>
          <w:lang w:val="pt-BR"/>
        </w:rPr>
        <w:t xml:space="preserve"> (KIND)</w:t>
      </w:r>
      <w:r w:rsidRPr="009A212E">
        <w:rPr>
          <w:szCs w:val="24"/>
          <w:lang w:val="pt-BR"/>
        </w:rPr>
        <w:t xml:space="preserve"> – Crianças em necessidade e sofrimento -  localizada na vila de </w:t>
      </w:r>
      <w:proofErr w:type="spellStart"/>
      <w:r w:rsidRPr="009A212E">
        <w:rPr>
          <w:szCs w:val="24"/>
          <w:lang w:val="pt-BR"/>
        </w:rPr>
        <w:t>Straiton</w:t>
      </w:r>
      <w:proofErr w:type="spellEnd"/>
      <w:r w:rsidRPr="009A212E">
        <w:rPr>
          <w:szCs w:val="24"/>
          <w:lang w:val="pt-BR"/>
        </w:rPr>
        <w:t xml:space="preserve">, na região Sul de </w:t>
      </w:r>
      <w:proofErr w:type="spellStart"/>
      <w:r w:rsidRPr="009A212E">
        <w:rPr>
          <w:szCs w:val="24"/>
          <w:lang w:val="pt-BR"/>
        </w:rPr>
        <w:t>Ayshire</w:t>
      </w:r>
      <w:proofErr w:type="spellEnd"/>
      <w:r w:rsidRPr="009A212E">
        <w:rPr>
          <w:szCs w:val="24"/>
          <w:lang w:val="pt-BR"/>
        </w:rPr>
        <w:t xml:space="preserve">, na Escócia, Reino Unido.  Atualmente a edificação faz parte de um complexo de camping chamado </w:t>
      </w:r>
      <w:proofErr w:type="spellStart"/>
      <w:r w:rsidRPr="009A212E">
        <w:rPr>
          <w:szCs w:val="24"/>
          <w:lang w:val="pt-BR"/>
        </w:rPr>
        <w:t>Balbeg</w:t>
      </w:r>
      <w:proofErr w:type="spellEnd"/>
      <w:r w:rsidRPr="009A212E">
        <w:rPr>
          <w:szCs w:val="24"/>
          <w:lang w:val="pt-BR"/>
        </w:rPr>
        <w:t xml:space="preserve"> Country </w:t>
      </w:r>
      <w:proofErr w:type="spellStart"/>
      <w:r w:rsidRPr="009A212E">
        <w:rPr>
          <w:szCs w:val="24"/>
          <w:lang w:val="pt-BR"/>
        </w:rPr>
        <w:t>Holidays</w:t>
      </w:r>
      <w:proofErr w:type="spellEnd"/>
      <w:r w:rsidRPr="009A212E">
        <w:rPr>
          <w:szCs w:val="24"/>
          <w:lang w:val="pt-BR"/>
        </w:rPr>
        <w:t xml:space="preserve">, e é denominada </w:t>
      </w:r>
      <w:proofErr w:type="spellStart"/>
      <w:r w:rsidRPr="009A212E">
        <w:rPr>
          <w:szCs w:val="24"/>
          <w:lang w:val="pt-BR"/>
        </w:rPr>
        <w:t>Rabbie</w:t>
      </w:r>
      <w:proofErr w:type="spellEnd"/>
      <w:r w:rsidRPr="009A212E">
        <w:rPr>
          <w:szCs w:val="24"/>
          <w:lang w:val="pt-BR"/>
        </w:rPr>
        <w:t xml:space="preserve"> Burns </w:t>
      </w:r>
      <w:proofErr w:type="spellStart"/>
      <w:r w:rsidRPr="009A212E">
        <w:rPr>
          <w:szCs w:val="24"/>
          <w:lang w:val="pt-BR"/>
        </w:rPr>
        <w:t>Lodge</w:t>
      </w:r>
      <w:proofErr w:type="spellEnd"/>
      <w:r w:rsidRPr="009A212E">
        <w:rPr>
          <w:szCs w:val="24"/>
          <w:lang w:val="pt-BR"/>
        </w:rPr>
        <w:t xml:space="preserve">. A área construída é de  350 m², em um único piso, com a estrutura toda feita em madeira roliça. O projeto levou 6 meses para ser projetado, e 6 meses para ser construído (CHRISP; CAIRNS; GULLAND, 2003). </w:t>
      </w:r>
    </w:p>
    <w:p w14:paraId="5EFAE373" w14:textId="77777777" w:rsidR="009A212E" w:rsidRPr="009A212E" w:rsidRDefault="009A212E" w:rsidP="009A212E">
      <w:pPr>
        <w:spacing w:after="120"/>
        <w:ind w:firstLine="284"/>
        <w:rPr>
          <w:szCs w:val="24"/>
          <w:lang w:val="pt-BR"/>
        </w:rPr>
      </w:pPr>
      <w:proofErr w:type="spellStart"/>
      <w:r w:rsidRPr="009A212E">
        <w:rPr>
          <w:szCs w:val="24"/>
          <w:lang w:val="pt-BR"/>
        </w:rPr>
        <w:t>Chrisp</w:t>
      </w:r>
      <w:proofErr w:type="spellEnd"/>
      <w:r w:rsidRPr="009A212E">
        <w:rPr>
          <w:szCs w:val="24"/>
          <w:lang w:val="pt-BR"/>
        </w:rPr>
        <w:t xml:space="preserve">, Cairns e </w:t>
      </w:r>
      <w:proofErr w:type="spellStart"/>
      <w:r w:rsidRPr="009A212E">
        <w:rPr>
          <w:szCs w:val="24"/>
          <w:lang w:val="pt-BR"/>
        </w:rPr>
        <w:t>Gulland</w:t>
      </w:r>
      <w:proofErr w:type="spellEnd"/>
      <w:r w:rsidRPr="009A212E">
        <w:rPr>
          <w:szCs w:val="24"/>
          <w:lang w:val="pt-BR"/>
        </w:rPr>
        <w:t xml:space="preserve"> (2003), afirmam que nos últimos anos, a Escócia foi inundada com “</w:t>
      </w:r>
      <w:r w:rsidRPr="009A212E">
        <w:rPr>
          <w:i/>
          <w:iCs/>
          <w:szCs w:val="24"/>
          <w:lang w:val="pt-BR"/>
        </w:rPr>
        <w:t>kits</w:t>
      </w:r>
      <w:r w:rsidRPr="009A212E">
        <w:rPr>
          <w:szCs w:val="24"/>
          <w:lang w:val="pt-BR"/>
        </w:rPr>
        <w:t xml:space="preserve"> de casas pré-fabricadas”, e embora essas casas tenham um preço acessível, elas não fazem uma ligação com o patrimônio arquitetônico do interior do país. Além disso, os “kits” fazem </w:t>
      </w:r>
      <w:r w:rsidRPr="009A212E">
        <w:rPr>
          <w:szCs w:val="24"/>
          <w:lang w:val="pt-BR"/>
        </w:rPr>
        <w:lastRenderedPageBreak/>
        <w:t xml:space="preserve">pouco uso de materiais locais, e muitas vezes requerem mão de obra especializada, e outros componentes importados. Portanto, a solução proposta foi a produção de um sistema construtivo que se ligasse à arquitetura tradicional rural, com uma abordagem ambientalmente sustentável, e utilizasse materiais, tecnologia e mão de obra encontrados localmente. </w:t>
      </w:r>
    </w:p>
    <w:p w14:paraId="1BE84355" w14:textId="30ABD32D" w:rsidR="009A212E" w:rsidRDefault="009A212E" w:rsidP="00CE263F">
      <w:pPr>
        <w:spacing w:after="120"/>
        <w:ind w:firstLine="284"/>
        <w:rPr>
          <w:szCs w:val="24"/>
          <w:lang w:val="pt-BR"/>
        </w:rPr>
      </w:pPr>
      <w:r w:rsidRPr="009A212E">
        <w:rPr>
          <w:szCs w:val="24"/>
          <w:lang w:val="pt-BR"/>
        </w:rPr>
        <w:tab/>
        <w:t xml:space="preserve">Os autores também comentam que mesmo que as tendências atuais possam indicar o contrário, a Escócia possui uma rica história na tradição em arquitetura com madeira. Muitas estruturas medievais foram revestidas de madeira e castelos possuíam coberturas com madeira. Movimentos recentes buscaram combinar as tradições de arquitetura vernácula rural escocesa com a paisagem rural moderna a fim de produzir novas soluções conceituais. A partir desta premissa, o projetista Charles </w:t>
      </w:r>
      <w:proofErr w:type="spellStart"/>
      <w:r w:rsidRPr="009A212E">
        <w:rPr>
          <w:szCs w:val="24"/>
          <w:lang w:val="pt-BR"/>
        </w:rPr>
        <w:t>Gulland</w:t>
      </w:r>
      <w:proofErr w:type="spellEnd"/>
      <w:r w:rsidRPr="009A212E">
        <w:rPr>
          <w:szCs w:val="24"/>
          <w:lang w:val="pt-BR"/>
        </w:rPr>
        <w:t xml:space="preserve"> desenvolveu o desenho da estrutura </w:t>
      </w:r>
      <w:r w:rsidRPr="009A212E">
        <w:rPr>
          <w:i/>
          <w:iCs/>
          <w:szCs w:val="24"/>
          <w:lang w:val="pt-BR"/>
        </w:rPr>
        <w:t xml:space="preserve">Whale </w:t>
      </w:r>
      <w:proofErr w:type="spellStart"/>
      <w:r w:rsidRPr="009A212E">
        <w:rPr>
          <w:i/>
          <w:iCs/>
          <w:szCs w:val="24"/>
          <w:lang w:val="pt-BR"/>
        </w:rPr>
        <w:t>Bone</w:t>
      </w:r>
      <w:proofErr w:type="spellEnd"/>
      <w:r w:rsidRPr="009A212E">
        <w:rPr>
          <w:szCs w:val="24"/>
          <w:lang w:val="pt-BR"/>
        </w:rPr>
        <w:t xml:space="preserve"> (Figura </w:t>
      </w:r>
      <w:r>
        <w:rPr>
          <w:szCs w:val="24"/>
          <w:lang w:val="pt-BR"/>
        </w:rPr>
        <w:t>1</w:t>
      </w:r>
      <w:r w:rsidRPr="009A212E">
        <w:rPr>
          <w:szCs w:val="24"/>
          <w:lang w:val="pt-BR"/>
        </w:rPr>
        <w:t>).</w:t>
      </w:r>
    </w:p>
    <w:p w14:paraId="1AA915C6" w14:textId="6BE11336" w:rsidR="009A212E" w:rsidRDefault="009A212E" w:rsidP="009A212E">
      <w:pPr>
        <w:ind w:firstLine="284"/>
        <w:jc w:val="center"/>
        <w:rPr>
          <w:noProof/>
          <w:szCs w:val="24"/>
          <w:lang w:val="pt-BR" w:eastAsia="en-US"/>
        </w:rPr>
      </w:pPr>
      <w:r w:rsidRPr="002354EE">
        <w:rPr>
          <w:noProof/>
        </w:rPr>
        <w:drawing>
          <wp:inline distT="0" distB="0" distL="0" distR="0" wp14:anchorId="093C3F27" wp14:editId="75991EFE">
            <wp:extent cx="4152900" cy="2635890"/>
            <wp:effectExtent l="0" t="0" r="0" b="0"/>
            <wp:docPr id="46" name="Imagem 46" descr="Foto preta e branca de uma pont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m 46" descr="Foto preta e branca de uma pont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910" cy="265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0F14F" w14:textId="1AFB63B9" w:rsidR="009A212E" w:rsidRPr="009A212E" w:rsidRDefault="009A212E" w:rsidP="009A212E">
      <w:pPr>
        <w:jc w:val="center"/>
        <w:rPr>
          <w:b/>
          <w:bCs/>
          <w:sz w:val="20"/>
        </w:rPr>
      </w:pPr>
      <w:bookmarkStart w:id="1" w:name="_Ref75853290"/>
      <w:bookmarkStart w:id="2" w:name="_Toc103891151"/>
      <w:proofErr w:type="spellStart"/>
      <w:r w:rsidRPr="009A212E">
        <w:rPr>
          <w:b/>
          <w:bCs/>
          <w:sz w:val="20"/>
        </w:rPr>
        <w:t>Figura</w:t>
      </w:r>
      <w:bookmarkEnd w:id="1"/>
      <w:proofErr w:type="spellEnd"/>
      <w:r>
        <w:rPr>
          <w:b/>
          <w:bCs/>
          <w:sz w:val="20"/>
        </w:rPr>
        <w:t xml:space="preserve"> 1</w:t>
      </w:r>
      <w:r w:rsidRPr="009A212E">
        <w:rPr>
          <w:b/>
          <w:bCs/>
          <w:sz w:val="20"/>
        </w:rPr>
        <w:t xml:space="preserve">: Vista da </w:t>
      </w:r>
      <w:proofErr w:type="spellStart"/>
      <w:r w:rsidRPr="009A212E">
        <w:rPr>
          <w:b/>
          <w:bCs/>
          <w:sz w:val="20"/>
        </w:rPr>
        <w:t>estrutura</w:t>
      </w:r>
      <w:proofErr w:type="spellEnd"/>
      <w:r w:rsidRPr="009A212E">
        <w:rPr>
          <w:b/>
          <w:bCs/>
          <w:sz w:val="20"/>
        </w:rPr>
        <w:t xml:space="preserve"> </w:t>
      </w:r>
      <w:r w:rsidRPr="009A212E">
        <w:rPr>
          <w:b/>
          <w:bCs/>
          <w:i/>
          <w:sz w:val="20"/>
        </w:rPr>
        <w:t>Whale Bone</w:t>
      </w:r>
      <w:r w:rsidRPr="009A212E">
        <w:rPr>
          <w:b/>
          <w:bCs/>
          <w:sz w:val="20"/>
        </w:rPr>
        <w:t xml:space="preserve"> </w:t>
      </w:r>
      <w:proofErr w:type="spellStart"/>
      <w:r w:rsidRPr="009A212E">
        <w:rPr>
          <w:b/>
          <w:bCs/>
          <w:sz w:val="20"/>
        </w:rPr>
        <w:t>em</w:t>
      </w:r>
      <w:proofErr w:type="spellEnd"/>
      <w:r w:rsidRPr="009A212E">
        <w:rPr>
          <w:b/>
          <w:bCs/>
          <w:sz w:val="20"/>
        </w:rPr>
        <w:t xml:space="preserve"> perspectiva</w:t>
      </w:r>
      <w:bookmarkEnd w:id="2"/>
      <w:r w:rsidRPr="009A212E">
        <w:rPr>
          <w:b/>
          <w:bCs/>
          <w:sz w:val="20"/>
        </w:rPr>
        <w:t xml:space="preserve">. Fonte: </w:t>
      </w:r>
      <w:r w:rsidRPr="009A212E">
        <w:rPr>
          <w:b/>
          <w:bCs/>
          <w:noProof/>
          <w:sz w:val="20"/>
        </w:rPr>
        <w:t>Chrisp, Cairns e Gulland (2003)</w:t>
      </w:r>
    </w:p>
    <w:p w14:paraId="53676BF2" w14:textId="4266549E" w:rsidR="009A212E" w:rsidRPr="002354EE" w:rsidRDefault="009A212E" w:rsidP="009A212E">
      <w:pPr>
        <w:pStyle w:val="ABNTLEGENDA"/>
        <w:jc w:val="center"/>
        <w:rPr>
          <w:rFonts w:ascii="Times New Roman" w:hAnsi="Times New Roman"/>
        </w:rPr>
      </w:pPr>
    </w:p>
    <w:p w14:paraId="577B2CA4" w14:textId="6C5C328F" w:rsidR="00F2267C" w:rsidRPr="00F2267C" w:rsidRDefault="00F2267C" w:rsidP="00F2267C">
      <w:pPr>
        <w:spacing w:after="120"/>
        <w:ind w:firstLine="284"/>
        <w:rPr>
          <w:noProof/>
          <w:szCs w:val="24"/>
          <w:lang w:val="pt-BR" w:eastAsia="en-US"/>
        </w:rPr>
      </w:pPr>
      <w:r w:rsidRPr="00F2267C">
        <w:rPr>
          <w:noProof/>
          <w:szCs w:val="24"/>
          <w:lang w:val="pt-BR" w:eastAsia="en-US"/>
        </w:rPr>
        <w:t xml:space="preserve">A estrutura se baseia em pórticos triângulares de cinco peças, sendo uma linha, e duas empenas, que funcionam como estrutura de fechamento lateral e estrutura de cobertura. As empenas são fixadas na extremidades da linha, e as duas asnas são colocadas estabelecendo uma conexão triangular entre a linha e cada uma das empenas. </w:t>
      </w:r>
    </w:p>
    <w:p w14:paraId="34AAFBD3" w14:textId="2692D470" w:rsidR="009A212E" w:rsidRDefault="00F2267C" w:rsidP="00F2267C">
      <w:pPr>
        <w:spacing w:after="120"/>
        <w:ind w:firstLine="284"/>
        <w:rPr>
          <w:noProof/>
          <w:szCs w:val="24"/>
          <w:lang w:val="pt-BR" w:eastAsia="en-US"/>
        </w:rPr>
      </w:pPr>
      <w:r w:rsidRPr="00F2267C">
        <w:rPr>
          <w:noProof/>
          <w:szCs w:val="24"/>
          <w:lang w:val="pt-BR" w:eastAsia="en-US"/>
        </w:rPr>
        <w:t xml:space="preserve">A linha é elevada do chão e fixada nos postes de fundação de acordo com a inclinação do terreno. As empenas são pré-tensionadas em um gabarito enquanto ainda estão verdes para facilitar o procedimento, e no momento da montagem são unidas na parte superior por chapas de aço. A disposição dos pórticos é feita em pares. Cada par é associado aos postes de fundação (Figura </w:t>
      </w:r>
      <w:r>
        <w:rPr>
          <w:noProof/>
          <w:szCs w:val="24"/>
          <w:lang w:val="pt-BR" w:eastAsia="en-US"/>
        </w:rPr>
        <w:t>2</w:t>
      </w:r>
      <w:r w:rsidRPr="00F2267C">
        <w:rPr>
          <w:noProof/>
          <w:szCs w:val="24"/>
          <w:lang w:val="pt-BR" w:eastAsia="en-US"/>
        </w:rPr>
        <w:t>) de forma inclinada, fazendo com que o arranjo final seja uma estrutura triangular em duas direções. Isso resulta em uma maior estabilidade lateral e resistência à ação dos ventos.</w:t>
      </w:r>
    </w:p>
    <w:p w14:paraId="3281678B" w14:textId="77777777" w:rsidR="00CE263F" w:rsidRPr="0049479C" w:rsidRDefault="00CE263F" w:rsidP="00CE263F">
      <w:pPr>
        <w:spacing w:after="120"/>
        <w:ind w:firstLine="284"/>
        <w:rPr>
          <w:noProof/>
          <w:szCs w:val="24"/>
          <w:lang w:val="pt-BR" w:eastAsia="en-US"/>
        </w:rPr>
      </w:pPr>
      <w:r w:rsidRPr="00F2267C">
        <w:rPr>
          <w:noProof/>
          <w:szCs w:val="24"/>
          <w:lang w:val="pt-BR" w:eastAsia="en-US"/>
        </w:rPr>
        <w:t>Essa tipologia tem potencial arquitetônico significativo pois a forma resultante se aproxima ao formato de uma abóbada, que gera um espaço interno mais aproveitável do que seria gerado apenas com o formato triangular. Essa alternativa pode ser observada em algumas casas construídas pelos arquitetos brasileiros Rodrigo Lefèvre e Sérgio Ferro, durante os anos 70 e 80, no estado de São Paulo (</w:t>
      </w:r>
      <w:r>
        <w:rPr>
          <w:noProof/>
          <w:szCs w:val="24"/>
          <w:lang w:val="pt-BR" w:eastAsia="en-US"/>
        </w:rPr>
        <w:t>G</w:t>
      </w:r>
      <w:r w:rsidRPr="00F2267C">
        <w:rPr>
          <w:noProof/>
          <w:szCs w:val="24"/>
          <w:lang w:val="pt-BR" w:eastAsia="en-US"/>
        </w:rPr>
        <w:t>uimarães, 2006). Lefèvre também apresenta desenho</w:t>
      </w:r>
      <w:r>
        <w:rPr>
          <w:noProof/>
          <w:szCs w:val="24"/>
          <w:lang w:val="pt-BR" w:eastAsia="en-US"/>
        </w:rPr>
        <w:t>s</w:t>
      </w:r>
      <w:r w:rsidRPr="00F2267C">
        <w:rPr>
          <w:noProof/>
          <w:szCs w:val="24"/>
          <w:lang w:val="pt-BR" w:eastAsia="en-US"/>
        </w:rPr>
        <w:t xml:space="preserve"> esquemático</w:t>
      </w:r>
      <w:r>
        <w:rPr>
          <w:noProof/>
          <w:szCs w:val="24"/>
          <w:lang w:val="pt-BR" w:eastAsia="en-US"/>
        </w:rPr>
        <w:t>s</w:t>
      </w:r>
      <w:r w:rsidRPr="00F2267C">
        <w:rPr>
          <w:noProof/>
          <w:szCs w:val="24"/>
          <w:lang w:val="pt-BR" w:eastAsia="en-US"/>
        </w:rPr>
        <w:t xml:space="preserve"> com exemplos de possibilidades de utilização do espaço interno de uma abóbada. Além da área de piso ser livre de pilares, possibilitando uma melhor divisão e maior </w:t>
      </w:r>
      <w:r w:rsidRPr="00F2267C">
        <w:rPr>
          <w:noProof/>
          <w:szCs w:val="24"/>
          <w:lang w:val="pt-BR" w:eastAsia="en-US"/>
        </w:rPr>
        <w:lastRenderedPageBreak/>
        <w:t>aproveitamento geral, a altura gerada pelo arco permite a divisão do pé direito com a criação de mezaninos ou um segundo piso.</w:t>
      </w:r>
    </w:p>
    <w:p w14:paraId="69EC990A" w14:textId="77777777" w:rsidR="00F2267C" w:rsidRDefault="00F2267C" w:rsidP="00F2267C">
      <w:pPr>
        <w:spacing w:after="120"/>
        <w:ind w:firstLine="284"/>
        <w:rPr>
          <w:noProof/>
          <w:szCs w:val="24"/>
          <w:lang w:val="pt-BR" w:eastAsia="en-US"/>
        </w:rPr>
      </w:pPr>
    </w:p>
    <w:p w14:paraId="014B930C" w14:textId="77777777" w:rsidR="00F2267C" w:rsidRPr="002354EE" w:rsidRDefault="00F2267C" w:rsidP="00F2267C">
      <w:pPr>
        <w:jc w:val="center"/>
        <w:rPr>
          <w:sz w:val="20"/>
        </w:rPr>
      </w:pPr>
      <w:r w:rsidRPr="002354EE">
        <w:rPr>
          <w:noProof/>
        </w:rPr>
        <w:drawing>
          <wp:inline distT="0" distB="0" distL="0" distR="0" wp14:anchorId="1198E365" wp14:editId="24B0C0E2">
            <wp:extent cx="4646998" cy="2522220"/>
            <wp:effectExtent l="0" t="0" r="1270" b="0"/>
            <wp:docPr id="69" name="Imagem 69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m 69" descr="Tela de computador com texto preto sobre fundo branco&#10;&#10;Descrição gerada automaticamente"/>
                    <pic:cNvPicPr/>
                  </pic:nvPicPr>
                  <pic:blipFill rotWithShape="1">
                    <a:blip r:embed="rId9"/>
                    <a:srcRect l="25797" t="26176" r="23934" b="25294"/>
                    <a:stretch/>
                  </pic:blipFill>
                  <pic:spPr bwMode="auto">
                    <a:xfrm>
                      <a:off x="0" y="0"/>
                      <a:ext cx="4723228" cy="256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4DC6B" w14:textId="2D37E953" w:rsidR="00F2267C" w:rsidRPr="00F2267C" w:rsidRDefault="00F2267C" w:rsidP="00F2267C">
      <w:pPr>
        <w:pStyle w:val="ABNTLEGENDA"/>
        <w:jc w:val="center"/>
        <w:rPr>
          <w:rFonts w:ascii="Times New Roman" w:hAnsi="Times New Roman"/>
          <w:b/>
          <w:bCs/>
        </w:rPr>
      </w:pPr>
      <w:r w:rsidRPr="00F2267C">
        <w:rPr>
          <w:rFonts w:ascii="Times New Roman" w:hAnsi="Times New Roman"/>
          <w:b/>
          <w:bCs/>
        </w:rPr>
        <w:t>Figura</w:t>
      </w:r>
      <w:r>
        <w:rPr>
          <w:rFonts w:ascii="Times New Roman" w:hAnsi="Times New Roman"/>
          <w:b/>
          <w:bCs/>
        </w:rPr>
        <w:t xml:space="preserve"> 2</w:t>
      </w:r>
      <w:r w:rsidRPr="00F2267C">
        <w:rPr>
          <w:rFonts w:ascii="Times New Roman" w:hAnsi="Times New Roman"/>
          <w:b/>
          <w:bCs/>
        </w:rPr>
        <w:t xml:space="preserve">: Vista da ligação entre os postes de fundação e as linhas. Fonte: </w:t>
      </w:r>
      <w:r w:rsidRPr="00F2267C">
        <w:rPr>
          <w:rFonts w:ascii="Times New Roman" w:hAnsi="Times New Roman"/>
          <w:b/>
          <w:bCs/>
          <w:noProof/>
        </w:rPr>
        <w:t>Chrisp, Cairns e Gulland (2003)</w:t>
      </w:r>
    </w:p>
    <w:p w14:paraId="1504C531" w14:textId="77777777" w:rsidR="009B2EF9" w:rsidRPr="0049479C" w:rsidRDefault="009B2EF9" w:rsidP="00F2267C">
      <w:pPr>
        <w:spacing w:after="120"/>
        <w:rPr>
          <w:szCs w:val="24"/>
          <w:lang w:val="pt-BR"/>
        </w:rPr>
      </w:pPr>
    </w:p>
    <w:p w14:paraId="6AC6F1C2" w14:textId="7FB7CAF2" w:rsidR="00B63A35" w:rsidRDefault="00F2267C" w:rsidP="00CE263F">
      <w:pPr>
        <w:spacing w:after="120"/>
        <w:ind w:left="360"/>
        <w:rPr>
          <w:b/>
          <w:szCs w:val="24"/>
          <w:lang w:val="pt-BR"/>
        </w:rPr>
      </w:pPr>
      <w:r>
        <w:rPr>
          <w:b/>
          <w:szCs w:val="24"/>
          <w:lang w:val="pt-BR"/>
        </w:rPr>
        <w:t xml:space="preserve">2.    </w:t>
      </w:r>
      <w:r w:rsidR="00B63A35" w:rsidRPr="00F2267C">
        <w:rPr>
          <w:b/>
          <w:szCs w:val="24"/>
          <w:lang w:val="pt-BR"/>
        </w:rPr>
        <w:t>Procedimentos Metodológicos</w:t>
      </w:r>
    </w:p>
    <w:p w14:paraId="48F1A046" w14:textId="77777777" w:rsidR="00CE263F" w:rsidRPr="00CE263F" w:rsidRDefault="00CE263F" w:rsidP="00CE263F">
      <w:pPr>
        <w:spacing w:after="120"/>
        <w:ind w:left="360"/>
        <w:rPr>
          <w:b/>
          <w:szCs w:val="24"/>
          <w:lang w:val="pt-BR"/>
        </w:rPr>
      </w:pPr>
    </w:p>
    <w:p w14:paraId="67AAFC1C" w14:textId="6F931AA5" w:rsidR="00890ABD" w:rsidRPr="00890ABD" w:rsidRDefault="00890ABD" w:rsidP="00890ABD">
      <w:pPr>
        <w:spacing w:after="120"/>
        <w:ind w:firstLine="284"/>
        <w:rPr>
          <w:szCs w:val="24"/>
          <w:lang w:val="pt-BR"/>
        </w:rPr>
      </w:pPr>
      <w:r w:rsidRPr="00890ABD">
        <w:rPr>
          <w:szCs w:val="24"/>
          <w:lang w:val="pt-BR"/>
        </w:rPr>
        <w:t xml:space="preserve">Uma primeira abordagem para a pesquisa ocorreu com a finalidade de se estimar as dimensões da estrutura assim como de se familiarizar com a concepção estrutural proposta. </w:t>
      </w:r>
    </w:p>
    <w:p w14:paraId="25969A69" w14:textId="77777777" w:rsidR="00890ABD" w:rsidRPr="00890ABD" w:rsidRDefault="00890ABD" w:rsidP="00890ABD">
      <w:pPr>
        <w:spacing w:after="120"/>
        <w:ind w:firstLine="284"/>
        <w:rPr>
          <w:szCs w:val="24"/>
          <w:lang w:val="pt-BR"/>
        </w:rPr>
      </w:pPr>
      <w:r w:rsidRPr="00890ABD">
        <w:rPr>
          <w:szCs w:val="24"/>
          <w:lang w:val="pt-BR"/>
        </w:rPr>
        <w:t xml:space="preserve">As medidas informadas para o protótipo estrutural são: </w:t>
      </w:r>
    </w:p>
    <w:p w14:paraId="1DAE78A0" w14:textId="77777777" w:rsidR="00890ABD" w:rsidRPr="00890ABD" w:rsidRDefault="00890ABD" w:rsidP="00890ABD">
      <w:pPr>
        <w:spacing w:after="120"/>
        <w:ind w:firstLine="284"/>
        <w:rPr>
          <w:szCs w:val="24"/>
          <w:lang w:val="pt-BR"/>
        </w:rPr>
      </w:pPr>
      <w:r w:rsidRPr="00890ABD">
        <w:rPr>
          <w:szCs w:val="24"/>
          <w:lang w:val="pt-BR"/>
        </w:rPr>
        <w:t>•</w:t>
      </w:r>
      <w:r w:rsidRPr="00890ABD">
        <w:rPr>
          <w:szCs w:val="24"/>
          <w:lang w:val="pt-BR"/>
        </w:rPr>
        <w:tab/>
        <w:t xml:space="preserve">Altura interna: 360 cm na parte central </w:t>
      </w:r>
    </w:p>
    <w:p w14:paraId="49565ABB" w14:textId="77777777" w:rsidR="00890ABD" w:rsidRPr="00890ABD" w:rsidRDefault="00890ABD" w:rsidP="00890ABD">
      <w:pPr>
        <w:spacing w:after="120"/>
        <w:ind w:firstLine="284"/>
        <w:rPr>
          <w:szCs w:val="24"/>
          <w:lang w:val="pt-BR"/>
        </w:rPr>
      </w:pPr>
      <w:r w:rsidRPr="00890ABD">
        <w:rPr>
          <w:szCs w:val="24"/>
          <w:lang w:val="pt-BR"/>
        </w:rPr>
        <w:t>•</w:t>
      </w:r>
      <w:r w:rsidRPr="00890ABD">
        <w:rPr>
          <w:szCs w:val="24"/>
          <w:lang w:val="pt-BR"/>
        </w:rPr>
        <w:tab/>
        <w:t xml:space="preserve">Largura interna: 520 cm </w:t>
      </w:r>
    </w:p>
    <w:p w14:paraId="10E39227" w14:textId="77777777" w:rsidR="00890ABD" w:rsidRPr="00890ABD" w:rsidRDefault="00890ABD" w:rsidP="00890ABD">
      <w:pPr>
        <w:spacing w:after="120"/>
        <w:ind w:firstLine="284"/>
        <w:rPr>
          <w:szCs w:val="24"/>
          <w:lang w:val="pt-BR"/>
        </w:rPr>
      </w:pPr>
      <w:r w:rsidRPr="00890ABD">
        <w:rPr>
          <w:szCs w:val="24"/>
          <w:lang w:val="pt-BR"/>
        </w:rPr>
        <w:t>•</w:t>
      </w:r>
      <w:r w:rsidRPr="00890ABD">
        <w:rPr>
          <w:szCs w:val="24"/>
          <w:lang w:val="pt-BR"/>
        </w:rPr>
        <w:tab/>
        <w:t xml:space="preserve">Diâmetro das empenas: entre 9 e 10 cm </w:t>
      </w:r>
    </w:p>
    <w:p w14:paraId="056A89F5" w14:textId="77777777" w:rsidR="00890ABD" w:rsidRPr="00890ABD" w:rsidRDefault="00890ABD" w:rsidP="00890ABD">
      <w:pPr>
        <w:spacing w:after="120"/>
        <w:ind w:firstLine="284"/>
        <w:rPr>
          <w:szCs w:val="24"/>
          <w:lang w:val="pt-BR"/>
        </w:rPr>
      </w:pPr>
      <w:r w:rsidRPr="00890ABD">
        <w:rPr>
          <w:szCs w:val="24"/>
          <w:lang w:val="pt-BR"/>
        </w:rPr>
        <w:t>•</w:t>
      </w:r>
      <w:r w:rsidRPr="00890ABD">
        <w:rPr>
          <w:szCs w:val="24"/>
          <w:lang w:val="pt-BR"/>
        </w:rPr>
        <w:tab/>
        <w:t xml:space="preserve">Diâmetro da linha: 25 cm </w:t>
      </w:r>
    </w:p>
    <w:p w14:paraId="633B40C9" w14:textId="0FC75734" w:rsidR="00890ABD" w:rsidRPr="00890ABD" w:rsidRDefault="00890ABD" w:rsidP="00890ABD">
      <w:pPr>
        <w:spacing w:after="120"/>
        <w:ind w:firstLine="284"/>
        <w:rPr>
          <w:szCs w:val="24"/>
          <w:lang w:val="pt-BR"/>
        </w:rPr>
      </w:pPr>
      <w:r w:rsidRPr="00890ABD">
        <w:rPr>
          <w:szCs w:val="24"/>
          <w:lang w:val="pt-BR"/>
        </w:rPr>
        <w:t xml:space="preserve">Para simular a estrutura foi feita alteração na medida da largura interna, reduzindo de 520cm para 500cm, a fim de se evitar o desperdício de material. O diâmetro das empenas foi alterado para a medida entre 8 e 10 cm, e o diâmetro da linha, foi alterado de 25 cm para a medida entre 12 e 14 cm. </w:t>
      </w:r>
    </w:p>
    <w:p w14:paraId="6D358D65" w14:textId="7024BCD3" w:rsidR="00B63A35" w:rsidRPr="0049479C" w:rsidRDefault="00890ABD" w:rsidP="00890ABD">
      <w:pPr>
        <w:spacing w:after="120"/>
        <w:ind w:firstLine="284"/>
        <w:rPr>
          <w:szCs w:val="24"/>
          <w:lang w:val="pt-BR"/>
        </w:rPr>
      </w:pPr>
      <w:r w:rsidRPr="00890ABD">
        <w:rPr>
          <w:szCs w:val="24"/>
          <w:lang w:val="pt-BR"/>
        </w:rPr>
        <w:t xml:space="preserve">A partir da medida estabelecida para a linha foi feito um desenho (Figura </w:t>
      </w:r>
      <w:r>
        <w:rPr>
          <w:szCs w:val="24"/>
          <w:lang w:val="pt-BR"/>
        </w:rPr>
        <w:t>3</w:t>
      </w:r>
      <w:r w:rsidRPr="00890ABD">
        <w:rPr>
          <w:szCs w:val="24"/>
          <w:lang w:val="pt-BR"/>
        </w:rPr>
        <w:t>) no qual se sobrepôs o desenho original, para verificar as medidas resultantes. Ao se utilizar a largura de 500 cm, e uma inclinação semelhante, foi possível observar que a altura interna ficou próxima ao modelo or</w:t>
      </w:r>
      <w:r>
        <w:rPr>
          <w:szCs w:val="24"/>
          <w:lang w:val="pt-BR"/>
        </w:rPr>
        <w:t>i</w:t>
      </w:r>
      <w:r w:rsidRPr="00890ABD">
        <w:rPr>
          <w:szCs w:val="24"/>
          <w:lang w:val="pt-BR"/>
        </w:rPr>
        <w:t>ginal, 340 cm, e que seria necessário utilizar empenas com aproximadamente 450 cm. A partir deste desenho, avaliou-se o detalhe do encaixe inferior</w:t>
      </w:r>
      <w:r>
        <w:rPr>
          <w:szCs w:val="24"/>
          <w:lang w:val="pt-BR"/>
        </w:rPr>
        <w:t xml:space="preserve"> (circulado)</w:t>
      </w:r>
      <w:r w:rsidRPr="00890ABD">
        <w:rPr>
          <w:szCs w:val="24"/>
          <w:lang w:val="pt-BR"/>
        </w:rPr>
        <w:t xml:space="preserve"> para analisar as dimensões angulares do triângulo inferior de suporte.</w:t>
      </w:r>
    </w:p>
    <w:p w14:paraId="3A7E4784" w14:textId="28F12F9A" w:rsidR="00B63A35" w:rsidRPr="00890ABD" w:rsidRDefault="00890ABD" w:rsidP="00890ABD">
      <w:pPr>
        <w:ind w:firstLine="284"/>
        <w:jc w:val="center"/>
        <w:rPr>
          <w:b/>
          <w:bCs/>
          <w:sz w:val="20"/>
          <w:lang w:val="pt-BR"/>
        </w:rPr>
      </w:pPr>
      <w:r>
        <w:rPr>
          <w:b/>
          <w:bCs/>
          <w:noProof/>
          <w:sz w:val="20"/>
          <w:lang w:val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BE80F" wp14:editId="22DDCF90">
                <wp:simplePos x="0" y="0"/>
                <wp:positionH relativeFrom="column">
                  <wp:posOffset>4612005</wp:posOffset>
                </wp:positionH>
                <wp:positionV relativeFrom="paragraph">
                  <wp:posOffset>1147445</wp:posOffset>
                </wp:positionV>
                <wp:extent cx="746760" cy="662940"/>
                <wp:effectExtent l="0" t="0" r="15240" b="2286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34088" id="Retângulo 1" o:spid="_x0000_s1026" style="position:absolute;margin-left:363.15pt;margin-top:90.35pt;width:58.8pt;height:5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" fillcolor="white [3212]" strokecolor="white [3212]" strokeweight="1pt"/>
            </w:pict>
          </mc:Fallback>
        </mc:AlternateContent>
      </w:r>
      <w:r w:rsidRPr="00890ABD">
        <w:rPr>
          <w:b/>
          <w:bCs/>
          <w:noProof/>
          <w:sz w:val="20"/>
          <w:lang w:val="pt-BR"/>
        </w:rPr>
        <w:drawing>
          <wp:inline distT="0" distB="0" distL="0" distR="0" wp14:anchorId="508E123C" wp14:editId="182D79C8">
            <wp:extent cx="3901440" cy="2623127"/>
            <wp:effectExtent l="0" t="0" r="3810" b="6350"/>
            <wp:docPr id="112" name="Imagem 112" descr="Diagrama, Desenho técn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m 112" descr="Diagrama, Desenho técnico&#10;&#10;Descrição gerada automaticament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7" t="22943" r="5082" b="3680"/>
                    <a:stretch/>
                  </pic:blipFill>
                  <pic:spPr bwMode="auto">
                    <a:xfrm>
                      <a:off x="0" y="0"/>
                      <a:ext cx="3918225" cy="2634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8A51E" w14:textId="23BDFD2B" w:rsidR="00890ABD" w:rsidRPr="00890ABD" w:rsidRDefault="00890ABD" w:rsidP="00890ABD">
      <w:pPr>
        <w:pStyle w:val="Estilo1"/>
        <w:rPr>
          <w:rFonts w:ascii="Times New Roman" w:hAnsi="Times New Roman"/>
          <w:b/>
          <w:bCs/>
          <w:sz w:val="20"/>
          <w:szCs w:val="20"/>
        </w:rPr>
      </w:pPr>
      <w:r w:rsidRPr="00890ABD">
        <w:rPr>
          <w:rFonts w:ascii="Times New Roman" w:hAnsi="Times New Roman"/>
          <w:b/>
          <w:bCs/>
          <w:sz w:val="20"/>
          <w:szCs w:val="20"/>
          <w:lang w:val="pt-BR"/>
        </w:rPr>
        <w:t xml:space="preserve">Figura 3: Croqui. </w:t>
      </w:r>
      <w:r w:rsidRPr="00890ABD">
        <w:rPr>
          <w:rFonts w:ascii="Times New Roman" w:hAnsi="Times New Roman"/>
          <w:b/>
          <w:bCs/>
          <w:sz w:val="20"/>
          <w:szCs w:val="20"/>
        </w:rPr>
        <w:t>Fonte: Imagem do autor (2021)</w:t>
      </w:r>
    </w:p>
    <w:p w14:paraId="07AE316B" w14:textId="2618D5E5" w:rsidR="00890ABD" w:rsidRDefault="00890ABD" w:rsidP="00B63A35">
      <w:pPr>
        <w:spacing w:after="120"/>
        <w:ind w:firstLine="284"/>
        <w:rPr>
          <w:szCs w:val="24"/>
          <w:lang w:val="pt-BR"/>
        </w:rPr>
      </w:pPr>
    </w:p>
    <w:p w14:paraId="0F96AB1F" w14:textId="77777777" w:rsidR="00D948B5" w:rsidRPr="00D948B5" w:rsidRDefault="00D948B5" w:rsidP="00D948B5">
      <w:pPr>
        <w:spacing w:after="120"/>
        <w:rPr>
          <w:b/>
          <w:bCs/>
          <w:szCs w:val="24"/>
          <w:lang w:val="pt-BR"/>
        </w:rPr>
      </w:pPr>
      <w:r w:rsidRPr="00D948B5">
        <w:rPr>
          <w:b/>
          <w:bCs/>
          <w:szCs w:val="24"/>
          <w:lang w:val="pt-BR"/>
        </w:rPr>
        <w:t>Maquete digital</w:t>
      </w:r>
    </w:p>
    <w:p w14:paraId="222F78F0" w14:textId="202D9771" w:rsidR="00D948B5" w:rsidRPr="00D948B5" w:rsidRDefault="00D948B5" w:rsidP="00D948B5">
      <w:pPr>
        <w:spacing w:after="120"/>
        <w:ind w:firstLine="284"/>
        <w:rPr>
          <w:szCs w:val="24"/>
          <w:lang w:val="pt-BR"/>
        </w:rPr>
      </w:pPr>
      <w:r w:rsidRPr="00D948B5">
        <w:rPr>
          <w:szCs w:val="24"/>
          <w:lang w:val="pt-BR"/>
        </w:rPr>
        <w:t xml:space="preserve">Após a realização do croqui com as medidas internas e externas de cada pórtico bidimensional da estrutura, a segunda etapa do desenvolvimento do trabalho foi a elaboração volumétrica, ou seja, a união dos elementos bidimensionais para se obter um elemento tridimensional. Foi utilizado o software </w:t>
      </w:r>
      <w:proofErr w:type="spellStart"/>
      <w:r w:rsidRPr="00D948B5">
        <w:rPr>
          <w:szCs w:val="24"/>
          <w:lang w:val="pt-BR"/>
        </w:rPr>
        <w:t>Sketchup</w:t>
      </w:r>
      <w:proofErr w:type="spellEnd"/>
      <w:r w:rsidRPr="00D948B5">
        <w:rPr>
          <w:szCs w:val="24"/>
          <w:lang w:val="pt-BR"/>
        </w:rPr>
        <w:t xml:space="preserve"> Pro® 2021. Conforme a imagem da estrutura apresenta, os pórticos foram agrupados em 5 pares, cada peça de um par foi colocada em uma inclinação de 20º em relação à outra peça de um par. O centro da união de cada par foi colocado a uma distância de 135 cm do outro. Essa medida foi obtida por meio de projeção do desenho original.  A Figura 4 apresenta a vista lateral do desenho com as cotas. </w:t>
      </w:r>
    </w:p>
    <w:p w14:paraId="123F5D44" w14:textId="4D1E40A7" w:rsidR="00D948B5" w:rsidRPr="00D948B5" w:rsidRDefault="00D948B5" w:rsidP="00D948B5">
      <w:pPr>
        <w:spacing w:after="120"/>
        <w:ind w:firstLine="284"/>
        <w:jc w:val="center"/>
        <w:rPr>
          <w:b/>
          <w:bCs/>
          <w:sz w:val="20"/>
          <w:lang w:val="pt-BR"/>
        </w:rPr>
      </w:pPr>
      <w:r w:rsidRPr="00D948B5">
        <w:rPr>
          <w:b/>
          <w:bCs/>
          <w:noProof/>
          <w:sz w:val="20"/>
          <w:lang w:val="pt-BR"/>
        </w:rPr>
        <w:drawing>
          <wp:inline distT="0" distB="0" distL="0" distR="0" wp14:anchorId="1CA32A66" wp14:editId="146A1BB0">
            <wp:extent cx="3954780" cy="2900608"/>
            <wp:effectExtent l="0" t="0" r="7620" b="0"/>
            <wp:docPr id="18" name="Imagem 18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Gráfico, Gráfico de linh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683" cy="290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F90E8" w14:textId="776D8F54" w:rsidR="00D948B5" w:rsidRPr="00D948B5" w:rsidRDefault="00D948B5" w:rsidP="00D948B5">
      <w:pPr>
        <w:spacing w:after="120"/>
        <w:ind w:firstLine="284"/>
        <w:jc w:val="center"/>
        <w:rPr>
          <w:b/>
          <w:bCs/>
          <w:sz w:val="20"/>
          <w:lang w:val="pt-BR"/>
        </w:rPr>
      </w:pPr>
      <w:r w:rsidRPr="00D948B5">
        <w:rPr>
          <w:b/>
          <w:bCs/>
          <w:sz w:val="20"/>
          <w:lang w:val="pt-BR"/>
        </w:rPr>
        <w:t>Figura 4: Vista lateral da maquete digital com cotas Fonte: Imagem do autor (2021)</w:t>
      </w:r>
    </w:p>
    <w:p w14:paraId="4516C97B" w14:textId="77777777" w:rsidR="00D948B5" w:rsidRPr="00D948B5" w:rsidRDefault="00D948B5" w:rsidP="00D948B5">
      <w:pPr>
        <w:spacing w:after="120"/>
        <w:ind w:firstLine="284"/>
        <w:rPr>
          <w:szCs w:val="24"/>
          <w:lang w:val="pt-BR"/>
        </w:rPr>
      </w:pPr>
    </w:p>
    <w:p w14:paraId="163C4C2D" w14:textId="41206E85" w:rsidR="00D948B5" w:rsidRDefault="00D948B5" w:rsidP="00D948B5">
      <w:pPr>
        <w:spacing w:after="120"/>
        <w:ind w:firstLine="284"/>
        <w:rPr>
          <w:szCs w:val="24"/>
          <w:lang w:val="pt-BR"/>
        </w:rPr>
      </w:pPr>
      <w:r w:rsidRPr="00D948B5">
        <w:rPr>
          <w:szCs w:val="24"/>
          <w:lang w:val="pt-BR"/>
        </w:rPr>
        <w:lastRenderedPageBreak/>
        <w:t xml:space="preserve">A vista lateral indica que as medidas de comprimento total do piso, e comprimento total da cobertura encontradas foram de 540 cm, e de 670 cm, respectivamente. Ao final do desenvolvimento do modelo digital é possível dizer que as proporções se assemelham ao projeto original. A Figura </w:t>
      </w:r>
      <w:r>
        <w:rPr>
          <w:szCs w:val="24"/>
          <w:lang w:val="pt-BR"/>
        </w:rPr>
        <w:t>5</w:t>
      </w:r>
      <w:r w:rsidRPr="00D948B5">
        <w:rPr>
          <w:szCs w:val="24"/>
          <w:lang w:val="pt-BR"/>
        </w:rPr>
        <w:t xml:space="preserve"> apresenta a comparação entre os dois modelos. </w:t>
      </w:r>
    </w:p>
    <w:p w14:paraId="143CB877" w14:textId="77BEDBD4" w:rsidR="00D948B5" w:rsidRPr="00D948B5" w:rsidRDefault="00D948B5" w:rsidP="00D948B5">
      <w:pPr>
        <w:ind w:firstLine="284"/>
        <w:jc w:val="center"/>
        <w:rPr>
          <w:b/>
          <w:bCs/>
          <w:sz w:val="20"/>
          <w:lang w:val="pt-BR"/>
        </w:rPr>
      </w:pPr>
      <w:r w:rsidRPr="00D948B5">
        <w:rPr>
          <w:b/>
          <w:bCs/>
          <w:noProof/>
          <w:sz w:val="20"/>
          <w:szCs w:val="16"/>
          <w:lang w:val="pt-BR"/>
        </w:rPr>
        <w:drawing>
          <wp:inline distT="0" distB="0" distL="0" distR="0" wp14:anchorId="70043A37" wp14:editId="6D3A46E4">
            <wp:extent cx="5753100" cy="1933575"/>
            <wp:effectExtent l="0" t="0" r="0" b="9525"/>
            <wp:docPr id="20" name="Imagem 20" descr="Imagem em preto e branco de uma ponte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m 20" descr="Imagem em preto e branco de uma ponte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15E75" w14:textId="5F5C6A79" w:rsidR="00D948B5" w:rsidRPr="00D948B5" w:rsidRDefault="00D948B5" w:rsidP="00D948B5">
      <w:pPr>
        <w:spacing w:after="120"/>
        <w:ind w:firstLine="284"/>
        <w:jc w:val="center"/>
        <w:rPr>
          <w:b/>
          <w:bCs/>
          <w:sz w:val="20"/>
          <w:lang w:val="pt-BR"/>
        </w:rPr>
      </w:pPr>
      <w:r w:rsidRPr="00D948B5">
        <w:rPr>
          <w:b/>
          <w:bCs/>
          <w:sz w:val="20"/>
          <w:lang w:val="pt-BR"/>
        </w:rPr>
        <w:t xml:space="preserve">Figura 5: Comparação entre modelo existente e maquete digital desenvolvida Fonte: A) </w:t>
      </w:r>
      <w:proofErr w:type="spellStart"/>
      <w:r w:rsidRPr="00D948B5">
        <w:rPr>
          <w:b/>
          <w:bCs/>
          <w:sz w:val="20"/>
          <w:lang w:val="pt-BR"/>
        </w:rPr>
        <w:t>Chrisp</w:t>
      </w:r>
      <w:proofErr w:type="spellEnd"/>
      <w:r w:rsidRPr="00D948B5">
        <w:rPr>
          <w:b/>
          <w:bCs/>
          <w:sz w:val="20"/>
          <w:lang w:val="pt-BR"/>
        </w:rPr>
        <w:t xml:space="preserve">, Cairns e </w:t>
      </w:r>
      <w:proofErr w:type="spellStart"/>
      <w:r w:rsidRPr="00D948B5">
        <w:rPr>
          <w:b/>
          <w:bCs/>
          <w:sz w:val="20"/>
          <w:lang w:val="pt-BR"/>
        </w:rPr>
        <w:t>Gulland</w:t>
      </w:r>
      <w:proofErr w:type="spellEnd"/>
      <w:r w:rsidRPr="00D948B5">
        <w:rPr>
          <w:b/>
          <w:bCs/>
          <w:sz w:val="20"/>
          <w:lang w:val="pt-BR"/>
        </w:rPr>
        <w:t xml:space="preserve"> (2003) B) Imagem do autor (2021)</w:t>
      </w:r>
    </w:p>
    <w:p w14:paraId="21D26C7D" w14:textId="3DFB5BDC" w:rsidR="00D948B5" w:rsidRDefault="00D948B5" w:rsidP="00D948B5">
      <w:pPr>
        <w:spacing w:after="120"/>
        <w:ind w:firstLine="284"/>
        <w:rPr>
          <w:b/>
          <w:bCs/>
          <w:szCs w:val="24"/>
          <w:lang w:val="pt-BR"/>
        </w:rPr>
      </w:pPr>
      <w:r w:rsidRPr="00D948B5">
        <w:rPr>
          <w:b/>
          <w:bCs/>
          <w:szCs w:val="24"/>
          <w:lang w:val="pt-BR"/>
        </w:rPr>
        <w:t>Maquete física</w:t>
      </w:r>
    </w:p>
    <w:p w14:paraId="3718998F" w14:textId="22BD4953" w:rsidR="00D948B5" w:rsidRDefault="00D948B5" w:rsidP="00D948B5">
      <w:pPr>
        <w:spacing w:after="120"/>
        <w:ind w:firstLine="284"/>
        <w:rPr>
          <w:szCs w:val="24"/>
          <w:lang w:val="pt-BR"/>
        </w:rPr>
      </w:pPr>
      <w:r w:rsidRPr="00D948B5">
        <w:rPr>
          <w:szCs w:val="24"/>
          <w:lang w:val="pt-BR"/>
        </w:rPr>
        <w:t xml:space="preserve">Dando continuidade ao processo, após a confirmação da similaridade geométrica dos modelos, o terceiro passo foi o desenvolvimento de uma maquete física de um protótipo estrutural. Para facilitar o manuseio das peças de madeira, evitar o desperdício de material na fabricação da maquete, a escala escolhida para criação do modelo foi de 1/10. O material utilizado para reprodução da madeira roliça foram cavilhas utilizadas na fabricação de móveis. A Figura </w:t>
      </w:r>
      <w:r>
        <w:rPr>
          <w:szCs w:val="24"/>
          <w:lang w:val="pt-BR"/>
        </w:rPr>
        <w:t>6</w:t>
      </w:r>
      <w:r w:rsidRPr="00D948B5">
        <w:rPr>
          <w:szCs w:val="24"/>
          <w:lang w:val="pt-BR"/>
        </w:rPr>
        <w:t xml:space="preserve"> mostra as varetas utilizadas como empenas e como linha para construção do modelo. </w:t>
      </w:r>
    </w:p>
    <w:p w14:paraId="52B2B18B" w14:textId="77777777" w:rsidR="00D948B5" w:rsidRDefault="00D948B5" w:rsidP="00D948B5">
      <w:pPr>
        <w:spacing w:after="120"/>
        <w:ind w:firstLine="284"/>
        <w:rPr>
          <w:szCs w:val="24"/>
          <w:lang w:val="pt-BR"/>
        </w:rPr>
      </w:pPr>
    </w:p>
    <w:p w14:paraId="21F7A87C" w14:textId="081ED332" w:rsidR="00D948B5" w:rsidRPr="00D948B5" w:rsidRDefault="00D948B5" w:rsidP="00D948B5">
      <w:pPr>
        <w:spacing w:after="120"/>
        <w:ind w:firstLine="284"/>
        <w:jc w:val="center"/>
        <w:rPr>
          <w:b/>
          <w:bCs/>
          <w:sz w:val="20"/>
          <w:lang w:val="pt-BR"/>
        </w:rPr>
      </w:pPr>
      <w:r w:rsidRPr="00D948B5">
        <w:rPr>
          <w:b/>
          <w:bCs/>
          <w:noProof/>
          <w:sz w:val="20"/>
          <w:szCs w:val="16"/>
          <w:lang w:val="pt-BR"/>
        </w:rPr>
        <w:drawing>
          <wp:inline distT="0" distB="0" distL="0" distR="0" wp14:anchorId="2198E18F" wp14:editId="0111EDDD">
            <wp:extent cx="4286250" cy="974148"/>
            <wp:effectExtent l="0" t="0" r="0" b="0"/>
            <wp:docPr id="75" name="Imagem 75" descr="Uma imagem contendo cortina, edifíc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m 75" descr="Uma imagem contendo cortina, edifíc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599" cy="9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BB93C" w14:textId="66A88432" w:rsidR="00D948B5" w:rsidRDefault="00D948B5" w:rsidP="00D948B5">
      <w:pPr>
        <w:spacing w:after="120"/>
        <w:ind w:firstLine="284"/>
        <w:jc w:val="center"/>
        <w:rPr>
          <w:b/>
          <w:bCs/>
          <w:sz w:val="20"/>
          <w:lang w:val="pt-BR"/>
        </w:rPr>
      </w:pPr>
      <w:r w:rsidRPr="00D948B5">
        <w:rPr>
          <w:b/>
          <w:bCs/>
          <w:sz w:val="20"/>
          <w:lang w:val="pt-BR"/>
        </w:rPr>
        <w:t>Figura 6: Varetas utilizadas no desenvolvimento do estudo Fonte: Imagem do autor (2021)</w:t>
      </w:r>
    </w:p>
    <w:p w14:paraId="69E4633B" w14:textId="77777777" w:rsidR="00D948B5" w:rsidRDefault="00D948B5" w:rsidP="00D948B5">
      <w:pPr>
        <w:spacing w:after="120"/>
        <w:ind w:firstLine="284"/>
        <w:jc w:val="center"/>
        <w:rPr>
          <w:b/>
          <w:bCs/>
          <w:sz w:val="20"/>
          <w:lang w:val="pt-BR"/>
        </w:rPr>
      </w:pPr>
    </w:p>
    <w:p w14:paraId="2BAE6C9C" w14:textId="77330380" w:rsidR="00D948B5" w:rsidRPr="00D948B5" w:rsidRDefault="00D948B5" w:rsidP="00D948B5">
      <w:pPr>
        <w:ind w:firstLine="284"/>
        <w:rPr>
          <w:lang w:val="pt-BR"/>
        </w:rPr>
      </w:pPr>
      <w:r w:rsidRPr="00D948B5">
        <w:rPr>
          <w:lang w:val="pt-BR"/>
        </w:rPr>
        <w:t xml:space="preserve">Seguindo o que foi relatado no detalhe da </w:t>
      </w:r>
      <w:r w:rsidR="00CC7242">
        <w:rPr>
          <w:lang w:val="pt-BR"/>
        </w:rPr>
        <w:t>f</w:t>
      </w:r>
      <w:r w:rsidRPr="00D948B5">
        <w:rPr>
          <w:lang w:val="pt-BR"/>
        </w:rPr>
        <w:t xml:space="preserve">igura </w:t>
      </w:r>
      <w:r w:rsidR="00CC7242">
        <w:rPr>
          <w:lang w:val="pt-BR"/>
        </w:rPr>
        <w:t>3</w:t>
      </w:r>
      <w:r w:rsidRPr="00D948B5">
        <w:rPr>
          <w:lang w:val="pt-BR"/>
        </w:rPr>
        <w:t>, a peça correspondente a linha</w:t>
      </w:r>
      <w:r>
        <w:rPr>
          <w:lang w:val="pt-BR"/>
        </w:rPr>
        <w:t xml:space="preserve"> </w:t>
      </w:r>
      <w:r w:rsidRPr="00D948B5">
        <w:rPr>
          <w:lang w:val="pt-BR"/>
        </w:rPr>
        <w:t xml:space="preserve">foi cortada na angulação apropriada, e as empenas foram conectadas em suas extremidades. Como forma de avaliação de hipóteses na maquete física, duas variedades de conexões foram utilizadas para essas ligações, na ligação à direita da estrutura mostrada pela </w:t>
      </w:r>
      <w:r w:rsidR="00CC7242">
        <w:rPr>
          <w:lang w:val="pt-BR"/>
        </w:rPr>
        <w:t>f</w:t>
      </w:r>
      <w:r w:rsidRPr="00D948B5">
        <w:rPr>
          <w:lang w:val="pt-BR"/>
        </w:rPr>
        <w:t>igura</w:t>
      </w:r>
      <w:r w:rsidR="00CC7242">
        <w:rPr>
          <w:lang w:val="pt-BR"/>
        </w:rPr>
        <w:t xml:space="preserve"> 7</w:t>
      </w:r>
      <w:r w:rsidRPr="00D948B5">
        <w:rPr>
          <w:lang w:val="pt-BR"/>
        </w:rPr>
        <w:t xml:space="preserve">, a ligação foi feita com um furo entre as duas peças para que fosse passado um prego na tentativa de simular uma barra rosqueada, e em seguida, para evitar que se deslocasse, as duas peças foram unidas com cola quente sobre o prego. Após a secagem, a peça foi submetida a flexão da curvatura e não resistiu a força aplicada. Portanto, para a conexão do lado esquerdo foi feito o mesmo furo entre as duas peças, porém foi utilizado um arame, transpassado entre as duas partes e amarrado, e novamente a junção foi coberta com cola quente (Figura </w:t>
      </w:r>
      <w:r w:rsidR="00CC7242">
        <w:rPr>
          <w:lang w:val="pt-BR"/>
        </w:rPr>
        <w:t>7</w:t>
      </w:r>
      <w:r w:rsidRPr="00D948B5">
        <w:rPr>
          <w:lang w:val="pt-BR"/>
        </w:rPr>
        <w:t xml:space="preserve">). Após a secagem, ao ser flexionada, essa união resistiu a força aplicada.  </w:t>
      </w:r>
    </w:p>
    <w:p w14:paraId="1F253EA2" w14:textId="72E084F8" w:rsidR="00CC7242" w:rsidRDefault="00CC7242" w:rsidP="00CC7242">
      <w:pPr>
        <w:jc w:val="center"/>
        <w:rPr>
          <w:lang w:val="pt-BR"/>
        </w:rPr>
      </w:pPr>
      <w:r>
        <w:rPr>
          <w:noProof/>
        </w:rPr>
        <w:lastRenderedPageBreak/>
        <w:drawing>
          <wp:inline distT="0" distB="0" distL="0" distR="0" wp14:anchorId="2A5A202C" wp14:editId="5E90F80C">
            <wp:extent cx="5242560" cy="1844040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CB738" w14:textId="13C53C0D" w:rsidR="00D948B5" w:rsidRPr="00CC7242" w:rsidRDefault="00D948B5" w:rsidP="00CC7242">
      <w:pPr>
        <w:jc w:val="center"/>
        <w:rPr>
          <w:b/>
          <w:bCs/>
          <w:sz w:val="20"/>
          <w:szCs w:val="16"/>
          <w:lang w:val="pt-BR"/>
        </w:rPr>
      </w:pPr>
      <w:r w:rsidRPr="00CC7242">
        <w:rPr>
          <w:b/>
          <w:bCs/>
          <w:sz w:val="20"/>
          <w:szCs w:val="16"/>
          <w:lang w:val="pt-BR"/>
        </w:rPr>
        <w:t xml:space="preserve">Figura </w:t>
      </w:r>
      <w:r w:rsidR="00CC7242">
        <w:rPr>
          <w:b/>
          <w:bCs/>
          <w:sz w:val="20"/>
          <w:szCs w:val="16"/>
          <w:lang w:val="pt-BR"/>
        </w:rPr>
        <w:t>7</w:t>
      </w:r>
      <w:r w:rsidRPr="00CC7242">
        <w:rPr>
          <w:b/>
          <w:bCs/>
          <w:sz w:val="20"/>
          <w:szCs w:val="16"/>
          <w:lang w:val="pt-BR"/>
        </w:rPr>
        <w:t>: Etapa 1 de desenvolvimento da maquete física</w:t>
      </w:r>
      <w:r w:rsidR="00CC7242" w:rsidRPr="00CC7242">
        <w:rPr>
          <w:b/>
          <w:bCs/>
          <w:sz w:val="20"/>
          <w:szCs w:val="16"/>
          <w:lang w:val="pt-BR"/>
        </w:rPr>
        <w:t xml:space="preserve"> </w:t>
      </w:r>
      <w:r w:rsidRPr="00CC7242">
        <w:rPr>
          <w:b/>
          <w:bCs/>
          <w:sz w:val="20"/>
          <w:szCs w:val="16"/>
          <w:lang w:val="pt-BR"/>
        </w:rPr>
        <w:t>Fonte: Imagem do autor (2021)</w:t>
      </w:r>
    </w:p>
    <w:p w14:paraId="577D9CDC" w14:textId="77777777" w:rsidR="00D948B5" w:rsidRPr="00D948B5" w:rsidRDefault="00D948B5" w:rsidP="00D948B5">
      <w:pPr>
        <w:rPr>
          <w:lang w:val="pt-BR"/>
        </w:rPr>
      </w:pPr>
    </w:p>
    <w:p w14:paraId="1A5B4B1C" w14:textId="517175F2" w:rsidR="00D948B5" w:rsidRDefault="00D948B5" w:rsidP="00CC7242">
      <w:pPr>
        <w:ind w:firstLine="284"/>
        <w:rPr>
          <w:lang w:val="pt-BR"/>
        </w:rPr>
      </w:pPr>
      <w:r w:rsidRPr="00D948B5">
        <w:rPr>
          <w:lang w:val="pt-BR"/>
        </w:rPr>
        <w:t xml:space="preserve">A forma obtida após a colocação das empenas foi mais próxima de um triângulo, sem a envergadura apresentada no modelo original, que só foi alcançada após a colocação dos suportes inferiores. Antes de serem colocadas, foi medida a distância entre o topo das duas empenas, conforme a </w:t>
      </w:r>
      <w:r w:rsidR="003A3DF0">
        <w:rPr>
          <w:lang w:val="pt-BR"/>
        </w:rPr>
        <w:t>f</w:t>
      </w:r>
      <w:r w:rsidRPr="00D948B5">
        <w:rPr>
          <w:lang w:val="pt-BR"/>
        </w:rPr>
        <w:t xml:space="preserve">igura </w:t>
      </w:r>
      <w:r w:rsidR="003A3DF0">
        <w:rPr>
          <w:lang w:val="pt-BR"/>
        </w:rPr>
        <w:t>8</w:t>
      </w:r>
      <w:r w:rsidRPr="00D948B5">
        <w:rPr>
          <w:lang w:val="pt-BR"/>
        </w:rPr>
        <w:t xml:space="preserve">. O valor encontrado foi de 5 cm, o que representaria uma distância de 50 cm em tamanho real. </w:t>
      </w:r>
    </w:p>
    <w:p w14:paraId="23576505" w14:textId="77777777" w:rsidR="00CC7242" w:rsidRDefault="00CC7242" w:rsidP="00CC7242">
      <w:pPr>
        <w:ind w:firstLine="426"/>
        <w:rPr>
          <w:lang w:val="pt-BR"/>
        </w:rPr>
      </w:pPr>
    </w:p>
    <w:p w14:paraId="6E7AC1B3" w14:textId="20B71643" w:rsidR="00CC7242" w:rsidRPr="00CC7242" w:rsidRDefault="00CC7242" w:rsidP="00CC7242">
      <w:pPr>
        <w:ind w:firstLine="426"/>
        <w:jc w:val="center"/>
        <w:rPr>
          <w:b/>
          <w:bCs/>
          <w:sz w:val="20"/>
          <w:szCs w:val="16"/>
          <w:lang w:val="pt-BR"/>
        </w:rPr>
      </w:pPr>
      <w:r w:rsidRPr="00CC7242">
        <w:rPr>
          <w:b/>
          <w:bCs/>
          <w:noProof/>
          <w:sz w:val="20"/>
          <w:szCs w:val="16"/>
          <w:lang w:val="pt-BR"/>
        </w:rPr>
        <w:drawing>
          <wp:inline distT="0" distB="0" distL="0" distR="0" wp14:anchorId="2ADDBDFD" wp14:editId="17CE6EDA">
            <wp:extent cx="2705100" cy="2387269"/>
            <wp:effectExtent l="0" t="0" r="0" b="0"/>
            <wp:docPr id="78" name="Imagem 78" descr="Uma imagem contendo mesa, tábua, de madeira, segura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m 78" descr="Uma imagem contendo mesa, tábua, de madeira, segurand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62" cy="240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21EE2" w14:textId="662B431F" w:rsidR="00D948B5" w:rsidRPr="00CC7242" w:rsidRDefault="00D948B5" w:rsidP="00CC7242">
      <w:pPr>
        <w:jc w:val="center"/>
        <w:rPr>
          <w:b/>
          <w:bCs/>
          <w:sz w:val="20"/>
          <w:szCs w:val="16"/>
          <w:lang w:val="pt-BR"/>
        </w:rPr>
      </w:pPr>
      <w:r w:rsidRPr="00CC7242">
        <w:rPr>
          <w:b/>
          <w:bCs/>
          <w:sz w:val="20"/>
          <w:szCs w:val="16"/>
          <w:lang w:val="pt-BR"/>
        </w:rPr>
        <w:t xml:space="preserve">Figura </w:t>
      </w:r>
      <w:r w:rsidR="003A3DF0">
        <w:rPr>
          <w:b/>
          <w:bCs/>
          <w:sz w:val="20"/>
          <w:szCs w:val="16"/>
          <w:lang w:val="pt-BR"/>
        </w:rPr>
        <w:t>8</w:t>
      </w:r>
      <w:r w:rsidRPr="00CC7242">
        <w:rPr>
          <w:b/>
          <w:bCs/>
          <w:sz w:val="20"/>
          <w:szCs w:val="16"/>
          <w:lang w:val="pt-BR"/>
        </w:rPr>
        <w:t>: Distância entre os topos das empenas</w:t>
      </w:r>
      <w:r w:rsidR="00CC7242" w:rsidRPr="00CC7242">
        <w:rPr>
          <w:b/>
          <w:bCs/>
          <w:sz w:val="20"/>
          <w:szCs w:val="16"/>
          <w:lang w:val="pt-BR"/>
        </w:rPr>
        <w:t xml:space="preserve"> </w:t>
      </w:r>
      <w:r w:rsidRPr="00CC7242">
        <w:rPr>
          <w:b/>
          <w:bCs/>
          <w:sz w:val="20"/>
          <w:szCs w:val="16"/>
          <w:lang w:val="pt-BR"/>
        </w:rPr>
        <w:t>Fonte: Imagem do autor (2021)</w:t>
      </w:r>
    </w:p>
    <w:p w14:paraId="4A579373" w14:textId="77777777" w:rsidR="00D948B5" w:rsidRPr="00D948B5" w:rsidRDefault="00D948B5" w:rsidP="00D948B5">
      <w:pPr>
        <w:rPr>
          <w:lang w:val="pt-BR"/>
        </w:rPr>
      </w:pPr>
    </w:p>
    <w:p w14:paraId="1CC08A55" w14:textId="789E68BB" w:rsidR="00D948B5" w:rsidRPr="00D948B5" w:rsidRDefault="00D948B5" w:rsidP="00CC7242">
      <w:pPr>
        <w:ind w:firstLine="284"/>
        <w:rPr>
          <w:lang w:val="pt-BR"/>
        </w:rPr>
      </w:pPr>
      <w:r w:rsidRPr="00D948B5">
        <w:rPr>
          <w:lang w:val="pt-BR"/>
        </w:rPr>
        <w:t xml:space="preserve">Para colocação dos suportes inferiores, foi escolhido outro método de ligação. As peças foram unidas de acordo com as medidas encontradas na </w:t>
      </w:r>
      <w:r w:rsidR="003A3DF0">
        <w:rPr>
          <w:lang w:val="pt-BR"/>
        </w:rPr>
        <w:t>f</w:t>
      </w:r>
      <w:r w:rsidRPr="00D948B5">
        <w:rPr>
          <w:lang w:val="pt-BR"/>
        </w:rPr>
        <w:t xml:space="preserve">igura </w:t>
      </w:r>
      <w:r w:rsidR="003A3DF0">
        <w:rPr>
          <w:lang w:val="pt-BR"/>
        </w:rPr>
        <w:t>3</w:t>
      </w:r>
      <w:r w:rsidRPr="00D948B5">
        <w:rPr>
          <w:lang w:val="pt-BR"/>
        </w:rPr>
        <w:t xml:space="preserve">, apenas com Cola </w:t>
      </w:r>
      <w:proofErr w:type="spellStart"/>
      <w:r w:rsidRPr="00D948B5">
        <w:rPr>
          <w:lang w:val="pt-BR"/>
        </w:rPr>
        <w:t>Araldite</w:t>
      </w:r>
      <w:proofErr w:type="spellEnd"/>
      <w:r w:rsidRPr="00D948B5">
        <w:rPr>
          <w:lang w:val="pt-BR"/>
        </w:rPr>
        <w:t xml:space="preserve">®, após a secagem as peças foram submetidas a flexão e resistiram a força aplicada.  Notou-se que após a colocação dos suportes inferiores, distância entre o topo das empenas foi alterada. Após ser medida novamente, constatou-se que o aumento foi de 5cm, ou seja, na escala real, essa distância entre os topos seria de 1 m ( </w:t>
      </w:r>
      <w:r w:rsidR="003A3DF0">
        <w:rPr>
          <w:lang w:val="pt-BR"/>
        </w:rPr>
        <w:t xml:space="preserve">Figura </w:t>
      </w:r>
      <w:r w:rsidRPr="00D948B5">
        <w:rPr>
          <w:lang w:val="pt-BR"/>
        </w:rPr>
        <w:t xml:space="preserve">9). </w:t>
      </w:r>
    </w:p>
    <w:p w14:paraId="21879368" w14:textId="33D0998A" w:rsidR="00D948B5" w:rsidRDefault="00D948B5" w:rsidP="00D948B5">
      <w:pPr>
        <w:rPr>
          <w:lang w:val="pt-BR"/>
        </w:rPr>
      </w:pPr>
    </w:p>
    <w:p w14:paraId="649F04EB" w14:textId="79B9469E" w:rsidR="00CC7242" w:rsidRPr="00D948B5" w:rsidRDefault="00CC7242" w:rsidP="00CC7242">
      <w:pPr>
        <w:jc w:val="center"/>
        <w:rPr>
          <w:lang w:val="pt-BR"/>
        </w:rPr>
      </w:pPr>
      <w:r>
        <w:rPr>
          <w:noProof/>
        </w:rPr>
        <w:lastRenderedPageBreak/>
        <w:drawing>
          <wp:inline distT="0" distB="0" distL="0" distR="0" wp14:anchorId="53D7141B" wp14:editId="7D2B419F">
            <wp:extent cx="5394960" cy="191262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DE0D" w14:textId="493A2E30" w:rsidR="00D948B5" w:rsidRPr="00CC7242" w:rsidRDefault="00D948B5" w:rsidP="00CC7242">
      <w:pPr>
        <w:jc w:val="center"/>
        <w:rPr>
          <w:b/>
          <w:bCs/>
          <w:sz w:val="20"/>
          <w:szCs w:val="16"/>
          <w:lang w:val="pt-BR"/>
        </w:rPr>
      </w:pPr>
      <w:r w:rsidRPr="00CC7242">
        <w:rPr>
          <w:b/>
          <w:bCs/>
          <w:sz w:val="20"/>
          <w:szCs w:val="16"/>
          <w:lang w:val="pt-BR"/>
        </w:rPr>
        <w:t xml:space="preserve">Figura </w:t>
      </w:r>
      <w:r w:rsidR="003A3DF0">
        <w:rPr>
          <w:b/>
          <w:bCs/>
          <w:sz w:val="20"/>
          <w:szCs w:val="16"/>
          <w:lang w:val="pt-BR"/>
        </w:rPr>
        <w:t>9</w:t>
      </w:r>
      <w:r w:rsidRPr="00CC7242">
        <w:rPr>
          <w:b/>
          <w:bCs/>
          <w:sz w:val="20"/>
          <w:szCs w:val="16"/>
          <w:lang w:val="pt-BR"/>
        </w:rPr>
        <w:t>: Etapa 2 de desenvolvimento da maquete física</w:t>
      </w:r>
      <w:r w:rsidR="00CC7242" w:rsidRPr="00CC7242">
        <w:rPr>
          <w:b/>
          <w:bCs/>
          <w:sz w:val="20"/>
          <w:szCs w:val="16"/>
          <w:lang w:val="pt-BR"/>
        </w:rPr>
        <w:t xml:space="preserve"> </w:t>
      </w:r>
      <w:r w:rsidRPr="00CC7242">
        <w:rPr>
          <w:b/>
          <w:bCs/>
          <w:sz w:val="20"/>
          <w:szCs w:val="16"/>
          <w:lang w:val="pt-BR"/>
        </w:rPr>
        <w:t>Fonte: Imagem do autor (2021)</w:t>
      </w:r>
    </w:p>
    <w:p w14:paraId="6EFFE840" w14:textId="2F1E788B" w:rsidR="00D948B5" w:rsidRDefault="00D948B5" w:rsidP="00CC7242">
      <w:pPr>
        <w:spacing w:after="120"/>
        <w:ind w:firstLine="284"/>
        <w:jc w:val="center"/>
        <w:rPr>
          <w:b/>
          <w:bCs/>
          <w:sz w:val="20"/>
          <w:lang w:val="pt-BR"/>
        </w:rPr>
      </w:pPr>
    </w:p>
    <w:p w14:paraId="3F0347C2" w14:textId="45310BFD" w:rsidR="003A3DF0" w:rsidRDefault="003A3DF0" w:rsidP="003A3DF0">
      <w:pPr>
        <w:ind w:firstLine="284"/>
        <w:rPr>
          <w:lang w:val="pt-BR"/>
        </w:rPr>
      </w:pPr>
      <w:r w:rsidRPr="003A3DF0">
        <w:rPr>
          <w:lang w:val="pt-BR"/>
        </w:rPr>
        <w:t xml:space="preserve">Para a conclusão desse modelo, a última etapa é a união das empenas na parte superior. No modelo original, essa conexão é realizada por ligações metálicas feitas por trabalhadores locais. Na tentativa de simular o original, foi feito um conector por meio de uma peça de alumínio cortada nas dimensões necessárias, furado, e preso por meio de um arame. Na Figura </w:t>
      </w:r>
      <w:r>
        <w:rPr>
          <w:lang w:val="pt-BR"/>
        </w:rPr>
        <w:t>10</w:t>
      </w:r>
      <w:r w:rsidRPr="003A3DF0">
        <w:rPr>
          <w:lang w:val="pt-BR"/>
        </w:rPr>
        <w:t xml:space="preserve"> é feita uma comparação entre o modelo criado para a maquete física, e o modelo criado digitalmente</w:t>
      </w:r>
      <w:r>
        <w:rPr>
          <w:lang w:val="pt-BR"/>
        </w:rPr>
        <w:t xml:space="preserve">. </w:t>
      </w:r>
    </w:p>
    <w:p w14:paraId="05A5B830" w14:textId="77777777" w:rsidR="003A3DF0" w:rsidRDefault="003A3DF0" w:rsidP="003A3DF0">
      <w:pPr>
        <w:ind w:firstLine="284"/>
        <w:rPr>
          <w:lang w:val="pt-BR"/>
        </w:rPr>
      </w:pPr>
    </w:p>
    <w:p w14:paraId="09612452" w14:textId="5035FB98" w:rsidR="003A3DF0" w:rsidRDefault="003A3DF0" w:rsidP="003A3DF0">
      <w:pPr>
        <w:ind w:firstLine="284"/>
        <w:jc w:val="center"/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7F6F971F" wp14:editId="0108F89B">
            <wp:extent cx="5402580" cy="1824712"/>
            <wp:effectExtent l="0" t="0" r="7620" b="444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53" cy="182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A845C" w14:textId="6B8B05F2" w:rsidR="003A3DF0" w:rsidRPr="003A3DF0" w:rsidRDefault="003A3DF0" w:rsidP="003A3DF0">
      <w:pPr>
        <w:pStyle w:val="Estilo1"/>
        <w:rPr>
          <w:rFonts w:ascii="Times New Roman" w:hAnsi="Times New Roman"/>
          <w:b/>
          <w:bCs/>
          <w:sz w:val="20"/>
          <w:szCs w:val="20"/>
        </w:rPr>
      </w:pPr>
      <w:bookmarkStart w:id="3" w:name="_Toc103891167"/>
      <w:r w:rsidRPr="003A3DF0">
        <w:rPr>
          <w:rFonts w:ascii="Times New Roman" w:hAnsi="Times New Roman"/>
          <w:b/>
          <w:bCs/>
          <w:sz w:val="20"/>
          <w:szCs w:val="20"/>
        </w:rPr>
        <w:t xml:space="preserve">Figura </w:t>
      </w:r>
      <w:r w:rsidRPr="003A3DF0">
        <w:rPr>
          <w:rFonts w:ascii="Times New Roman" w:hAnsi="Times New Roman"/>
          <w:b/>
          <w:bCs/>
          <w:sz w:val="20"/>
          <w:szCs w:val="20"/>
        </w:rPr>
        <w:fldChar w:fldCharType="begin"/>
      </w:r>
      <w:r w:rsidRPr="003A3DF0">
        <w:rPr>
          <w:rFonts w:ascii="Times New Roman" w:hAnsi="Times New Roman"/>
          <w:b/>
          <w:bCs/>
          <w:sz w:val="20"/>
          <w:szCs w:val="20"/>
        </w:rPr>
        <w:instrText xml:space="preserve"> SEQ Figura \* ARABIC </w:instrText>
      </w:r>
      <w:r w:rsidRPr="003A3DF0">
        <w:rPr>
          <w:rFonts w:ascii="Times New Roman" w:hAnsi="Times New Roman"/>
          <w:b/>
          <w:bCs/>
          <w:sz w:val="20"/>
          <w:szCs w:val="20"/>
        </w:rPr>
        <w:fldChar w:fldCharType="separate"/>
      </w:r>
      <w:r w:rsidRPr="003A3DF0">
        <w:rPr>
          <w:rFonts w:ascii="Times New Roman" w:hAnsi="Times New Roman"/>
          <w:b/>
          <w:bCs/>
          <w:noProof/>
          <w:sz w:val="20"/>
          <w:szCs w:val="20"/>
        </w:rPr>
        <w:t>10</w:t>
      </w:r>
      <w:r w:rsidRPr="003A3DF0">
        <w:rPr>
          <w:rFonts w:ascii="Times New Roman" w:hAnsi="Times New Roman"/>
          <w:b/>
          <w:bCs/>
          <w:sz w:val="20"/>
          <w:szCs w:val="20"/>
        </w:rPr>
        <w:fldChar w:fldCharType="end"/>
      </w:r>
      <w:r w:rsidRPr="003A3DF0">
        <w:rPr>
          <w:rFonts w:ascii="Times New Roman" w:hAnsi="Times New Roman"/>
          <w:b/>
          <w:bCs/>
          <w:sz w:val="20"/>
          <w:szCs w:val="20"/>
        </w:rPr>
        <w:t>: Peça utilizada como conector</w:t>
      </w:r>
      <w:bookmarkEnd w:id="3"/>
      <w:r w:rsidRPr="003A3DF0">
        <w:rPr>
          <w:rFonts w:ascii="Times New Roman" w:hAnsi="Times New Roman"/>
          <w:b/>
          <w:bCs/>
          <w:sz w:val="20"/>
          <w:szCs w:val="20"/>
        </w:rPr>
        <w:t xml:space="preserve"> e comparação entre modelo físico e digital. Fonte: Imagem do autor (2021)</w:t>
      </w:r>
    </w:p>
    <w:p w14:paraId="4201D348" w14:textId="36434263" w:rsidR="003A3DF0" w:rsidRDefault="003A3DF0" w:rsidP="003A3DF0">
      <w:pPr>
        <w:ind w:firstLine="284"/>
        <w:jc w:val="center"/>
        <w:rPr>
          <w:lang w:val="pt-BR"/>
        </w:rPr>
      </w:pPr>
    </w:p>
    <w:p w14:paraId="0252A268" w14:textId="2867762E" w:rsidR="003A3DF0" w:rsidRPr="003A3DF0" w:rsidRDefault="003A3DF0" w:rsidP="003A3DF0">
      <w:pPr>
        <w:ind w:firstLine="284"/>
        <w:rPr>
          <w:lang w:val="pt-BR"/>
        </w:rPr>
      </w:pPr>
      <w:r w:rsidRPr="003A3DF0">
        <w:rPr>
          <w:lang w:val="pt-BR"/>
        </w:rPr>
        <w:t xml:space="preserve">É importante salientar que embora o propósito da maquete seja fazer uma reprodução mais fiel possível ao modelo original, a escala reduzida e o fato </w:t>
      </w:r>
      <w:proofErr w:type="gramStart"/>
      <w:r w:rsidRPr="003A3DF0">
        <w:rPr>
          <w:lang w:val="pt-BR"/>
        </w:rPr>
        <w:t>do</w:t>
      </w:r>
      <w:proofErr w:type="gramEnd"/>
      <w:r w:rsidRPr="003A3DF0">
        <w:rPr>
          <w:lang w:val="pt-BR"/>
        </w:rPr>
        <w:t xml:space="preserve"> comportamento dos materiais utilizados ser diferente dos materiais originais pode causar alterações no formato final do modelo. Contudo, pode-se concluir que, por meio dos métodos utilizados para o desenvolvimento do modelo , o resultado obtido se assemelhou ao formato do modelo original.</w:t>
      </w:r>
    </w:p>
    <w:p w14:paraId="4D569B44" w14:textId="3FB21846" w:rsidR="003A3DF0" w:rsidRDefault="003A3DF0" w:rsidP="003A3DF0">
      <w:pPr>
        <w:ind w:firstLine="284"/>
        <w:rPr>
          <w:lang w:val="pt-BR"/>
        </w:rPr>
      </w:pPr>
      <w:r w:rsidRPr="003A3DF0">
        <w:rPr>
          <w:lang w:val="pt-BR"/>
        </w:rPr>
        <w:t xml:space="preserve">Em seguida a confirmação do primeiro pórtico confeccionado com o modelo original, foram confeccionadas mais 9 unidades iguais e dado início à construção da elevação da maquete. Para servir como terreno de base, foi utilizado uma chapa de MDF (65 cm x 65 cm) coberta borracha de EVA, na cor verde. Os postes de fundação foram distribuídos conforme apresentados pela </w:t>
      </w:r>
      <w:r>
        <w:rPr>
          <w:lang w:val="pt-BR"/>
        </w:rPr>
        <w:t>f</w:t>
      </w:r>
      <w:r w:rsidRPr="003A3DF0">
        <w:rPr>
          <w:lang w:val="pt-BR"/>
        </w:rPr>
        <w:t xml:space="preserve">igura </w:t>
      </w:r>
      <w:r>
        <w:rPr>
          <w:lang w:val="pt-BR"/>
        </w:rPr>
        <w:t>11</w:t>
      </w:r>
      <w:r w:rsidRPr="003A3DF0">
        <w:rPr>
          <w:lang w:val="pt-BR"/>
        </w:rPr>
        <w:t>.</w:t>
      </w:r>
    </w:p>
    <w:p w14:paraId="2E59FBF0" w14:textId="4D22FD1B" w:rsidR="003A3DF0" w:rsidRDefault="003A3DF0" w:rsidP="003A3DF0">
      <w:pPr>
        <w:ind w:firstLine="284"/>
        <w:rPr>
          <w:lang w:val="pt-BR"/>
        </w:rPr>
      </w:pPr>
    </w:p>
    <w:p w14:paraId="5254C342" w14:textId="5D339C38" w:rsidR="003A3DF0" w:rsidRDefault="003A3DF0" w:rsidP="003A3DF0">
      <w:pPr>
        <w:ind w:firstLine="284"/>
        <w:rPr>
          <w:lang w:val="pt-BR"/>
        </w:rPr>
      </w:pPr>
      <w:r w:rsidRPr="002354EE">
        <w:rPr>
          <w:noProof/>
          <w:lang w:val="pt-BR"/>
        </w:rPr>
        <w:lastRenderedPageBreak/>
        <w:drawing>
          <wp:inline distT="0" distB="0" distL="0" distR="0" wp14:anchorId="51AB6F54" wp14:editId="38DABE56">
            <wp:extent cx="5760085" cy="1997144"/>
            <wp:effectExtent l="0" t="0" r="0" b="3175"/>
            <wp:docPr id="9" name="Imagem 9" descr="C:\Users\Usuario\Desktop\co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cota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99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969DA" w14:textId="7883F61A" w:rsidR="003A3DF0" w:rsidRDefault="003A3DF0" w:rsidP="003A3DF0">
      <w:pPr>
        <w:pStyle w:val="Estilo1"/>
        <w:spacing w:after="160"/>
        <w:rPr>
          <w:rFonts w:ascii="Times New Roman" w:hAnsi="Times New Roman"/>
          <w:b/>
          <w:bCs/>
          <w:sz w:val="20"/>
          <w:szCs w:val="20"/>
        </w:rPr>
      </w:pPr>
      <w:r w:rsidRPr="003A3DF0">
        <w:rPr>
          <w:rFonts w:ascii="Times New Roman" w:hAnsi="Times New Roman"/>
          <w:b/>
          <w:bCs/>
          <w:sz w:val="20"/>
          <w:szCs w:val="20"/>
          <w:lang w:val="pt-BR"/>
        </w:rPr>
        <w:t xml:space="preserve">Figura </w:t>
      </w:r>
      <w:r>
        <w:rPr>
          <w:rFonts w:ascii="Times New Roman" w:hAnsi="Times New Roman"/>
          <w:b/>
          <w:bCs/>
          <w:sz w:val="20"/>
          <w:szCs w:val="20"/>
          <w:lang w:val="pt-BR"/>
        </w:rPr>
        <w:t>11</w:t>
      </w:r>
      <w:r w:rsidRPr="003A3DF0">
        <w:rPr>
          <w:rFonts w:ascii="Times New Roman" w:hAnsi="Times New Roman"/>
          <w:b/>
          <w:bCs/>
          <w:sz w:val="20"/>
          <w:szCs w:val="20"/>
          <w:lang w:val="pt-BR"/>
        </w:rPr>
        <w:t xml:space="preserve">: Base utilizada para construção da maquete. </w:t>
      </w:r>
      <w:r w:rsidRPr="003A3DF0">
        <w:rPr>
          <w:rFonts w:ascii="Times New Roman" w:hAnsi="Times New Roman"/>
          <w:b/>
          <w:bCs/>
          <w:sz w:val="20"/>
          <w:szCs w:val="20"/>
        </w:rPr>
        <w:t>Fonte: Imagem do autor (2021)</w:t>
      </w:r>
    </w:p>
    <w:p w14:paraId="79854225" w14:textId="77777777" w:rsidR="003A3DF0" w:rsidRPr="003A3DF0" w:rsidRDefault="003A3DF0" w:rsidP="003A3DF0">
      <w:pPr>
        <w:pStyle w:val="Estilo1"/>
        <w:spacing w:after="160"/>
        <w:rPr>
          <w:rFonts w:ascii="Times New Roman" w:hAnsi="Times New Roman"/>
          <w:b/>
          <w:bCs/>
          <w:sz w:val="20"/>
          <w:szCs w:val="20"/>
        </w:rPr>
      </w:pPr>
    </w:p>
    <w:p w14:paraId="3108E7B8" w14:textId="4D821B61" w:rsidR="003A3DF0" w:rsidRPr="002354EE" w:rsidRDefault="003A3DF0" w:rsidP="003A3DF0">
      <w:pPr>
        <w:ind w:firstLine="284"/>
      </w:pPr>
      <w:bookmarkStart w:id="4" w:name="_Hlk128516066"/>
      <w:r w:rsidRPr="002354EE">
        <w:t xml:space="preserve">O </w:t>
      </w:r>
      <w:proofErr w:type="spellStart"/>
      <w:r w:rsidRPr="002354EE">
        <w:t>processo</w:t>
      </w:r>
      <w:proofErr w:type="spellEnd"/>
      <w:r w:rsidRPr="002354EE">
        <w:t xml:space="preserve"> de </w:t>
      </w:r>
      <w:proofErr w:type="spellStart"/>
      <w:r w:rsidRPr="002354EE">
        <w:t>fixação</w:t>
      </w:r>
      <w:proofErr w:type="spellEnd"/>
      <w:r w:rsidRPr="002354EE">
        <w:t xml:space="preserve"> dos </w:t>
      </w:r>
      <w:proofErr w:type="spellStart"/>
      <w:r w:rsidRPr="002354EE">
        <w:t>pórticos</w:t>
      </w:r>
      <w:proofErr w:type="spellEnd"/>
      <w:r w:rsidRPr="002354EE">
        <w:t xml:space="preserve"> </w:t>
      </w:r>
      <w:proofErr w:type="spellStart"/>
      <w:r w:rsidRPr="002354EE">
        <w:t>nos</w:t>
      </w:r>
      <w:proofErr w:type="spellEnd"/>
      <w:r w:rsidRPr="002354EE">
        <w:t xml:space="preserve"> </w:t>
      </w:r>
      <w:proofErr w:type="spellStart"/>
      <w:r w:rsidRPr="002354EE">
        <w:t>postes</w:t>
      </w:r>
      <w:proofErr w:type="spellEnd"/>
      <w:r w:rsidRPr="002354EE">
        <w:t xml:space="preserve"> de </w:t>
      </w:r>
      <w:proofErr w:type="spellStart"/>
      <w:r w:rsidRPr="002354EE">
        <w:t>fundação</w:t>
      </w:r>
      <w:proofErr w:type="spellEnd"/>
      <w:r w:rsidRPr="002354EE">
        <w:t xml:space="preserve"> </w:t>
      </w:r>
      <w:proofErr w:type="spellStart"/>
      <w:r w:rsidRPr="002354EE">
        <w:t>foi</w:t>
      </w:r>
      <w:proofErr w:type="spellEnd"/>
      <w:r w:rsidRPr="002354EE">
        <w:t xml:space="preserve"> </w:t>
      </w:r>
      <w:proofErr w:type="spellStart"/>
      <w:r w:rsidRPr="002354EE">
        <w:t>feito</w:t>
      </w:r>
      <w:proofErr w:type="spellEnd"/>
      <w:r w:rsidRPr="002354EE">
        <w:t xml:space="preserve"> a </w:t>
      </w:r>
      <w:proofErr w:type="spellStart"/>
      <w:r w:rsidRPr="002354EE">
        <w:t>partir</w:t>
      </w:r>
      <w:proofErr w:type="spellEnd"/>
      <w:r w:rsidRPr="002354EE">
        <w:t xml:space="preserve"> da </w:t>
      </w:r>
      <w:proofErr w:type="spellStart"/>
      <w:r w:rsidRPr="002354EE">
        <w:t>colocação</w:t>
      </w:r>
      <w:proofErr w:type="spellEnd"/>
      <w:r w:rsidRPr="002354EE">
        <w:t xml:space="preserve"> do </w:t>
      </w:r>
      <w:proofErr w:type="spellStart"/>
      <w:r w:rsidRPr="002354EE">
        <w:t>pórtico</w:t>
      </w:r>
      <w:proofErr w:type="spellEnd"/>
      <w:r w:rsidRPr="002354EE">
        <w:t xml:space="preserve"> frontal. </w:t>
      </w:r>
      <w:proofErr w:type="spellStart"/>
      <w:r w:rsidRPr="002354EE">
        <w:t>Inicialmente</w:t>
      </w:r>
      <w:proofErr w:type="spellEnd"/>
      <w:r w:rsidRPr="002354EE">
        <w:t xml:space="preserve"> </w:t>
      </w:r>
      <w:proofErr w:type="spellStart"/>
      <w:r w:rsidRPr="002354EE">
        <w:t>ele</w:t>
      </w:r>
      <w:proofErr w:type="spellEnd"/>
      <w:r w:rsidRPr="002354EE">
        <w:t xml:space="preserve"> </w:t>
      </w:r>
      <w:proofErr w:type="spellStart"/>
      <w:r w:rsidRPr="002354EE">
        <w:t>foi</w:t>
      </w:r>
      <w:proofErr w:type="spellEnd"/>
      <w:r w:rsidRPr="002354EE">
        <w:t xml:space="preserve"> </w:t>
      </w:r>
      <w:proofErr w:type="spellStart"/>
      <w:r w:rsidRPr="002354EE">
        <w:t>fixado</w:t>
      </w:r>
      <w:proofErr w:type="spellEnd"/>
      <w:r w:rsidRPr="002354EE">
        <w:t xml:space="preserve"> </w:t>
      </w:r>
      <w:proofErr w:type="spellStart"/>
      <w:r w:rsidRPr="002354EE">
        <w:t>em</w:t>
      </w:r>
      <w:proofErr w:type="spellEnd"/>
      <w:r w:rsidRPr="002354EE">
        <w:t xml:space="preserve"> um </w:t>
      </w:r>
      <w:proofErr w:type="spellStart"/>
      <w:r w:rsidRPr="002354EE">
        <w:t>ângulo</w:t>
      </w:r>
      <w:proofErr w:type="spellEnd"/>
      <w:r w:rsidRPr="002354EE">
        <w:t xml:space="preserve"> de 90º </w:t>
      </w:r>
      <w:proofErr w:type="spellStart"/>
      <w:r w:rsidRPr="002354EE">
        <w:t>em</w:t>
      </w:r>
      <w:proofErr w:type="spellEnd"/>
      <w:r w:rsidRPr="002354EE">
        <w:t xml:space="preserve"> </w:t>
      </w:r>
      <w:proofErr w:type="spellStart"/>
      <w:r w:rsidRPr="002354EE">
        <w:t>relação</w:t>
      </w:r>
      <w:proofErr w:type="spellEnd"/>
      <w:r w:rsidRPr="002354EE">
        <w:t xml:space="preserve"> à base. Sua </w:t>
      </w:r>
      <w:proofErr w:type="spellStart"/>
      <w:r w:rsidRPr="002354EE">
        <w:t>fixação</w:t>
      </w:r>
      <w:proofErr w:type="spellEnd"/>
      <w:r w:rsidRPr="002354EE">
        <w:t xml:space="preserve"> </w:t>
      </w:r>
      <w:proofErr w:type="spellStart"/>
      <w:r w:rsidRPr="002354EE">
        <w:t>foi</w:t>
      </w:r>
      <w:proofErr w:type="spellEnd"/>
      <w:r w:rsidRPr="002354EE">
        <w:t xml:space="preserve"> </w:t>
      </w:r>
      <w:proofErr w:type="spellStart"/>
      <w:r w:rsidRPr="002354EE">
        <w:t>feita</w:t>
      </w:r>
      <w:proofErr w:type="spellEnd"/>
      <w:r w:rsidRPr="002354EE">
        <w:t xml:space="preserve"> à 2 cm de </w:t>
      </w:r>
      <w:proofErr w:type="spellStart"/>
      <w:r w:rsidRPr="002354EE">
        <w:t>altura</w:t>
      </w:r>
      <w:proofErr w:type="spellEnd"/>
      <w:r w:rsidRPr="002354EE">
        <w:t xml:space="preserve"> da base, com </w:t>
      </w:r>
      <w:proofErr w:type="spellStart"/>
      <w:r w:rsidRPr="002354EE">
        <w:t>pregos</w:t>
      </w:r>
      <w:proofErr w:type="spellEnd"/>
      <w:r w:rsidRPr="002354EE">
        <w:t xml:space="preserve"> </w:t>
      </w:r>
      <w:proofErr w:type="spellStart"/>
      <w:r w:rsidRPr="002354EE">
        <w:t>transpassando</w:t>
      </w:r>
      <w:proofErr w:type="spellEnd"/>
      <w:r w:rsidRPr="002354EE">
        <w:t xml:space="preserve"> a </w:t>
      </w:r>
      <w:proofErr w:type="spellStart"/>
      <w:r w:rsidRPr="002354EE">
        <w:t>linha</w:t>
      </w:r>
      <w:proofErr w:type="spellEnd"/>
      <w:r w:rsidRPr="002354EE">
        <w:t xml:space="preserve"> e o poste de </w:t>
      </w:r>
      <w:proofErr w:type="spellStart"/>
      <w:r w:rsidRPr="002354EE">
        <w:t>fundação</w:t>
      </w:r>
      <w:proofErr w:type="spellEnd"/>
      <w:r w:rsidRPr="002354EE">
        <w:t xml:space="preserve">, </w:t>
      </w:r>
      <w:proofErr w:type="spellStart"/>
      <w:r w:rsidRPr="002354EE">
        <w:t>na</w:t>
      </w:r>
      <w:proofErr w:type="spellEnd"/>
      <w:r w:rsidRPr="002354EE">
        <w:t xml:space="preserve"> </w:t>
      </w:r>
      <w:proofErr w:type="spellStart"/>
      <w:r w:rsidRPr="002354EE">
        <w:t>intenção</w:t>
      </w:r>
      <w:proofErr w:type="spellEnd"/>
      <w:r w:rsidRPr="002354EE">
        <w:t xml:space="preserve"> de </w:t>
      </w:r>
      <w:proofErr w:type="spellStart"/>
      <w:r w:rsidRPr="002354EE">
        <w:t>simular</w:t>
      </w:r>
      <w:proofErr w:type="spellEnd"/>
      <w:r w:rsidRPr="002354EE">
        <w:t xml:space="preserve"> a barra </w:t>
      </w:r>
      <w:proofErr w:type="spellStart"/>
      <w:r w:rsidRPr="002354EE">
        <w:t>rosqueada</w:t>
      </w:r>
      <w:proofErr w:type="spellEnd"/>
      <w:r w:rsidRPr="002354EE">
        <w:t xml:space="preserve"> </w:t>
      </w:r>
      <w:proofErr w:type="spellStart"/>
      <w:r w:rsidRPr="002354EE">
        <w:t>utilizada</w:t>
      </w:r>
      <w:proofErr w:type="spellEnd"/>
      <w:r w:rsidRPr="002354EE">
        <w:t xml:space="preserve"> no </w:t>
      </w:r>
      <w:proofErr w:type="spellStart"/>
      <w:r w:rsidRPr="002354EE">
        <w:t>projeto</w:t>
      </w:r>
      <w:proofErr w:type="spellEnd"/>
      <w:r w:rsidRPr="002354EE">
        <w:t xml:space="preserve"> original. </w:t>
      </w:r>
      <w:proofErr w:type="spellStart"/>
      <w:r w:rsidRPr="002354EE">
        <w:t>Após</w:t>
      </w:r>
      <w:proofErr w:type="spellEnd"/>
      <w:r w:rsidRPr="002354EE">
        <w:t xml:space="preserve"> a </w:t>
      </w:r>
      <w:proofErr w:type="spellStart"/>
      <w:r w:rsidRPr="002354EE">
        <w:t>fixação</w:t>
      </w:r>
      <w:proofErr w:type="spellEnd"/>
      <w:r w:rsidRPr="002354EE">
        <w:t xml:space="preserve"> </w:t>
      </w:r>
      <w:proofErr w:type="spellStart"/>
      <w:r w:rsidRPr="002354EE">
        <w:t>na</w:t>
      </w:r>
      <w:proofErr w:type="spellEnd"/>
      <w:r w:rsidRPr="002354EE">
        <w:t xml:space="preserve"> base, o </w:t>
      </w:r>
      <w:proofErr w:type="spellStart"/>
      <w:r w:rsidRPr="002354EE">
        <w:t>pórtico</w:t>
      </w:r>
      <w:proofErr w:type="spellEnd"/>
      <w:r w:rsidRPr="002354EE">
        <w:t xml:space="preserve"> </w:t>
      </w:r>
      <w:proofErr w:type="spellStart"/>
      <w:r w:rsidRPr="002354EE">
        <w:t>foi</w:t>
      </w:r>
      <w:proofErr w:type="spellEnd"/>
      <w:r w:rsidRPr="002354EE">
        <w:t xml:space="preserve"> </w:t>
      </w:r>
      <w:proofErr w:type="spellStart"/>
      <w:r w:rsidRPr="002354EE">
        <w:t>colocado</w:t>
      </w:r>
      <w:proofErr w:type="spellEnd"/>
      <w:r w:rsidRPr="002354EE">
        <w:t xml:space="preserve"> </w:t>
      </w:r>
      <w:proofErr w:type="spellStart"/>
      <w:r w:rsidRPr="002354EE">
        <w:t>na</w:t>
      </w:r>
      <w:proofErr w:type="spellEnd"/>
      <w:r w:rsidRPr="002354EE">
        <w:t xml:space="preserve"> </w:t>
      </w:r>
      <w:proofErr w:type="spellStart"/>
      <w:r w:rsidRPr="002354EE">
        <w:t>inclinação</w:t>
      </w:r>
      <w:proofErr w:type="spellEnd"/>
      <w:r w:rsidRPr="002354EE">
        <w:t xml:space="preserve"> </w:t>
      </w:r>
      <w:proofErr w:type="spellStart"/>
      <w:r w:rsidRPr="002354EE">
        <w:t>adequada</w:t>
      </w:r>
      <w:proofErr w:type="spellEnd"/>
      <w:r w:rsidRPr="002354EE">
        <w:t xml:space="preserve">, </w:t>
      </w:r>
      <w:proofErr w:type="spellStart"/>
      <w:r w:rsidRPr="002354EE">
        <w:t>os</w:t>
      </w:r>
      <w:proofErr w:type="spellEnd"/>
      <w:r w:rsidRPr="002354EE">
        <w:t xml:space="preserve"> outros </w:t>
      </w:r>
      <w:proofErr w:type="spellStart"/>
      <w:r w:rsidRPr="002354EE">
        <w:t>pórticos</w:t>
      </w:r>
      <w:proofErr w:type="spellEnd"/>
      <w:r w:rsidRPr="002354EE">
        <w:t xml:space="preserve"> </w:t>
      </w:r>
      <w:proofErr w:type="spellStart"/>
      <w:r w:rsidRPr="002354EE">
        <w:t>subsequentes</w:t>
      </w:r>
      <w:proofErr w:type="spellEnd"/>
      <w:r w:rsidRPr="002354EE">
        <w:t xml:space="preserve"> </w:t>
      </w:r>
      <w:proofErr w:type="spellStart"/>
      <w:r w:rsidRPr="002354EE">
        <w:t>foram</w:t>
      </w:r>
      <w:proofErr w:type="spellEnd"/>
      <w:r w:rsidRPr="002354EE">
        <w:t xml:space="preserve"> </w:t>
      </w:r>
      <w:proofErr w:type="spellStart"/>
      <w:r w:rsidRPr="002354EE">
        <w:t>fixados</w:t>
      </w:r>
      <w:proofErr w:type="spellEnd"/>
      <w:r w:rsidRPr="002354EE">
        <w:t xml:space="preserve"> </w:t>
      </w:r>
      <w:proofErr w:type="spellStart"/>
      <w:r w:rsidRPr="002354EE">
        <w:t>seguido</w:t>
      </w:r>
      <w:proofErr w:type="spellEnd"/>
      <w:r w:rsidRPr="002354EE">
        <w:t xml:space="preserve"> o </w:t>
      </w:r>
      <w:proofErr w:type="spellStart"/>
      <w:r w:rsidRPr="002354EE">
        <w:t>mesmo</w:t>
      </w:r>
      <w:proofErr w:type="spellEnd"/>
      <w:r w:rsidRPr="002354EE">
        <w:t xml:space="preserve"> </w:t>
      </w:r>
      <w:proofErr w:type="spellStart"/>
      <w:r w:rsidRPr="002354EE">
        <w:t>método</w:t>
      </w:r>
      <w:proofErr w:type="spellEnd"/>
      <w:r w:rsidRPr="002354EE">
        <w:t xml:space="preserve">, sempre </w:t>
      </w:r>
      <w:proofErr w:type="spellStart"/>
      <w:r w:rsidRPr="002354EE">
        <w:t>em</w:t>
      </w:r>
      <w:proofErr w:type="spellEnd"/>
      <w:r w:rsidRPr="002354EE">
        <w:t xml:space="preserve"> pares. </w:t>
      </w:r>
    </w:p>
    <w:p w14:paraId="003E7434" w14:textId="1FCBD727" w:rsidR="003A3DF0" w:rsidRDefault="003A3DF0" w:rsidP="00527F5A">
      <w:pPr>
        <w:ind w:firstLine="284"/>
      </w:pPr>
      <w:proofErr w:type="spellStart"/>
      <w:r w:rsidRPr="002354EE">
        <w:t>Finalizado</w:t>
      </w:r>
      <w:proofErr w:type="spellEnd"/>
      <w:r w:rsidRPr="002354EE">
        <w:t xml:space="preserve"> a </w:t>
      </w:r>
      <w:proofErr w:type="spellStart"/>
      <w:r w:rsidRPr="002354EE">
        <w:t>colocação</w:t>
      </w:r>
      <w:proofErr w:type="spellEnd"/>
      <w:r w:rsidRPr="002354EE">
        <w:t xml:space="preserve"> de </w:t>
      </w:r>
      <w:proofErr w:type="spellStart"/>
      <w:r w:rsidRPr="002354EE">
        <w:t>todos</w:t>
      </w:r>
      <w:proofErr w:type="spellEnd"/>
      <w:r w:rsidRPr="002354EE">
        <w:t xml:space="preserve"> </w:t>
      </w:r>
      <w:proofErr w:type="spellStart"/>
      <w:r w:rsidRPr="002354EE">
        <w:t>os</w:t>
      </w:r>
      <w:proofErr w:type="spellEnd"/>
      <w:r w:rsidRPr="002354EE">
        <w:t xml:space="preserve"> </w:t>
      </w:r>
      <w:proofErr w:type="spellStart"/>
      <w:r w:rsidRPr="002354EE">
        <w:t>pórticos</w:t>
      </w:r>
      <w:proofErr w:type="spellEnd"/>
      <w:r w:rsidRPr="002354EE">
        <w:t xml:space="preserve"> com as </w:t>
      </w:r>
      <w:proofErr w:type="spellStart"/>
      <w:r w:rsidRPr="002354EE">
        <w:t>respectivas</w:t>
      </w:r>
      <w:proofErr w:type="spellEnd"/>
      <w:r w:rsidRPr="002354EE">
        <w:t xml:space="preserve"> </w:t>
      </w:r>
      <w:proofErr w:type="spellStart"/>
      <w:r w:rsidRPr="002354EE">
        <w:t>inclinações</w:t>
      </w:r>
      <w:proofErr w:type="spellEnd"/>
      <w:r w:rsidRPr="002354EE">
        <w:t xml:space="preserve">, </w:t>
      </w:r>
      <w:proofErr w:type="spellStart"/>
      <w:r w:rsidRPr="002354EE">
        <w:t>eles</w:t>
      </w:r>
      <w:proofErr w:type="spellEnd"/>
      <w:r w:rsidRPr="002354EE">
        <w:t xml:space="preserve"> </w:t>
      </w:r>
      <w:proofErr w:type="spellStart"/>
      <w:r w:rsidRPr="002354EE">
        <w:t>foram</w:t>
      </w:r>
      <w:proofErr w:type="spellEnd"/>
      <w:r w:rsidRPr="002354EE">
        <w:t xml:space="preserve"> </w:t>
      </w:r>
      <w:proofErr w:type="spellStart"/>
      <w:r w:rsidRPr="002354EE">
        <w:t>unidos</w:t>
      </w:r>
      <w:proofErr w:type="spellEnd"/>
      <w:r w:rsidRPr="002354EE">
        <w:t xml:space="preserve"> </w:t>
      </w:r>
      <w:proofErr w:type="spellStart"/>
      <w:r w:rsidRPr="002354EE">
        <w:t>na</w:t>
      </w:r>
      <w:proofErr w:type="spellEnd"/>
      <w:r w:rsidRPr="002354EE">
        <w:t xml:space="preserve"> </w:t>
      </w:r>
      <w:proofErr w:type="spellStart"/>
      <w:r w:rsidRPr="002354EE">
        <w:t>parte</w:t>
      </w:r>
      <w:proofErr w:type="spellEnd"/>
      <w:r w:rsidRPr="002354EE">
        <w:t xml:space="preserve"> superior </w:t>
      </w:r>
      <w:proofErr w:type="spellStart"/>
      <w:r w:rsidRPr="002354EE">
        <w:t>por</w:t>
      </w:r>
      <w:proofErr w:type="spellEnd"/>
      <w:r w:rsidRPr="002354EE">
        <w:t xml:space="preserve"> </w:t>
      </w:r>
      <w:proofErr w:type="spellStart"/>
      <w:r w:rsidRPr="002354EE">
        <w:t>uma</w:t>
      </w:r>
      <w:proofErr w:type="spellEnd"/>
      <w:r w:rsidRPr="002354EE">
        <w:t xml:space="preserve"> </w:t>
      </w:r>
      <w:proofErr w:type="spellStart"/>
      <w:r w:rsidRPr="002354EE">
        <w:t>peça</w:t>
      </w:r>
      <w:proofErr w:type="spellEnd"/>
      <w:r w:rsidRPr="002354EE">
        <w:t xml:space="preserve"> de madeira longitudinal, </w:t>
      </w:r>
      <w:proofErr w:type="spellStart"/>
      <w:r w:rsidRPr="002354EE">
        <w:t>ligando</w:t>
      </w:r>
      <w:proofErr w:type="spellEnd"/>
      <w:r w:rsidRPr="002354EE">
        <w:t xml:space="preserve"> </w:t>
      </w:r>
      <w:proofErr w:type="spellStart"/>
      <w:r w:rsidRPr="002354EE">
        <w:t>todos</w:t>
      </w:r>
      <w:proofErr w:type="spellEnd"/>
      <w:r w:rsidRPr="002354EE">
        <w:t xml:space="preserve"> </w:t>
      </w:r>
      <w:proofErr w:type="spellStart"/>
      <w:r w:rsidRPr="002354EE">
        <w:t>os</w:t>
      </w:r>
      <w:proofErr w:type="spellEnd"/>
      <w:r w:rsidRPr="002354EE">
        <w:t xml:space="preserve"> </w:t>
      </w:r>
      <w:proofErr w:type="spellStart"/>
      <w:r w:rsidRPr="002354EE">
        <w:t>pórticos</w:t>
      </w:r>
      <w:proofErr w:type="spellEnd"/>
      <w:r w:rsidRPr="002354EE">
        <w:t xml:space="preserve"> e </w:t>
      </w:r>
      <w:proofErr w:type="spellStart"/>
      <w:r w:rsidRPr="002354EE">
        <w:t>dando</w:t>
      </w:r>
      <w:proofErr w:type="spellEnd"/>
      <w:r w:rsidRPr="002354EE">
        <w:t xml:space="preserve"> </w:t>
      </w:r>
      <w:proofErr w:type="spellStart"/>
      <w:r w:rsidRPr="002354EE">
        <w:t>mais</w:t>
      </w:r>
      <w:proofErr w:type="spellEnd"/>
      <w:r w:rsidRPr="002354EE">
        <w:t xml:space="preserve"> </w:t>
      </w:r>
      <w:proofErr w:type="spellStart"/>
      <w:r w:rsidRPr="002354EE">
        <w:t>estabilidade</w:t>
      </w:r>
      <w:proofErr w:type="spellEnd"/>
      <w:r w:rsidRPr="002354EE">
        <w:t xml:space="preserve"> </w:t>
      </w:r>
      <w:proofErr w:type="spellStart"/>
      <w:r w:rsidRPr="002354EE">
        <w:t>ao</w:t>
      </w:r>
      <w:proofErr w:type="spellEnd"/>
      <w:r w:rsidRPr="002354EE">
        <w:t xml:space="preserve"> </w:t>
      </w:r>
      <w:proofErr w:type="spellStart"/>
      <w:r w:rsidRPr="002354EE">
        <w:t>modelo</w:t>
      </w:r>
      <w:proofErr w:type="spellEnd"/>
      <w:r w:rsidRPr="002354EE">
        <w:t xml:space="preserve">. A </w:t>
      </w:r>
      <w:proofErr w:type="spellStart"/>
      <w:r w:rsidRPr="002354EE">
        <w:t>maquete</w:t>
      </w:r>
      <w:proofErr w:type="spellEnd"/>
      <w:r w:rsidRPr="002354EE">
        <w:t xml:space="preserve"> </w:t>
      </w:r>
      <w:proofErr w:type="spellStart"/>
      <w:r w:rsidRPr="002354EE">
        <w:t>finalizada</w:t>
      </w:r>
      <w:proofErr w:type="spellEnd"/>
      <w:r w:rsidRPr="002354EE">
        <w:t xml:space="preserve"> e </w:t>
      </w:r>
      <w:proofErr w:type="spellStart"/>
      <w:r w:rsidRPr="002354EE">
        <w:t>seus</w:t>
      </w:r>
      <w:proofErr w:type="spellEnd"/>
      <w:r w:rsidRPr="002354EE">
        <w:t xml:space="preserve"> </w:t>
      </w:r>
      <w:proofErr w:type="spellStart"/>
      <w:r w:rsidRPr="002354EE">
        <w:t>detalhes</w:t>
      </w:r>
      <w:proofErr w:type="spellEnd"/>
      <w:r w:rsidRPr="002354EE">
        <w:t xml:space="preserve"> </w:t>
      </w:r>
      <w:proofErr w:type="spellStart"/>
      <w:r w:rsidRPr="002354EE">
        <w:t>estão</w:t>
      </w:r>
      <w:proofErr w:type="spellEnd"/>
      <w:r w:rsidRPr="002354EE">
        <w:t xml:space="preserve"> </w:t>
      </w:r>
      <w:proofErr w:type="spellStart"/>
      <w:r w:rsidRPr="002354EE">
        <w:t>representados</w:t>
      </w:r>
      <w:proofErr w:type="spellEnd"/>
      <w:r w:rsidRPr="002354EE">
        <w:t xml:space="preserve"> </w:t>
      </w:r>
      <w:proofErr w:type="spellStart"/>
      <w:r w:rsidRPr="002354EE">
        <w:t>na</w:t>
      </w:r>
      <w:proofErr w:type="spellEnd"/>
      <w:r w:rsidRPr="002354EE">
        <w:t xml:space="preserve"> </w:t>
      </w:r>
      <w:proofErr w:type="spellStart"/>
      <w:r w:rsidR="00527F5A">
        <w:t>figura</w:t>
      </w:r>
      <w:proofErr w:type="spellEnd"/>
      <w:r w:rsidR="00527F5A">
        <w:t xml:space="preserve"> 12. </w:t>
      </w:r>
    </w:p>
    <w:p w14:paraId="6A09A4C5" w14:textId="77777777" w:rsidR="00527F5A" w:rsidRPr="002354EE" w:rsidRDefault="00527F5A" w:rsidP="00527F5A">
      <w:pPr>
        <w:ind w:firstLine="284"/>
      </w:pPr>
    </w:p>
    <w:p w14:paraId="59D98F0B" w14:textId="77777777" w:rsidR="00527F5A" w:rsidRDefault="00527F5A" w:rsidP="00527F5A">
      <w:pPr>
        <w:pStyle w:val="legendas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ECEE7D7" wp14:editId="47824D4B">
            <wp:extent cx="4463415" cy="2049780"/>
            <wp:effectExtent l="0" t="0" r="0" b="7620"/>
            <wp:docPr id="13" name="Imagem 13" descr="Uma imagem contendo edifício, gaiola, tapete, c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Uma imagem contendo edifício, gaiola, tapete, cama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36"/>
                    <a:stretch/>
                  </pic:blipFill>
                  <pic:spPr bwMode="auto">
                    <a:xfrm>
                      <a:off x="0" y="0"/>
                      <a:ext cx="4468248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5" w:name="_Ref82716292"/>
      <w:bookmarkStart w:id="6" w:name="_Toc103891173"/>
    </w:p>
    <w:p w14:paraId="5E8426DF" w14:textId="328C56A5" w:rsidR="003A3DF0" w:rsidRDefault="003A3DF0" w:rsidP="00527F5A">
      <w:pPr>
        <w:pStyle w:val="legendas"/>
        <w:rPr>
          <w:rFonts w:ascii="Times New Roman" w:hAnsi="Times New Roman" w:cs="Times New Roman"/>
          <w:b/>
          <w:bCs/>
          <w:sz w:val="20"/>
          <w:szCs w:val="20"/>
        </w:rPr>
      </w:pPr>
      <w:r w:rsidRPr="00527F5A">
        <w:rPr>
          <w:rFonts w:ascii="Times New Roman" w:hAnsi="Times New Roman" w:cs="Times New Roman"/>
          <w:b/>
          <w:bCs/>
          <w:sz w:val="20"/>
          <w:szCs w:val="20"/>
        </w:rPr>
        <w:t>Figura</w:t>
      </w:r>
      <w:bookmarkEnd w:id="5"/>
      <w:r w:rsidR="00527F5A" w:rsidRPr="00527F5A">
        <w:rPr>
          <w:rFonts w:ascii="Times New Roman" w:hAnsi="Times New Roman" w:cs="Times New Roman"/>
          <w:b/>
          <w:bCs/>
          <w:sz w:val="20"/>
          <w:szCs w:val="20"/>
        </w:rPr>
        <w:t xml:space="preserve"> 12</w:t>
      </w:r>
      <w:r w:rsidRPr="00527F5A">
        <w:rPr>
          <w:rFonts w:ascii="Times New Roman" w:hAnsi="Times New Roman" w:cs="Times New Roman"/>
          <w:b/>
          <w:bCs/>
          <w:sz w:val="20"/>
          <w:szCs w:val="20"/>
        </w:rPr>
        <w:t>: Maquete finalizada</w:t>
      </w:r>
      <w:bookmarkEnd w:id="4"/>
      <w:bookmarkEnd w:id="6"/>
      <w:r w:rsidR="00527F5A" w:rsidRPr="00527F5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27F5A">
        <w:rPr>
          <w:rFonts w:ascii="Times New Roman" w:hAnsi="Times New Roman" w:cs="Times New Roman"/>
          <w:b/>
          <w:bCs/>
          <w:sz w:val="20"/>
          <w:szCs w:val="20"/>
        </w:rPr>
        <w:t>Fonte: Imagem do autor (2021)</w:t>
      </w:r>
    </w:p>
    <w:p w14:paraId="225ADA9B" w14:textId="360CDC13" w:rsidR="00527F5A" w:rsidRPr="00527F5A" w:rsidRDefault="00527F5A" w:rsidP="00527F5A">
      <w:pPr>
        <w:rPr>
          <w:b/>
          <w:bCs/>
        </w:rPr>
      </w:pPr>
      <w:r w:rsidRPr="00527F5A">
        <w:rPr>
          <w:b/>
          <w:bCs/>
        </w:rPr>
        <w:t>3</w:t>
      </w:r>
      <w:r>
        <w:rPr>
          <w:b/>
          <w:bCs/>
        </w:rPr>
        <w:t xml:space="preserve">. </w:t>
      </w:r>
      <w:r w:rsidRPr="00527F5A">
        <w:rPr>
          <w:b/>
          <w:bCs/>
        </w:rPr>
        <w:t xml:space="preserve"> </w:t>
      </w:r>
      <w:proofErr w:type="spellStart"/>
      <w:r w:rsidRPr="00527F5A">
        <w:rPr>
          <w:b/>
          <w:bCs/>
        </w:rPr>
        <w:t>Simulação</w:t>
      </w:r>
      <w:proofErr w:type="spellEnd"/>
      <w:r w:rsidRPr="00527F5A">
        <w:rPr>
          <w:b/>
          <w:bCs/>
        </w:rPr>
        <w:t xml:space="preserve"> de </w:t>
      </w:r>
      <w:proofErr w:type="spellStart"/>
      <w:r w:rsidRPr="00527F5A">
        <w:rPr>
          <w:b/>
          <w:bCs/>
        </w:rPr>
        <w:t>ensaio</w:t>
      </w:r>
      <w:proofErr w:type="spellEnd"/>
      <w:r w:rsidRPr="00527F5A">
        <w:rPr>
          <w:b/>
          <w:bCs/>
        </w:rPr>
        <w:t xml:space="preserve"> de </w:t>
      </w:r>
      <w:proofErr w:type="spellStart"/>
      <w:r w:rsidRPr="00527F5A">
        <w:rPr>
          <w:b/>
          <w:bCs/>
        </w:rPr>
        <w:t>resistência</w:t>
      </w:r>
      <w:proofErr w:type="spellEnd"/>
      <w:r w:rsidRPr="00527F5A">
        <w:rPr>
          <w:b/>
          <w:bCs/>
        </w:rPr>
        <w:t xml:space="preserve"> </w:t>
      </w:r>
      <w:proofErr w:type="spellStart"/>
      <w:r w:rsidRPr="00527F5A">
        <w:rPr>
          <w:b/>
          <w:bCs/>
        </w:rPr>
        <w:t>mecânica</w:t>
      </w:r>
      <w:proofErr w:type="spellEnd"/>
    </w:p>
    <w:p w14:paraId="646B8AA0" w14:textId="77777777" w:rsidR="00527F5A" w:rsidRDefault="00527F5A" w:rsidP="00527F5A"/>
    <w:p w14:paraId="12812E40" w14:textId="055D213E" w:rsidR="00527F5A" w:rsidRPr="00527F5A" w:rsidRDefault="00527F5A" w:rsidP="00527F5A">
      <w:pPr>
        <w:spacing w:after="120"/>
        <w:ind w:firstLine="284"/>
        <w:rPr>
          <w:szCs w:val="24"/>
          <w:lang w:val="pt-BR"/>
        </w:rPr>
      </w:pPr>
      <w:r w:rsidRPr="00527F5A">
        <w:rPr>
          <w:szCs w:val="24"/>
          <w:lang w:val="pt-BR"/>
        </w:rPr>
        <w:t xml:space="preserve">A seguir apresentamos a avaliação do comportamento físico da estrutura </w:t>
      </w:r>
      <w:proofErr w:type="spellStart"/>
      <w:r w:rsidRPr="00527F5A">
        <w:rPr>
          <w:szCs w:val="24"/>
          <w:lang w:val="pt-BR"/>
        </w:rPr>
        <w:t>whale</w:t>
      </w:r>
      <w:proofErr w:type="spellEnd"/>
      <w:r w:rsidRPr="00527F5A">
        <w:rPr>
          <w:szCs w:val="24"/>
          <w:lang w:val="pt-BR"/>
        </w:rPr>
        <w:t xml:space="preserve"> </w:t>
      </w:r>
      <w:proofErr w:type="spellStart"/>
      <w:r w:rsidRPr="00527F5A">
        <w:rPr>
          <w:szCs w:val="24"/>
          <w:lang w:val="pt-BR"/>
        </w:rPr>
        <w:t>bone</w:t>
      </w:r>
      <w:proofErr w:type="spellEnd"/>
      <w:r w:rsidRPr="00527F5A">
        <w:rPr>
          <w:szCs w:val="24"/>
          <w:lang w:val="pt-BR"/>
        </w:rPr>
        <w:t xml:space="preserve"> mediante o emprego de modelos reduzidos. Conforme apontado por Sousa (2017), o uso de modelos reduzidos de estruturas reais, se insere em um contexto considerado até então uma abordagem diferente do tradicional, apresentando um viés mais qualitativo e intuitivo do que puramente matemático. O modelo, ao contrário do que comumente se imagina, é o primeiro </w:t>
      </w:r>
      <w:r w:rsidRPr="00527F5A">
        <w:rPr>
          <w:szCs w:val="24"/>
          <w:lang w:val="pt-BR"/>
        </w:rPr>
        <w:lastRenderedPageBreak/>
        <w:t>passo no entendimento das estruturas não conhecidas (REBELLO, 1993), revelando, por antecipação, os fenômenos que advirão na obra real. É reconhecida a eficiência dos modelos qualitativos e de maquetes virtuais para a pré-avaliação do comportamento de sistemas estruturais. Mostram-se bastante eficientes quando comparados a modelos computacionais, pois permitem a avaliação do comportamento de diferentes elementos e sistemas estruturais (pilares, vigas, pórticos, dentre outros) sob diversos aspectos: estabilidade estrutural, visualização dos deslocamentos e das deformações, comportamento quanto ao tipo de carregamento e a influência da forma e do arranjo dos elementos (SIQUEIRA et al., 2017).</w:t>
      </w:r>
    </w:p>
    <w:p w14:paraId="00D7FABC" w14:textId="77777777" w:rsidR="00527F5A" w:rsidRPr="00527F5A" w:rsidRDefault="00527F5A" w:rsidP="00527F5A">
      <w:pPr>
        <w:spacing w:after="120"/>
        <w:ind w:firstLine="284"/>
        <w:rPr>
          <w:szCs w:val="24"/>
          <w:lang w:val="pt-BR"/>
        </w:rPr>
      </w:pPr>
      <w:r w:rsidRPr="00527F5A">
        <w:rPr>
          <w:szCs w:val="24"/>
          <w:lang w:val="pt-BR"/>
        </w:rPr>
        <w:tab/>
        <w:t xml:space="preserve">A fim de simular o comportamento estrutural da tipologia estrutural, mediante o emprego de maquetes, foi feito um experimento com um pórtico isolado. O pórtico foi fixado em uma base, conforme estaria posicionado no modelo da maquete, e foram aplicadas duas forças de igual intensidade inicialmente na empena, e em seguida na empena direita.  A Figura 59 apresenta as deformações da estrutura. </w:t>
      </w:r>
    </w:p>
    <w:p w14:paraId="4CE4D4A1" w14:textId="7B430EC2" w:rsidR="00527F5A" w:rsidRDefault="00527F5A" w:rsidP="00527F5A">
      <w:pPr>
        <w:spacing w:after="120"/>
        <w:ind w:firstLine="284"/>
        <w:rPr>
          <w:szCs w:val="24"/>
          <w:lang w:val="pt-BR"/>
        </w:rPr>
      </w:pPr>
      <w:r w:rsidRPr="00527F5A">
        <w:rPr>
          <w:szCs w:val="24"/>
          <w:lang w:val="pt-BR"/>
        </w:rPr>
        <w:t xml:space="preserve">A Figura </w:t>
      </w:r>
      <w:r>
        <w:rPr>
          <w:szCs w:val="24"/>
          <w:lang w:val="pt-BR"/>
        </w:rPr>
        <w:t>13</w:t>
      </w:r>
      <w:r w:rsidRPr="00527F5A">
        <w:rPr>
          <w:szCs w:val="24"/>
          <w:lang w:val="pt-BR"/>
        </w:rPr>
        <w:t xml:space="preserve"> (A) apresenta a forma da estrutura estável, sem nenhuma carga agindo sobre ela. Na Figura </w:t>
      </w:r>
      <w:r>
        <w:rPr>
          <w:szCs w:val="24"/>
          <w:lang w:val="pt-BR"/>
        </w:rPr>
        <w:t>13</w:t>
      </w:r>
      <w:r w:rsidRPr="00527F5A">
        <w:rPr>
          <w:szCs w:val="24"/>
          <w:lang w:val="pt-BR"/>
        </w:rPr>
        <w:t xml:space="preserve"> (B) foi exercida uma carga com o dedo simulando uma força de compressão aproximadamente no meio da empena esquerda. Com essa carga é possível observar que a estrutura se movimentou um pouco lateralmente no sentido da força aplicada, no entanto nota-se que essa movimentação ocorreu apenas acima de onde se apoia a asna, na seção sem sustentação, ou seja, a ligação feita pela asna entre a linha e a empena se mostrou necessária para suportar a carga aplicada. Na Figura </w:t>
      </w:r>
      <w:r>
        <w:rPr>
          <w:szCs w:val="24"/>
          <w:lang w:val="pt-BR"/>
        </w:rPr>
        <w:t>13</w:t>
      </w:r>
      <w:r w:rsidRPr="00527F5A">
        <w:rPr>
          <w:szCs w:val="24"/>
          <w:lang w:val="pt-BR"/>
        </w:rPr>
        <w:t xml:space="preserve"> (C) foi aplicada uma carga similar à da Figura </w:t>
      </w:r>
      <w:r>
        <w:rPr>
          <w:szCs w:val="24"/>
          <w:lang w:val="pt-BR"/>
        </w:rPr>
        <w:t>13</w:t>
      </w:r>
      <w:r w:rsidRPr="00527F5A">
        <w:rPr>
          <w:szCs w:val="24"/>
          <w:lang w:val="pt-BR"/>
        </w:rPr>
        <w:t xml:space="preserve"> (B) e o comportamento da estrutura foi semelhante.</w:t>
      </w:r>
    </w:p>
    <w:p w14:paraId="569A1B7E" w14:textId="77777777" w:rsidR="00527F5A" w:rsidRPr="00527F5A" w:rsidRDefault="00527F5A" w:rsidP="00527F5A">
      <w:pPr>
        <w:spacing w:after="120"/>
        <w:ind w:firstLine="284"/>
        <w:rPr>
          <w:szCs w:val="24"/>
          <w:lang w:val="pt-BR"/>
        </w:rPr>
      </w:pPr>
    </w:p>
    <w:p w14:paraId="1FFD0190" w14:textId="711D83B7" w:rsidR="003A3DF0" w:rsidRDefault="00527F5A" w:rsidP="003A3DF0">
      <w:pPr>
        <w:ind w:firstLine="284"/>
        <w:rPr>
          <w:lang w:val="pt-BR"/>
        </w:rPr>
      </w:pPr>
      <w:r w:rsidRPr="002354EE">
        <w:rPr>
          <w:noProof/>
          <w:lang w:val="pt-BR"/>
        </w:rPr>
        <w:drawing>
          <wp:inline distT="0" distB="0" distL="0" distR="0" wp14:anchorId="363686D9" wp14:editId="64E00015">
            <wp:extent cx="5752465" cy="2477135"/>
            <wp:effectExtent l="0" t="0" r="635" b="0"/>
            <wp:docPr id="16" name="Imagem 16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 descr="Uma imagem contendo 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000CC" w14:textId="3F17A057" w:rsidR="00527F5A" w:rsidRPr="00527F5A" w:rsidRDefault="00527F5A" w:rsidP="00527F5A">
      <w:pPr>
        <w:pStyle w:val="Estilo1"/>
        <w:spacing w:after="160"/>
        <w:rPr>
          <w:rFonts w:ascii="Times New Roman" w:hAnsi="Times New Roman"/>
          <w:b/>
          <w:bCs/>
          <w:sz w:val="20"/>
          <w:szCs w:val="20"/>
        </w:rPr>
      </w:pPr>
      <w:bookmarkStart w:id="7" w:name="_Ref90363528"/>
      <w:bookmarkStart w:id="8" w:name="_Toc103891176"/>
      <w:r w:rsidRPr="00527F5A">
        <w:rPr>
          <w:rFonts w:ascii="Times New Roman" w:hAnsi="Times New Roman"/>
          <w:b/>
          <w:bCs/>
          <w:sz w:val="20"/>
          <w:szCs w:val="20"/>
        </w:rPr>
        <w:t>Figura</w:t>
      </w:r>
      <w:bookmarkEnd w:id="7"/>
      <w:r>
        <w:rPr>
          <w:rFonts w:ascii="Times New Roman" w:hAnsi="Times New Roman"/>
          <w:b/>
          <w:bCs/>
          <w:sz w:val="20"/>
          <w:szCs w:val="20"/>
        </w:rPr>
        <w:t xml:space="preserve"> 13</w:t>
      </w:r>
      <w:r w:rsidRPr="00527F5A">
        <w:rPr>
          <w:rFonts w:ascii="Times New Roman" w:hAnsi="Times New Roman"/>
          <w:b/>
          <w:bCs/>
          <w:sz w:val="20"/>
          <w:szCs w:val="20"/>
        </w:rPr>
        <w:t>:  Deformações sofridas pelo modelo</w:t>
      </w:r>
      <w:bookmarkEnd w:id="8"/>
      <w:r w:rsidRPr="00527F5A">
        <w:rPr>
          <w:rFonts w:ascii="Times New Roman" w:hAnsi="Times New Roman"/>
          <w:b/>
          <w:bCs/>
          <w:sz w:val="20"/>
          <w:szCs w:val="20"/>
        </w:rPr>
        <w:t>. Fonte: Imagem do autor (2021)</w:t>
      </w:r>
    </w:p>
    <w:p w14:paraId="311711B5" w14:textId="1D8B4E5B" w:rsidR="00527F5A" w:rsidRPr="002354EE" w:rsidRDefault="00527F5A" w:rsidP="00527F5A">
      <w:pPr>
        <w:pStyle w:val="Estilo1"/>
        <w:rPr>
          <w:rFonts w:ascii="Times New Roman" w:hAnsi="Times New Roman"/>
        </w:rPr>
      </w:pPr>
    </w:p>
    <w:p w14:paraId="1453069C" w14:textId="6E6BC400" w:rsidR="00527F5A" w:rsidRDefault="00527F5A" w:rsidP="003A3DF0">
      <w:pPr>
        <w:ind w:firstLine="284"/>
      </w:pPr>
      <w:r w:rsidRPr="002354EE">
        <w:t xml:space="preserve">Outro </w:t>
      </w:r>
      <w:proofErr w:type="spellStart"/>
      <w:r w:rsidRPr="002354EE">
        <w:t>processo</w:t>
      </w:r>
      <w:proofErr w:type="spellEnd"/>
      <w:r w:rsidRPr="002354EE">
        <w:t xml:space="preserve"> de </w:t>
      </w:r>
      <w:proofErr w:type="spellStart"/>
      <w:r w:rsidRPr="002354EE">
        <w:t>simulação</w:t>
      </w:r>
      <w:proofErr w:type="spellEnd"/>
      <w:r w:rsidRPr="002354EE">
        <w:t xml:space="preserve"> de </w:t>
      </w:r>
      <w:proofErr w:type="spellStart"/>
      <w:r w:rsidRPr="002354EE">
        <w:t>resistência</w:t>
      </w:r>
      <w:proofErr w:type="spellEnd"/>
      <w:r w:rsidRPr="002354EE">
        <w:t xml:space="preserve"> do </w:t>
      </w:r>
      <w:proofErr w:type="spellStart"/>
      <w:r w:rsidRPr="002354EE">
        <w:t>modelo</w:t>
      </w:r>
      <w:proofErr w:type="spellEnd"/>
      <w:r w:rsidRPr="002354EE">
        <w:t xml:space="preserve"> </w:t>
      </w:r>
      <w:proofErr w:type="spellStart"/>
      <w:r w:rsidRPr="002354EE">
        <w:t>foi</w:t>
      </w:r>
      <w:proofErr w:type="spellEnd"/>
      <w:r w:rsidRPr="002354EE">
        <w:t xml:space="preserve"> </w:t>
      </w:r>
      <w:proofErr w:type="spellStart"/>
      <w:r w:rsidRPr="002354EE">
        <w:t>feito</w:t>
      </w:r>
      <w:proofErr w:type="spellEnd"/>
      <w:r w:rsidRPr="002354EE">
        <w:t xml:space="preserve"> </w:t>
      </w:r>
      <w:proofErr w:type="spellStart"/>
      <w:r w:rsidRPr="002354EE">
        <w:t>aplicando</w:t>
      </w:r>
      <w:proofErr w:type="spellEnd"/>
      <w:r w:rsidRPr="002354EE">
        <w:t xml:space="preserve"> </w:t>
      </w:r>
      <w:proofErr w:type="spellStart"/>
      <w:r w:rsidRPr="002354EE">
        <w:t>uma</w:t>
      </w:r>
      <w:proofErr w:type="spellEnd"/>
      <w:r w:rsidRPr="002354EE">
        <w:t xml:space="preserve"> carga </w:t>
      </w:r>
      <w:proofErr w:type="spellStart"/>
      <w:r w:rsidRPr="002354EE">
        <w:t>concentrada</w:t>
      </w:r>
      <w:proofErr w:type="spellEnd"/>
      <w:r w:rsidRPr="002354EE">
        <w:t xml:space="preserve"> no topo da </w:t>
      </w:r>
      <w:proofErr w:type="spellStart"/>
      <w:r w:rsidRPr="002354EE">
        <w:t>mesma</w:t>
      </w:r>
      <w:proofErr w:type="spellEnd"/>
      <w:r w:rsidRPr="002354EE">
        <w:t xml:space="preserve"> </w:t>
      </w:r>
      <w:proofErr w:type="spellStart"/>
      <w:r w:rsidRPr="002354EE">
        <w:t>estrutura</w:t>
      </w:r>
      <w:proofErr w:type="spellEnd"/>
      <w:r w:rsidRPr="002354EE">
        <w:t xml:space="preserve">, para se </w:t>
      </w:r>
      <w:proofErr w:type="spellStart"/>
      <w:r w:rsidRPr="002354EE">
        <w:t>determinar</w:t>
      </w:r>
      <w:proofErr w:type="spellEnd"/>
      <w:r w:rsidRPr="002354EE">
        <w:t xml:space="preserve"> a carga </w:t>
      </w:r>
      <w:proofErr w:type="spellStart"/>
      <w:r w:rsidRPr="002354EE">
        <w:t>máxima</w:t>
      </w:r>
      <w:proofErr w:type="spellEnd"/>
      <w:r w:rsidRPr="002354EE">
        <w:t xml:space="preserve"> </w:t>
      </w:r>
      <w:proofErr w:type="spellStart"/>
      <w:r w:rsidRPr="002354EE">
        <w:t>suportada</w:t>
      </w:r>
      <w:proofErr w:type="spellEnd"/>
      <w:r w:rsidRPr="002354EE">
        <w:t xml:space="preserve"> antes da </w:t>
      </w:r>
      <w:proofErr w:type="spellStart"/>
      <w:r w:rsidRPr="002354EE">
        <w:t>ruptura</w:t>
      </w:r>
      <w:proofErr w:type="spellEnd"/>
      <w:r w:rsidRPr="002354EE">
        <w:t xml:space="preserve">.  Este </w:t>
      </w:r>
      <w:proofErr w:type="spellStart"/>
      <w:r w:rsidRPr="002354EE">
        <w:t>processo</w:t>
      </w:r>
      <w:proofErr w:type="spellEnd"/>
      <w:r w:rsidRPr="002354EE">
        <w:t xml:space="preserve"> </w:t>
      </w:r>
      <w:proofErr w:type="spellStart"/>
      <w:r w:rsidRPr="002354EE">
        <w:t>foi</w:t>
      </w:r>
      <w:proofErr w:type="spellEnd"/>
      <w:r w:rsidRPr="002354EE">
        <w:t xml:space="preserve"> </w:t>
      </w:r>
      <w:proofErr w:type="spellStart"/>
      <w:r w:rsidRPr="002354EE">
        <w:t>realizado</w:t>
      </w:r>
      <w:proofErr w:type="spellEnd"/>
      <w:r w:rsidRPr="002354EE">
        <w:t xml:space="preserve"> </w:t>
      </w:r>
      <w:proofErr w:type="spellStart"/>
      <w:r w:rsidRPr="002354EE">
        <w:t>usando</w:t>
      </w:r>
      <w:proofErr w:type="spellEnd"/>
      <w:r w:rsidRPr="002354EE">
        <w:t xml:space="preserve"> </w:t>
      </w:r>
      <w:proofErr w:type="spellStart"/>
      <w:r w:rsidRPr="002354EE">
        <w:t>uma</w:t>
      </w:r>
      <w:proofErr w:type="spellEnd"/>
      <w:r w:rsidRPr="002354EE">
        <w:t xml:space="preserve"> </w:t>
      </w:r>
      <w:proofErr w:type="spellStart"/>
      <w:r w:rsidRPr="002354EE">
        <w:t>corrente</w:t>
      </w:r>
      <w:proofErr w:type="spellEnd"/>
      <w:r w:rsidRPr="002354EE">
        <w:t xml:space="preserve"> </w:t>
      </w:r>
      <w:proofErr w:type="spellStart"/>
      <w:r w:rsidRPr="002354EE">
        <w:t>fixada</w:t>
      </w:r>
      <w:proofErr w:type="spellEnd"/>
      <w:r w:rsidRPr="002354EE">
        <w:t xml:space="preserve"> no topo, a qual </w:t>
      </w:r>
      <w:proofErr w:type="spellStart"/>
      <w:r w:rsidRPr="002354EE">
        <w:t>suportava</w:t>
      </w:r>
      <w:proofErr w:type="spellEnd"/>
      <w:r w:rsidRPr="002354EE">
        <w:t xml:space="preserve"> as cargas </w:t>
      </w:r>
      <w:proofErr w:type="spellStart"/>
      <w:r w:rsidRPr="002354EE">
        <w:t>penduradas</w:t>
      </w:r>
      <w:proofErr w:type="spellEnd"/>
      <w:r w:rsidRPr="002354EE">
        <w:t xml:space="preserve"> </w:t>
      </w:r>
      <w:proofErr w:type="spellStart"/>
      <w:r w:rsidRPr="002354EE">
        <w:t>verticalmente</w:t>
      </w:r>
      <w:proofErr w:type="spellEnd"/>
      <w:r w:rsidRPr="002354EE">
        <w:t xml:space="preserve">. As cargas </w:t>
      </w:r>
      <w:proofErr w:type="spellStart"/>
      <w:r w:rsidRPr="002354EE">
        <w:t>foram</w:t>
      </w:r>
      <w:proofErr w:type="spellEnd"/>
      <w:r w:rsidRPr="002354EE">
        <w:t xml:space="preserve"> </w:t>
      </w:r>
      <w:proofErr w:type="spellStart"/>
      <w:r w:rsidRPr="002354EE">
        <w:t>aumentando</w:t>
      </w:r>
      <w:proofErr w:type="spellEnd"/>
      <w:r w:rsidRPr="002354EE">
        <w:t xml:space="preserve"> </w:t>
      </w:r>
      <w:proofErr w:type="spellStart"/>
      <w:r w:rsidRPr="002354EE">
        <w:t>gradativamente</w:t>
      </w:r>
      <w:proofErr w:type="spellEnd"/>
      <w:r w:rsidRPr="002354EE">
        <w:t xml:space="preserve"> </w:t>
      </w:r>
      <w:proofErr w:type="spellStart"/>
      <w:r w:rsidRPr="002354EE">
        <w:t>em</w:t>
      </w:r>
      <w:proofErr w:type="spellEnd"/>
      <w:r w:rsidRPr="002354EE">
        <w:t xml:space="preserve"> 1kg. </w:t>
      </w:r>
      <w:proofErr w:type="spellStart"/>
      <w:r w:rsidRPr="002354EE">
        <w:t>Após</w:t>
      </w:r>
      <w:proofErr w:type="spellEnd"/>
      <w:r w:rsidRPr="002354EE">
        <w:t xml:space="preserve"> o </w:t>
      </w:r>
      <w:proofErr w:type="spellStart"/>
      <w:r w:rsidRPr="002354EE">
        <w:t>acréscimo</w:t>
      </w:r>
      <w:proofErr w:type="spellEnd"/>
      <w:r w:rsidRPr="002354EE">
        <w:t xml:space="preserve"> de 4kg, </w:t>
      </w:r>
      <w:proofErr w:type="spellStart"/>
      <w:r w:rsidRPr="002354EE">
        <w:t>foi</w:t>
      </w:r>
      <w:proofErr w:type="spellEnd"/>
      <w:r w:rsidRPr="002354EE">
        <w:t xml:space="preserve"> </w:t>
      </w:r>
      <w:proofErr w:type="spellStart"/>
      <w:r w:rsidRPr="002354EE">
        <w:t>necessário</w:t>
      </w:r>
      <w:proofErr w:type="spellEnd"/>
      <w:r w:rsidRPr="002354EE">
        <w:t xml:space="preserve"> </w:t>
      </w:r>
      <w:proofErr w:type="spellStart"/>
      <w:r w:rsidRPr="002354EE">
        <w:t>apoiar</w:t>
      </w:r>
      <w:proofErr w:type="spellEnd"/>
      <w:r w:rsidRPr="002354EE">
        <w:t xml:space="preserve"> o topo do </w:t>
      </w:r>
      <w:proofErr w:type="spellStart"/>
      <w:r w:rsidRPr="002354EE">
        <w:t>pórtico</w:t>
      </w:r>
      <w:proofErr w:type="spellEnd"/>
      <w:r w:rsidRPr="002354EE">
        <w:t xml:space="preserve"> para </w:t>
      </w:r>
      <w:proofErr w:type="spellStart"/>
      <w:r w:rsidRPr="002354EE">
        <w:t>evitar</w:t>
      </w:r>
      <w:proofErr w:type="spellEnd"/>
      <w:r w:rsidRPr="002354EE">
        <w:t xml:space="preserve"> a </w:t>
      </w:r>
      <w:proofErr w:type="spellStart"/>
      <w:r w:rsidRPr="002354EE">
        <w:t>sua</w:t>
      </w:r>
      <w:proofErr w:type="spellEnd"/>
      <w:r w:rsidRPr="002354EE">
        <w:t xml:space="preserve"> </w:t>
      </w:r>
      <w:proofErr w:type="spellStart"/>
      <w:r w:rsidRPr="002354EE">
        <w:t>movimentação</w:t>
      </w:r>
      <w:proofErr w:type="spellEnd"/>
      <w:r w:rsidRPr="002354EE">
        <w:t xml:space="preserve"> frontal. </w:t>
      </w:r>
      <w:proofErr w:type="gramStart"/>
      <w:r w:rsidRPr="002354EE">
        <w:t>A</w:t>
      </w:r>
      <w:proofErr w:type="gramEnd"/>
      <w:r w:rsidRPr="002354EE">
        <w:t xml:space="preserve"> </w:t>
      </w:r>
      <w:proofErr w:type="spellStart"/>
      <w:r w:rsidRPr="002354EE">
        <w:t>estrutura</w:t>
      </w:r>
      <w:proofErr w:type="spellEnd"/>
      <w:r w:rsidRPr="002354EE">
        <w:t xml:space="preserve"> </w:t>
      </w:r>
      <w:proofErr w:type="spellStart"/>
      <w:r w:rsidRPr="002354EE">
        <w:t>foi</w:t>
      </w:r>
      <w:proofErr w:type="spellEnd"/>
      <w:r w:rsidRPr="002354EE">
        <w:t xml:space="preserve"> </w:t>
      </w:r>
      <w:proofErr w:type="spellStart"/>
      <w:r w:rsidRPr="002354EE">
        <w:t>capaz</w:t>
      </w:r>
      <w:proofErr w:type="spellEnd"/>
      <w:r w:rsidRPr="002354EE">
        <w:t xml:space="preserve"> de </w:t>
      </w:r>
      <w:proofErr w:type="spellStart"/>
      <w:r w:rsidRPr="002354EE">
        <w:t>suportar</w:t>
      </w:r>
      <w:proofErr w:type="spellEnd"/>
      <w:r w:rsidRPr="002354EE">
        <w:t xml:space="preserve"> </w:t>
      </w:r>
      <w:proofErr w:type="spellStart"/>
      <w:r w:rsidRPr="002354EE">
        <w:t>até</w:t>
      </w:r>
      <w:proofErr w:type="spellEnd"/>
      <w:r w:rsidRPr="002354EE">
        <w:t xml:space="preserve"> 10kg. Na </w:t>
      </w:r>
      <w:proofErr w:type="spellStart"/>
      <w:r>
        <w:t>figura</w:t>
      </w:r>
      <w:proofErr w:type="spellEnd"/>
      <w:r>
        <w:t xml:space="preserve"> 14</w:t>
      </w:r>
      <w:r w:rsidRPr="002354EE">
        <w:t xml:space="preserve"> é </w:t>
      </w:r>
      <w:proofErr w:type="spellStart"/>
      <w:r w:rsidRPr="002354EE">
        <w:t>possível</w:t>
      </w:r>
      <w:proofErr w:type="spellEnd"/>
      <w:r w:rsidRPr="002354EE">
        <w:t xml:space="preserve"> </w:t>
      </w:r>
      <w:proofErr w:type="spellStart"/>
      <w:r w:rsidRPr="002354EE">
        <w:lastRenderedPageBreak/>
        <w:t>acompanhar</w:t>
      </w:r>
      <w:proofErr w:type="spellEnd"/>
      <w:r w:rsidRPr="002354EE">
        <w:t xml:space="preserve"> a </w:t>
      </w:r>
      <w:proofErr w:type="spellStart"/>
      <w:r w:rsidRPr="002354EE">
        <w:t>deformação</w:t>
      </w:r>
      <w:proofErr w:type="spellEnd"/>
      <w:r w:rsidRPr="002354EE">
        <w:t xml:space="preserve"> </w:t>
      </w:r>
      <w:proofErr w:type="spellStart"/>
      <w:r w:rsidRPr="002354EE">
        <w:t>sofrida</w:t>
      </w:r>
      <w:proofErr w:type="spellEnd"/>
      <w:r w:rsidRPr="002354EE">
        <w:t xml:space="preserve"> </w:t>
      </w:r>
      <w:proofErr w:type="spellStart"/>
      <w:r w:rsidRPr="002354EE">
        <w:t>conforme</w:t>
      </w:r>
      <w:proofErr w:type="spellEnd"/>
      <w:r w:rsidRPr="002354EE">
        <w:t xml:space="preserve"> o </w:t>
      </w:r>
      <w:proofErr w:type="spellStart"/>
      <w:r w:rsidRPr="002354EE">
        <w:t>aumento</w:t>
      </w:r>
      <w:proofErr w:type="spellEnd"/>
      <w:r w:rsidRPr="002354EE">
        <w:t xml:space="preserve"> da carga, </w:t>
      </w:r>
      <w:proofErr w:type="spellStart"/>
      <w:r w:rsidRPr="002354EE">
        <w:t>até</w:t>
      </w:r>
      <w:proofErr w:type="spellEnd"/>
      <w:r w:rsidRPr="002354EE">
        <w:t xml:space="preserve"> a </w:t>
      </w:r>
      <w:proofErr w:type="spellStart"/>
      <w:r w:rsidRPr="002354EE">
        <w:t>ruptura</w:t>
      </w:r>
      <w:proofErr w:type="spellEnd"/>
      <w:r w:rsidRPr="002354EE">
        <w:t xml:space="preserve"> no </w:t>
      </w:r>
      <w:proofErr w:type="spellStart"/>
      <w:r w:rsidRPr="002354EE">
        <w:t>ponto</w:t>
      </w:r>
      <w:proofErr w:type="spellEnd"/>
      <w:r w:rsidRPr="002354EE">
        <w:t xml:space="preserve"> </w:t>
      </w:r>
      <w:proofErr w:type="spellStart"/>
      <w:r w:rsidRPr="002354EE">
        <w:t>apontado</w:t>
      </w:r>
      <w:proofErr w:type="spellEnd"/>
      <w:r w:rsidRPr="002354EE">
        <w:t xml:space="preserve"> pela seta </w:t>
      </w:r>
      <w:proofErr w:type="spellStart"/>
      <w:r w:rsidRPr="002354EE">
        <w:t>vermelha</w:t>
      </w:r>
      <w:proofErr w:type="spellEnd"/>
      <w:r w:rsidRPr="002354EE">
        <w:t>. Na</w:t>
      </w:r>
      <w:r>
        <w:t xml:space="preserve"> </w:t>
      </w:r>
      <w:proofErr w:type="spellStart"/>
      <w:r>
        <w:t>figura</w:t>
      </w:r>
      <w:proofErr w:type="spellEnd"/>
      <w:r>
        <w:t xml:space="preserve"> 15</w:t>
      </w:r>
      <w:r w:rsidRPr="002354EE">
        <w:t xml:space="preserve">, é </w:t>
      </w:r>
      <w:proofErr w:type="spellStart"/>
      <w:r w:rsidRPr="002354EE">
        <w:t>apresentada</w:t>
      </w:r>
      <w:proofErr w:type="spellEnd"/>
      <w:r w:rsidRPr="002354EE">
        <w:t xml:space="preserve"> a forma </w:t>
      </w:r>
      <w:proofErr w:type="spellStart"/>
      <w:r w:rsidRPr="002354EE">
        <w:t>inicial</w:t>
      </w:r>
      <w:proofErr w:type="spellEnd"/>
      <w:r w:rsidRPr="002354EE">
        <w:t xml:space="preserve"> da </w:t>
      </w:r>
      <w:proofErr w:type="spellStart"/>
      <w:r w:rsidRPr="002354EE">
        <w:t>estrutura</w:t>
      </w:r>
      <w:proofErr w:type="spellEnd"/>
      <w:r w:rsidRPr="002354EE">
        <w:t xml:space="preserve">, e </w:t>
      </w:r>
      <w:proofErr w:type="gramStart"/>
      <w:r w:rsidRPr="002354EE">
        <w:t>a forma</w:t>
      </w:r>
      <w:proofErr w:type="gramEnd"/>
      <w:r w:rsidRPr="002354EE">
        <w:t xml:space="preserve"> final </w:t>
      </w:r>
      <w:proofErr w:type="spellStart"/>
      <w:r w:rsidRPr="002354EE">
        <w:t>após</w:t>
      </w:r>
      <w:proofErr w:type="spellEnd"/>
      <w:r w:rsidRPr="002354EE">
        <w:t xml:space="preserve"> o </w:t>
      </w:r>
      <w:proofErr w:type="spellStart"/>
      <w:r w:rsidRPr="002354EE">
        <w:t>colapso</w:t>
      </w:r>
      <w:proofErr w:type="spellEnd"/>
      <w:r>
        <w:t xml:space="preserve">. </w:t>
      </w:r>
    </w:p>
    <w:p w14:paraId="374B1508" w14:textId="77777777" w:rsidR="00527F5A" w:rsidRDefault="00527F5A" w:rsidP="003A3DF0">
      <w:pPr>
        <w:ind w:firstLine="284"/>
      </w:pPr>
    </w:p>
    <w:p w14:paraId="67543142" w14:textId="23F2B048" w:rsidR="00527F5A" w:rsidRPr="00CC7242" w:rsidRDefault="00527F5A" w:rsidP="003A3DF0">
      <w:pPr>
        <w:ind w:firstLine="284"/>
        <w:rPr>
          <w:lang w:val="pt-BR"/>
        </w:rPr>
      </w:pPr>
      <w:r w:rsidRPr="002354EE">
        <w:rPr>
          <w:noProof/>
          <w:lang w:val="pt-BR"/>
        </w:rPr>
        <w:drawing>
          <wp:inline distT="0" distB="0" distL="0" distR="0" wp14:anchorId="306184F0" wp14:editId="2835A94E">
            <wp:extent cx="5753100" cy="1733550"/>
            <wp:effectExtent l="0" t="0" r="0" b="0"/>
            <wp:docPr id="70" name="Imagem 70" descr="Uma imagem contendo no interior, pequeno, cachorro, mulhe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m 70" descr="Uma imagem contendo no interior, pequeno, cachorro, mulher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4E94F" w14:textId="13E50B35" w:rsidR="00527F5A" w:rsidRDefault="00527F5A" w:rsidP="00527F5A">
      <w:pPr>
        <w:pStyle w:val="Estilo1"/>
        <w:rPr>
          <w:rFonts w:ascii="Times New Roman" w:hAnsi="Times New Roman"/>
          <w:b/>
          <w:bCs/>
          <w:sz w:val="20"/>
          <w:szCs w:val="20"/>
        </w:rPr>
      </w:pPr>
      <w:bookmarkStart w:id="9" w:name="_Ref90363817"/>
      <w:bookmarkStart w:id="10" w:name="_Toc103891177"/>
      <w:r w:rsidRPr="00527F5A">
        <w:rPr>
          <w:rFonts w:ascii="Times New Roman" w:hAnsi="Times New Roman"/>
          <w:b/>
          <w:bCs/>
          <w:sz w:val="20"/>
          <w:szCs w:val="20"/>
        </w:rPr>
        <w:t>Figura</w:t>
      </w:r>
      <w:bookmarkEnd w:id="9"/>
      <w:r>
        <w:rPr>
          <w:rFonts w:ascii="Times New Roman" w:hAnsi="Times New Roman"/>
          <w:b/>
          <w:bCs/>
          <w:sz w:val="20"/>
          <w:szCs w:val="20"/>
        </w:rPr>
        <w:t xml:space="preserve"> 13</w:t>
      </w:r>
      <w:r w:rsidRPr="00527F5A">
        <w:rPr>
          <w:rFonts w:ascii="Times New Roman" w:hAnsi="Times New Roman"/>
          <w:b/>
          <w:bCs/>
          <w:sz w:val="20"/>
          <w:szCs w:val="20"/>
        </w:rPr>
        <w:t>: Deformações com aumento de carga</w:t>
      </w:r>
      <w:bookmarkEnd w:id="10"/>
      <w:r w:rsidRPr="00527F5A">
        <w:rPr>
          <w:rFonts w:ascii="Times New Roman" w:hAnsi="Times New Roman"/>
          <w:b/>
          <w:bCs/>
          <w:sz w:val="20"/>
          <w:szCs w:val="20"/>
        </w:rPr>
        <w:t>. Fonte: Imagem do autor (2021)</w:t>
      </w:r>
    </w:p>
    <w:p w14:paraId="54EB9F9C" w14:textId="77777777" w:rsidR="00527F5A" w:rsidRPr="00527F5A" w:rsidRDefault="00527F5A" w:rsidP="00527F5A">
      <w:pPr>
        <w:pStyle w:val="Estilo1"/>
        <w:rPr>
          <w:rFonts w:ascii="Times New Roman" w:hAnsi="Times New Roman"/>
          <w:b/>
          <w:bCs/>
          <w:sz w:val="20"/>
          <w:szCs w:val="20"/>
        </w:rPr>
      </w:pPr>
    </w:p>
    <w:p w14:paraId="348DF628" w14:textId="3A7C1C2C" w:rsidR="00527F5A" w:rsidRPr="002354EE" w:rsidRDefault="00527F5A" w:rsidP="00527F5A">
      <w:pPr>
        <w:pStyle w:val="Estilo1"/>
        <w:rPr>
          <w:rFonts w:ascii="Times New Roman" w:hAnsi="Times New Roman"/>
        </w:rPr>
      </w:pPr>
      <w:r w:rsidRPr="002354EE">
        <w:rPr>
          <w:rFonts w:ascii="Times New Roman" w:hAnsi="Times New Roman"/>
          <w:noProof/>
          <w:lang w:val="pt-BR" w:eastAsia="pt-BR"/>
        </w:rPr>
        <w:drawing>
          <wp:inline distT="0" distB="0" distL="0" distR="0" wp14:anchorId="46518C71" wp14:editId="41859754">
            <wp:extent cx="5753100" cy="2333625"/>
            <wp:effectExtent l="0" t="0" r="0" b="9525"/>
            <wp:docPr id="71" name="Imagem 71" descr="Janela com cortin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m 71" descr="Janela com cortina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E510E" w14:textId="2FFB9C2F" w:rsidR="00527F5A" w:rsidRDefault="00527F5A" w:rsidP="00527F5A">
      <w:pPr>
        <w:pStyle w:val="Estilo1"/>
        <w:rPr>
          <w:rFonts w:ascii="Times New Roman" w:hAnsi="Times New Roman"/>
          <w:b/>
          <w:bCs/>
          <w:sz w:val="20"/>
          <w:szCs w:val="20"/>
        </w:rPr>
      </w:pPr>
      <w:r w:rsidRPr="00527F5A">
        <w:rPr>
          <w:rFonts w:ascii="Times New Roman" w:hAnsi="Times New Roman"/>
          <w:b/>
          <w:bCs/>
          <w:sz w:val="20"/>
          <w:szCs w:val="20"/>
        </w:rPr>
        <w:t>Figura</w:t>
      </w:r>
      <w:r>
        <w:rPr>
          <w:rFonts w:ascii="Times New Roman" w:hAnsi="Times New Roman"/>
          <w:b/>
          <w:bCs/>
          <w:sz w:val="20"/>
          <w:szCs w:val="20"/>
        </w:rPr>
        <w:t xml:space="preserve"> 14</w:t>
      </w:r>
      <w:r w:rsidRPr="00527F5A"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</w:rPr>
        <w:t>Comparativo inicial e final da estrutura</w:t>
      </w:r>
      <w:r w:rsidRPr="00527F5A">
        <w:rPr>
          <w:rFonts w:ascii="Times New Roman" w:hAnsi="Times New Roman"/>
          <w:b/>
          <w:bCs/>
          <w:sz w:val="20"/>
          <w:szCs w:val="20"/>
        </w:rPr>
        <w:t>. Fonte: Imagem do autor (2021)</w:t>
      </w:r>
    </w:p>
    <w:p w14:paraId="35EA0DE2" w14:textId="27339C6E" w:rsidR="00D948B5" w:rsidRDefault="00D948B5" w:rsidP="00D948B5">
      <w:pPr>
        <w:spacing w:after="120"/>
        <w:ind w:firstLine="284"/>
        <w:rPr>
          <w:szCs w:val="24"/>
          <w:lang w:val="pt-BR"/>
        </w:rPr>
      </w:pPr>
    </w:p>
    <w:p w14:paraId="1E9F156A" w14:textId="77777777" w:rsidR="00527F5A" w:rsidRPr="00527F5A" w:rsidRDefault="00527F5A" w:rsidP="00527F5A">
      <w:pPr>
        <w:spacing w:after="120"/>
        <w:ind w:firstLine="284"/>
        <w:rPr>
          <w:szCs w:val="24"/>
          <w:lang w:val="pt-BR"/>
        </w:rPr>
      </w:pPr>
      <w:r w:rsidRPr="00527F5A">
        <w:rPr>
          <w:szCs w:val="24"/>
          <w:lang w:val="pt-BR"/>
        </w:rPr>
        <w:t xml:space="preserve">É importante ressaltar que a maquete é um modelo em escala reduzida, com ligações e encaixes similares ao modelo original, e ainda que a madeira é um material anisotrópico (PFEIL e PFEIL, 2003), ou seja, com propriedades de estrutura interna que podem variar ao longo de uma mesma peça, o que pode resultar em algumas variedades de pontos de ruptura para o mesmo modelo de pórtico, com a mesma quantidade de carga aplicada. </w:t>
      </w:r>
    </w:p>
    <w:p w14:paraId="0204E914" w14:textId="45C15427" w:rsidR="00527F5A" w:rsidRDefault="00527F5A" w:rsidP="00527F5A">
      <w:pPr>
        <w:spacing w:after="120"/>
        <w:ind w:firstLine="284"/>
        <w:rPr>
          <w:szCs w:val="24"/>
          <w:lang w:val="pt-BR"/>
        </w:rPr>
      </w:pPr>
      <w:r w:rsidRPr="00527F5A">
        <w:rPr>
          <w:szCs w:val="24"/>
          <w:lang w:val="pt-BR"/>
        </w:rPr>
        <w:t xml:space="preserve">Ainda assim, podemos comparar o resultado da maquete submetida à carga até sua ruptura, com o projeto original realizado por </w:t>
      </w:r>
      <w:proofErr w:type="spellStart"/>
      <w:r w:rsidRPr="00527F5A">
        <w:rPr>
          <w:szCs w:val="24"/>
          <w:lang w:val="pt-BR"/>
        </w:rPr>
        <w:t>Chrisp</w:t>
      </w:r>
      <w:proofErr w:type="spellEnd"/>
      <w:r w:rsidRPr="00527F5A">
        <w:rPr>
          <w:szCs w:val="24"/>
          <w:lang w:val="pt-BR"/>
        </w:rPr>
        <w:t xml:space="preserve">, Cairns e </w:t>
      </w:r>
      <w:proofErr w:type="spellStart"/>
      <w:r w:rsidRPr="00527F5A">
        <w:rPr>
          <w:szCs w:val="24"/>
          <w:lang w:val="pt-BR"/>
        </w:rPr>
        <w:t>Gulland</w:t>
      </w:r>
      <w:proofErr w:type="spellEnd"/>
      <w:r w:rsidRPr="00527F5A">
        <w:rPr>
          <w:szCs w:val="24"/>
          <w:lang w:val="pt-BR"/>
        </w:rPr>
        <w:t xml:space="preserve"> (2003), onde após os teste</w:t>
      </w:r>
      <w:r>
        <w:rPr>
          <w:szCs w:val="24"/>
          <w:lang w:val="pt-BR"/>
        </w:rPr>
        <w:t>s</w:t>
      </w:r>
      <w:r w:rsidRPr="00527F5A">
        <w:rPr>
          <w:szCs w:val="24"/>
          <w:lang w:val="pt-BR"/>
        </w:rPr>
        <w:t xml:space="preserve"> de simulações e carregamentos, a estrutura original se rompeu em um ponto semelhante ao que foi encontrado na maquete. A </w:t>
      </w:r>
      <w:r>
        <w:rPr>
          <w:szCs w:val="24"/>
          <w:lang w:val="pt-BR"/>
        </w:rPr>
        <w:t>f</w:t>
      </w:r>
      <w:r w:rsidRPr="00527F5A">
        <w:rPr>
          <w:szCs w:val="24"/>
          <w:lang w:val="pt-BR"/>
        </w:rPr>
        <w:t xml:space="preserve">igura </w:t>
      </w:r>
      <w:r>
        <w:rPr>
          <w:szCs w:val="24"/>
          <w:lang w:val="pt-BR"/>
        </w:rPr>
        <w:t>15</w:t>
      </w:r>
      <w:r w:rsidRPr="00527F5A">
        <w:rPr>
          <w:szCs w:val="24"/>
          <w:lang w:val="pt-BR"/>
        </w:rPr>
        <w:t xml:space="preserve"> apresenta a experiencia realizada por </w:t>
      </w:r>
      <w:proofErr w:type="spellStart"/>
      <w:r w:rsidRPr="00527F5A">
        <w:rPr>
          <w:szCs w:val="24"/>
          <w:lang w:val="pt-BR"/>
        </w:rPr>
        <w:t>Chrisp</w:t>
      </w:r>
      <w:proofErr w:type="spellEnd"/>
      <w:r w:rsidRPr="00527F5A">
        <w:rPr>
          <w:szCs w:val="24"/>
          <w:lang w:val="pt-BR"/>
        </w:rPr>
        <w:t xml:space="preserve">, Cairns e </w:t>
      </w:r>
      <w:proofErr w:type="spellStart"/>
      <w:r w:rsidRPr="00527F5A">
        <w:rPr>
          <w:szCs w:val="24"/>
          <w:lang w:val="pt-BR"/>
        </w:rPr>
        <w:t>Gulland</w:t>
      </w:r>
      <w:proofErr w:type="spellEnd"/>
      <w:r w:rsidRPr="00527F5A">
        <w:rPr>
          <w:szCs w:val="24"/>
          <w:lang w:val="pt-BR"/>
        </w:rPr>
        <w:t xml:space="preserve"> (2003).</w:t>
      </w:r>
    </w:p>
    <w:p w14:paraId="24C648E4" w14:textId="5F5E66BB" w:rsidR="00527F5A" w:rsidRPr="00527F5A" w:rsidRDefault="00527F5A" w:rsidP="00527F5A">
      <w:pPr>
        <w:spacing w:after="120"/>
        <w:ind w:firstLine="284"/>
        <w:jc w:val="center"/>
        <w:rPr>
          <w:b/>
          <w:bCs/>
          <w:sz w:val="20"/>
          <w:lang w:val="pt-BR"/>
        </w:rPr>
      </w:pPr>
      <w:r w:rsidRPr="00527F5A">
        <w:rPr>
          <w:b/>
          <w:bCs/>
          <w:noProof/>
          <w:sz w:val="20"/>
          <w:szCs w:val="16"/>
          <w:lang w:val="pt-BR"/>
        </w:rPr>
        <w:lastRenderedPageBreak/>
        <w:drawing>
          <wp:inline distT="0" distB="0" distL="0" distR="0" wp14:anchorId="3BBF3866" wp14:editId="08F94F28">
            <wp:extent cx="5760720" cy="1818674"/>
            <wp:effectExtent l="0" t="0" r="0" b="0"/>
            <wp:docPr id="84" name="Imagem 84" descr="Foto em preto e branco em cima de uma superfície de madeir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m 84" descr="Foto em preto e branco em cima de uma superfície de madeira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1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83762" w14:textId="77777777" w:rsidR="00527F5A" w:rsidRPr="003377B3" w:rsidRDefault="00527F5A" w:rsidP="00527F5A">
      <w:pPr>
        <w:pStyle w:val="Estilo1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bookmarkStart w:id="11" w:name="_Ref90363930"/>
      <w:bookmarkStart w:id="12" w:name="_Toc103891179"/>
      <w:r w:rsidRPr="003377B3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Figura </w:t>
      </w:r>
      <w:r w:rsidRPr="003377B3">
        <w:rPr>
          <w:rFonts w:ascii="Times New Roman" w:hAnsi="Times New Roman"/>
          <w:b/>
          <w:bCs/>
          <w:color w:val="000000" w:themeColor="text1"/>
          <w:sz w:val="20"/>
          <w:szCs w:val="20"/>
        </w:rPr>
        <w:fldChar w:fldCharType="begin"/>
      </w:r>
      <w:r w:rsidRPr="003377B3">
        <w:rPr>
          <w:rFonts w:ascii="Times New Roman" w:hAnsi="Times New Roman"/>
          <w:b/>
          <w:bCs/>
          <w:color w:val="000000" w:themeColor="text1"/>
          <w:sz w:val="20"/>
          <w:szCs w:val="20"/>
        </w:rPr>
        <w:instrText xml:space="preserve"> SEQ Figura \* ARABIC </w:instrText>
      </w:r>
      <w:r w:rsidRPr="003377B3">
        <w:rPr>
          <w:rFonts w:ascii="Times New Roman" w:hAnsi="Times New Roman"/>
          <w:b/>
          <w:bCs/>
          <w:color w:val="000000" w:themeColor="text1"/>
          <w:sz w:val="20"/>
          <w:szCs w:val="20"/>
        </w:rPr>
        <w:fldChar w:fldCharType="separate"/>
      </w:r>
      <w:r w:rsidRPr="003377B3">
        <w:rPr>
          <w:rFonts w:ascii="Times New Roman" w:hAnsi="Times New Roman"/>
          <w:b/>
          <w:bCs/>
          <w:noProof/>
          <w:color w:val="000000" w:themeColor="text1"/>
          <w:sz w:val="20"/>
          <w:szCs w:val="20"/>
        </w:rPr>
        <w:t>62</w:t>
      </w:r>
      <w:r w:rsidRPr="003377B3">
        <w:rPr>
          <w:rFonts w:ascii="Times New Roman" w:hAnsi="Times New Roman"/>
          <w:b/>
          <w:bCs/>
          <w:color w:val="000000" w:themeColor="text1"/>
          <w:sz w:val="20"/>
          <w:szCs w:val="20"/>
        </w:rPr>
        <w:fldChar w:fldCharType="end"/>
      </w:r>
      <w:bookmarkEnd w:id="11"/>
      <w:r w:rsidRPr="003377B3">
        <w:rPr>
          <w:rFonts w:ascii="Times New Roman" w:hAnsi="Times New Roman"/>
          <w:b/>
          <w:bCs/>
          <w:color w:val="000000" w:themeColor="text1"/>
          <w:sz w:val="20"/>
          <w:szCs w:val="20"/>
        </w:rPr>
        <w:t>: Experiência realizada com modelo original</w:t>
      </w:r>
      <w:bookmarkEnd w:id="12"/>
      <w:r w:rsidRPr="003377B3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. Fonte: Adaptado de </w:t>
      </w:r>
      <w:r w:rsidRPr="003377B3">
        <w:rPr>
          <w:rFonts w:ascii="Times New Roman" w:hAnsi="Times New Roman"/>
          <w:b/>
          <w:bCs/>
          <w:noProof/>
          <w:color w:val="000000" w:themeColor="text1"/>
          <w:sz w:val="20"/>
          <w:szCs w:val="20"/>
          <w:lang w:val="pt-BR"/>
        </w:rPr>
        <w:t>Chrisp, Cairns e Gulland (2003)</w:t>
      </w:r>
    </w:p>
    <w:p w14:paraId="4BED868A" w14:textId="77777777" w:rsidR="00527F5A" w:rsidRPr="0049479C" w:rsidRDefault="00527F5A" w:rsidP="002D13DB">
      <w:pPr>
        <w:spacing w:after="120"/>
        <w:rPr>
          <w:szCs w:val="24"/>
          <w:lang w:val="pt-BR"/>
        </w:rPr>
      </w:pPr>
    </w:p>
    <w:p w14:paraId="6AF02248" w14:textId="39CDA396" w:rsidR="00B63A35" w:rsidRPr="002D13DB" w:rsidRDefault="002D13DB" w:rsidP="002D13DB">
      <w:pPr>
        <w:spacing w:after="120"/>
        <w:ind w:left="360"/>
        <w:rPr>
          <w:b/>
          <w:szCs w:val="24"/>
          <w:lang w:val="pt-BR"/>
        </w:rPr>
      </w:pPr>
      <w:r>
        <w:rPr>
          <w:b/>
          <w:szCs w:val="24"/>
          <w:lang w:val="pt-BR"/>
        </w:rPr>
        <w:t xml:space="preserve">4. Considerações finais </w:t>
      </w:r>
    </w:p>
    <w:p w14:paraId="196021D0" w14:textId="77777777" w:rsidR="00B63A35" w:rsidRPr="0049479C" w:rsidRDefault="00B63A35" w:rsidP="00B63A35">
      <w:pPr>
        <w:spacing w:after="120"/>
        <w:rPr>
          <w:color w:val="A6A6A6"/>
          <w:szCs w:val="24"/>
          <w:lang w:val="pt-BR"/>
        </w:rPr>
      </w:pPr>
    </w:p>
    <w:p w14:paraId="37DA5E11" w14:textId="77777777" w:rsidR="002D13DB" w:rsidRPr="002D13DB" w:rsidRDefault="002D13DB" w:rsidP="002D13DB">
      <w:pPr>
        <w:spacing w:after="120"/>
        <w:ind w:firstLine="284"/>
        <w:rPr>
          <w:szCs w:val="24"/>
          <w:lang w:val="pt-BR"/>
        </w:rPr>
      </w:pPr>
      <w:r w:rsidRPr="002D13DB">
        <w:rPr>
          <w:szCs w:val="24"/>
          <w:lang w:val="pt-BR"/>
        </w:rPr>
        <w:t>A principal utilização do potencial da madeira roliça de eucalipto na construção é encontrada na construção de telhados e coberturas, além de também ser utilizada para construção de pórticos e de sistemas mais complexos. A construção de treliças e telhados com esse material é bastante difundida, pois trata-se de um método muito confiável de criação de estruturas com um material muito resistente, capaz de suportar grandes cargas, e com um custo acessível. Uma etapa que apresenta bastante importância em relação à construção dessas estruturas é a forma de ligação realizada entre as peças, o que pode ser de várias formas, levando-se em consideração a finalidade de uso, e a quais esforços as peças estarão submetidas.</w:t>
      </w:r>
    </w:p>
    <w:p w14:paraId="4F577E3A" w14:textId="4794B14F" w:rsidR="002D13DB" w:rsidRPr="002D13DB" w:rsidRDefault="002D13DB" w:rsidP="002D13DB">
      <w:pPr>
        <w:spacing w:after="120"/>
        <w:ind w:firstLine="284"/>
        <w:rPr>
          <w:szCs w:val="24"/>
          <w:lang w:val="pt-BR"/>
        </w:rPr>
      </w:pPr>
      <w:r w:rsidRPr="002D13DB">
        <w:rPr>
          <w:szCs w:val="24"/>
          <w:lang w:val="pt-BR"/>
        </w:rPr>
        <w:t xml:space="preserve">O estudo preliminar da estrutura </w:t>
      </w:r>
      <w:r w:rsidRPr="002D13DB">
        <w:rPr>
          <w:i/>
          <w:iCs/>
          <w:szCs w:val="24"/>
          <w:lang w:val="pt-BR"/>
        </w:rPr>
        <w:t xml:space="preserve">Whale </w:t>
      </w:r>
      <w:proofErr w:type="spellStart"/>
      <w:r w:rsidRPr="002D13DB">
        <w:rPr>
          <w:i/>
          <w:iCs/>
          <w:szCs w:val="24"/>
          <w:lang w:val="pt-BR"/>
        </w:rPr>
        <w:t>Bone</w:t>
      </w:r>
      <w:proofErr w:type="spellEnd"/>
      <w:r w:rsidRPr="002D13DB">
        <w:rPr>
          <w:szCs w:val="24"/>
          <w:lang w:val="pt-BR"/>
        </w:rPr>
        <w:t xml:space="preserve">, primeiramente avaliada por uma maquete digital e posteriormente pelo modelo físico em escala reduzida (maquete), proporcionou um conhecimento prévio sobre os componentes da estrutura e suas ligações, assim como de seu comportamento físico, impossível de se conhecer somente por imagens e fotografias. As questões relativas às angulações dos pórticos enfrentadas na confecção da maquete e as ligações entre os pares, demonstraram que o trabalho com o modelo em tamanho reduzido é essencial para uma abordagem qualitativa de entendimento do desempenho mecânico da estrutura. Alguns desafios que surgiram durante o processo de elaboração da maquete por falta de maiores informações sobre o modelo original, acabaram por incentivar o estudo investigativo e a resolução de problemas. O ensaio de resistência com a aplicações de cargas apresentou um resultado satisfatório: ao suportar uma carga de 10kg até o rompimento, e evidenciou os pontos críticos sujeitos à ruptura. </w:t>
      </w:r>
    </w:p>
    <w:p w14:paraId="61E0CC8D" w14:textId="77777777" w:rsidR="005B099A" w:rsidRDefault="005B099A" w:rsidP="00E97ED4">
      <w:pPr>
        <w:spacing w:after="120"/>
        <w:rPr>
          <w:b/>
          <w:szCs w:val="24"/>
          <w:lang w:val="pt-BR"/>
        </w:rPr>
      </w:pPr>
    </w:p>
    <w:p w14:paraId="4149BCE6" w14:textId="77777777" w:rsidR="00BE083D" w:rsidRPr="0049479C" w:rsidRDefault="004E3765" w:rsidP="00E97ED4">
      <w:pPr>
        <w:spacing w:after="120"/>
        <w:rPr>
          <w:b/>
          <w:szCs w:val="24"/>
          <w:lang w:val="pt-BR"/>
        </w:rPr>
      </w:pPr>
      <w:r w:rsidRPr="0049479C">
        <w:rPr>
          <w:b/>
          <w:szCs w:val="24"/>
          <w:lang w:val="pt-BR"/>
        </w:rPr>
        <w:t>Referências</w:t>
      </w:r>
    </w:p>
    <w:p w14:paraId="59CE2DA3" w14:textId="55B9AAFE" w:rsidR="00212453" w:rsidRDefault="00212453" w:rsidP="0049479C">
      <w:pPr>
        <w:rPr>
          <w:szCs w:val="24"/>
          <w:lang w:val="pt-BR"/>
        </w:rPr>
      </w:pPr>
    </w:p>
    <w:p w14:paraId="4EE1B7E0" w14:textId="6ECE52E8" w:rsidR="00212453" w:rsidRPr="003377B3" w:rsidRDefault="00212453" w:rsidP="0049479C">
      <w:pPr>
        <w:rPr>
          <w:color w:val="000000" w:themeColor="text1"/>
          <w:szCs w:val="24"/>
          <w:lang w:val="pt-BR"/>
        </w:rPr>
      </w:pPr>
      <w:r w:rsidRPr="003377B3">
        <w:rPr>
          <w:color w:val="000000" w:themeColor="text1"/>
          <w:szCs w:val="24"/>
          <w:lang w:val="pt-BR"/>
        </w:rPr>
        <w:t xml:space="preserve">CHRISP, T. M.; CAIRNS, J.; GULLAND, C. The </w:t>
      </w:r>
      <w:proofErr w:type="spellStart"/>
      <w:r w:rsidRPr="003377B3">
        <w:rPr>
          <w:color w:val="000000" w:themeColor="text1"/>
          <w:szCs w:val="24"/>
          <w:lang w:val="pt-BR"/>
        </w:rPr>
        <w:t>development</w:t>
      </w:r>
      <w:proofErr w:type="spellEnd"/>
      <w:r w:rsidRPr="003377B3">
        <w:rPr>
          <w:color w:val="000000" w:themeColor="text1"/>
          <w:szCs w:val="24"/>
          <w:lang w:val="pt-BR"/>
        </w:rPr>
        <w:t xml:space="preserve"> </w:t>
      </w:r>
      <w:proofErr w:type="spellStart"/>
      <w:r w:rsidRPr="003377B3">
        <w:rPr>
          <w:color w:val="000000" w:themeColor="text1"/>
          <w:szCs w:val="24"/>
          <w:lang w:val="pt-BR"/>
        </w:rPr>
        <w:t>of</w:t>
      </w:r>
      <w:proofErr w:type="spellEnd"/>
      <w:r w:rsidRPr="003377B3">
        <w:rPr>
          <w:color w:val="000000" w:themeColor="text1"/>
          <w:szCs w:val="24"/>
          <w:lang w:val="pt-BR"/>
        </w:rPr>
        <w:t xml:space="preserve"> </w:t>
      </w:r>
      <w:proofErr w:type="spellStart"/>
      <w:r w:rsidRPr="003377B3">
        <w:rPr>
          <w:color w:val="000000" w:themeColor="text1"/>
          <w:szCs w:val="24"/>
          <w:lang w:val="pt-BR"/>
        </w:rPr>
        <w:t>roundwood</w:t>
      </w:r>
      <w:proofErr w:type="spellEnd"/>
      <w:r w:rsidRPr="003377B3">
        <w:rPr>
          <w:color w:val="000000" w:themeColor="text1"/>
          <w:szCs w:val="24"/>
          <w:lang w:val="pt-BR"/>
        </w:rPr>
        <w:t xml:space="preserve"> </w:t>
      </w:r>
      <w:proofErr w:type="spellStart"/>
      <w:r w:rsidRPr="003377B3">
        <w:rPr>
          <w:color w:val="000000" w:themeColor="text1"/>
          <w:szCs w:val="24"/>
          <w:lang w:val="pt-BR"/>
        </w:rPr>
        <w:t>timber</w:t>
      </w:r>
      <w:proofErr w:type="spellEnd"/>
      <w:r w:rsidRPr="003377B3">
        <w:rPr>
          <w:color w:val="000000" w:themeColor="text1"/>
          <w:szCs w:val="24"/>
          <w:lang w:val="pt-BR"/>
        </w:rPr>
        <w:t xml:space="preserve"> pole </w:t>
      </w:r>
      <w:proofErr w:type="spellStart"/>
      <w:r w:rsidRPr="003377B3">
        <w:rPr>
          <w:color w:val="000000" w:themeColor="text1"/>
          <w:szCs w:val="24"/>
          <w:lang w:val="pt-BR"/>
        </w:rPr>
        <w:t>structures</w:t>
      </w:r>
      <w:proofErr w:type="spellEnd"/>
      <w:r w:rsidRPr="003377B3">
        <w:rPr>
          <w:color w:val="000000" w:themeColor="text1"/>
          <w:szCs w:val="24"/>
          <w:lang w:val="pt-BR"/>
        </w:rPr>
        <w:t xml:space="preserve"> for use </w:t>
      </w:r>
      <w:proofErr w:type="spellStart"/>
      <w:r w:rsidRPr="003377B3">
        <w:rPr>
          <w:color w:val="000000" w:themeColor="text1"/>
          <w:szCs w:val="24"/>
          <w:lang w:val="pt-BR"/>
        </w:rPr>
        <w:t>on</w:t>
      </w:r>
      <w:proofErr w:type="spellEnd"/>
      <w:r w:rsidRPr="003377B3">
        <w:rPr>
          <w:color w:val="000000" w:themeColor="text1"/>
          <w:szCs w:val="24"/>
          <w:lang w:val="pt-BR"/>
        </w:rPr>
        <w:t xml:space="preserve"> rural. </w:t>
      </w:r>
      <w:proofErr w:type="spellStart"/>
      <w:r w:rsidRPr="003377B3">
        <w:rPr>
          <w:color w:val="000000" w:themeColor="text1"/>
          <w:szCs w:val="24"/>
          <w:lang w:val="pt-BR"/>
        </w:rPr>
        <w:t>Construction</w:t>
      </w:r>
      <w:proofErr w:type="spellEnd"/>
      <w:r w:rsidRPr="003377B3">
        <w:rPr>
          <w:color w:val="000000" w:themeColor="text1"/>
          <w:szCs w:val="24"/>
          <w:lang w:val="pt-BR"/>
        </w:rPr>
        <w:t xml:space="preserve"> </w:t>
      </w:r>
      <w:proofErr w:type="spellStart"/>
      <w:r w:rsidRPr="003377B3">
        <w:rPr>
          <w:color w:val="000000" w:themeColor="text1"/>
          <w:szCs w:val="24"/>
          <w:lang w:val="pt-BR"/>
        </w:rPr>
        <w:t>and</w:t>
      </w:r>
      <w:proofErr w:type="spellEnd"/>
      <w:r w:rsidRPr="003377B3">
        <w:rPr>
          <w:color w:val="000000" w:themeColor="text1"/>
          <w:szCs w:val="24"/>
          <w:lang w:val="pt-BR"/>
        </w:rPr>
        <w:t xml:space="preserve"> Building </w:t>
      </w:r>
      <w:proofErr w:type="spellStart"/>
      <w:r w:rsidRPr="003377B3">
        <w:rPr>
          <w:color w:val="000000" w:themeColor="text1"/>
          <w:szCs w:val="24"/>
          <w:lang w:val="pt-BR"/>
        </w:rPr>
        <w:t>Materials</w:t>
      </w:r>
      <w:proofErr w:type="spellEnd"/>
      <w:r w:rsidRPr="003377B3">
        <w:rPr>
          <w:color w:val="000000" w:themeColor="text1"/>
          <w:szCs w:val="24"/>
          <w:lang w:val="pt-BR"/>
        </w:rPr>
        <w:t>, v. 17, p. 269-279, 2003. ISSN DOI: 10.1016 / S0950-0618 (02) 00114-9.</w:t>
      </w:r>
    </w:p>
    <w:p w14:paraId="55695F2D" w14:textId="467520CE" w:rsidR="003377B3" w:rsidRPr="003377B3" w:rsidRDefault="003377B3" w:rsidP="0049479C">
      <w:pPr>
        <w:rPr>
          <w:color w:val="000000" w:themeColor="text1"/>
          <w:szCs w:val="24"/>
          <w:lang w:val="pt-BR"/>
        </w:rPr>
      </w:pPr>
    </w:p>
    <w:p w14:paraId="1678686A" w14:textId="06161C10" w:rsidR="003377B3" w:rsidRPr="003377B3" w:rsidRDefault="003377B3" w:rsidP="0049479C">
      <w:pPr>
        <w:rPr>
          <w:color w:val="000000" w:themeColor="text1"/>
          <w:szCs w:val="24"/>
          <w:lang w:val="pt-BR"/>
        </w:rPr>
      </w:pPr>
      <w:r w:rsidRPr="003377B3">
        <w:rPr>
          <w:color w:val="000000" w:themeColor="text1"/>
          <w:szCs w:val="24"/>
          <w:lang w:val="pt-BR"/>
        </w:rPr>
        <w:lastRenderedPageBreak/>
        <w:t xml:space="preserve">GUIMARÃES, H. P. Rodrigo Brotero </w:t>
      </w:r>
      <w:proofErr w:type="spellStart"/>
      <w:r w:rsidRPr="003377B3">
        <w:rPr>
          <w:color w:val="000000" w:themeColor="text1"/>
          <w:szCs w:val="24"/>
          <w:lang w:val="pt-BR"/>
        </w:rPr>
        <w:t>Lefèvre</w:t>
      </w:r>
      <w:proofErr w:type="spellEnd"/>
      <w:r w:rsidRPr="003377B3">
        <w:rPr>
          <w:color w:val="000000" w:themeColor="text1"/>
          <w:szCs w:val="24"/>
          <w:lang w:val="pt-BR"/>
        </w:rPr>
        <w:t>: a construção da utopia. Dissertação (Mestrado em Arquitetura e Urbanismo) - Escola de Engenharia de São Carlos, Universidade de São Paulo. São Carlos, p. 206. 2006.</w:t>
      </w:r>
    </w:p>
    <w:p w14:paraId="193F4571" w14:textId="2B57B94C" w:rsidR="003377B3" w:rsidRPr="003377B3" w:rsidRDefault="003377B3" w:rsidP="0049479C">
      <w:pPr>
        <w:rPr>
          <w:color w:val="000000" w:themeColor="text1"/>
          <w:szCs w:val="24"/>
          <w:lang w:val="pt-BR"/>
        </w:rPr>
      </w:pPr>
    </w:p>
    <w:p w14:paraId="5F6C69C1" w14:textId="035A3E07" w:rsidR="003377B3" w:rsidRPr="003377B3" w:rsidRDefault="003377B3" w:rsidP="0049479C">
      <w:pPr>
        <w:rPr>
          <w:color w:val="000000" w:themeColor="text1"/>
          <w:szCs w:val="24"/>
          <w:lang w:val="pt-BR"/>
        </w:rPr>
      </w:pPr>
      <w:r w:rsidRPr="003377B3">
        <w:rPr>
          <w:color w:val="000000" w:themeColor="text1"/>
          <w:szCs w:val="24"/>
          <w:lang w:val="pt-BR"/>
        </w:rPr>
        <w:t>PFEIL, W.; PFEIL, M. Estruturas de Madeira. 6. ed. Rio de Janeiro: LTC - Livros Técnicos e Científicos , 2003.</w:t>
      </w:r>
    </w:p>
    <w:p w14:paraId="380A5681" w14:textId="7FA56308" w:rsidR="003377B3" w:rsidRPr="003377B3" w:rsidRDefault="003377B3" w:rsidP="0049479C">
      <w:pPr>
        <w:rPr>
          <w:color w:val="000000" w:themeColor="text1"/>
          <w:szCs w:val="24"/>
          <w:lang w:val="pt-BR"/>
        </w:rPr>
      </w:pPr>
    </w:p>
    <w:p w14:paraId="06D537C0" w14:textId="3208263A" w:rsidR="003377B3" w:rsidRPr="003377B3" w:rsidRDefault="003377B3" w:rsidP="0049479C">
      <w:pPr>
        <w:rPr>
          <w:color w:val="000000" w:themeColor="text1"/>
          <w:szCs w:val="24"/>
          <w:lang w:val="pt-BR"/>
        </w:rPr>
      </w:pPr>
      <w:r w:rsidRPr="003377B3">
        <w:rPr>
          <w:color w:val="000000" w:themeColor="text1"/>
          <w:szCs w:val="24"/>
          <w:lang w:val="pt-BR"/>
        </w:rPr>
        <w:t>REBELLO, Y. C. P. Bases para projeto estrutural na arquitetura. São Paulo: Zigurate Editora, 2007.</w:t>
      </w:r>
    </w:p>
    <w:p w14:paraId="7DAF3C0F" w14:textId="46A0061B" w:rsidR="003377B3" w:rsidRPr="003377B3" w:rsidRDefault="003377B3" w:rsidP="0049479C">
      <w:pPr>
        <w:rPr>
          <w:color w:val="000000" w:themeColor="text1"/>
          <w:szCs w:val="24"/>
          <w:lang w:val="pt-BR"/>
        </w:rPr>
      </w:pPr>
    </w:p>
    <w:p w14:paraId="2A0FFF7E" w14:textId="5B5CE27D" w:rsidR="003377B3" w:rsidRPr="003377B3" w:rsidRDefault="003377B3" w:rsidP="003377B3">
      <w:pPr>
        <w:rPr>
          <w:color w:val="000000" w:themeColor="text1"/>
          <w:szCs w:val="24"/>
          <w:lang w:val="pt-BR"/>
        </w:rPr>
      </w:pPr>
      <w:r w:rsidRPr="003377B3">
        <w:rPr>
          <w:color w:val="000000" w:themeColor="text1"/>
          <w:szCs w:val="24"/>
          <w:lang w:val="pt-BR"/>
        </w:rPr>
        <w:t>SIQUEIRA, B. et al. Utilização de modelos qualitativos para avaliação do comportamento de sistemas estruturais. Anais do III encontro nacional de ensino de estruturas em escolas de arquitetura. Ouro Preto: [s.n.]. 2017. p. 1013-1158.</w:t>
      </w:r>
    </w:p>
    <w:p w14:paraId="156EDCBF" w14:textId="77777777" w:rsidR="003377B3" w:rsidRPr="003377B3" w:rsidRDefault="003377B3" w:rsidP="003377B3">
      <w:pPr>
        <w:rPr>
          <w:color w:val="000000" w:themeColor="text1"/>
          <w:szCs w:val="24"/>
          <w:lang w:val="pt-BR"/>
        </w:rPr>
      </w:pPr>
    </w:p>
    <w:p w14:paraId="041720FD" w14:textId="145AC612" w:rsidR="003377B3" w:rsidRPr="003377B3" w:rsidRDefault="003377B3" w:rsidP="003377B3">
      <w:pPr>
        <w:rPr>
          <w:color w:val="000000" w:themeColor="text1"/>
          <w:szCs w:val="24"/>
          <w:lang w:val="pt-BR"/>
        </w:rPr>
      </w:pPr>
      <w:r w:rsidRPr="003377B3">
        <w:rPr>
          <w:color w:val="000000" w:themeColor="text1"/>
          <w:szCs w:val="24"/>
          <w:lang w:val="pt-BR"/>
        </w:rPr>
        <w:t>SOUSA, P. O uso de modelos reduzidos no ensino de estruturas: Um relato de experiência didática. (Anais) III encontro nacional de ensino de estruturas em escolas de arquitetura. Ouro Preto: [s.n.]. 2017. p. 1115-1126.</w:t>
      </w:r>
    </w:p>
    <w:sectPr w:rsidR="003377B3" w:rsidRPr="003377B3" w:rsidSect="00575335">
      <w:headerReference w:type="default" r:id="rId24"/>
      <w:footerReference w:type="even" r:id="rId25"/>
      <w:footerReference w:type="default" r:id="rId26"/>
      <w:footerReference w:type="first" r:id="rId27"/>
      <w:endnotePr>
        <w:numFmt w:val="decimal"/>
      </w:endnotePr>
      <w:pgSz w:w="11907" w:h="16840" w:code="9"/>
      <w:pgMar w:top="1701" w:right="1134" w:bottom="1134" w:left="1701" w:header="425" w:footer="567" w:gutter="0"/>
      <w:pgNumType w:start="41"/>
      <w:cols w:space="284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F38DA" w14:textId="77777777" w:rsidR="00AD0DA9" w:rsidRDefault="00AD0DA9">
      <w:r>
        <w:separator/>
      </w:r>
    </w:p>
  </w:endnote>
  <w:endnote w:type="continuationSeparator" w:id="0">
    <w:p w14:paraId="49BA8CF1" w14:textId="77777777" w:rsidR="00AD0DA9" w:rsidRDefault="00AD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49A96" w14:textId="77777777" w:rsidR="0073688A" w:rsidRDefault="0073688A" w:rsidP="00094DEA">
    <w:pPr>
      <w:pStyle w:val="Rodap"/>
      <w:rPr>
        <w:rStyle w:val="Nmerodepgina"/>
      </w:rPr>
    </w:pPr>
  </w:p>
  <w:p w14:paraId="4E0B2D61" w14:textId="77777777" w:rsidR="0073688A" w:rsidRPr="008F75CD" w:rsidRDefault="0073688A" w:rsidP="00094DEA">
    <w:pPr>
      <w:widowControl w:val="0"/>
      <w:rPr>
        <w:sz w:val="22"/>
        <w:szCs w:val="22"/>
        <w:lang w:val="pt-BR"/>
      </w:rPr>
    </w:pPr>
    <w:r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>Estudos em Design</w:t>
    </w:r>
    <w:r w:rsidRPr="00A52804"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 xml:space="preserve">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>| Re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vista (online). Rio de Janeiro: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v.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| n.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[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ANO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], p.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 – X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 | ISSN </w:t>
    </w:r>
    <w:r w:rsidRPr="00A52804">
      <w:rPr>
        <w:rStyle w:val="apple-style-span"/>
        <w:rFonts w:ascii="Verdana" w:hAnsi="Verdana"/>
        <w:sz w:val="17"/>
        <w:szCs w:val="17"/>
        <w:lang w:val="pt-BR"/>
      </w:rPr>
      <w:t>1983-196X</w:t>
    </w:r>
  </w:p>
  <w:p w14:paraId="1DD8C79E" w14:textId="77777777" w:rsidR="0073688A" w:rsidRPr="008F75CD" w:rsidRDefault="0073688A" w:rsidP="00094DEA">
    <w:pPr>
      <w:pStyle w:val="Rodap"/>
      <w:rPr>
        <w:lang w:val="pt-BR"/>
      </w:rPr>
    </w:pPr>
  </w:p>
  <w:p w14:paraId="206EC906" w14:textId="77777777" w:rsidR="0073688A" w:rsidRPr="008F75CD" w:rsidRDefault="0073688A" w:rsidP="00094DEA">
    <w:pPr>
      <w:pStyle w:val="Rodap"/>
      <w:rPr>
        <w:rStyle w:val="Nmerodepgina"/>
        <w:lang w:val="pt-BR"/>
      </w:rPr>
    </w:pPr>
  </w:p>
  <w:p w14:paraId="5522AFBD" w14:textId="77777777" w:rsidR="0073688A" w:rsidRPr="008F75CD" w:rsidRDefault="0073688A" w:rsidP="00094DEA">
    <w:pPr>
      <w:pStyle w:val="Rodap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75DB" w14:textId="77777777" w:rsidR="0073688A" w:rsidRPr="008F75CD" w:rsidRDefault="0073688A" w:rsidP="00094DEA">
    <w:pPr>
      <w:widowControl w:val="0"/>
      <w:rPr>
        <w:sz w:val="22"/>
        <w:szCs w:val="22"/>
        <w:lang w:val="pt-BR"/>
      </w:rPr>
    </w:pPr>
  </w:p>
  <w:p w14:paraId="203D031D" w14:textId="541F7DC5" w:rsidR="0073688A" w:rsidRPr="00A94F5C" w:rsidRDefault="0073688A" w:rsidP="00E8108A">
    <w:pPr>
      <w:widowControl w:val="0"/>
      <w:autoSpaceDE w:val="0"/>
      <w:autoSpaceDN w:val="0"/>
      <w:adjustRightInd w:val="0"/>
      <w:rPr>
        <w:sz w:val="17"/>
        <w:szCs w:val="17"/>
        <w:lang w:val="pt-BR"/>
      </w:rPr>
    </w:pP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ENSUS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202</w:t>
    </w:r>
    <w:r w:rsidR="000F5CC4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3</w:t>
    </w: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– 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X</w:t>
    </w:r>
    <w:r w:rsidR="000F5CC4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I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</w:t>
    </w: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Encontro de Sustentabilidade em Projeto – </w:t>
    </w:r>
    <w:r w:rsidR="00A94F5C"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U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FSC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Florianópolis</w:t>
    </w:r>
    <w:r w:rsidR="002A7C0D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 05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a 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0</w:t>
    </w:r>
    <w:r w:rsidR="002A7C0D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7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Junho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202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3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.</w:t>
    </w:r>
  </w:p>
  <w:p w14:paraId="5FAD3DFC" w14:textId="77777777" w:rsidR="0073688A" w:rsidRPr="006D00BB" w:rsidRDefault="0073688A" w:rsidP="006D00BB">
    <w:pPr>
      <w:widowControl w:val="0"/>
      <w:autoSpaceDE w:val="0"/>
      <w:autoSpaceDN w:val="0"/>
      <w:adjustRightInd w:val="0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29DF" w14:textId="77777777" w:rsidR="0073688A" w:rsidRPr="000275EB" w:rsidRDefault="0073688A" w:rsidP="00342D36">
    <w:pPr>
      <w:widowControl w:val="0"/>
      <w:autoSpaceDE w:val="0"/>
      <w:autoSpaceDN w:val="0"/>
      <w:adjustRightInd w:val="0"/>
      <w:rPr>
        <w:rFonts w:ascii="Arial" w:hAnsi="Arial" w:cs="Arial"/>
        <w:color w:val="7F7F7F"/>
        <w:sz w:val="18"/>
        <w:szCs w:val="18"/>
        <w:lang w:val="pt-BR" w:eastAsia="en-US" w:bidi="en-US"/>
      </w:rPr>
    </w:pPr>
    <w:r w:rsidRPr="000275EB">
      <w:rPr>
        <w:rFonts w:ascii="Arial" w:hAnsi="Arial" w:cs="Arial"/>
        <w:b/>
        <w:bCs/>
        <w:color w:val="7F7F7F"/>
        <w:sz w:val="18"/>
        <w:szCs w:val="18"/>
        <w:lang w:val="pt-BR" w:eastAsia="en-US" w:bidi="en-US"/>
      </w:rPr>
      <w:t>Estudos em Design</w:t>
    </w:r>
    <w:r w:rsidRPr="000275EB">
      <w:rPr>
        <w:rFonts w:ascii="Arial" w:hAnsi="Arial" w:cs="Arial"/>
        <w:bCs/>
        <w:color w:val="7F7F7F"/>
        <w:sz w:val="18"/>
        <w:szCs w:val="18"/>
        <w:lang w:val="pt-BR" w:eastAsia="en-US" w:bidi="en-US"/>
      </w:rPr>
      <w:t xml:space="preserve"> </w:t>
    </w:r>
    <w:r w:rsidRPr="000275EB">
      <w:rPr>
        <w:rFonts w:ascii="Arial" w:hAnsi="Arial" w:cs="Arial"/>
        <w:color w:val="7F7F7F"/>
        <w:sz w:val="18"/>
        <w:szCs w:val="18"/>
        <w:lang w:val="pt-BR" w:eastAsia="en-US" w:bidi="en-US"/>
      </w:rPr>
      <w:t xml:space="preserve">| Revista (online). Rio de Janeiro: v. X | n. X [ANO], p. X – X | ISSN </w:t>
    </w:r>
    <w:r w:rsidRPr="000275EB">
      <w:rPr>
        <w:rStyle w:val="apple-style-span"/>
        <w:rFonts w:ascii="Arial" w:hAnsi="Arial" w:cs="Arial"/>
        <w:color w:val="7F7F7F"/>
        <w:sz w:val="17"/>
        <w:szCs w:val="17"/>
        <w:lang w:val="pt-BR"/>
      </w:rPr>
      <w:t>1983-196X</w:t>
    </w:r>
  </w:p>
  <w:p w14:paraId="1AB30BA8" w14:textId="77777777" w:rsidR="0073688A" w:rsidRPr="00B745D0" w:rsidRDefault="0073688A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7C8FA" w14:textId="77777777" w:rsidR="00AD0DA9" w:rsidRDefault="00AD0DA9">
      <w:bookmarkStart w:id="0" w:name="_Hlk524516655"/>
      <w:bookmarkEnd w:id="0"/>
      <w:r>
        <w:separator/>
      </w:r>
    </w:p>
  </w:footnote>
  <w:footnote w:type="continuationSeparator" w:id="0">
    <w:p w14:paraId="7C34D560" w14:textId="77777777" w:rsidR="00AD0DA9" w:rsidRDefault="00AD0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FC94" w14:textId="77777777" w:rsidR="000F5CC4" w:rsidRDefault="000F5CC4"/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0F5CC4" w14:paraId="09D33C61" w14:textId="77777777" w:rsidTr="000F5CC4">
      <w:tc>
        <w:tcPr>
          <w:tcW w:w="3020" w:type="dxa"/>
        </w:tcPr>
        <w:p w14:paraId="18FB8D8D" w14:textId="68E1763C" w:rsidR="000F5CC4" w:rsidRDefault="004E3CEF" w:rsidP="006B150E">
          <w:pPr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1CADDD18" wp14:editId="26CC99BB">
                <wp:extent cx="1074420" cy="107442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ensus-202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1074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5721545" w14:textId="0B18B23D" w:rsidR="000F5CC4" w:rsidRDefault="004E3CEF" w:rsidP="006B150E">
          <w:pPr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4D7A8442" wp14:editId="7BCF082D">
                <wp:extent cx="1411049" cy="85725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virtuhab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4521" cy="859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4A6B0A4" w14:textId="6772AFE5" w:rsidR="000F5CC4" w:rsidRDefault="004E3CEF" w:rsidP="004E3CEF">
          <w:pPr>
            <w:ind w:firstLine="708"/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35D2E405" wp14:editId="7B57CAFA">
                <wp:extent cx="764699" cy="1056965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FSC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72198" cy="1067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D7DE6D1" w14:textId="00A1BA8C" w:rsidR="0073688A" w:rsidRDefault="0073688A" w:rsidP="006B150E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47FB"/>
    <w:multiLevelType w:val="hybridMultilevel"/>
    <w:tmpl w:val="8DCE85DA"/>
    <w:lvl w:ilvl="0" w:tplc="7A80267A">
      <w:start w:val="1"/>
      <w:numFmt w:val="decimal"/>
      <w:pStyle w:val="Subttulo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63577"/>
    <w:multiLevelType w:val="hybridMultilevel"/>
    <w:tmpl w:val="471085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156C8"/>
    <w:multiLevelType w:val="hybridMultilevel"/>
    <w:tmpl w:val="20222CF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2A1F14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B0923"/>
    <w:multiLevelType w:val="hybridMultilevel"/>
    <w:tmpl w:val="850C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77C57"/>
    <w:multiLevelType w:val="hybridMultilevel"/>
    <w:tmpl w:val="484052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B3A78"/>
    <w:multiLevelType w:val="hybridMultilevel"/>
    <w:tmpl w:val="B84E1BB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596C19"/>
    <w:multiLevelType w:val="hybridMultilevel"/>
    <w:tmpl w:val="C820F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C2B70"/>
    <w:multiLevelType w:val="hybridMultilevel"/>
    <w:tmpl w:val="48405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7803"/>
    <w:multiLevelType w:val="hybridMultilevel"/>
    <w:tmpl w:val="B130E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B6E6B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20248"/>
    <w:multiLevelType w:val="hybridMultilevel"/>
    <w:tmpl w:val="C9A6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07036">
    <w:abstractNumId w:val="4"/>
  </w:num>
  <w:num w:numId="2" w16cid:durableId="1348824900">
    <w:abstractNumId w:val="6"/>
  </w:num>
  <w:num w:numId="3" w16cid:durableId="1619219462">
    <w:abstractNumId w:val="9"/>
  </w:num>
  <w:num w:numId="4" w16cid:durableId="1377462047">
    <w:abstractNumId w:val="2"/>
  </w:num>
  <w:num w:numId="5" w16cid:durableId="1708918444">
    <w:abstractNumId w:val="3"/>
  </w:num>
  <w:num w:numId="6" w16cid:durableId="841893202">
    <w:abstractNumId w:val="5"/>
  </w:num>
  <w:num w:numId="7" w16cid:durableId="1902398233">
    <w:abstractNumId w:val="8"/>
  </w:num>
  <w:num w:numId="8" w16cid:durableId="1218665392">
    <w:abstractNumId w:val="11"/>
  </w:num>
  <w:num w:numId="9" w16cid:durableId="55051068">
    <w:abstractNumId w:val="1"/>
  </w:num>
  <w:num w:numId="10" w16cid:durableId="1334721276">
    <w:abstractNumId w:val="0"/>
  </w:num>
  <w:num w:numId="11" w16cid:durableId="1505625173">
    <w:abstractNumId w:val="7"/>
  </w:num>
  <w:num w:numId="12" w16cid:durableId="1208084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39"/>
    <w:rsid w:val="000045FB"/>
    <w:rsid w:val="000058E4"/>
    <w:rsid w:val="00026F91"/>
    <w:rsid w:val="000275EB"/>
    <w:rsid w:val="00041AB9"/>
    <w:rsid w:val="000465E8"/>
    <w:rsid w:val="00054581"/>
    <w:rsid w:val="0007099C"/>
    <w:rsid w:val="000711EF"/>
    <w:rsid w:val="00084121"/>
    <w:rsid w:val="00094DEA"/>
    <w:rsid w:val="000A0634"/>
    <w:rsid w:val="000B53D4"/>
    <w:rsid w:val="000F5978"/>
    <w:rsid w:val="000F5CC4"/>
    <w:rsid w:val="00123B81"/>
    <w:rsid w:val="001319A4"/>
    <w:rsid w:val="00137DAE"/>
    <w:rsid w:val="00141364"/>
    <w:rsid w:val="001464DE"/>
    <w:rsid w:val="00150A7B"/>
    <w:rsid w:val="0015121C"/>
    <w:rsid w:val="00152FAD"/>
    <w:rsid w:val="00154F6A"/>
    <w:rsid w:val="00156B94"/>
    <w:rsid w:val="00157CE6"/>
    <w:rsid w:val="0016002D"/>
    <w:rsid w:val="001632CD"/>
    <w:rsid w:val="00166961"/>
    <w:rsid w:val="00167D4E"/>
    <w:rsid w:val="00170328"/>
    <w:rsid w:val="00187695"/>
    <w:rsid w:val="001A02AA"/>
    <w:rsid w:val="001A141A"/>
    <w:rsid w:val="001A619C"/>
    <w:rsid w:val="001A6C40"/>
    <w:rsid w:val="001B1B25"/>
    <w:rsid w:val="001C1ECB"/>
    <w:rsid w:val="001C4D03"/>
    <w:rsid w:val="001E57A8"/>
    <w:rsid w:val="001F15C2"/>
    <w:rsid w:val="00201C0B"/>
    <w:rsid w:val="00212453"/>
    <w:rsid w:val="002156E9"/>
    <w:rsid w:val="0023063E"/>
    <w:rsid w:val="002309C5"/>
    <w:rsid w:val="00242B23"/>
    <w:rsid w:val="00251B8B"/>
    <w:rsid w:val="00255E26"/>
    <w:rsid w:val="00256808"/>
    <w:rsid w:val="00266710"/>
    <w:rsid w:val="00276E65"/>
    <w:rsid w:val="0029220F"/>
    <w:rsid w:val="002958D4"/>
    <w:rsid w:val="002A3CB7"/>
    <w:rsid w:val="002A4463"/>
    <w:rsid w:val="002A64FD"/>
    <w:rsid w:val="002A70ED"/>
    <w:rsid w:val="002A7C0D"/>
    <w:rsid w:val="002B2FA4"/>
    <w:rsid w:val="002D13DB"/>
    <w:rsid w:val="002D2F27"/>
    <w:rsid w:val="002D31EF"/>
    <w:rsid w:val="002E0F40"/>
    <w:rsid w:val="002E414F"/>
    <w:rsid w:val="002E55CE"/>
    <w:rsid w:val="002F0E3F"/>
    <w:rsid w:val="002F266B"/>
    <w:rsid w:val="002F457F"/>
    <w:rsid w:val="0030425A"/>
    <w:rsid w:val="00304794"/>
    <w:rsid w:val="00321E9E"/>
    <w:rsid w:val="0033475A"/>
    <w:rsid w:val="00334C11"/>
    <w:rsid w:val="003377B3"/>
    <w:rsid w:val="00342D36"/>
    <w:rsid w:val="0035152E"/>
    <w:rsid w:val="00356CD1"/>
    <w:rsid w:val="00375F35"/>
    <w:rsid w:val="00376B0A"/>
    <w:rsid w:val="0038005D"/>
    <w:rsid w:val="00384F40"/>
    <w:rsid w:val="003A3DF0"/>
    <w:rsid w:val="003C2C5E"/>
    <w:rsid w:val="003C7A9D"/>
    <w:rsid w:val="003D7902"/>
    <w:rsid w:val="003E42AE"/>
    <w:rsid w:val="003E6576"/>
    <w:rsid w:val="0040305B"/>
    <w:rsid w:val="004146A8"/>
    <w:rsid w:val="004245F7"/>
    <w:rsid w:val="00450040"/>
    <w:rsid w:val="00461BFF"/>
    <w:rsid w:val="00461CAB"/>
    <w:rsid w:val="004737C6"/>
    <w:rsid w:val="004871A4"/>
    <w:rsid w:val="0048781A"/>
    <w:rsid w:val="0049479C"/>
    <w:rsid w:val="004A53F6"/>
    <w:rsid w:val="004A6450"/>
    <w:rsid w:val="004A6B7A"/>
    <w:rsid w:val="004B3FDF"/>
    <w:rsid w:val="004B6535"/>
    <w:rsid w:val="004B7146"/>
    <w:rsid w:val="004D2749"/>
    <w:rsid w:val="004D7EBA"/>
    <w:rsid w:val="004D7FB8"/>
    <w:rsid w:val="004E2C7A"/>
    <w:rsid w:val="004E3765"/>
    <w:rsid w:val="004E3CEF"/>
    <w:rsid w:val="004E7D4E"/>
    <w:rsid w:val="004F74BE"/>
    <w:rsid w:val="00527F5A"/>
    <w:rsid w:val="00533E0F"/>
    <w:rsid w:val="005360D9"/>
    <w:rsid w:val="00556097"/>
    <w:rsid w:val="0055714B"/>
    <w:rsid w:val="00562A47"/>
    <w:rsid w:val="00573743"/>
    <w:rsid w:val="00575335"/>
    <w:rsid w:val="00576E8A"/>
    <w:rsid w:val="00580435"/>
    <w:rsid w:val="00591168"/>
    <w:rsid w:val="005B099A"/>
    <w:rsid w:val="005B4172"/>
    <w:rsid w:val="005D0B9A"/>
    <w:rsid w:val="005D5236"/>
    <w:rsid w:val="005E4971"/>
    <w:rsid w:val="006321C7"/>
    <w:rsid w:val="00632F8F"/>
    <w:rsid w:val="00655F57"/>
    <w:rsid w:val="006652EE"/>
    <w:rsid w:val="006726F2"/>
    <w:rsid w:val="00684958"/>
    <w:rsid w:val="00696034"/>
    <w:rsid w:val="006A141B"/>
    <w:rsid w:val="006A6CEF"/>
    <w:rsid w:val="006B150E"/>
    <w:rsid w:val="006D00BB"/>
    <w:rsid w:val="006D760B"/>
    <w:rsid w:val="006E39EE"/>
    <w:rsid w:val="006E5204"/>
    <w:rsid w:val="00726E56"/>
    <w:rsid w:val="0073688A"/>
    <w:rsid w:val="00744CC9"/>
    <w:rsid w:val="00750318"/>
    <w:rsid w:val="00751F70"/>
    <w:rsid w:val="00753B8D"/>
    <w:rsid w:val="00754757"/>
    <w:rsid w:val="00755FC1"/>
    <w:rsid w:val="007628A1"/>
    <w:rsid w:val="00777D35"/>
    <w:rsid w:val="0078001B"/>
    <w:rsid w:val="007A21A2"/>
    <w:rsid w:val="007A5FA8"/>
    <w:rsid w:val="007B09B1"/>
    <w:rsid w:val="007B791F"/>
    <w:rsid w:val="007C087F"/>
    <w:rsid w:val="007C32C5"/>
    <w:rsid w:val="007E0E40"/>
    <w:rsid w:val="007E381B"/>
    <w:rsid w:val="007F4A6D"/>
    <w:rsid w:val="007F6A0B"/>
    <w:rsid w:val="00805184"/>
    <w:rsid w:val="00812BDC"/>
    <w:rsid w:val="00827839"/>
    <w:rsid w:val="008339F5"/>
    <w:rsid w:val="00834AB2"/>
    <w:rsid w:val="0083691D"/>
    <w:rsid w:val="00887FC9"/>
    <w:rsid w:val="00890ABD"/>
    <w:rsid w:val="00892EA4"/>
    <w:rsid w:val="00897F56"/>
    <w:rsid w:val="008B31BB"/>
    <w:rsid w:val="00923704"/>
    <w:rsid w:val="00933433"/>
    <w:rsid w:val="00936492"/>
    <w:rsid w:val="00936AB7"/>
    <w:rsid w:val="00940846"/>
    <w:rsid w:val="009470FB"/>
    <w:rsid w:val="009673E6"/>
    <w:rsid w:val="00970859"/>
    <w:rsid w:val="00982670"/>
    <w:rsid w:val="00983012"/>
    <w:rsid w:val="00985C2D"/>
    <w:rsid w:val="00994C0F"/>
    <w:rsid w:val="009A212E"/>
    <w:rsid w:val="009A3F66"/>
    <w:rsid w:val="009B1153"/>
    <w:rsid w:val="009B2EF9"/>
    <w:rsid w:val="009C7FE2"/>
    <w:rsid w:val="009E1C02"/>
    <w:rsid w:val="009E32B0"/>
    <w:rsid w:val="009E6C4A"/>
    <w:rsid w:val="009F1B7B"/>
    <w:rsid w:val="009F2905"/>
    <w:rsid w:val="00A00800"/>
    <w:rsid w:val="00A01B71"/>
    <w:rsid w:val="00A056D4"/>
    <w:rsid w:val="00A16C65"/>
    <w:rsid w:val="00A20A2F"/>
    <w:rsid w:val="00A2134F"/>
    <w:rsid w:val="00A2367A"/>
    <w:rsid w:val="00A31429"/>
    <w:rsid w:val="00A475A7"/>
    <w:rsid w:val="00A610B4"/>
    <w:rsid w:val="00A6184A"/>
    <w:rsid w:val="00A628E3"/>
    <w:rsid w:val="00A6747E"/>
    <w:rsid w:val="00A676F4"/>
    <w:rsid w:val="00A70836"/>
    <w:rsid w:val="00A77C6A"/>
    <w:rsid w:val="00A77D24"/>
    <w:rsid w:val="00A81A17"/>
    <w:rsid w:val="00A838AC"/>
    <w:rsid w:val="00A94282"/>
    <w:rsid w:val="00A9449D"/>
    <w:rsid w:val="00A94F5C"/>
    <w:rsid w:val="00AA37F5"/>
    <w:rsid w:val="00AD0872"/>
    <w:rsid w:val="00AD0DA9"/>
    <w:rsid w:val="00AD61A3"/>
    <w:rsid w:val="00AE2105"/>
    <w:rsid w:val="00AE4CD3"/>
    <w:rsid w:val="00B03026"/>
    <w:rsid w:val="00B04638"/>
    <w:rsid w:val="00B10BFE"/>
    <w:rsid w:val="00B36DB0"/>
    <w:rsid w:val="00B40F1C"/>
    <w:rsid w:val="00B418BD"/>
    <w:rsid w:val="00B47683"/>
    <w:rsid w:val="00B55936"/>
    <w:rsid w:val="00B6020C"/>
    <w:rsid w:val="00B63A35"/>
    <w:rsid w:val="00B745D0"/>
    <w:rsid w:val="00B763AC"/>
    <w:rsid w:val="00B81D99"/>
    <w:rsid w:val="00B87AB8"/>
    <w:rsid w:val="00BA206D"/>
    <w:rsid w:val="00BB11DF"/>
    <w:rsid w:val="00BD4CFD"/>
    <w:rsid w:val="00BE083D"/>
    <w:rsid w:val="00BF0F76"/>
    <w:rsid w:val="00C03892"/>
    <w:rsid w:val="00C10C19"/>
    <w:rsid w:val="00C16760"/>
    <w:rsid w:val="00C17C16"/>
    <w:rsid w:val="00C210B0"/>
    <w:rsid w:val="00C30786"/>
    <w:rsid w:val="00C41F4B"/>
    <w:rsid w:val="00C62B59"/>
    <w:rsid w:val="00C63DEF"/>
    <w:rsid w:val="00C77308"/>
    <w:rsid w:val="00C81752"/>
    <w:rsid w:val="00C86D62"/>
    <w:rsid w:val="00C86F4E"/>
    <w:rsid w:val="00C93DCE"/>
    <w:rsid w:val="00CA2E59"/>
    <w:rsid w:val="00CC7242"/>
    <w:rsid w:val="00CD3CC5"/>
    <w:rsid w:val="00CE263F"/>
    <w:rsid w:val="00CE76F9"/>
    <w:rsid w:val="00CF25BE"/>
    <w:rsid w:val="00D10C99"/>
    <w:rsid w:val="00D17099"/>
    <w:rsid w:val="00D2598F"/>
    <w:rsid w:val="00D349A6"/>
    <w:rsid w:val="00D8734D"/>
    <w:rsid w:val="00D91C4E"/>
    <w:rsid w:val="00D948B5"/>
    <w:rsid w:val="00DA6F7D"/>
    <w:rsid w:val="00DC3C3C"/>
    <w:rsid w:val="00DD124B"/>
    <w:rsid w:val="00DE1749"/>
    <w:rsid w:val="00DE490F"/>
    <w:rsid w:val="00DF1010"/>
    <w:rsid w:val="00DF74B6"/>
    <w:rsid w:val="00E34205"/>
    <w:rsid w:val="00E46824"/>
    <w:rsid w:val="00E61DE3"/>
    <w:rsid w:val="00E65D3B"/>
    <w:rsid w:val="00E76F53"/>
    <w:rsid w:val="00E8108A"/>
    <w:rsid w:val="00E81239"/>
    <w:rsid w:val="00E850FD"/>
    <w:rsid w:val="00E94C7B"/>
    <w:rsid w:val="00E97ED4"/>
    <w:rsid w:val="00EA0A82"/>
    <w:rsid w:val="00EA33C3"/>
    <w:rsid w:val="00EB4594"/>
    <w:rsid w:val="00ED2BA5"/>
    <w:rsid w:val="00ED34E9"/>
    <w:rsid w:val="00EE28A9"/>
    <w:rsid w:val="00EE63D7"/>
    <w:rsid w:val="00EF1CF0"/>
    <w:rsid w:val="00F21165"/>
    <w:rsid w:val="00F2267C"/>
    <w:rsid w:val="00F2271C"/>
    <w:rsid w:val="00F23BE3"/>
    <w:rsid w:val="00F23FF2"/>
    <w:rsid w:val="00F25AC0"/>
    <w:rsid w:val="00F300F7"/>
    <w:rsid w:val="00F415DF"/>
    <w:rsid w:val="00F64475"/>
    <w:rsid w:val="00F75D73"/>
    <w:rsid w:val="00F95939"/>
    <w:rsid w:val="00FB7EA5"/>
    <w:rsid w:val="00FC5374"/>
    <w:rsid w:val="00FC5614"/>
    <w:rsid w:val="00FC79FF"/>
    <w:rsid w:val="00FE3383"/>
    <w:rsid w:val="00FF2B6C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B295866"/>
  <w15:docId w15:val="{2F459603-FA66-47D8-B254-DEBD9E9B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839"/>
    <w:pPr>
      <w:jc w:val="both"/>
    </w:pPr>
    <w:rPr>
      <w:rFonts w:ascii="Times New Roman" w:eastAsia="Times New Roman" w:hAnsi="Times New Roman"/>
      <w:sz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278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21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27839"/>
    <w:rPr>
      <w:rFonts w:ascii="Arial" w:eastAsia="Times New Roman" w:hAnsi="Arial" w:cs="Times New Roman"/>
      <w:b/>
      <w:kern w:val="28"/>
      <w:sz w:val="28"/>
      <w:szCs w:val="20"/>
      <w:lang w:val="en-US" w:eastAsia="pt-BR"/>
    </w:rPr>
  </w:style>
  <w:style w:type="paragraph" w:styleId="Rodap">
    <w:name w:val="footer"/>
    <w:basedOn w:val="Normal"/>
    <w:link w:val="RodapChar"/>
    <w:autoRedefine/>
    <w:semiHidden/>
    <w:rsid w:val="00827839"/>
    <w:pPr>
      <w:tabs>
        <w:tab w:val="center" w:pos="4320"/>
        <w:tab w:val="right" w:pos="8640"/>
      </w:tabs>
      <w:ind w:left="567" w:right="360"/>
    </w:pPr>
    <w:rPr>
      <w:rFonts w:ascii="Verdana" w:hAnsi="Verdana"/>
      <w:smallCaps/>
      <w:sz w:val="10"/>
    </w:rPr>
  </w:style>
  <w:style w:type="character" w:customStyle="1" w:styleId="RodapChar">
    <w:name w:val="Rodapé Char"/>
    <w:link w:val="Rodap"/>
    <w:semiHidden/>
    <w:rsid w:val="00827839"/>
    <w:rPr>
      <w:rFonts w:ascii="Verdana" w:eastAsia="Times New Roman" w:hAnsi="Verdana" w:cs="Times New Roman"/>
      <w:smallCaps/>
      <w:sz w:val="10"/>
      <w:szCs w:val="20"/>
      <w:lang w:val="en-US" w:eastAsia="pt-BR"/>
    </w:rPr>
  </w:style>
  <w:style w:type="character" w:styleId="Nmerodepgina">
    <w:name w:val="page number"/>
    <w:semiHidden/>
    <w:rsid w:val="00827839"/>
    <w:rPr>
      <w:rFonts w:ascii="Verdana" w:hAnsi="Verdana"/>
      <w:sz w:val="24"/>
    </w:rPr>
  </w:style>
  <w:style w:type="character" w:styleId="Hyperlink">
    <w:name w:val="Hyperlink"/>
    <w:uiPriority w:val="99"/>
    <w:unhideWhenUsed/>
    <w:rsid w:val="00827839"/>
    <w:rPr>
      <w:color w:val="0000FF"/>
      <w:u w:val="single"/>
    </w:rPr>
  </w:style>
  <w:style w:type="character" w:customStyle="1" w:styleId="apple-style-span">
    <w:name w:val="apple-style-span"/>
    <w:rsid w:val="00827839"/>
  </w:style>
  <w:style w:type="paragraph" w:styleId="PargrafodaLista">
    <w:name w:val="List Paragraph"/>
    <w:basedOn w:val="Normal"/>
    <w:uiPriority w:val="34"/>
    <w:qFormat/>
    <w:rsid w:val="005D0B9A"/>
    <w:pPr>
      <w:ind w:left="720"/>
      <w:contextualSpacing/>
    </w:pPr>
  </w:style>
  <w:style w:type="paragraph" w:customStyle="1" w:styleId="IDpaper-Text">
    <w:name w:val="IDpaper-Text"/>
    <w:basedOn w:val="Normal"/>
    <w:rsid w:val="00DF1010"/>
    <w:pPr>
      <w:widowControl w:val="0"/>
      <w:tabs>
        <w:tab w:val="left" w:pos="284"/>
      </w:tabs>
      <w:spacing w:after="120"/>
      <w:jc w:val="left"/>
    </w:pPr>
    <w:rPr>
      <w:rFonts w:ascii="Arial" w:hAnsi="Arial" w:cs="Arial"/>
      <w:kern w:val="16"/>
      <w:sz w:val="20"/>
      <w:lang w:val="en-GB" w:eastAsia="en-US"/>
    </w:rPr>
  </w:style>
  <w:style w:type="paragraph" w:customStyle="1" w:styleId="IDpaper-heading2">
    <w:name w:val="IDpaper-heading2"/>
    <w:basedOn w:val="Normal"/>
    <w:rsid w:val="00DF1010"/>
    <w:pPr>
      <w:widowControl w:val="0"/>
      <w:tabs>
        <w:tab w:val="left" w:pos="284"/>
      </w:tabs>
      <w:spacing w:before="240" w:after="120"/>
      <w:jc w:val="left"/>
    </w:pPr>
    <w:rPr>
      <w:rFonts w:ascii="Arial" w:hAnsi="Arial" w:cs="Arial"/>
      <w:b/>
      <w:bCs/>
      <w:kern w:val="16"/>
      <w:sz w:val="20"/>
      <w:lang w:val="en-GB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C6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16C65"/>
    <w:rPr>
      <w:rFonts w:ascii="Lucida Grande" w:eastAsia="Times New Roman" w:hAnsi="Lucida Grande" w:cs="Lucida Grande"/>
      <w:sz w:val="18"/>
      <w:szCs w:val="18"/>
      <w:lang w:val="en-US"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210B0"/>
    <w:pPr>
      <w:spacing w:after="200"/>
    </w:pPr>
    <w:rPr>
      <w:b/>
      <w:bCs/>
      <w:color w:val="4F81BD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77D3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777D35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77D35"/>
    <w:rPr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777D35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styleId="Refdenotaderodap">
    <w:name w:val="footnote reference"/>
    <w:uiPriority w:val="99"/>
    <w:unhideWhenUsed/>
    <w:rsid w:val="00777D35"/>
    <w:rPr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42D36"/>
    <w:rPr>
      <w:rFonts w:ascii="Lucida Grande" w:hAnsi="Lucida Grande" w:cs="Lucida Grande"/>
      <w:szCs w:val="24"/>
    </w:rPr>
  </w:style>
  <w:style w:type="character" w:customStyle="1" w:styleId="MapadoDocumentoChar">
    <w:name w:val="Mapa do Documento Char"/>
    <w:link w:val="MapadoDocumento"/>
    <w:uiPriority w:val="99"/>
    <w:semiHidden/>
    <w:rsid w:val="00342D36"/>
    <w:rPr>
      <w:rFonts w:ascii="Lucida Grande" w:eastAsia="Times New Roman" w:hAnsi="Lucida Grande" w:cs="Lucida Grande"/>
      <w:sz w:val="24"/>
      <w:szCs w:val="24"/>
      <w:lang w:val="en-US" w:eastAsia="pt-BR"/>
    </w:rPr>
  </w:style>
  <w:style w:type="paragraph" w:styleId="Reviso">
    <w:name w:val="Revision"/>
    <w:hidden/>
    <w:uiPriority w:val="99"/>
    <w:semiHidden/>
    <w:rsid w:val="00342D36"/>
    <w:rPr>
      <w:rFonts w:ascii="Times New Roman" w:eastAsia="Times New Roman" w:hAnsi="Times New Roman"/>
      <w:sz w:val="24"/>
      <w:lang w:val="en-US"/>
    </w:rPr>
  </w:style>
  <w:style w:type="table" w:styleId="Tabelacomgrade">
    <w:name w:val="Table Grid"/>
    <w:basedOn w:val="Tabelanormal"/>
    <w:uiPriority w:val="59"/>
    <w:rsid w:val="00B7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7628A1"/>
    <w:pPr>
      <w:jc w:val="center"/>
    </w:pPr>
    <w:rPr>
      <w:rFonts w:ascii="Tahoma" w:hAnsi="Tahoma" w:cs="Tahoma"/>
      <w:b/>
      <w:bCs/>
      <w:color w:val="0066FF"/>
      <w:sz w:val="28"/>
      <w:szCs w:val="28"/>
      <w:lang w:val="pt-BR"/>
    </w:rPr>
  </w:style>
  <w:style w:type="character" w:customStyle="1" w:styleId="TtuloChar">
    <w:name w:val="Título Char"/>
    <w:link w:val="Ttulo"/>
    <w:rsid w:val="007628A1"/>
    <w:rPr>
      <w:rFonts w:ascii="Tahoma" w:eastAsia="Times New Roman" w:hAnsi="Tahoma" w:cs="Tahoma"/>
      <w:b/>
      <w:bCs/>
      <w:color w:val="0066FF"/>
      <w:sz w:val="28"/>
      <w:szCs w:val="28"/>
      <w:lang w:eastAsia="pt-BR"/>
    </w:rPr>
  </w:style>
  <w:style w:type="table" w:styleId="TabelaSimples4">
    <w:name w:val="Plain Table 4"/>
    <w:basedOn w:val="Tabelanormal"/>
    <w:uiPriority w:val="44"/>
    <w:rsid w:val="008369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575335"/>
    <w:pPr>
      <w:numPr>
        <w:numId w:val="10"/>
      </w:numPr>
      <w:spacing w:before="240" w:after="120"/>
      <w:ind w:left="357" w:hanging="357"/>
    </w:pPr>
    <w:rPr>
      <w:rFonts w:ascii="Arial" w:hAnsi="Arial"/>
      <w:b/>
      <w:spacing w:val="15"/>
      <w:szCs w:val="22"/>
      <w:lang w:val="pt-BR" w:eastAsia="en-US"/>
    </w:rPr>
  </w:style>
  <w:style w:type="character" w:customStyle="1" w:styleId="SubttuloChar">
    <w:name w:val="Subtítulo Char"/>
    <w:link w:val="Subttulo"/>
    <w:uiPriority w:val="11"/>
    <w:rsid w:val="00575335"/>
    <w:rPr>
      <w:rFonts w:ascii="Arial" w:eastAsia="Times New Roman" w:hAnsi="Arial"/>
      <w:b/>
      <w:spacing w:val="15"/>
      <w:sz w:val="24"/>
      <w:szCs w:val="22"/>
      <w:lang w:eastAsia="en-US"/>
    </w:rPr>
  </w:style>
  <w:style w:type="character" w:styleId="nfaseSutil">
    <w:name w:val="Subtle Emphasis"/>
    <w:basedOn w:val="Fontepargpadro"/>
    <w:uiPriority w:val="19"/>
    <w:qFormat/>
    <w:rsid w:val="002A7C0D"/>
    <w:rPr>
      <w:i/>
      <w:iCs/>
      <w:color w:val="404040" w:themeColor="text1" w:themeTint="BF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A212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ABNTLEGENDA">
    <w:name w:val="ABNT LEGENDA"/>
    <w:basedOn w:val="Citao"/>
    <w:qFormat/>
    <w:rsid w:val="009A212E"/>
    <w:pPr>
      <w:keepNext/>
      <w:widowControl w:val="0"/>
      <w:autoSpaceDE w:val="0"/>
      <w:autoSpaceDN w:val="0"/>
      <w:spacing w:before="0" w:after="0"/>
      <w:ind w:left="0" w:right="0"/>
      <w:jc w:val="left"/>
    </w:pPr>
    <w:rPr>
      <w:rFonts w:ascii="Arial" w:hAnsi="Arial"/>
      <w:i w:val="0"/>
      <w:color w:val="auto"/>
      <w:sz w:val="20"/>
      <w:szCs w:val="24"/>
      <w:lang w:val="pt-PT"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9A212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A212E"/>
    <w:rPr>
      <w:rFonts w:ascii="Times New Roman" w:eastAsia="Times New Roman" w:hAnsi="Times New Roman"/>
      <w:i/>
      <w:iCs/>
      <w:color w:val="404040" w:themeColor="text1" w:themeTint="BF"/>
      <w:sz w:val="24"/>
      <w:lang w:val="en-US"/>
    </w:rPr>
  </w:style>
  <w:style w:type="paragraph" w:customStyle="1" w:styleId="Estilo1">
    <w:name w:val="Estilo1"/>
    <w:basedOn w:val="Citao"/>
    <w:link w:val="Estilo1Char"/>
    <w:qFormat/>
    <w:rsid w:val="00890ABD"/>
    <w:pPr>
      <w:widowControl w:val="0"/>
      <w:autoSpaceDE w:val="0"/>
      <w:autoSpaceDN w:val="0"/>
      <w:spacing w:before="0" w:after="0"/>
      <w:ind w:left="0" w:right="0"/>
    </w:pPr>
    <w:rPr>
      <w:rFonts w:ascii="Arial" w:hAnsi="Arial"/>
      <w:i w:val="0"/>
      <w:szCs w:val="24"/>
      <w:lang w:val="pt-PT" w:eastAsia="en-US"/>
    </w:rPr>
  </w:style>
  <w:style w:type="character" w:customStyle="1" w:styleId="Estilo1Char">
    <w:name w:val="Estilo1 Char"/>
    <w:basedOn w:val="CitaoChar"/>
    <w:link w:val="Estilo1"/>
    <w:rsid w:val="00890ABD"/>
    <w:rPr>
      <w:rFonts w:ascii="Arial" w:eastAsia="Times New Roman" w:hAnsi="Arial"/>
      <w:i w:val="0"/>
      <w:iCs/>
      <w:color w:val="404040" w:themeColor="text1" w:themeTint="BF"/>
      <w:sz w:val="24"/>
      <w:szCs w:val="24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3A3DF0"/>
    <w:pPr>
      <w:widowControl w:val="0"/>
      <w:autoSpaceDE w:val="0"/>
      <w:autoSpaceDN w:val="0"/>
      <w:spacing w:line="360" w:lineRule="auto"/>
      <w:ind w:firstLine="709"/>
    </w:pPr>
    <w:rPr>
      <w:rFonts w:ascii="Arial" w:hAnsi="Arial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A3DF0"/>
    <w:rPr>
      <w:rFonts w:ascii="Arial" w:eastAsia="Times New Roman" w:hAnsi="Arial"/>
      <w:sz w:val="24"/>
      <w:szCs w:val="24"/>
      <w:lang w:val="pt-PT" w:eastAsia="en-US"/>
    </w:rPr>
  </w:style>
  <w:style w:type="paragraph" w:customStyle="1" w:styleId="legendas">
    <w:name w:val="legendas"/>
    <w:basedOn w:val="Normal"/>
    <w:link w:val="legendasChar"/>
    <w:qFormat/>
    <w:rsid w:val="003A3DF0"/>
    <w:pPr>
      <w:spacing w:after="280"/>
      <w:jc w:val="center"/>
    </w:pPr>
    <w:rPr>
      <w:rFonts w:ascii="Arial" w:hAnsi="Arial" w:cs="Arial"/>
      <w:szCs w:val="24"/>
      <w:lang w:val="pt-PT" w:eastAsia="en-US"/>
    </w:rPr>
  </w:style>
  <w:style w:type="character" w:customStyle="1" w:styleId="legendasChar">
    <w:name w:val="legendas Char"/>
    <w:basedOn w:val="CorpodetextoChar"/>
    <w:link w:val="legendas"/>
    <w:rsid w:val="003A3DF0"/>
    <w:rPr>
      <w:rFonts w:ascii="Arial" w:eastAsia="Times New Roman" w:hAnsi="Arial" w:cs="Arial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9.png"/><Relationship Id="rId2" Type="http://schemas.openxmlformats.org/officeDocument/2006/relationships/image" Target="media/image18.jp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>
  <b:Source>
    <b:Tag>For21</b:Tag>
    <b:SourceType>InternetSite</b:SourceType>
    <b:Guid>{3C612EF6-2B67-4BBD-82C9-1ABB843CFBC0}</b:Guid>
    <b:Title>Scotland's tree species</b:Title>
    <b:Year>2021</b:Year>
    <b:Author>
      <b:Author>
        <b:Corporate>Forestry and Land</b:Corporate>
      </b:Author>
    </b:Author>
    <b:InternetSiteTitle>Forestry and Land Scotland</b:InternetSiteTitle>
    <b:YearAccessed>2021</b:YearAccessed>
    <b:MonthAccessed>Julho</b:MonthAccessed>
    <b:DayAccessed>3</b:DayAccessed>
    <b:URL>https://forestryandland.gov.scot/learn/trees</b:URL>
    <b:RefOrder>14</b:RefOrder>
  </b:Source>
  <b:Source>
    <b:Tag>Hum06</b:Tag>
    <b:SourceType>Report</b:SourceType>
    <b:Guid>{7D65AC75-1F56-4D8C-B443-444CD3799758}</b:Guid>
    <b:Title>Rodrigo Brotero Lefèvre: a construção da utopia</b:Title>
    <b:Year>2006</b:Year>
    <b:Author>
      <b:Author>
        <b:NameList>
          <b:Person>
            <b:Last>Guimarães</b:Last>
            <b:First>Humberto</b:First>
            <b:Middle>Pio</b:Middle>
          </b:Person>
        </b:NameList>
      </b:Author>
    </b:Author>
    <b:Institution>Dissertação (Mestrado em Arquitetura e Urbanismo) - Escola de Engenharia de São Carlos, Universidade de São Paulo </b:Institution>
    <b:City>São Carlos</b:City>
    <b:Pages>206</b:Pages>
    <b:RefOrder>16</b:RefOrder>
  </b:Source>
  <b:Source>
    <b:Tag>Wal03</b:Tag>
    <b:SourceType>Book</b:SourceType>
    <b:Guid>{4BFC6F16-15CE-41D5-99C0-1DE96CAE00E8}</b:Guid>
    <b:Author>
      <b:Author>
        <b:NameList>
          <b:Person>
            <b:Last>Pfeil</b:Last>
            <b:First>Walter</b:First>
          </b:Person>
          <b:Person>
            <b:Last>Pfeil</b:Last>
            <b:First>Michèle</b:First>
          </b:Person>
        </b:NameList>
      </b:Author>
    </b:Author>
    <b:Title>Estruturas de Madeira</b:Title>
    <b:Year>2003</b:Year>
    <b:City>Rio de Janeiro</b:City>
    <b:Publisher>LTC - Livros Técnicos e Científicos </b:Publisher>
    <b:Edition>6</b:Edition>
    <b:RefOrder>12</b:RefOrder>
  </b:Source>
</b:Sources>
</file>

<file path=customXml/itemProps1.xml><?xml version="1.0" encoding="utf-8"?>
<ds:datastoreItem xmlns:ds="http://schemas.openxmlformats.org/officeDocument/2006/customXml" ds:itemID="{39A5D6D0-77E3-48E4-B13C-CC1FC1F0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3611</Words>
  <Characters>19502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Matheus</cp:lastModifiedBy>
  <cp:revision>2</cp:revision>
  <cp:lastPrinted>2014-09-05T00:41:00Z</cp:lastPrinted>
  <dcterms:created xsi:type="dcterms:W3CDTF">2023-04-03T13:16:00Z</dcterms:created>
  <dcterms:modified xsi:type="dcterms:W3CDTF">2023-04-03T13:16:00Z</dcterms:modified>
</cp:coreProperties>
</file>