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9B90D" w14:textId="77777777" w:rsidR="007F21C4" w:rsidRDefault="007F21C4">
      <w:pPr>
        <w:spacing w:after="120"/>
        <w:jc w:val="center"/>
        <w:rPr>
          <w:b/>
          <w:color w:val="A6A6A6"/>
          <w:sz w:val="28"/>
          <w:szCs w:val="28"/>
        </w:rPr>
      </w:pPr>
    </w:p>
    <w:p w14:paraId="6F36E53D" w14:textId="0D57AC49" w:rsidR="007F21C4" w:rsidRDefault="006979E9">
      <w:pPr>
        <w:spacing w:after="120"/>
        <w:jc w:val="center"/>
        <w:rPr>
          <w:b/>
          <w:sz w:val="28"/>
          <w:szCs w:val="28"/>
          <w:lang w:val="pt-BR"/>
        </w:rPr>
      </w:pPr>
      <w:r>
        <w:rPr>
          <w:b/>
          <w:sz w:val="28"/>
          <w:szCs w:val="28"/>
          <w:lang w:val="pt-BR"/>
        </w:rPr>
        <w:t>O design regenerativo na paisagem rural da Estação Experimental do Instituto Federal do Rio Grande do Sul de Bento Gonçalves</w:t>
      </w:r>
    </w:p>
    <w:p w14:paraId="77792F47" w14:textId="77777777" w:rsidR="00FC365E" w:rsidRPr="006979E9" w:rsidRDefault="00FC365E">
      <w:pPr>
        <w:spacing w:after="120"/>
        <w:jc w:val="center"/>
        <w:rPr>
          <w:b/>
          <w:color w:val="A6A6A6"/>
          <w:sz w:val="28"/>
          <w:szCs w:val="28"/>
          <w:lang w:val="pt-BR"/>
        </w:rPr>
      </w:pPr>
    </w:p>
    <w:p w14:paraId="280539CA" w14:textId="77777777" w:rsidR="007F21C4" w:rsidRPr="007B330E" w:rsidRDefault="007F21C4">
      <w:pPr>
        <w:spacing w:after="120"/>
        <w:jc w:val="center"/>
        <w:rPr>
          <w:b/>
          <w:color w:val="A6A6A6"/>
          <w:sz w:val="28"/>
          <w:szCs w:val="28"/>
          <w:lang w:val="pt-BR"/>
        </w:rPr>
      </w:pPr>
    </w:p>
    <w:p w14:paraId="2E37E400" w14:textId="7F17B0EC" w:rsidR="007F21C4" w:rsidRDefault="006979E9" w:rsidP="006979E9">
      <w:pPr>
        <w:spacing w:after="120"/>
        <w:jc w:val="center"/>
        <w:rPr>
          <w:b/>
          <w:i/>
          <w:sz w:val="28"/>
          <w:szCs w:val="28"/>
        </w:rPr>
      </w:pPr>
      <w:r>
        <w:rPr>
          <w:b/>
          <w:i/>
          <w:sz w:val="28"/>
          <w:szCs w:val="28"/>
        </w:rPr>
        <w:t>R</w:t>
      </w:r>
      <w:r w:rsidRPr="006979E9">
        <w:rPr>
          <w:b/>
          <w:i/>
          <w:sz w:val="28"/>
          <w:szCs w:val="28"/>
        </w:rPr>
        <w:t>egenerative design in the rural landscape of Rio Grande do Sul Federal Institution’s Experimental Station</w:t>
      </w:r>
      <w:r>
        <w:rPr>
          <w:b/>
          <w:i/>
          <w:sz w:val="28"/>
          <w:szCs w:val="28"/>
        </w:rPr>
        <w:t xml:space="preserve"> of Bento Gonçalves</w:t>
      </w:r>
    </w:p>
    <w:p w14:paraId="4AEB50EF" w14:textId="77777777" w:rsidR="00FC365E" w:rsidRPr="00FC365E" w:rsidRDefault="00FC365E" w:rsidP="006979E9">
      <w:pPr>
        <w:spacing w:after="120"/>
        <w:jc w:val="center"/>
        <w:rPr>
          <w:b/>
          <w:i/>
          <w:color w:val="A6A6A6" w:themeColor="background1" w:themeShade="A6"/>
          <w:sz w:val="28"/>
          <w:szCs w:val="28"/>
        </w:rPr>
      </w:pPr>
    </w:p>
    <w:p w14:paraId="014008F9" w14:textId="77777777" w:rsidR="00FC365E" w:rsidRPr="00352F4F" w:rsidRDefault="00FC365E">
      <w:pPr>
        <w:spacing w:after="120"/>
        <w:jc w:val="left"/>
        <w:rPr>
          <w:b/>
          <w:lang w:val="pt-BR"/>
        </w:rPr>
      </w:pPr>
    </w:p>
    <w:p w14:paraId="4468031F" w14:textId="47976117" w:rsidR="00352F4F" w:rsidRPr="00352F4F" w:rsidRDefault="00352F4F" w:rsidP="00352F4F">
      <w:pPr>
        <w:spacing w:after="120"/>
        <w:jc w:val="left"/>
        <w:rPr>
          <w:b/>
          <w:lang w:val="pt-BR"/>
        </w:rPr>
      </w:pPr>
      <w:r>
        <w:rPr>
          <w:b/>
          <w:lang w:val="pt-BR"/>
        </w:rPr>
        <w:t xml:space="preserve">Nichele Rossi, Arquiteta e Urbanista, UNISINOS </w:t>
      </w:r>
      <w:r w:rsidRPr="0049479C">
        <w:rPr>
          <w:b/>
          <w:lang w:val="pt-BR"/>
        </w:rPr>
        <w:t xml:space="preserve"> </w:t>
      </w:r>
    </w:p>
    <w:p w14:paraId="654C829E" w14:textId="01B7E125" w:rsidR="00352F4F" w:rsidRPr="0049479C" w:rsidRDefault="00352F4F" w:rsidP="00352F4F">
      <w:pPr>
        <w:spacing w:after="120"/>
        <w:jc w:val="left"/>
        <w:rPr>
          <w:sz w:val="20"/>
          <w:lang w:val="pt-BR"/>
        </w:rPr>
      </w:pPr>
      <w:r>
        <w:rPr>
          <w:lang w:val="pt-BR"/>
        </w:rPr>
        <w:t>nichelerossi@hotmail.com</w:t>
      </w:r>
    </w:p>
    <w:p w14:paraId="0A42B1F3" w14:textId="77777777" w:rsidR="00352F4F" w:rsidRPr="00352F4F" w:rsidRDefault="00352F4F" w:rsidP="00352F4F">
      <w:pPr>
        <w:pStyle w:val="Default"/>
        <w:rPr>
          <w:lang w:val="pt-BR"/>
        </w:rPr>
      </w:pPr>
    </w:p>
    <w:p w14:paraId="3BB15EE7" w14:textId="0FD542E9" w:rsidR="00352F4F" w:rsidRPr="00352F4F" w:rsidRDefault="00352F4F" w:rsidP="00352F4F">
      <w:pPr>
        <w:pStyle w:val="Default"/>
        <w:spacing w:after="120"/>
        <w:rPr>
          <w:b/>
          <w:color w:val="auto"/>
          <w:lang w:val="pt-BR"/>
        </w:rPr>
      </w:pPr>
      <w:r w:rsidRPr="00352F4F">
        <w:rPr>
          <w:b/>
          <w:color w:val="auto"/>
          <w:lang w:val="pt-BR"/>
        </w:rPr>
        <w:t>Patrícia de F</w:t>
      </w:r>
      <w:r w:rsidR="00194266">
        <w:rPr>
          <w:b/>
          <w:color w:val="auto"/>
          <w:lang w:val="pt-BR"/>
        </w:rPr>
        <w:t>reitas</w:t>
      </w:r>
      <w:r w:rsidRPr="00352F4F">
        <w:rPr>
          <w:b/>
          <w:color w:val="auto"/>
          <w:lang w:val="pt-BR"/>
        </w:rPr>
        <w:t xml:space="preserve"> Nerbas, Doutora em Projeto de Arquitetura e Urbanismo, UFRGS </w:t>
      </w:r>
    </w:p>
    <w:p w14:paraId="6F84DB44" w14:textId="7CB252BD" w:rsidR="007F21C4" w:rsidRDefault="00000000" w:rsidP="00352F4F">
      <w:pPr>
        <w:spacing w:after="120"/>
        <w:jc w:val="left"/>
        <w:rPr>
          <w:lang w:val="pt-BR"/>
        </w:rPr>
      </w:pPr>
      <w:hyperlink r:id="rId9" w:history="1">
        <w:r w:rsidR="00352F4F" w:rsidRPr="00352F4F">
          <w:rPr>
            <w:lang w:val="pt-BR"/>
          </w:rPr>
          <w:t>patriciafberbas@gmail.com</w:t>
        </w:r>
      </w:hyperlink>
    </w:p>
    <w:p w14:paraId="1278EDAB" w14:textId="77777777" w:rsidR="00352F4F" w:rsidRPr="00352F4F" w:rsidRDefault="00352F4F" w:rsidP="00352F4F">
      <w:pPr>
        <w:spacing w:after="120"/>
        <w:jc w:val="left"/>
        <w:rPr>
          <w:lang w:val="pt-BR"/>
        </w:rPr>
      </w:pPr>
    </w:p>
    <w:p w14:paraId="56DCB890" w14:textId="77777777" w:rsidR="007F21C4" w:rsidRPr="00366B36" w:rsidRDefault="00BF0660">
      <w:pPr>
        <w:spacing w:after="120"/>
        <w:jc w:val="left"/>
        <w:rPr>
          <w:b/>
          <w:szCs w:val="22"/>
          <w:lang w:val="pt-BR"/>
        </w:rPr>
      </w:pPr>
      <w:r w:rsidRPr="00366B36">
        <w:rPr>
          <w:b/>
          <w:szCs w:val="22"/>
          <w:lang w:val="pt-BR"/>
        </w:rPr>
        <w:t>Resumo</w:t>
      </w:r>
    </w:p>
    <w:p w14:paraId="1C82517F" w14:textId="572B9B38" w:rsidR="005711B0" w:rsidRPr="00366B36" w:rsidRDefault="005711B0">
      <w:pPr>
        <w:spacing w:after="120"/>
        <w:rPr>
          <w:color w:val="A6A6A6"/>
          <w:sz w:val="22"/>
          <w:szCs w:val="22"/>
          <w:lang w:val="pt-BR"/>
        </w:rPr>
      </w:pPr>
      <w:r w:rsidRPr="00366B36">
        <w:rPr>
          <w:bCs/>
          <w:sz w:val="22"/>
          <w:szCs w:val="22"/>
          <w:lang w:val="pt-BR"/>
        </w:rPr>
        <w:t xml:space="preserve">O processo de agroecologia é um caminho para </w:t>
      </w:r>
      <w:r w:rsidR="00000222" w:rsidRPr="00366B36">
        <w:rPr>
          <w:bCs/>
          <w:sz w:val="22"/>
          <w:szCs w:val="22"/>
          <w:lang w:val="pt-BR"/>
        </w:rPr>
        <w:t xml:space="preserve">atingir as metas do desenvolvimento sustentável no que tange aspectos ambientais, sociais, culturais e econômicos. Para a viabilidade destas práticas muitos avanços são necessários, sendo </w:t>
      </w:r>
      <w:r w:rsidR="00713776">
        <w:rPr>
          <w:bCs/>
          <w:sz w:val="22"/>
          <w:szCs w:val="22"/>
          <w:lang w:val="pt-BR"/>
        </w:rPr>
        <w:t>o design regenerativo de culturas nas paisagens rurais, um grande desafio.</w:t>
      </w:r>
      <w:r w:rsidRPr="00366B36">
        <w:rPr>
          <w:bCs/>
          <w:sz w:val="22"/>
          <w:szCs w:val="22"/>
          <w:lang w:val="pt-BR"/>
        </w:rPr>
        <w:t xml:space="preserve"> Portanto</w:t>
      </w:r>
      <w:r w:rsidR="003D5F25" w:rsidRPr="00366B36">
        <w:rPr>
          <w:bCs/>
          <w:sz w:val="22"/>
          <w:szCs w:val="22"/>
          <w:lang w:val="pt-BR"/>
        </w:rPr>
        <w:t>,</w:t>
      </w:r>
      <w:r w:rsidRPr="00366B36">
        <w:rPr>
          <w:bCs/>
          <w:sz w:val="22"/>
          <w:szCs w:val="22"/>
          <w:lang w:val="pt-BR"/>
        </w:rPr>
        <w:t xml:space="preserve"> o objetivo deste artigo é sistematizar estratégias</w:t>
      </w:r>
      <w:r w:rsidR="003D5F25" w:rsidRPr="00366B36">
        <w:rPr>
          <w:bCs/>
          <w:sz w:val="22"/>
          <w:szCs w:val="22"/>
          <w:lang w:val="pt-BR"/>
        </w:rPr>
        <w:t xml:space="preserve"> de sustentabilidade oportunas à</w:t>
      </w:r>
      <w:r w:rsidRPr="00366B36">
        <w:rPr>
          <w:bCs/>
          <w:sz w:val="22"/>
          <w:szCs w:val="22"/>
          <w:lang w:val="pt-BR"/>
        </w:rPr>
        <w:t xml:space="preserve"> realidade da agricultura familiar, </w:t>
      </w:r>
      <w:r w:rsidR="003D5F25" w:rsidRPr="00366B36">
        <w:rPr>
          <w:bCs/>
          <w:sz w:val="22"/>
          <w:szCs w:val="22"/>
          <w:lang w:val="pt-BR"/>
        </w:rPr>
        <w:t xml:space="preserve">a partir </w:t>
      </w:r>
      <w:r w:rsidR="00005FEE">
        <w:rPr>
          <w:bCs/>
          <w:sz w:val="22"/>
          <w:szCs w:val="22"/>
          <w:lang w:val="pt-BR"/>
        </w:rPr>
        <w:t xml:space="preserve">do design regenerativo na </w:t>
      </w:r>
      <w:r w:rsidR="003D5F25" w:rsidRPr="00366B36">
        <w:rPr>
          <w:bCs/>
          <w:sz w:val="22"/>
          <w:szCs w:val="22"/>
          <w:lang w:val="pt-BR"/>
        </w:rPr>
        <w:t>Estação Experimental do</w:t>
      </w:r>
      <w:r w:rsidRPr="00366B36">
        <w:rPr>
          <w:bCs/>
          <w:sz w:val="22"/>
          <w:szCs w:val="22"/>
          <w:lang w:val="pt-BR"/>
        </w:rPr>
        <w:t xml:space="preserve"> Instituto </w:t>
      </w:r>
      <w:r w:rsidR="003D5F25" w:rsidRPr="00366B36">
        <w:rPr>
          <w:bCs/>
          <w:sz w:val="22"/>
          <w:szCs w:val="22"/>
          <w:lang w:val="pt-BR"/>
        </w:rPr>
        <w:t>Federal do Rio Grande do Sul de Bento Gonçalves</w:t>
      </w:r>
      <w:r w:rsidRPr="00366B36">
        <w:rPr>
          <w:bCs/>
          <w:sz w:val="22"/>
          <w:szCs w:val="22"/>
          <w:lang w:val="pt-BR"/>
        </w:rPr>
        <w:t>. A</w:t>
      </w:r>
      <w:r w:rsidR="00000222" w:rsidRPr="00366B36">
        <w:rPr>
          <w:bCs/>
          <w:sz w:val="22"/>
          <w:szCs w:val="22"/>
          <w:lang w:val="pt-BR"/>
        </w:rPr>
        <w:t xml:space="preserve"> </w:t>
      </w:r>
      <w:r w:rsidRPr="00366B36">
        <w:rPr>
          <w:bCs/>
          <w:sz w:val="22"/>
          <w:szCs w:val="22"/>
          <w:lang w:val="pt-BR"/>
        </w:rPr>
        <w:t xml:space="preserve">identificação de oportunidades para a implementação de soluções baseadas na natureza no Instituto </w:t>
      </w:r>
      <w:r w:rsidR="00000222" w:rsidRPr="00366B36">
        <w:rPr>
          <w:bCs/>
          <w:sz w:val="22"/>
          <w:szCs w:val="22"/>
          <w:lang w:val="pt-BR"/>
        </w:rPr>
        <w:t xml:space="preserve">irá fornecer subsídios teóricos e práticos sobre a implementação do design regenerativo de culturas nas paisagens rurais do Rio Grande do Sul. </w:t>
      </w:r>
    </w:p>
    <w:p w14:paraId="01FBD89F" w14:textId="77777777" w:rsidR="007F21C4" w:rsidRPr="00366B36" w:rsidRDefault="007F21C4">
      <w:pPr>
        <w:spacing w:after="120"/>
        <w:rPr>
          <w:color w:val="A6A6A6"/>
          <w:sz w:val="22"/>
          <w:szCs w:val="22"/>
          <w:lang w:val="pt-BR"/>
        </w:rPr>
      </w:pPr>
    </w:p>
    <w:p w14:paraId="067D3127" w14:textId="073D4FBB" w:rsidR="007F21C4" w:rsidRPr="00366B36" w:rsidRDefault="00BF0660" w:rsidP="00000222">
      <w:pPr>
        <w:spacing w:after="120"/>
        <w:jc w:val="left"/>
        <w:rPr>
          <w:sz w:val="22"/>
          <w:szCs w:val="22"/>
          <w:lang w:val="pt-BR"/>
        </w:rPr>
      </w:pPr>
      <w:r w:rsidRPr="00366B36">
        <w:rPr>
          <w:b/>
          <w:sz w:val="22"/>
          <w:szCs w:val="22"/>
          <w:lang w:val="pt-BR"/>
        </w:rPr>
        <w:t xml:space="preserve">Palavras-chave: </w:t>
      </w:r>
      <w:r w:rsidR="00000222" w:rsidRPr="00366B36">
        <w:rPr>
          <w:bCs/>
          <w:sz w:val="22"/>
          <w:szCs w:val="22"/>
          <w:lang w:val="pt-BR"/>
        </w:rPr>
        <w:t>Agroecologia; Design regenerativo; Paisagem Rural</w:t>
      </w:r>
    </w:p>
    <w:p w14:paraId="0BD35055" w14:textId="77777777" w:rsidR="007F21C4" w:rsidRPr="00352F4F" w:rsidRDefault="00BF0660" w:rsidP="00C44F2B">
      <w:pPr>
        <w:spacing w:after="120"/>
        <w:jc w:val="left"/>
        <w:rPr>
          <w:b/>
          <w:i/>
          <w:szCs w:val="22"/>
        </w:rPr>
      </w:pPr>
      <w:r w:rsidRPr="00352F4F">
        <w:rPr>
          <w:b/>
          <w:i/>
          <w:szCs w:val="22"/>
        </w:rPr>
        <w:t>Abstract</w:t>
      </w:r>
    </w:p>
    <w:p w14:paraId="32CA0D90" w14:textId="72C3A84F" w:rsidR="007F21C4" w:rsidRPr="00366B36" w:rsidRDefault="00C44F2B">
      <w:pPr>
        <w:spacing w:after="120"/>
        <w:rPr>
          <w:bCs/>
          <w:i/>
          <w:sz w:val="22"/>
          <w:szCs w:val="22"/>
        </w:rPr>
      </w:pPr>
      <w:r w:rsidRPr="00366B36">
        <w:rPr>
          <w:bCs/>
          <w:i/>
          <w:sz w:val="22"/>
          <w:szCs w:val="22"/>
        </w:rPr>
        <w:t xml:space="preserve">The process of agroecology is a way to achieve the objectives of sustainable development that involves environmental, social, cultural and economic aspects. </w:t>
      </w:r>
      <w:r w:rsidRPr="00352F4F">
        <w:rPr>
          <w:bCs/>
          <w:i/>
          <w:sz w:val="22"/>
          <w:szCs w:val="22"/>
        </w:rPr>
        <w:t xml:space="preserve">To make these practices viable, many advances are necessary, and it is a great challenge to demonstrate this in the reality of the rural landscape. </w:t>
      </w:r>
      <w:r w:rsidRPr="00366B36">
        <w:rPr>
          <w:bCs/>
          <w:i/>
          <w:sz w:val="22"/>
          <w:szCs w:val="22"/>
        </w:rPr>
        <w:t xml:space="preserve">Therefore, the aim of this article is to systematize sustainability strategies appropriate to the reality of family farming, based on a case study at the </w:t>
      </w:r>
      <w:r w:rsidR="008E2795" w:rsidRPr="00366B36">
        <w:rPr>
          <w:bCs/>
          <w:i/>
          <w:sz w:val="22"/>
          <w:szCs w:val="22"/>
        </w:rPr>
        <w:t xml:space="preserve">Federal Institute of Rio Grande do Sul’s </w:t>
      </w:r>
      <w:r w:rsidRPr="00366B36">
        <w:rPr>
          <w:bCs/>
          <w:i/>
          <w:sz w:val="22"/>
          <w:szCs w:val="22"/>
        </w:rPr>
        <w:t>Experimental Station of Bento Gonçalves. The identification of opportunities for implementing nature-based solutions in the Institute, will provide theoretical and practical subsidies on the implementation of regenerative design in the rural landscapes of Rio Grande do Sul.</w:t>
      </w:r>
    </w:p>
    <w:p w14:paraId="0C771852" w14:textId="2059478A" w:rsidR="007F21C4" w:rsidRDefault="00BF0660">
      <w:pPr>
        <w:spacing w:after="120"/>
        <w:jc w:val="left"/>
        <w:rPr>
          <w:i/>
          <w:sz w:val="22"/>
          <w:szCs w:val="22"/>
        </w:rPr>
      </w:pPr>
      <w:r w:rsidRPr="00366B36">
        <w:rPr>
          <w:b/>
          <w:i/>
          <w:sz w:val="22"/>
          <w:szCs w:val="22"/>
        </w:rPr>
        <w:t xml:space="preserve">Keywords: </w:t>
      </w:r>
      <w:r w:rsidR="008E2795" w:rsidRPr="00366B36">
        <w:rPr>
          <w:i/>
          <w:sz w:val="22"/>
          <w:szCs w:val="22"/>
        </w:rPr>
        <w:t>Agroecology</w:t>
      </w:r>
      <w:r w:rsidRPr="00366B36">
        <w:rPr>
          <w:i/>
          <w:sz w:val="22"/>
          <w:szCs w:val="22"/>
        </w:rPr>
        <w:t xml:space="preserve">; </w:t>
      </w:r>
      <w:r w:rsidR="008E2795" w:rsidRPr="00366B36">
        <w:rPr>
          <w:i/>
          <w:sz w:val="22"/>
          <w:szCs w:val="22"/>
        </w:rPr>
        <w:t>Regenerative Design</w:t>
      </w:r>
      <w:r w:rsidRPr="00366B36">
        <w:rPr>
          <w:i/>
          <w:sz w:val="22"/>
          <w:szCs w:val="22"/>
        </w:rPr>
        <w:t xml:space="preserve">; </w:t>
      </w:r>
      <w:r w:rsidR="008E2795" w:rsidRPr="00366B36">
        <w:rPr>
          <w:i/>
          <w:sz w:val="22"/>
          <w:szCs w:val="22"/>
        </w:rPr>
        <w:t>Rural Landscape</w:t>
      </w:r>
    </w:p>
    <w:p w14:paraId="1C1A4C88" w14:textId="37F6B740" w:rsidR="00366B36" w:rsidRDefault="00366B36">
      <w:pPr>
        <w:spacing w:after="120"/>
        <w:jc w:val="left"/>
        <w:rPr>
          <w:i/>
          <w:sz w:val="22"/>
          <w:szCs w:val="22"/>
        </w:rPr>
      </w:pPr>
    </w:p>
    <w:p w14:paraId="0EE0F4C9" w14:textId="77777777" w:rsidR="00366B36" w:rsidRPr="00366B36" w:rsidRDefault="00366B36">
      <w:pPr>
        <w:spacing w:after="120"/>
        <w:jc w:val="left"/>
        <w:rPr>
          <w:b/>
          <w:i/>
          <w:sz w:val="22"/>
          <w:szCs w:val="22"/>
        </w:rPr>
      </w:pPr>
    </w:p>
    <w:p w14:paraId="24978D34" w14:textId="77777777" w:rsidR="00C44F2B" w:rsidRDefault="00C44F2B">
      <w:pPr>
        <w:spacing w:after="120"/>
        <w:jc w:val="left"/>
        <w:rPr>
          <w:i/>
          <w:color w:val="A6A6A6"/>
          <w:sz w:val="22"/>
          <w:szCs w:val="22"/>
        </w:rPr>
      </w:pPr>
    </w:p>
    <w:p w14:paraId="227A6841" w14:textId="4CFE44F7" w:rsidR="00FC365E" w:rsidRDefault="00FC365E">
      <w:pPr>
        <w:spacing w:after="120"/>
        <w:jc w:val="left"/>
        <w:rPr>
          <w:i/>
          <w:color w:val="A6A6A6"/>
          <w:sz w:val="22"/>
          <w:szCs w:val="22"/>
        </w:rPr>
      </w:pPr>
    </w:p>
    <w:p w14:paraId="45ED2F25" w14:textId="77777777" w:rsidR="007F21C4" w:rsidRPr="00281372" w:rsidRDefault="00BF0660">
      <w:pPr>
        <w:numPr>
          <w:ilvl w:val="0"/>
          <w:numId w:val="1"/>
        </w:numPr>
        <w:pBdr>
          <w:top w:val="nil"/>
          <w:left w:val="nil"/>
          <w:bottom w:val="nil"/>
          <w:right w:val="nil"/>
          <w:between w:val="nil"/>
        </w:pBdr>
        <w:spacing w:after="120"/>
        <w:rPr>
          <w:b/>
        </w:rPr>
      </w:pPr>
      <w:proofErr w:type="spellStart"/>
      <w:r w:rsidRPr="00281372">
        <w:rPr>
          <w:b/>
        </w:rPr>
        <w:t>Introdução</w:t>
      </w:r>
      <w:proofErr w:type="spellEnd"/>
    </w:p>
    <w:p w14:paraId="01B0773C" w14:textId="6A7B9821" w:rsidR="00042EF7" w:rsidRDefault="00281372" w:rsidP="003D5F25">
      <w:pPr>
        <w:pBdr>
          <w:top w:val="nil"/>
          <w:left w:val="nil"/>
          <w:bottom w:val="nil"/>
          <w:right w:val="nil"/>
          <w:between w:val="nil"/>
        </w:pBdr>
        <w:spacing w:after="120"/>
        <w:ind w:firstLine="360"/>
        <w:rPr>
          <w:bCs/>
          <w:lang w:val="pt-BR"/>
        </w:rPr>
      </w:pPr>
      <w:r w:rsidRPr="00281372">
        <w:rPr>
          <w:bCs/>
          <w:lang w:val="pt-BR"/>
        </w:rPr>
        <w:t xml:space="preserve">A ciência da agroecologia, a qual </w:t>
      </w:r>
      <w:r w:rsidR="0053544C" w:rsidRPr="00C44F2B">
        <w:rPr>
          <w:bCs/>
          <w:lang w:val="pt-BR"/>
        </w:rPr>
        <w:t xml:space="preserve">estuda </w:t>
      </w:r>
      <w:r w:rsidRPr="00281372">
        <w:rPr>
          <w:bCs/>
          <w:lang w:val="pt-BR"/>
        </w:rPr>
        <w:t xml:space="preserve">a aplicação de conceitos e princípios ecológicos ao desenho e manejo de agroecossistemas sustentáveis, proporciona um marco para valorizar a complexidade dos </w:t>
      </w:r>
      <w:r w:rsidR="00042EF7">
        <w:rPr>
          <w:bCs/>
          <w:lang w:val="pt-BR"/>
        </w:rPr>
        <w:t>sistemas agrícolas</w:t>
      </w:r>
      <w:r w:rsidR="00840B5A">
        <w:rPr>
          <w:bCs/>
          <w:lang w:val="pt-BR"/>
        </w:rPr>
        <w:t xml:space="preserve"> (</w:t>
      </w:r>
      <w:r w:rsidR="00C44F2B">
        <w:rPr>
          <w:bCs/>
          <w:lang w:val="pt-BR"/>
        </w:rPr>
        <w:t xml:space="preserve">GLIESSMAN, 2000 apud </w:t>
      </w:r>
      <w:r w:rsidR="00840B5A">
        <w:rPr>
          <w:bCs/>
          <w:lang w:val="pt-BR"/>
        </w:rPr>
        <w:t>CAPORAL e COSTABEBER, 2004)</w:t>
      </w:r>
      <w:r w:rsidRPr="00281372">
        <w:rPr>
          <w:bCs/>
          <w:lang w:val="pt-BR"/>
        </w:rPr>
        <w:t xml:space="preserve">. </w:t>
      </w:r>
    </w:p>
    <w:p w14:paraId="7E3002A7" w14:textId="03A4EC39" w:rsidR="00281372" w:rsidRPr="00281372" w:rsidRDefault="004D419A" w:rsidP="00840B5A">
      <w:pPr>
        <w:pBdr>
          <w:top w:val="nil"/>
          <w:left w:val="nil"/>
          <w:bottom w:val="nil"/>
          <w:right w:val="nil"/>
          <w:between w:val="nil"/>
        </w:pBdr>
        <w:spacing w:after="120"/>
        <w:ind w:firstLine="360"/>
        <w:rPr>
          <w:bCs/>
          <w:lang w:val="pt-BR"/>
        </w:rPr>
      </w:pPr>
      <w:r>
        <w:rPr>
          <w:bCs/>
          <w:lang w:val="pt-BR"/>
        </w:rPr>
        <w:t>O</w:t>
      </w:r>
      <w:r w:rsidR="00B93BFF">
        <w:rPr>
          <w:bCs/>
          <w:lang w:val="pt-BR"/>
        </w:rPr>
        <w:t xml:space="preserve"> desenvolvi</w:t>
      </w:r>
      <w:r>
        <w:rPr>
          <w:bCs/>
          <w:lang w:val="pt-BR"/>
        </w:rPr>
        <w:t xml:space="preserve">mento </w:t>
      </w:r>
      <w:r w:rsidR="00580F13">
        <w:rPr>
          <w:bCs/>
          <w:lang w:val="pt-BR"/>
        </w:rPr>
        <w:t>da agricultura sustentável</w:t>
      </w:r>
      <w:r>
        <w:rPr>
          <w:bCs/>
          <w:lang w:val="pt-BR"/>
        </w:rPr>
        <w:t xml:space="preserve"> depende da investigação dos conhecimentos e habilidades locais, da participação ativa e compartilhamento de experiências dos agricultores, bem como do melhoramento cultural e ecológico dos mesmos. </w:t>
      </w:r>
      <w:r w:rsidR="00840B5A">
        <w:rPr>
          <w:bCs/>
          <w:lang w:val="pt-BR"/>
        </w:rPr>
        <w:t>(</w:t>
      </w:r>
      <w:r w:rsidR="00840B5A" w:rsidRPr="00840B5A">
        <w:rPr>
          <w:bCs/>
          <w:lang w:val="pt-BR"/>
        </w:rPr>
        <w:t xml:space="preserve">E.  </w:t>
      </w:r>
      <w:r w:rsidR="00840B5A">
        <w:rPr>
          <w:bCs/>
          <w:lang w:val="pt-BR"/>
        </w:rPr>
        <w:t>HOLT</w:t>
      </w:r>
      <w:r w:rsidR="00840B5A" w:rsidRPr="00840B5A">
        <w:rPr>
          <w:bCs/>
          <w:lang w:val="pt-BR"/>
        </w:rPr>
        <w:t>-</w:t>
      </w:r>
      <w:r w:rsidR="00840B5A">
        <w:rPr>
          <w:bCs/>
          <w:lang w:val="pt-BR"/>
        </w:rPr>
        <w:t>GIMENEZ</w:t>
      </w:r>
      <w:r w:rsidR="00840B5A" w:rsidRPr="00840B5A">
        <w:rPr>
          <w:bCs/>
          <w:lang w:val="pt-BR"/>
        </w:rPr>
        <w:t xml:space="preserve">, 2006 apud </w:t>
      </w:r>
      <w:r w:rsidR="00840B5A">
        <w:rPr>
          <w:bCs/>
          <w:lang w:val="pt-BR"/>
        </w:rPr>
        <w:t xml:space="preserve">ALTIERI, </w:t>
      </w:r>
      <w:r w:rsidR="00840B5A" w:rsidRPr="00840B5A">
        <w:rPr>
          <w:bCs/>
          <w:lang w:val="pt-BR"/>
        </w:rPr>
        <w:t>2012)</w:t>
      </w:r>
      <w:r w:rsidR="00840B5A">
        <w:rPr>
          <w:rFonts w:ascii="Arial" w:hAnsi="Arial" w:cs="Arial"/>
          <w:sz w:val="27"/>
          <w:szCs w:val="27"/>
          <w:shd w:val="clear" w:color="auto" w:fill="FFFFFF"/>
          <w:lang w:val="pt-BR"/>
        </w:rPr>
        <w:t xml:space="preserve">. </w:t>
      </w:r>
      <w:r w:rsidR="00580F13">
        <w:rPr>
          <w:bCs/>
          <w:lang w:val="pt-BR"/>
        </w:rPr>
        <w:t>Sendo assim</w:t>
      </w:r>
      <w:r>
        <w:rPr>
          <w:bCs/>
          <w:lang w:val="pt-BR"/>
        </w:rPr>
        <w:t>, a difusão de projetos que já demonstraram ser bem-sucedidos também</w:t>
      </w:r>
      <w:r w:rsidR="00840B5A">
        <w:rPr>
          <w:bCs/>
          <w:lang w:val="pt-BR"/>
        </w:rPr>
        <w:t xml:space="preserve"> pode contribuir de maneira significativa para o processo.</w:t>
      </w:r>
      <w:r>
        <w:rPr>
          <w:bCs/>
          <w:lang w:val="pt-BR"/>
        </w:rPr>
        <w:t xml:space="preserve"> </w:t>
      </w:r>
    </w:p>
    <w:p w14:paraId="0FF9D9C2" w14:textId="6640A3C0" w:rsidR="00281372" w:rsidRDefault="00281372" w:rsidP="00C44F2B">
      <w:pPr>
        <w:pBdr>
          <w:top w:val="nil"/>
          <w:left w:val="nil"/>
          <w:bottom w:val="nil"/>
          <w:right w:val="nil"/>
          <w:between w:val="nil"/>
        </w:pBdr>
        <w:spacing w:after="120"/>
        <w:ind w:firstLine="360"/>
        <w:rPr>
          <w:lang w:val="pt-BR"/>
        </w:rPr>
      </w:pPr>
      <w:r w:rsidRPr="003D5F25">
        <w:rPr>
          <w:lang w:val="pt-BR"/>
        </w:rPr>
        <w:t>Neste contexto</w:t>
      </w:r>
      <w:r w:rsidR="0091760E">
        <w:rPr>
          <w:lang w:val="pt-BR"/>
        </w:rPr>
        <w:t>,</w:t>
      </w:r>
      <w:r w:rsidRPr="003D5F25">
        <w:rPr>
          <w:lang w:val="pt-BR"/>
        </w:rPr>
        <w:t xml:space="preserve"> o o</w:t>
      </w:r>
      <w:r w:rsidR="00114240" w:rsidRPr="003D5F25">
        <w:rPr>
          <w:lang w:val="pt-BR"/>
        </w:rPr>
        <w:t xml:space="preserve">bjetivo </w:t>
      </w:r>
      <w:r w:rsidRPr="003D5F25">
        <w:rPr>
          <w:lang w:val="pt-BR"/>
        </w:rPr>
        <w:t xml:space="preserve">do presente trabalho é </w:t>
      </w:r>
      <w:r w:rsidR="00114240" w:rsidRPr="003D5F25">
        <w:rPr>
          <w:lang w:val="pt-BR"/>
        </w:rPr>
        <w:t>identificar oportunidades para a implementação de soluções baseadas na natureza</w:t>
      </w:r>
      <w:r w:rsidR="00282C33">
        <w:rPr>
          <w:lang w:val="pt-BR"/>
        </w:rPr>
        <w:t xml:space="preserve"> na</w:t>
      </w:r>
      <w:r w:rsidR="00D33852" w:rsidRPr="003D5F25">
        <w:rPr>
          <w:lang w:val="pt-BR"/>
        </w:rPr>
        <w:t xml:space="preserve"> </w:t>
      </w:r>
      <w:r w:rsidR="003D5F25" w:rsidRPr="003D5F25">
        <w:rPr>
          <w:lang w:val="pt-BR"/>
        </w:rPr>
        <w:t>Estação Experimental do Instituto Federal do Rio Grande do Sul de Bento Gonçalves</w:t>
      </w:r>
      <w:r w:rsidR="00D33852" w:rsidRPr="003D5F25">
        <w:rPr>
          <w:lang w:val="pt-BR"/>
        </w:rPr>
        <w:t xml:space="preserve">, a fim de sistematizar estratégias </w:t>
      </w:r>
      <w:r w:rsidRPr="003D5F25">
        <w:rPr>
          <w:lang w:val="pt-BR"/>
        </w:rPr>
        <w:t xml:space="preserve">de sustentabilidade oportunas </w:t>
      </w:r>
      <w:r w:rsidR="0091760E">
        <w:rPr>
          <w:lang w:val="pt-BR"/>
        </w:rPr>
        <w:t>à</w:t>
      </w:r>
      <w:r w:rsidRPr="003D5F25">
        <w:rPr>
          <w:lang w:val="pt-BR"/>
        </w:rPr>
        <w:t xml:space="preserve"> realidade dos agricultores familiares. U</w:t>
      </w:r>
      <w:r w:rsidR="00692A04" w:rsidRPr="003D5F25">
        <w:rPr>
          <w:lang w:val="pt-BR"/>
        </w:rPr>
        <w:t>ma forma de atingir pelo menos parte de algumas metas propostas pela ONU (</w:t>
      </w:r>
      <w:r w:rsidR="0091760E">
        <w:rPr>
          <w:lang w:val="pt-BR"/>
        </w:rPr>
        <w:t>2012</w:t>
      </w:r>
      <w:r w:rsidR="00692A04" w:rsidRPr="003D5F25">
        <w:rPr>
          <w:lang w:val="pt-BR"/>
        </w:rPr>
        <w:t xml:space="preserve">), </w:t>
      </w:r>
      <w:r w:rsidR="0015722D">
        <w:rPr>
          <w:lang w:val="pt-BR"/>
        </w:rPr>
        <w:t>na tentativa de</w:t>
      </w:r>
      <w:r w:rsidR="00692A04" w:rsidRPr="003D5F25">
        <w:rPr>
          <w:lang w:val="pt-BR"/>
        </w:rPr>
        <w:t xml:space="preserve"> resolver ou pelo menos mitigar os problemas ambientais e econômicos das comunidades rurais e aqueles relacionados </w:t>
      </w:r>
      <w:r w:rsidR="0091760E">
        <w:rPr>
          <w:lang w:val="pt-BR"/>
        </w:rPr>
        <w:t xml:space="preserve">à </w:t>
      </w:r>
      <w:r w:rsidR="00692A04" w:rsidRPr="003D5F25">
        <w:rPr>
          <w:lang w:val="pt-BR"/>
        </w:rPr>
        <w:t xml:space="preserve">segurança alimentar, é através da utilização de soluções baseadas na natureza (SBN). </w:t>
      </w:r>
    </w:p>
    <w:p w14:paraId="190AB9B6" w14:textId="55BF2260" w:rsidR="006B28F9" w:rsidRPr="00EE2573" w:rsidRDefault="0091760E" w:rsidP="006B28F9">
      <w:pPr>
        <w:ind w:firstLine="360"/>
        <w:rPr>
          <w:lang w:val="pt-BR"/>
        </w:rPr>
      </w:pPr>
      <w:r>
        <w:rPr>
          <w:lang w:val="pt-BR"/>
        </w:rPr>
        <w:t xml:space="preserve">De acordo com </w:t>
      </w:r>
      <w:proofErr w:type="spellStart"/>
      <w:r w:rsidRPr="00EE2573">
        <w:rPr>
          <w:lang w:val="pt-BR"/>
        </w:rPr>
        <w:t>Nesshöver</w:t>
      </w:r>
      <w:proofErr w:type="spellEnd"/>
      <w:r w:rsidRPr="00EE2573">
        <w:rPr>
          <w:lang w:val="pt-BR"/>
        </w:rPr>
        <w:t xml:space="preserve"> et al.</w:t>
      </w:r>
      <w:r w:rsidR="00580F13">
        <w:rPr>
          <w:lang w:val="pt-BR"/>
        </w:rPr>
        <w:t xml:space="preserve"> </w:t>
      </w:r>
      <w:r w:rsidRPr="00EE2573">
        <w:rPr>
          <w:lang w:val="pt-BR"/>
        </w:rPr>
        <w:t>(2017), o conceito central de SBN está conectado com os pilares do desenvolvimento sustentável</w:t>
      </w:r>
      <w:r w:rsidR="00EE2573" w:rsidRPr="00EE2573">
        <w:rPr>
          <w:lang w:val="pt-BR"/>
        </w:rPr>
        <w:t xml:space="preserve">, já que considera os aspectos sociais, ambientais e econômicos igualmente. As SBN consideram a natureza como uma fonte inspiradora de soluções econômicas sistêmicas, e não somente como uma fonte de matérias primas </w:t>
      </w:r>
      <w:r w:rsidR="00EE2573">
        <w:rPr>
          <w:lang w:val="pt-BR"/>
        </w:rPr>
        <w:t xml:space="preserve">a ser explorada </w:t>
      </w:r>
      <w:r w:rsidR="00EE2573" w:rsidRPr="00EE2573">
        <w:rPr>
          <w:lang w:val="pt-BR"/>
        </w:rPr>
        <w:t>(MAES; JACOBS, 2017).</w:t>
      </w:r>
      <w:r w:rsidR="006B28F9" w:rsidRPr="006B28F9">
        <w:rPr>
          <w:lang w:val="pt-BR"/>
        </w:rPr>
        <w:t xml:space="preserve"> </w:t>
      </w:r>
      <w:r w:rsidR="006B28F9" w:rsidRPr="00EE2573">
        <w:rPr>
          <w:lang w:val="pt-BR"/>
        </w:rPr>
        <w:t xml:space="preserve">Embora atualmente não haja uma definição única para as SBN (NATURE, 2017), </w:t>
      </w:r>
      <w:r w:rsidR="006B28F9">
        <w:rPr>
          <w:lang w:val="pt-BR"/>
        </w:rPr>
        <w:t xml:space="preserve">segundo </w:t>
      </w:r>
      <w:proofErr w:type="spellStart"/>
      <w:r w:rsidR="006B28F9" w:rsidRPr="006B28F9">
        <w:rPr>
          <w:lang w:val="pt-BR"/>
        </w:rPr>
        <w:t>Nesshöver</w:t>
      </w:r>
      <w:proofErr w:type="spellEnd"/>
      <w:r w:rsidR="006B28F9" w:rsidRPr="006B28F9">
        <w:rPr>
          <w:lang w:val="pt-BR"/>
        </w:rPr>
        <w:t xml:space="preserve"> et al (2017), pode-se dizer que as SBN estão relacionadas aos conceitos usados na gestão de ecossistemas para benefícios socioambientais. </w:t>
      </w:r>
    </w:p>
    <w:p w14:paraId="2797D2B5" w14:textId="0EE57610" w:rsidR="00692A04" w:rsidRPr="007B330E" w:rsidRDefault="00692A04" w:rsidP="00692A04">
      <w:pPr>
        <w:pBdr>
          <w:top w:val="nil"/>
          <w:left w:val="nil"/>
          <w:bottom w:val="nil"/>
          <w:right w:val="nil"/>
          <w:between w:val="nil"/>
        </w:pBdr>
        <w:spacing w:after="120"/>
        <w:rPr>
          <w:color w:val="FF0000"/>
          <w:lang w:val="pt-BR"/>
        </w:rPr>
      </w:pPr>
    </w:p>
    <w:p w14:paraId="4BBB6FED" w14:textId="48700F69" w:rsidR="007F21C4" w:rsidRPr="00281372" w:rsidRDefault="00A553FC" w:rsidP="00A553FC">
      <w:pPr>
        <w:pStyle w:val="PargrafodaLista"/>
        <w:numPr>
          <w:ilvl w:val="1"/>
          <w:numId w:val="1"/>
        </w:numPr>
        <w:pBdr>
          <w:top w:val="nil"/>
          <w:left w:val="nil"/>
          <w:bottom w:val="nil"/>
          <w:right w:val="nil"/>
          <w:between w:val="nil"/>
        </w:pBdr>
        <w:spacing w:after="120"/>
        <w:rPr>
          <w:b/>
          <w:lang w:val="pt-BR"/>
        </w:rPr>
      </w:pPr>
      <w:r w:rsidRPr="00281372">
        <w:rPr>
          <w:b/>
          <w:lang w:val="pt-BR"/>
        </w:rPr>
        <w:t xml:space="preserve"> A agroecologia como promotora de regeneração nas paisagens rurais. </w:t>
      </w:r>
    </w:p>
    <w:p w14:paraId="667491AB" w14:textId="2B8C1B2E" w:rsidR="00D75F1A" w:rsidRDefault="000E5C8C" w:rsidP="000E5C8C">
      <w:pPr>
        <w:pBdr>
          <w:top w:val="nil"/>
          <w:left w:val="nil"/>
          <w:bottom w:val="nil"/>
          <w:right w:val="nil"/>
          <w:between w:val="nil"/>
        </w:pBdr>
        <w:spacing w:after="120"/>
        <w:ind w:firstLine="360"/>
        <w:rPr>
          <w:bCs/>
          <w:lang w:val="pt-BR"/>
        </w:rPr>
      </w:pPr>
      <w:r w:rsidRPr="000E5C8C">
        <w:rPr>
          <w:bCs/>
          <w:lang w:val="pt-BR"/>
        </w:rPr>
        <w:t>Encomendada pelo Banco Mundial e pela Organização das Nações Unidas para Agricultura e a Alimentação (FAO), a Avaliação Internacional do Papel do Conhecimento, a Ciência e a Tecnologia no Desenvolvimento Agrícola (IAASTD), recomendou que seu fortalecimento para as ciências agroecológicas contribuirá para a resolução dos problemas ambientais aumentando a produtividade</w:t>
      </w:r>
      <w:r w:rsidR="006E4465">
        <w:rPr>
          <w:bCs/>
          <w:lang w:val="pt-BR"/>
        </w:rPr>
        <w:t xml:space="preserve"> de alimentos</w:t>
      </w:r>
      <w:r w:rsidRPr="000E5C8C">
        <w:rPr>
          <w:bCs/>
          <w:lang w:val="pt-BR"/>
        </w:rPr>
        <w:t xml:space="preserve">.  </w:t>
      </w:r>
      <w:r>
        <w:rPr>
          <w:bCs/>
          <w:lang w:val="pt-BR"/>
        </w:rPr>
        <w:t>Este modelo</w:t>
      </w:r>
      <w:r w:rsidR="005F63B4" w:rsidRPr="00103211">
        <w:rPr>
          <w:bCs/>
          <w:lang w:val="pt-BR"/>
        </w:rPr>
        <w:t xml:space="preserve"> de agricultura para </w:t>
      </w:r>
      <w:r>
        <w:rPr>
          <w:bCs/>
          <w:lang w:val="pt-BR"/>
        </w:rPr>
        <w:t>o qual</w:t>
      </w:r>
      <w:r w:rsidR="005F63B4" w:rsidRPr="00103211">
        <w:rPr>
          <w:bCs/>
          <w:lang w:val="pt-BR"/>
        </w:rPr>
        <w:t xml:space="preserve"> se faz necessário que a humanidade </w:t>
      </w:r>
      <w:r w:rsidR="00103211" w:rsidRPr="00103211">
        <w:rPr>
          <w:bCs/>
          <w:lang w:val="pt-BR"/>
        </w:rPr>
        <w:t xml:space="preserve">caminhe, </w:t>
      </w:r>
      <w:r>
        <w:rPr>
          <w:bCs/>
          <w:lang w:val="pt-BR"/>
        </w:rPr>
        <w:t>está diretamente relacionado</w:t>
      </w:r>
      <w:r w:rsidR="005F63B4" w:rsidRPr="00103211">
        <w:rPr>
          <w:bCs/>
          <w:lang w:val="pt-BR"/>
        </w:rPr>
        <w:t xml:space="preserve"> à agricultura trad</w:t>
      </w:r>
      <w:r w:rsidR="00103211" w:rsidRPr="00103211">
        <w:rPr>
          <w:bCs/>
          <w:lang w:val="pt-BR"/>
        </w:rPr>
        <w:t>icional de pequena escala, já que a mesma possui princípios mais ecológicos, biodiversos, locais, e socialmente justos</w:t>
      </w:r>
      <w:r w:rsidR="00E15990">
        <w:rPr>
          <w:bCs/>
          <w:lang w:val="pt-BR"/>
        </w:rPr>
        <w:t>, formando a base para a soberania alimentar</w:t>
      </w:r>
      <w:r w:rsidR="00103211" w:rsidRPr="00103211">
        <w:rPr>
          <w:bCs/>
          <w:lang w:val="pt-BR"/>
        </w:rPr>
        <w:t xml:space="preserve">. </w:t>
      </w:r>
      <w:r w:rsidR="00E15990">
        <w:rPr>
          <w:bCs/>
          <w:lang w:val="pt-BR"/>
        </w:rPr>
        <w:t>(ALTIERI, 2012)</w:t>
      </w:r>
    </w:p>
    <w:p w14:paraId="4FFFF459" w14:textId="34B74998" w:rsidR="00E15990" w:rsidRPr="00281372" w:rsidRDefault="000E5C8C" w:rsidP="000E5C8C">
      <w:pPr>
        <w:pBdr>
          <w:top w:val="nil"/>
          <w:left w:val="nil"/>
          <w:bottom w:val="nil"/>
          <w:right w:val="nil"/>
          <w:between w:val="nil"/>
        </w:pBdr>
        <w:spacing w:after="120"/>
        <w:ind w:firstLine="360"/>
        <w:rPr>
          <w:bCs/>
          <w:lang w:val="pt-BR"/>
        </w:rPr>
      </w:pPr>
      <w:r w:rsidRPr="004318D8">
        <w:rPr>
          <w:bCs/>
          <w:lang w:val="pt-BR"/>
        </w:rPr>
        <w:t>Pode-se atribuir a relação inversa entre o tamanho da exploração agrícola x produtividade ao fato de que os camponeses detêm os conhecimentos de técnicas tradicionais que fazem uso mais e</w:t>
      </w:r>
      <w:r w:rsidR="006E4465">
        <w:rPr>
          <w:bCs/>
          <w:lang w:val="pt-BR"/>
        </w:rPr>
        <w:t xml:space="preserve">ficiente dos recursos naturais. </w:t>
      </w:r>
      <w:r w:rsidRPr="004318D8">
        <w:rPr>
          <w:bCs/>
          <w:lang w:val="pt-BR"/>
        </w:rPr>
        <w:t xml:space="preserve">Sendo assim, investir numa economia forte baseada na agricultura de pequena escala </w:t>
      </w:r>
      <w:r w:rsidR="00E15990" w:rsidRPr="004318D8">
        <w:rPr>
          <w:bCs/>
          <w:lang w:val="pt-BR"/>
        </w:rPr>
        <w:t xml:space="preserve">permitirá </w:t>
      </w:r>
      <w:r w:rsidR="006E4465">
        <w:rPr>
          <w:bCs/>
          <w:lang w:val="pt-BR"/>
        </w:rPr>
        <w:t xml:space="preserve">que </w:t>
      </w:r>
      <w:r w:rsidR="004318D8" w:rsidRPr="004318D8">
        <w:rPr>
          <w:bCs/>
          <w:lang w:val="pt-BR"/>
        </w:rPr>
        <w:t>as famílias</w:t>
      </w:r>
      <w:r w:rsidR="006E4465">
        <w:rPr>
          <w:bCs/>
          <w:lang w:val="pt-BR"/>
        </w:rPr>
        <w:t xml:space="preserve"> permaneçam</w:t>
      </w:r>
      <w:r w:rsidR="004318D8" w:rsidRPr="004318D8">
        <w:rPr>
          <w:bCs/>
          <w:lang w:val="pt-BR"/>
        </w:rPr>
        <w:t xml:space="preserve"> no campo, ajudando</w:t>
      </w:r>
      <w:r w:rsidR="00E15990" w:rsidRPr="004318D8">
        <w:rPr>
          <w:bCs/>
          <w:lang w:val="pt-BR"/>
        </w:rPr>
        <w:t xml:space="preserve"> a conter o</w:t>
      </w:r>
      <w:r w:rsidR="004318D8" w:rsidRPr="004318D8">
        <w:rPr>
          <w:bCs/>
          <w:lang w:val="pt-BR"/>
        </w:rPr>
        <w:t xml:space="preserve"> êxodo rural</w:t>
      </w:r>
      <w:r w:rsidR="00E15990" w:rsidRPr="004318D8">
        <w:rPr>
          <w:bCs/>
          <w:lang w:val="pt-BR"/>
        </w:rPr>
        <w:t>. (ALTIERI, 2012)</w:t>
      </w:r>
    </w:p>
    <w:p w14:paraId="51BBF8D6" w14:textId="6906FD07" w:rsidR="00D75F1A" w:rsidRPr="002914CE" w:rsidRDefault="00E15990" w:rsidP="00580F13">
      <w:pPr>
        <w:spacing w:after="120"/>
        <w:ind w:firstLine="360"/>
        <w:rPr>
          <w:lang w:val="pt-BR"/>
        </w:rPr>
      </w:pPr>
      <w:r w:rsidRPr="002914CE">
        <w:rPr>
          <w:lang w:val="pt-BR"/>
        </w:rPr>
        <w:lastRenderedPageBreak/>
        <w:t xml:space="preserve">De acordo com </w:t>
      </w:r>
      <w:r w:rsidR="00E1324D" w:rsidRPr="002914CE">
        <w:rPr>
          <w:lang w:val="pt-BR"/>
        </w:rPr>
        <w:t>Primavesi</w:t>
      </w:r>
      <w:r w:rsidRPr="002914CE">
        <w:rPr>
          <w:lang w:val="pt-BR"/>
        </w:rPr>
        <w:t xml:space="preserve"> (2018), </w:t>
      </w:r>
      <w:r w:rsidR="00E1324D" w:rsidRPr="002914CE">
        <w:rPr>
          <w:lang w:val="pt-BR"/>
        </w:rPr>
        <w:t xml:space="preserve">engenheira agrônoma precursora da Agroecologia no Brasil, além de contribuir para produção de plantas malnutridas provenientes de solos mortos que causam danos à saúde do ser humano, a agricultura convencional demanda por </w:t>
      </w:r>
      <w:r w:rsidR="00D75F1A" w:rsidRPr="002914CE">
        <w:rPr>
          <w:lang w:val="pt-BR"/>
        </w:rPr>
        <w:t>u</w:t>
      </w:r>
      <w:r w:rsidRPr="002914CE">
        <w:rPr>
          <w:lang w:val="pt-BR"/>
        </w:rPr>
        <w:t>ma tecnologia muito sofisticada,</w:t>
      </w:r>
      <w:r w:rsidR="00D75F1A" w:rsidRPr="002914CE">
        <w:rPr>
          <w:lang w:val="pt-BR"/>
        </w:rPr>
        <w:t xml:space="preserve"> contribu</w:t>
      </w:r>
      <w:r w:rsidR="00E1324D" w:rsidRPr="002914CE">
        <w:rPr>
          <w:lang w:val="pt-BR"/>
        </w:rPr>
        <w:t>indo</w:t>
      </w:r>
      <w:r w:rsidRPr="002914CE">
        <w:rPr>
          <w:lang w:val="pt-BR"/>
        </w:rPr>
        <w:t xml:space="preserve"> em muito para o efeito estufa.</w:t>
      </w:r>
      <w:r w:rsidR="00760AD5" w:rsidRPr="002914CE">
        <w:rPr>
          <w:lang w:val="pt-BR"/>
        </w:rPr>
        <w:t xml:space="preserve"> De acordo com a engenheira agrônoma, as colheitas baixam em 10,60 %, p</w:t>
      </w:r>
      <w:r w:rsidRPr="002914CE">
        <w:rPr>
          <w:lang w:val="pt-BR"/>
        </w:rPr>
        <w:t xml:space="preserve">ara </w:t>
      </w:r>
      <w:r w:rsidR="00D75F1A" w:rsidRPr="002914CE">
        <w:rPr>
          <w:lang w:val="pt-BR"/>
        </w:rPr>
        <w:t>cada 1</w:t>
      </w:r>
      <w:r w:rsidR="00760AD5" w:rsidRPr="002914CE">
        <w:rPr>
          <w:lang w:val="pt-BR"/>
        </w:rPr>
        <w:t>,2o C de aumento de temperatura, já que na natureza todos os fatores estão interliga</w:t>
      </w:r>
      <w:r w:rsidR="00E1324D" w:rsidRPr="002914CE">
        <w:rPr>
          <w:lang w:val="pt-BR"/>
        </w:rPr>
        <w:t xml:space="preserve">dos e adaptados uns aos outros. Além disso, </w:t>
      </w:r>
      <w:r w:rsidR="00760AD5" w:rsidRPr="002914CE">
        <w:rPr>
          <w:lang w:val="pt-BR"/>
        </w:rPr>
        <w:t>Primavesi</w:t>
      </w:r>
      <w:r w:rsidR="00E1324D" w:rsidRPr="002914CE">
        <w:rPr>
          <w:lang w:val="pt-BR"/>
        </w:rPr>
        <w:t xml:space="preserve"> (2018)</w:t>
      </w:r>
      <w:r w:rsidR="00760AD5" w:rsidRPr="002914CE">
        <w:rPr>
          <w:lang w:val="pt-BR"/>
        </w:rPr>
        <w:t xml:space="preserve"> </w:t>
      </w:r>
      <w:r w:rsidR="00E1324D" w:rsidRPr="002914CE">
        <w:rPr>
          <w:lang w:val="pt-BR"/>
        </w:rPr>
        <w:t xml:space="preserve">afirma que este processo de exploração contribui para </w:t>
      </w:r>
      <w:r w:rsidR="00760AD5" w:rsidRPr="002914CE">
        <w:rPr>
          <w:lang w:val="pt-BR"/>
        </w:rPr>
        <w:t xml:space="preserve">o </w:t>
      </w:r>
      <w:r w:rsidR="00D75F1A" w:rsidRPr="002914CE">
        <w:rPr>
          <w:lang w:val="pt-BR"/>
        </w:rPr>
        <w:t>desapareciment</w:t>
      </w:r>
      <w:r w:rsidR="00E1324D" w:rsidRPr="002914CE">
        <w:rPr>
          <w:lang w:val="pt-BR"/>
        </w:rPr>
        <w:t xml:space="preserve">o da água doce no planeta, ameaçando a vida e mostrando-se ser </w:t>
      </w:r>
      <w:r w:rsidR="00D75F1A" w:rsidRPr="002914CE">
        <w:rPr>
          <w:lang w:val="pt-BR"/>
        </w:rPr>
        <w:t>insustentável.</w:t>
      </w:r>
    </w:p>
    <w:p w14:paraId="0AD846C9" w14:textId="345B9892" w:rsidR="00D75F1A" w:rsidRPr="002914CE" w:rsidRDefault="00E1324D" w:rsidP="00E15990">
      <w:pPr>
        <w:spacing w:after="120"/>
        <w:ind w:firstLine="720"/>
        <w:rPr>
          <w:lang w:val="pt-BR"/>
        </w:rPr>
      </w:pPr>
      <w:r w:rsidRPr="002914CE">
        <w:rPr>
          <w:lang w:val="pt-BR"/>
        </w:rPr>
        <w:t xml:space="preserve">Solos vivos são a base da agroecologia e </w:t>
      </w:r>
      <w:r w:rsidR="002E58CC">
        <w:rPr>
          <w:lang w:val="pt-BR"/>
        </w:rPr>
        <w:t xml:space="preserve">a </w:t>
      </w:r>
      <w:r w:rsidRPr="002914CE">
        <w:rPr>
          <w:lang w:val="pt-BR"/>
        </w:rPr>
        <w:t>única maneira de acabar com a exploração de solos mortos e preservar a vida no planet</w:t>
      </w:r>
      <w:r w:rsidR="002914CE" w:rsidRPr="002914CE">
        <w:rPr>
          <w:lang w:val="pt-BR"/>
        </w:rPr>
        <w:t xml:space="preserve">a, já que assim, a </w:t>
      </w:r>
      <w:r w:rsidR="00D75F1A" w:rsidRPr="002914CE">
        <w:rPr>
          <w:lang w:val="pt-BR"/>
        </w:rPr>
        <w:t xml:space="preserve">produção agroecológica é muito maior de que a convencional. </w:t>
      </w:r>
      <w:r w:rsidR="002914CE" w:rsidRPr="002914CE">
        <w:rPr>
          <w:lang w:val="pt-BR"/>
        </w:rPr>
        <w:t>Este sistema garante</w:t>
      </w:r>
      <w:r w:rsidR="00D75F1A" w:rsidRPr="002914CE">
        <w:rPr>
          <w:lang w:val="pt-BR"/>
        </w:rPr>
        <w:t xml:space="preserve"> culturas </w:t>
      </w:r>
      <w:r w:rsidR="002914CE" w:rsidRPr="002914CE">
        <w:rPr>
          <w:lang w:val="pt-BR"/>
        </w:rPr>
        <w:t>com</w:t>
      </w:r>
      <w:r w:rsidR="00D75F1A" w:rsidRPr="002914CE">
        <w:rPr>
          <w:lang w:val="pt-BR"/>
        </w:rPr>
        <w:t xml:space="preserve"> melhor saúde</w:t>
      </w:r>
      <w:r w:rsidR="002914CE" w:rsidRPr="002914CE">
        <w:rPr>
          <w:lang w:val="pt-BR"/>
        </w:rPr>
        <w:t>, mais fortes e resistentes contra as doenças, gerand</w:t>
      </w:r>
      <w:r w:rsidR="002914CE">
        <w:rPr>
          <w:lang w:val="pt-BR"/>
        </w:rPr>
        <w:t>o alimentos sadios que garantem</w:t>
      </w:r>
      <w:r w:rsidR="00D75F1A" w:rsidRPr="002914CE">
        <w:rPr>
          <w:lang w:val="pt-BR"/>
        </w:rPr>
        <w:t xml:space="preserve"> </w:t>
      </w:r>
      <w:r w:rsidR="002914CE" w:rsidRPr="002914CE">
        <w:rPr>
          <w:lang w:val="pt-BR"/>
        </w:rPr>
        <w:t>a saúde animal e humana, ao mesmo tempo que preserva a água potável</w:t>
      </w:r>
      <w:r w:rsidR="00D75F1A" w:rsidRPr="002914CE">
        <w:rPr>
          <w:lang w:val="pt-BR"/>
        </w:rPr>
        <w:t xml:space="preserve">. </w:t>
      </w:r>
      <w:r w:rsidR="008E5F43" w:rsidRPr="002914CE">
        <w:rPr>
          <w:lang w:val="pt-BR"/>
        </w:rPr>
        <w:t>“</w:t>
      </w:r>
      <w:r w:rsidR="00D75F1A" w:rsidRPr="002914CE">
        <w:rPr>
          <w:lang w:val="pt-BR"/>
        </w:rPr>
        <w:t xml:space="preserve">Na Agroecologia, o ser humano não quer dominar a natureza, mas está utilizando seus sistemas a seu favor. </w:t>
      </w:r>
      <w:r w:rsidR="002914CE" w:rsidRPr="002914CE">
        <w:rPr>
          <w:lang w:val="pt-BR"/>
        </w:rPr>
        <w:t xml:space="preserve">Não é simplesmente a caça por </w:t>
      </w:r>
      <w:r w:rsidR="00D75F1A" w:rsidRPr="002914CE">
        <w:rPr>
          <w:lang w:val="pt-BR"/>
        </w:rPr>
        <w:t>d</w:t>
      </w:r>
      <w:r w:rsidR="002914CE" w:rsidRPr="002914CE">
        <w:rPr>
          <w:lang w:val="pt-BR"/>
        </w:rPr>
        <w:t>inheiro, mas a procura pelo bem-</w:t>
      </w:r>
      <w:r w:rsidR="00D75F1A" w:rsidRPr="002914CE">
        <w:rPr>
          <w:lang w:val="pt-BR"/>
        </w:rPr>
        <w:t>estar geral e isso não somente para uma pequena camada privilegiada, mas para todos</w:t>
      </w:r>
      <w:r w:rsidR="008E5F43" w:rsidRPr="002914CE">
        <w:rPr>
          <w:lang w:val="pt-BR"/>
        </w:rPr>
        <w:t>”</w:t>
      </w:r>
      <w:r w:rsidR="00D75F1A" w:rsidRPr="002914CE">
        <w:rPr>
          <w:lang w:val="pt-BR"/>
        </w:rPr>
        <w:t>.</w:t>
      </w:r>
      <w:r w:rsidR="002914CE" w:rsidRPr="002914CE">
        <w:rPr>
          <w:lang w:val="pt-BR"/>
        </w:rPr>
        <w:t xml:space="preserve"> (PRIMAVESI, 2018)</w:t>
      </w:r>
    </w:p>
    <w:p w14:paraId="35346390" w14:textId="73EBBB00" w:rsidR="003F0A27" w:rsidRDefault="003F0A27" w:rsidP="002914CE">
      <w:pPr>
        <w:spacing w:after="120"/>
        <w:ind w:left="2268"/>
        <w:rPr>
          <w:sz w:val="22"/>
          <w:lang w:val="pt-BR"/>
        </w:rPr>
      </w:pPr>
      <w:r w:rsidRPr="002914CE">
        <w:rPr>
          <w:sz w:val="22"/>
          <w:lang w:val="pt-BR"/>
        </w:rPr>
        <w:t xml:space="preserve">Necessariamente cada melhoramento social tem sua base no melhoramento do solo, uma vez que solos destruídos e mortos causam pobreza e pobreza destrói mais ainda os solos, caminhando para a extermínio da vida em nosso Planeta. Não são as fábricas </w:t>
      </w:r>
      <w:r w:rsidR="002914CE" w:rsidRPr="002914CE">
        <w:rPr>
          <w:sz w:val="22"/>
          <w:lang w:val="pt-BR"/>
        </w:rPr>
        <w:t>que garantem o bem-</w:t>
      </w:r>
      <w:r w:rsidRPr="002914CE">
        <w:rPr>
          <w:sz w:val="22"/>
          <w:lang w:val="pt-BR"/>
        </w:rPr>
        <w:t xml:space="preserve">estar do povo, nem sua sobrevivência. São estes que vivem no campo, com agricultura familiar bem estabelecida </w:t>
      </w:r>
      <w:r w:rsidR="006E4465" w:rsidRPr="006E4465">
        <w:rPr>
          <w:rFonts w:ascii="Arial" w:hAnsi="Arial" w:cs="Arial"/>
          <w:color w:val="4D5156"/>
          <w:sz w:val="21"/>
          <w:szCs w:val="21"/>
          <w:shd w:val="clear" w:color="auto" w:fill="FFFFFF"/>
          <w:lang w:val="pt-BR"/>
        </w:rPr>
        <w:t>[</w:t>
      </w:r>
      <w:r w:rsidRPr="002914CE">
        <w:rPr>
          <w:sz w:val="22"/>
          <w:lang w:val="pt-BR"/>
        </w:rPr>
        <w:t>...]. Portanto, a tecnologia</w:t>
      </w:r>
      <w:r w:rsidR="002914CE" w:rsidRPr="002914CE">
        <w:rPr>
          <w:sz w:val="22"/>
          <w:lang w:val="pt-BR"/>
        </w:rPr>
        <w:t xml:space="preserve"> agrícola</w:t>
      </w:r>
      <w:r w:rsidRPr="002914CE">
        <w:rPr>
          <w:sz w:val="22"/>
          <w:lang w:val="pt-BR"/>
        </w:rPr>
        <w:t xml:space="preserve"> adequada é esta, que garante a sobrevivência em nosso Planeta, trabalhando com solos vivos e gerando uma prosperidade geral (PRIMAVESI, 2018)</w:t>
      </w:r>
    </w:p>
    <w:p w14:paraId="7CAD1CD2" w14:textId="2AD9413E" w:rsidR="002914CE" w:rsidRDefault="002914CE" w:rsidP="00D2568F">
      <w:pPr>
        <w:spacing w:after="120"/>
        <w:rPr>
          <w:sz w:val="22"/>
          <w:lang w:val="pt-BR"/>
        </w:rPr>
      </w:pPr>
    </w:p>
    <w:p w14:paraId="7995587C" w14:textId="77777777" w:rsidR="007F21C4" w:rsidRPr="007B330E" w:rsidRDefault="00BF0660">
      <w:pPr>
        <w:numPr>
          <w:ilvl w:val="0"/>
          <w:numId w:val="1"/>
        </w:numPr>
        <w:pBdr>
          <w:top w:val="nil"/>
          <w:left w:val="nil"/>
          <w:bottom w:val="nil"/>
          <w:right w:val="nil"/>
          <w:between w:val="nil"/>
        </w:pBdr>
        <w:spacing w:after="120"/>
        <w:rPr>
          <w:b/>
          <w:color w:val="000000"/>
          <w:lang w:val="pt-BR"/>
        </w:rPr>
      </w:pPr>
      <w:bookmarkStart w:id="0" w:name="_heading=h.gjdgxs" w:colFirst="0" w:colLast="0"/>
      <w:bookmarkEnd w:id="0"/>
      <w:r w:rsidRPr="007B330E">
        <w:rPr>
          <w:b/>
          <w:color w:val="000000"/>
          <w:lang w:val="pt-BR"/>
        </w:rPr>
        <w:t>Procedimentos Metodológicos e compreensão da área de estud</w:t>
      </w:r>
      <w:r w:rsidRPr="007B330E">
        <w:rPr>
          <w:b/>
          <w:lang w:val="pt-BR"/>
        </w:rPr>
        <w:t>o</w:t>
      </w:r>
    </w:p>
    <w:p w14:paraId="0E73490D" w14:textId="77777777" w:rsidR="00D12AEB" w:rsidRDefault="00C808BF" w:rsidP="00127E75">
      <w:pPr>
        <w:ind w:firstLine="360"/>
        <w:rPr>
          <w:lang w:val="pt-BR"/>
        </w:rPr>
      </w:pPr>
      <w:bookmarkStart w:id="1" w:name="_heading=h.ar42qsukfsaa" w:colFirst="0" w:colLast="0"/>
      <w:bookmarkEnd w:id="1"/>
      <w:r w:rsidRPr="00627453">
        <w:rPr>
          <w:lang w:val="pt-BR"/>
        </w:rPr>
        <w:t xml:space="preserve">Este trabalho utilizou uma abordagem qualitativa </w:t>
      </w:r>
      <w:r w:rsidR="00282C33">
        <w:rPr>
          <w:lang w:val="pt-BR"/>
        </w:rPr>
        <w:t>e</w:t>
      </w:r>
      <w:r w:rsidRPr="00627453">
        <w:rPr>
          <w:lang w:val="pt-BR"/>
        </w:rPr>
        <w:t xml:space="preserve"> quantitativa em um estudo de caso </w:t>
      </w:r>
      <w:r w:rsidR="00282C33">
        <w:rPr>
          <w:lang w:val="pt-BR"/>
        </w:rPr>
        <w:t>único</w:t>
      </w:r>
      <w:r w:rsidR="00D12AEB">
        <w:rPr>
          <w:lang w:val="pt-BR"/>
        </w:rPr>
        <w:t xml:space="preserve"> que tem por objetivo investigar um fenômeno contemporâneo, nos quais o pesquisador não tem controle sobre os dados e limites entre o contexto e os eventos são difíceis de identificar</w:t>
      </w:r>
      <w:r w:rsidRPr="00627453">
        <w:rPr>
          <w:lang w:val="pt-BR"/>
        </w:rPr>
        <w:t xml:space="preserve"> (YIN, 201</w:t>
      </w:r>
      <w:r w:rsidR="00D12AEB">
        <w:rPr>
          <w:lang w:val="pt-BR"/>
        </w:rPr>
        <w:t>5</w:t>
      </w:r>
      <w:r w:rsidRPr="00627453">
        <w:rPr>
          <w:lang w:val="pt-BR"/>
        </w:rPr>
        <w:t xml:space="preserve">). A principal finalidade foi analisar oportunidades e desafios para a </w:t>
      </w:r>
      <w:r w:rsidR="00A6724B" w:rsidRPr="00627453">
        <w:rPr>
          <w:lang w:val="pt-BR"/>
        </w:rPr>
        <w:t>regeneração de ambientes rurais</w:t>
      </w:r>
      <w:r w:rsidR="00D12AEB">
        <w:rPr>
          <w:lang w:val="pt-BR"/>
        </w:rPr>
        <w:t xml:space="preserve"> na região de Bento Gonçalves</w:t>
      </w:r>
      <w:r w:rsidR="00A6724B" w:rsidRPr="00627453">
        <w:rPr>
          <w:lang w:val="pt-BR"/>
        </w:rPr>
        <w:t xml:space="preserve">. </w:t>
      </w:r>
    </w:p>
    <w:p w14:paraId="65738BF6" w14:textId="77777777" w:rsidR="00F65B33" w:rsidRDefault="00A6724B" w:rsidP="00F65B33">
      <w:pPr>
        <w:ind w:firstLine="360"/>
        <w:rPr>
          <w:lang w:val="pt-BR"/>
        </w:rPr>
      </w:pPr>
      <w:r w:rsidRPr="00627453">
        <w:rPr>
          <w:lang w:val="pt-BR"/>
        </w:rPr>
        <w:t>Para isto,</w:t>
      </w:r>
      <w:r w:rsidR="00D2568F">
        <w:rPr>
          <w:lang w:val="pt-BR"/>
        </w:rPr>
        <w:t xml:space="preserve"> a pesquisa </w:t>
      </w:r>
      <w:r w:rsidRPr="00627453">
        <w:rPr>
          <w:lang w:val="pt-BR"/>
        </w:rPr>
        <w:t xml:space="preserve">foi realizada </w:t>
      </w:r>
      <w:r w:rsidR="00127E75" w:rsidRPr="00627453">
        <w:rPr>
          <w:lang w:val="pt-BR"/>
        </w:rPr>
        <w:t xml:space="preserve">em dois ciclos </w:t>
      </w:r>
      <w:r w:rsidR="00D2568F">
        <w:rPr>
          <w:lang w:val="pt-BR"/>
        </w:rPr>
        <w:t xml:space="preserve">de aprendizagem </w:t>
      </w:r>
      <w:r w:rsidR="00127E75" w:rsidRPr="00627453">
        <w:rPr>
          <w:lang w:val="pt-BR"/>
        </w:rPr>
        <w:t>complementares</w:t>
      </w:r>
      <w:r w:rsidR="00D12AEB">
        <w:rPr>
          <w:lang w:val="pt-BR"/>
        </w:rPr>
        <w:t>. O</w:t>
      </w:r>
      <w:r w:rsidR="00127E75" w:rsidRPr="00627453">
        <w:rPr>
          <w:lang w:val="pt-BR"/>
        </w:rPr>
        <w:t xml:space="preserve"> primeiro ciclo foi pautado na revisão de literatura sobre agroecologia e design regenerativo de paisagens rurais</w:t>
      </w:r>
      <w:r w:rsidR="00D2568F">
        <w:rPr>
          <w:lang w:val="pt-BR"/>
        </w:rPr>
        <w:t>, c</w:t>
      </w:r>
      <w:r w:rsidR="00053E40" w:rsidRPr="00627453">
        <w:rPr>
          <w:lang w:val="pt-BR"/>
        </w:rPr>
        <w:t xml:space="preserve">omplementado pela análise empírica do local e pelo </w:t>
      </w:r>
      <w:r w:rsidR="00127E75" w:rsidRPr="00627453">
        <w:rPr>
          <w:lang w:val="pt-BR"/>
        </w:rPr>
        <w:t>levantamento de dados</w:t>
      </w:r>
      <w:r w:rsidR="00D2568F">
        <w:rPr>
          <w:lang w:val="pt-BR"/>
        </w:rPr>
        <w:t>. O diagnóstico do lugar foi pautado em dados ambientais e</w:t>
      </w:r>
      <w:r w:rsidR="00D561FF" w:rsidRPr="00627453">
        <w:rPr>
          <w:lang w:val="pt-BR"/>
        </w:rPr>
        <w:t xml:space="preserve"> </w:t>
      </w:r>
      <w:r w:rsidR="00127E75" w:rsidRPr="00627453">
        <w:rPr>
          <w:lang w:val="pt-BR"/>
        </w:rPr>
        <w:t>geoespaciais para análise planialtimétrica, da vegetação</w:t>
      </w:r>
      <w:r w:rsidR="00D2568F">
        <w:rPr>
          <w:lang w:val="pt-BR"/>
        </w:rPr>
        <w:t>,</w:t>
      </w:r>
      <w:r w:rsidR="00127E75" w:rsidRPr="00627453">
        <w:rPr>
          <w:lang w:val="pt-BR"/>
        </w:rPr>
        <w:t xml:space="preserve"> do</w:t>
      </w:r>
      <w:r w:rsidR="00D2568F">
        <w:rPr>
          <w:lang w:val="pt-BR"/>
        </w:rPr>
        <w:t>s</w:t>
      </w:r>
      <w:r w:rsidR="00127E75" w:rsidRPr="00627453">
        <w:rPr>
          <w:lang w:val="pt-BR"/>
        </w:rPr>
        <w:t xml:space="preserve"> percurso</w:t>
      </w:r>
      <w:r w:rsidR="00D2568F">
        <w:rPr>
          <w:lang w:val="pt-BR"/>
        </w:rPr>
        <w:t>s</w:t>
      </w:r>
      <w:r w:rsidR="00127E75" w:rsidRPr="00627453">
        <w:rPr>
          <w:lang w:val="pt-BR"/>
        </w:rPr>
        <w:t xml:space="preserve"> das águas e do sol no território, com a finalidade de analisar as oportunidades e desafios locais para sistematizar estratégias projetuais e definir critérios de intervenção. O segundo ciclo contempla o desenvolvimento do projeto considerando os fundamentos da sustentabilidade ambiental, social, econômica</w:t>
      </w:r>
      <w:r w:rsidR="00127E75" w:rsidRPr="00D0362E">
        <w:rPr>
          <w:lang w:val="pt-BR"/>
        </w:rPr>
        <w:t xml:space="preserve"> e cultural (</w:t>
      </w:r>
      <w:r w:rsidR="00AE3F88" w:rsidRPr="00D0362E">
        <w:rPr>
          <w:lang w:val="pt-BR"/>
        </w:rPr>
        <w:t>BOFF</w:t>
      </w:r>
      <w:r w:rsidR="00127E75" w:rsidRPr="00D0362E">
        <w:rPr>
          <w:lang w:val="pt-BR"/>
        </w:rPr>
        <w:t xml:space="preserve">, </w:t>
      </w:r>
      <w:r w:rsidR="00967682" w:rsidRPr="00D0362E">
        <w:rPr>
          <w:lang w:val="pt-BR"/>
        </w:rPr>
        <w:t>2012)</w:t>
      </w:r>
      <w:r w:rsidR="00127E75" w:rsidRPr="00D0362E">
        <w:rPr>
          <w:lang w:val="pt-BR"/>
        </w:rPr>
        <w:t xml:space="preserve"> pautados no design regenerativo de culturas (</w:t>
      </w:r>
      <w:r w:rsidR="00D0362E" w:rsidRPr="00D0362E">
        <w:rPr>
          <w:lang w:val="pt-BR"/>
        </w:rPr>
        <w:t>WAHL</w:t>
      </w:r>
      <w:r w:rsidR="00127E75" w:rsidRPr="00D0362E">
        <w:rPr>
          <w:lang w:val="pt-BR"/>
        </w:rPr>
        <w:t xml:space="preserve">, </w:t>
      </w:r>
      <w:r w:rsidR="00D0362E" w:rsidRPr="00D0362E">
        <w:rPr>
          <w:lang w:val="pt-BR"/>
        </w:rPr>
        <w:t>2020</w:t>
      </w:r>
      <w:r w:rsidR="00127E75" w:rsidRPr="00D0362E">
        <w:rPr>
          <w:lang w:val="pt-BR"/>
        </w:rPr>
        <w:t xml:space="preserve">). </w:t>
      </w:r>
      <w:r w:rsidR="00127E75" w:rsidRPr="00627453">
        <w:rPr>
          <w:lang w:val="pt-BR"/>
        </w:rPr>
        <w:t xml:space="preserve">O objetivo da caracterização ambiental local foi </w:t>
      </w:r>
      <w:r w:rsidR="00D2568F">
        <w:rPr>
          <w:lang w:val="pt-BR"/>
        </w:rPr>
        <w:t>identificar oportunidades para</w:t>
      </w:r>
      <w:r w:rsidR="00127E75" w:rsidRPr="00627453">
        <w:rPr>
          <w:lang w:val="pt-BR"/>
        </w:rPr>
        <w:t xml:space="preserve"> a impl</w:t>
      </w:r>
      <w:r w:rsidR="00D2568F">
        <w:rPr>
          <w:lang w:val="pt-BR"/>
        </w:rPr>
        <w:t xml:space="preserve">ementação </w:t>
      </w:r>
      <w:r w:rsidR="00127E75" w:rsidRPr="00627453">
        <w:rPr>
          <w:lang w:val="pt-BR"/>
        </w:rPr>
        <w:t xml:space="preserve">de soluções baseadas na natureza, e, em caso positivo, em que circunstâncias. </w:t>
      </w:r>
      <w:bookmarkStart w:id="2" w:name="_heading=h.iufxy1yiy1w" w:colFirst="0" w:colLast="0"/>
      <w:bookmarkEnd w:id="2"/>
    </w:p>
    <w:p w14:paraId="370FB0CD" w14:textId="694D8659" w:rsidR="00053E40" w:rsidRDefault="004029A4" w:rsidP="00F65B33">
      <w:pPr>
        <w:ind w:firstLine="360"/>
        <w:rPr>
          <w:lang w:val="pt-BR"/>
        </w:rPr>
      </w:pPr>
      <w:r>
        <w:rPr>
          <w:lang w:val="pt-BR"/>
        </w:rPr>
        <w:t>Para o desenvolvimento do projeto, utiliza-se como</w:t>
      </w:r>
      <w:r w:rsidR="00386A2E" w:rsidRPr="007B330E">
        <w:rPr>
          <w:lang w:val="pt-BR"/>
        </w:rPr>
        <w:t xml:space="preserve"> objeto de estudo a atual Estação Experimental do Instituto Federal do Rio Grande do Sul - IFRS do campus de Bento Gonçalves, </w:t>
      </w:r>
      <w:r w:rsidR="00D561FF">
        <w:rPr>
          <w:lang w:val="pt-BR"/>
        </w:rPr>
        <w:t xml:space="preserve">que está </w:t>
      </w:r>
      <w:r w:rsidR="00386A2E" w:rsidRPr="007B330E">
        <w:rPr>
          <w:lang w:val="pt-BR"/>
        </w:rPr>
        <w:t xml:space="preserve">consolidada </w:t>
      </w:r>
      <w:r w:rsidR="00EC7549">
        <w:rPr>
          <w:lang w:val="pt-BR"/>
        </w:rPr>
        <w:t xml:space="preserve">há 40 anos </w:t>
      </w:r>
      <w:r w:rsidR="00D561FF">
        <w:rPr>
          <w:lang w:val="pt-BR"/>
        </w:rPr>
        <w:t>na zona rural da cidade</w:t>
      </w:r>
      <w:r w:rsidR="00EC7549">
        <w:rPr>
          <w:lang w:val="pt-BR"/>
        </w:rPr>
        <w:t xml:space="preserve">, </w:t>
      </w:r>
      <w:r w:rsidR="00386A2E" w:rsidRPr="007B330E">
        <w:rPr>
          <w:lang w:val="pt-BR"/>
        </w:rPr>
        <w:t>no distrito de Tuiuty</w:t>
      </w:r>
      <w:r w:rsidR="00D561FF">
        <w:rPr>
          <w:lang w:val="pt-BR"/>
        </w:rPr>
        <w:t xml:space="preserve">, no Vale do Rio </w:t>
      </w:r>
      <w:r w:rsidR="00D561FF">
        <w:rPr>
          <w:lang w:val="pt-BR"/>
        </w:rPr>
        <w:lastRenderedPageBreak/>
        <w:t>das Antas</w:t>
      </w:r>
      <w:r w:rsidR="00386A2E" w:rsidRPr="007B330E">
        <w:rPr>
          <w:lang w:val="pt-BR"/>
        </w:rPr>
        <w:t xml:space="preserve">. </w:t>
      </w:r>
      <w:r w:rsidR="00EC7549">
        <w:rPr>
          <w:lang w:val="pt-BR"/>
        </w:rPr>
        <w:t xml:space="preserve">O espaço é utilizado pela instituição para </w:t>
      </w:r>
      <w:r w:rsidR="00BA1E88" w:rsidRPr="00EC7549">
        <w:rPr>
          <w:lang w:val="pt-BR"/>
        </w:rPr>
        <w:t>atividades de ensino, pesquisa e extensão</w:t>
      </w:r>
      <w:r w:rsidR="00BA1E88" w:rsidRPr="00EC7549">
        <w:rPr>
          <w:rFonts w:ascii="Segoe UI" w:hAnsi="Segoe UI" w:cs="Segoe UI"/>
          <w:color w:val="172938"/>
          <w:sz w:val="23"/>
          <w:szCs w:val="23"/>
          <w:shd w:val="clear" w:color="auto" w:fill="FFFFFF"/>
          <w:lang w:val="pt-BR"/>
        </w:rPr>
        <w:t> </w:t>
      </w:r>
      <w:r w:rsidR="00BA1E88">
        <w:rPr>
          <w:lang w:val="pt-BR"/>
        </w:rPr>
        <w:t>nos</w:t>
      </w:r>
      <w:r w:rsidR="00EC7549">
        <w:rPr>
          <w:lang w:val="pt-BR"/>
        </w:rPr>
        <w:t xml:space="preserve"> cursos relacionados à agropecuária</w:t>
      </w:r>
      <w:bookmarkStart w:id="3" w:name="_heading=h.nsoqx0michju" w:colFirst="0" w:colLast="0"/>
      <w:bookmarkEnd w:id="3"/>
      <w:r w:rsidR="00BA1E88">
        <w:rPr>
          <w:lang w:val="pt-BR"/>
        </w:rPr>
        <w:t xml:space="preserve">. </w:t>
      </w:r>
      <w:r w:rsidR="00F65B33">
        <w:rPr>
          <w:lang w:val="pt-BR"/>
        </w:rPr>
        <w:t>Este local foi selecionado para o estudo por apresentar estruturas preexistentes destinadas à educação, por sua localização e condições ambientais.</w:t>
      </w:r>
    </w:p>
    <w:p w14:paraId="2E5FFC7A" w14:textId="224509D3" w:rsidR="00931764" w:rsidRDefault="004029A4" w:rsidP="00D561FF">
      <w:pPr>
        <w:pBdr>
          <w:top w:val="nil"/>
          <w:left w:val="nil"/>
          <w:bottom w:val="nil"/>
          <w:right w:val="nil"/>
          <w:between w:val="nil"/>
        </w:pBdr>
        <w:spacing w:after="120"/>
        <w:ind w:firstLine="720"/>
        <w:rPr>
          <w:b/>
          <w:lang w:val="pt-BR"/>
        </w:rPr>
      </w:pPr>
      <w:bookmarkStart w:id="4" w:name="_heading=h.3ajcmpvn2ryj" w:colFirst="0" w:colLast="0"/>
      <w:bookmarkEnd w:id="4"/>
      <w:r w:rsidRPr="004029A4">
        <w:rPr>
          <w:b/>
          <w:lang w:val="pt-BR"/>
        </w:rPr>
        <w:t xml:space="preserve">2.1. </w:t>
      </w:r>
      <w:r w:rsidR="00D561FF">
        <w:rPr>
          <w:b/>
          <w:lang w:val="pt-BR"/>
        </w:rPr>
        <w:t>Território e condicionantes locais</w:t>
      </w:r>
    </w:p>
    <w:p w14:paraId="2E8983E8" w14:textId="075885EF" w:rsidR="00D561FF" w:rsidRDefault="00931764" w:rsidP="00D561FF">
      <w:pPr>
        <w:pBdr>
          <w:top w:val="nil"/>
          <w:left w:val="nil"/>
          <w:bottom w:val="nil"/>
          <w:right w:val="nil"/>
          <w:between w:val="nil"/>
        </w:pBdr>
        <w:spacing w:after="120"/>
        <w:ind w:firstLine="720"/>
        <w:rPr>
          <w:lang w:val="pt-BR"/>
        </w:rPr>
      </w:pPr>
      <w:bookmarkStart w:id="5" w:name="_heading=h.4m1ojm3ek1mb" w:colFirst="0" w:colLast="0"/>
      <w:bookmarkEnd w:id="5"/>
      <w:r w:rsidRPr="00931764">
        <w:rPr>
          <w:lang w:val="pt-BR"/>
        </w:rPr>
        <w:t>As principais ativ</w:t>
      </w:r>
      <w:r w:rsidR="00D561FF">
        <w:rPr>
          <w:lang w:val="pt-BR"/>
        </w:rPr>
        <w:t>idades desenvolvidas na estação possuem finalidade educativa e consistem n</w:t>
      </w:r>
      <w:r w:rsidRPr="00931764">
        <w:rPr>
          <w:lang w:val="pt-BR"/>
        </w:rPr>
        <w:t>o cultivo de grãos e frutas no sistema convencional e a criação de bovinos, suínos e ovi</w:t>
      </w:r>
      <w:r>
        <w:rPr>
          <w:lang w:val="pt-BR"/>
        </w:rPr>
        <w:t xml:space="preserve">nos no sistema semiextensivo. </w:t>
      </w:r>
      <w:r w:rsidR="00D561FF">
        <w:rPr>
          <w:lang w:val="pt-BR"/>
        </w:rPr>
        <w:t xml:space="preserve">Seu funcionamento </w:t>
      </w:r>
      <w:r w:rsidRPr="00931764">
        <w:rPr>
          <w:lang w:val="pt-BR"/>
        </w:rPr>
        <w:t xml:space="preserve">é garantido por 12 funcionários, </w:t>
      </w:r>
      <w:r w:rsidR="00D561FF">
        <w:rPr>
          <w:lang w:val="pt-BR"/>
        </w:rPr>
        <w:t xml:space="preserve">que recebem </w:t>
      </w:r>
      <w:r w:rsidR="00D561FF" w:rsidRPr="00931764">
        <w:rPr>
          <w:lang w:val="pt-BR"/>
        </w:rPr>
        <w:t>uma média de 80 visitantes por semana durante o período letivo</w:t>
      </w:r>
      <w:r w:rsidR="00D561FF">
        <w:rPr>
          <w:lang w:val="pt-BR"/>
        </w:rPr>
        <w:t>, incluindo</w:t>
      </w:r>
      <w:r w:rsidR="00D561FF" w:rsidRPr="00931764">
        <w:rPr>
          <w:lang w:val="pt-BR"/>
        </w:rPr>
        <w:t xml:space="preserve"> </w:t>
      </w:r>
      <w:r w:rsidRPr="00931764">
        <w:rPr>
          <w:lang w:val="pt-BR"/>
        </w:rPr>
        <w:t>alunos do I</w:t>
      </w:r>
      <w:r w:rsidR="00D561FF">
        <w:rPr>
          <w:lang w:val="pt-BR"/>
        </w:rPr>
        <w:t xml:space="preserve">FRS e de escolas municipais e estaduais. </w:t>
      </w:r>
    </w:p>
    <w:p w14:paraId="09EB9692" w14:textId="77777777" w:rsidR="0061542A" w:rsidRDefault="00BF0660" w:rsidP="0061542A">
      <w:pPr>
        <w:spacing w:after="120"/>
        <w:ind w:firstLine="720"/>
        <w:rPr>
          <w:lang w:val="pt-BR"/>
        </w:rPr>
      </w:pPr>
      <w:r w:rsidRPr="007B330E">
        <w:rPr>
          <w:lang w:val="pt-BR"/>
        </w:rPr>
        <w:t xml:space="preserve">Com uma área de aproximadamente 70 hectares, a 500m acima do nível do mar, o terreno ocupa o topo de uma montanha e parte de suas encostas, o que </w:t>
      </w:r>
      <w:proofErr w:type="gramStart"/>
      <w:r w:rsidRPr="007B330E">
        <w:rPr>
          <w:lang w:val="pt-BR"/>
        </w:rPr>
        <w:t>reflete-se</w:t>
      </w:r>
      <w:proofErr w:type="gramEnd"/>
      <w:r w:rsidRPr="007B330E">
        <w:rPr>
          <w:lang w:val="pt-BR"/>
        </w:rPr>
        <w:t xml:space="preserve"> em sua ocupação, tendo apenas 26% de sua área utilizada pela estação. A zona edificada concentra-se em uma sela onde a topografia é mais plana, caracterizada por tipologias rurais de um a dois pavimentos, já as áreas de cultivo de plantas foram estabelecidas em zonas de baixa e média declividade. Os pontos mais altos e inclinados do terreno permanecem com vegetação arbórea nativa.</w:t>
      </w:r>
    </w:p>
    <w:p w14:paraId="59228DD6" w14:textId="33751443" w:rsidR="0061542A" w:rsidRDefault="00BF0660" w:rsidP="0061542A">
      <w:pPr>
        <w:spacing w:after="120"/>
        <w:ind w:firstLine="720"/>
        <w:rPr>
          <w:lang w:val="pt-BR"/>
        </w:rPr>
      </w:pPr>
      <w:r w:rsidRPr="007B330E">
        <w:rPr>
          <w:lang w:val="pt-BR"/>
        </w:rPr>
        <w:t xml:space="preserve"> </w:t>
      </w:r>
      <w:r w:rsidR="0061542A">
        <w:rPr>
          <w:lang w:val="pt-BR"/>
        </w:rPr>
        <w:t>De acordo com os registros meteorológicos</w:t>
      </w:r>
      <w:r w:rsidR="0061542A" w:rsidRPr="007B330E">
        <w:rPr>
          <w:lang w:val="pt-BR"/>
        </w:rPr>
        <w:t>,</w:t>
      </w:r>
      <w:r w:rsidR="0061542A">
        <w:rPr>
          <w:lang w:val="pt-BR"/>
        </w:rPr>
        <w:t xml:space="preserve"> constatou-se que</w:t>
      </w:r>
      <w:r w:rsidR="0061542A" w:rsidRPr="007B330E">
        <w:rPr>
          <w:lang w:val="pt-BR"/>
        </w:rPr>
        <w:t xml:space="preserve"> as chuvas acontecem ao longo de todo ano, </w:t>
      </w:r>
      <w:r w:rsidR="0061542A">
        <w:rPr>
          <w:lang w:val="pt-BR"/>
        </w:rPr>
        <w:t xml:space="preserve">os </w:t>
      </w:r>
      <w:r w:rsidR="0061542A" w:rsidRPr="007B330E">
        <w:rPr>
          <w:lang w:val="pt-BR"/>
        </w:rPr>
        <w:t xml:space="preserve">ventos predominantes sopram do Nordeste, e as temperaturas médias ao longo da maior parte do ano ficam </w:t>
      </w:r>
      <w:r w:rsidR="0061542A">
        <w:rPr>
          <w:lang w:val="pt-BR"/>
        </w:rPr>
        <w:t>na zona de desconforto por frio</w:t>
      </w:r>
      <w:r w:rsidR="00EE7123">
        <w:rPr>
          <w:lang w:val="pt-BR"/>
        </w:rPr>
        <w:t>. (EMBRAPA, 2022</w:t>
      </w:r>
      <w:r w:rsidR="0061542A" w:rsidRPr="007B330E">
        <w:rPr>
          <w:lang w:val="pt-BR"/>
        </w:rPr>
        <w:t>)</w:t>
      </w:r>
      <w:r w:rsidR="0061542A" w:rsidRPr="0061542A">
        <w:rPr>
          <w:lang w:val="pt-BR"/>
        </w:rPr>
        <w:t xml:space="preserve"> </w:t>
      </w:r>
    </w:p>
    <w:p w14:paraId="29EF7159" w14:textId="77777777" w:rsidR="0061542A" w:rsidRPr="007B330E" w:rsidRDefault="0061542A" w:rsidP="004E1CDB">
      <w:pPr>
        <w:spacing w:after="120"/>
        <w:ind w:firstLine="720"/>
        <w:rPr>
          <w:lang w:val="pt-BR"/>
        </w:rPr>
      </w:pPr>
      <w:r w:rsidRPr="007B330E">
        <w:rPr>
          <w:lang w:val="pt-BR"/>
        </w:rPr>
        <w:t xml:space="preserve">A energia elétrica depende totalmente do sistema de fornecimento público, bem como o de água, tanto para consumo quanto para irrigação. </w:t>
      </w:r>
      <w:r>
        <w:rPr>
          <w:lang w:val="pt-BR"/>
        </w:rPr>
        <w:t>Na análise do lugar, não foi identificada</w:t>
      </w:r>
      <w:r w:rsidRPr="007B330E">
        <w:rPr>
          <w:lang w:val="pt-BR"/>
        </w:rPr>
        <w:t xml:space="preserve"> nenhuma iniciativa de autonomia no que diz respeito ao gerenciamento de resíduos e produção de energia. </w:t>
      </w:r>
      <w:r>
        <w:rPr>
          <w:lang w:val="pt-BR"/>
        </w:rPr>
        <w:t>Além disso, a</w:t>
      </w:r>
      <w:r w:rsidRPr="007B330E">
        <w:rPr>
          <w:lang w:val="pt-BR"/>
        </w:rPr>
        <w:t>pesar de já contar com uma infraestrutura, algumas edificações existentes encontram-se em estado ocioso e/ou com estrutura comprometida.</w:t>
      </w:r>
    </w:p>
    <w:p w14:paraId="14B9E02F" w14:textId="77DD4A75" w:rsidR="007F21C4" w:rsidRDefault="00F41E76" w:rsidP="00B33C75">
      <w:pPr>
        <w:spacing w:after="120"/>
        <w:jc w:val="center"/>
      </w:pPr>
      <w:r>
        <w:rPr>
          <w:noProof/>
          <w:lang w:val="es-419" w:eastAsia="es-419"/>
        </w:rPr>
        <w:drawing>
          <wp:inline distT="0" distB="0" distL="0" distR="0" wp14:anchorId="7F7E5101" wp14:editId="211E73C2">
            <wp:extent cx="5760720" cy="3101340"/>
            <wp:effectExtent l="0" t="0" r="0" b="381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A SÍNTESE-01.jpg"/>
                    <pic:cNvPicPr/>
                  </pic:nvPicPr>
                  <pic:blipFill rotWithShape="1">
                    <a:blip r:embed="rId10" cstate="print">
                      <a:extLst>
                        <a:ext uri="{28A0092B-C50C-407E-A947-70E740481C1C}">
                          <a14:useLocalDpi xmlns:a14="http://schemas.microsoft.com/office/drawing/2010/main" val="0"/>
                        </a:ext>
                      </a:extLst>
                    </a:blip>
                    <a:srcRect t="16718" b="7678"/>
                    <a:stretch/>
                  </pic:blipFill>
                  <pic:spPr bwMode="auto">
                    <a:xfrm>
                      <a:off x="0" y="0"/>
                      <a:ext cx="5760720" cy="3101340"/>
                    </a:xfrm>
                    <a:prstGeom prst="rect">
                      <a:avLst/>
                    </a:prstGeom>
                    <a:ln>
                      <a:noFill/>
                    </a:ln>
                    <a:extLst>
                      <a:ext uri="{53640926-AAD7-44D8-BBD7-CCE9431645EC}">
                        <a14:shadowObscured xmlns:a14="http://schemas.microsoft.com/office/drawing/2010/main"/>
                      </a:ext>
                    </a:extLst>
                  </pic:spPr>
                </pic:pic>
              </a:graphicData>
            </a:graphic>
          </wp:inline>
        </w:drawing>
      </w:r>
    </w:p>
    <w:p w14:paraId="39DA158F" w14:textId="5E1C76C1" w:rsidR="007F21C4" w:rsidRPr="007B330E" w:rsidRDefault="00BF0660">
      <w:pPr>
        <w:spacing w:after="120"/>
        <w:jc w:val="center"/>
        <w:rPr>
          <w:lang w:val="pt-BR"/>
        </w:rPr>
      </w:pPr>
      <w:r w:rsidRPr="007B330E">
        <w:rPr>
          <w:b/>
          <w:sz w:val="20"/>
          <w:szCs w:val="20"/>
          <w:lang w:val="pt-BR"/>
        </w:rPr>
        <w:t>Figura 1: Mapa síntese d</w:t>
      </w:r>
      <w:r w:rsidR="001C072E">
        <w:rPr>
          <w:b/>
          <w:sz w:val="20"/>
          <w:szCs w:val="20"/>
          <w:lang w:val="pt-BR"/>
        </w:rPr>
        <w:t>a situação existente da estação</w:t>
      </w:r>
      <w:r w:rsidRPr="007B330E">
        <w:rPr>
          <w:b/>
          <w:sz w:val="20"/>
          <w:szCs w:val="20"/>
          <w:lang w:val="pt-BR"/>
        </w:rPr>
        <w:t xml:space="preserve">. Fonte: </w:t>
      </w:r>
      <w:r w:rsidR="00366B36">
        <w:rPr>
          <w:b/>
          <w:sz w:val="20"/>
          <w:szCs w:val="20"/>
          <w:lang w:val="pt-BR"/>
        </w:rPr>
        <w:t>elaborado pelos autores.</w:t>
      </w:r>
    </w:p>
    <w:p w14:paraId="45F46862" w14:textId="77777777" w:rsidR="0061542A" w:rsidRDefault="0061542A" w:rsidP="0061542A">
      <w:pPr>
        <w:spacing w:after="120"/>
        <w:rPr>
          <w:lang w:val="pt-BR"/>
        </w:rPr>
      </w:pPr>
    </w:p>
    <w:p w14:paraId="29E6D6A9" w14:textId="1D0DB333" w:rsidR="007F21C4" w:rsidRPr="007B330E" w:rsidRDefault="00BF0660" w:rsidP="0061542A">
      <w:pPr>
        <w:spacing w:after="120"/>
        <w:ind w:firstLine="360"/>
        <w:rPr>
          <w:lang w:val="pt-BR"/>
        </w:rPr>
      </w:pPr>
      <w:r w:rsidRPr="007B330E">
        <w:rPr>
          <w:lang w:val="pt-BR"/>
        </w:rPr>
        <w:t>Após análise d</w:t>
      </w:r>
      <w:r w:rsidR="0061542A">
        <w:rPr>
          <w:lang w:val="pt-BR"/>
        </w:rPr>
        <w:t>estes condicionantes</w:t>
      </w:r>
      <w:r w:rsidRPr="007B330E">
        <w:rPr>
          <w:lang w:val="pt-BR"/>
        </w:rPr>
        <w:t xml:space="preserve">, foi possível apontar </w:t>
      </w:r>
      <w:r w:rsidR="00F65B33">
        <w:rPr>
          <w:lang w:val="pt-BR"/>
        </w:rPr>
        <w:t xml:space="preserve">desafios e </w:t>
      </w:r>
      <w:r w:rsidR="00B33C75">
        <w:rPr>
          <w:lang w:val="pt-BR"/>
        </w:rPr>
        <w:t xml:space="preserve">oportunidades </w:t>
      </w:r>
      <w:r w:rsidRPr="007B330E">
        <w:rPr>
          <w:lang w:val="pt-BR"/>
        </w:rPr>
        <w:t xml:space="preserve">do </w:t>
      </w:r>
      <w:r w:rsidR="00F65B33">
        <w:rPr>
          <w:lang w:val="pt-BR"/>
        </w:rPr>
        <w:t>lugar</w:t>
      </w:r>
      <w:r w:rsidRPr="007B330E">
        <w:rPr>
          <w:lang w:val="pt-BR"/>
        </w:rPr>
        <w:t xml:space="preserve">, destacando-se a topografia acidentada, baixo aproveitamento da área territorial, contaminação do solo com agrotóxicos, carência de infraestrutura apropriada para alunos e funcionários, estruturas ociosas e sem manutenção e a dependência do sistema público no fornecimento de energia e água. </w:t>
      </w:r>
      <w:r w:rsidR="00F65B33">
        <w:rPr>
          <w:lang w:val="pt-BR"/>
        </w:rPr>
        <w:t>A</w:t>
      </w:r>
      <w:r w:rsidRPr="007B330E">
        <w:rPr>
          <w:lang w:val="pt-BR"/>
        </w:rPr>
        <w:t xml:space="preserve"> biodiversidade, os visuais, a estrutura existente, e a proximidade com a comunidade local de agricultores mostraram-se como po</w:t>
      </w:r>
      <w:r w:rsidR="00F65B33">
        <w:rPr>
          <w:lang w:val="pt-BR"/>
        </w:rPr>
        <w:t>ntos fortes para a demonstração de práticas de agroecologia e como instrumento de regeneração de culturas.</w:t>
      </w:r>
    </w:p>
    <w:p w14:paraId="17C5D1B0" w14:textId="32845FA6" w:rsidR="007F21C4" w:rsidRDefault="00BF0660">
      <w:pPr>
        <w:spacing w:after="120"/>
        <w:ind w:firstLine="360"/>
        <w:rPr>
          <w:lang w:val="pt-BR"/>
        </w:rPr>
      </w:pPr>
      <w:r w:rsidRPr="007B330E">
        <w:rPr>
          <w:lang w:val="pt-BR"/>
        </w:rPr>
        <w:t>Sendo assim, identificou-</w:t>
      </w:r>
      <w:r w:rsidRPr="00B33C75">
        <w:rPr>
          <w:lang w:val="pt-BR"/>
        </w:rPr>
        <w:t>se</w:t>
      </w:r>
      <w:r w:rsidR="00457E3B" w:rsidRPr="00B33C75">
        <w:rPr>
          <w:lang w:val="pt-BR"/>
        </w:rPr>
        <w:t xml:space="preserve"> o potencial da área </w:t>
      </w:r>
      <w:r w:rsidR="001928AE">
        <w:rPr>
          <w:lang w:val="pt-BR"/>
        </w:rPr>
        <w:t xml:space="preserve">a reflexão na ação sobre </w:t>
      </w:r>
      <w:r w:rsidRPr="00B33C75">
        <w:rPr>
          <w:lang w:val="pt-BR"/>
        </w:rPr>
        <w:t xml:space="preserve">práticas </w:t>
      </w:r>
      <w:r w:rsidR="00457E3B" w:rsidRPr="00B33C75">
        <w:rPr>
          <w:lang w:val="pt-BR"/>
        </w:rPr>
        <w:t xml:space="preserve">tradicionais </w:t>
      </w:r>
      <w:r w:rsidR="003F0A27">
        <w:rPr>
          <w:lang w:val="pt-BR"/>
        </w:rPr>
        <w:t>de</w:t>
      </w:r>
      <w:r w:rsidR="00457E3B" w:rsidRPr="00B33C75">
        <w:rPr>
          <w:lang w:val="pt-BR"/>
        </w:rPr>
        <w:t xml:space="preserve"> agricultura familiar, sem perder de vista </w:t>
      </w:r>
      <w:r w:rsidR="00457E3B" w:rsidRPr="007B330E">
        <w:rPr>
          <w:lang w:val="pt-BR"/>
        </w:rPr>
        <w:t xml:space="preserve">a preservação da </w:t>
      </w:r>
      <w:r w:rsidRPr="007B330E">
        <w:rPr>
          <w:lang w:val="pt-BR"/>
        </w:rPr>
        <w:t xml:space="preserve">paisagem natural, indo </w:t>
      </w:r>
      <w:r w:rsidR="00457E3B" w:rsidRPr="007B330E">
        <w:rPr>
          <w:lang w:val="pt-BR"/>
        </w:rPr>
        <w:t>ao</w:t>
      </w:r>
      <w:r w:rsidRPr="007B330E">
        <w:rPr>
          <w:lang w:val="pt-BR"/>
        </w:rPr>
        <w:t xml:space="preserve"> encontro </w:t>
      </w:r>
      <w:r w:rsidR="00457E3B" w:rsidRPr="007B330E">
        <w:rPr>
          <w:lang w:val="pt-BR"/>
        </w:rPr>
        <w:t>das</w:t>
      </w:r>
      <w:r w:rsidRPr="007B330E">
        <w:rPr>
          <w:lang w:val="pt-BR"/>
        </w:rPr>
        <w:t xml:space="preserve"> premissas da agroecologia e de práticas rurais sustentáveis que utilizam o solo preservando e fortalecendo os ecossistemas.</w:t>
      </w:r>
    </w:p>
    <w:p w14:paraId="7BCF9DDA" w14:textId="623A0FD5" w:rsidR="007F21C4" w:rsidRPr="006D7918" w:rsidRDefault="00BF0660" w:rsidP="006D7918">
      <w:pPr>
        <w:numPr>
          <w:ilvl w:val="0"/>
          <w:numId w:val="1"/>
        </w:numPr>
        <w:spacing w:after="120"/>
        <w:rPr>
          <w:b/>
        </w:rPr>
      </w:pPr>
      <w:proofErr w:type="spellStart"/>
      <w:r>
        <w:rPr>
          <w:b/>
        </w:rPr>
        <w:t>Discussão</w:t>
      </w:r>
      <w:proofErr w:type="spellEnd"/>
      <w:r>
        <w:rPr>
          <w:b/>
        </w:rPr>
        <w:t xml:space="preserve"> dos </w:t>
      </w:r>
      <w:proofErr w:type="spellStart"/>
      <w:r>
        <w:rPr>
          <w:b/>
        </w:rPr>
        <w:t>Resultados</w:t>
      </w:r>
      <w:bookmarkStart w:id="6" w:name="_heading=h.ojqkxzqwhmy5" w:colFirst="0" w:colLast="0"/>
      <w:bookmarkEnd w:id="6"/>
      <w:proofErr w:type="spellEnd"/>
    </w:p>
    <w:p w14:paraId="71A9CCBA" w14:textId="17DA2828" w:rsidR="0061542A" w:rsidRPr="0061542A" w:rsidRDefault="0061542A" w:rsidP="0061542A">
      <w:pPr>
        <w:pBdr>
          <w:top w:val="nil"/>
          <w:left w:val="nil"/>
          <w:bottom w:val="nil"/>
          <w:right w:val="nil"/>
          <w:between w:val="nil"/>
        </w:pBdr>
        <w:spacing w:after="120"/>
        <w:ind w:firstLine="360"/>
        <w:rPr>
          <w:lang w:val="pt-BR"/>
        </w:rPr>
      </w:pPr>
      <w:bookmarkStart w:id="7" w:name="_heading=h.ju2nayi0h8eq" w:colFirst="0" w:colLast="0"/>
      <w:bookmarkEnd w:id="7"/>
      <w:r w:rsidRPr="0061542A">
        <w:rPr>
          <w:lang w:val="pt-BR"/>
        </w:rPr>
        <w:t xml:space="preserve">Partindo </w:t>
      </w:r>
      <w:r>
        <w:rPr>
          <w:lang w:val="pt-BR"/>
        </w:rPr>
        <w:t>do resultado das análises do lugar</w:t>
      </w:r>
      <w:r w:rsidRPr="0061542A">
        <w:rPr>
          <w:lang w:val="pt-BR"/>
        </w:rPr>
        <w:t>, propõe-se um projeto de regeneração da paisagem do local e um novo plano de usos, a partir de estratégias baseadas em princípios ecológicos. Sendo assim, a proposta inclui a requalificação e ampliação de estruturas físicas existentes, proporcionando uma infraestrutura de qualidade para funcionários e visitantes, com soluções pautadas na natureza, de baixo impacto ambiental e que utilizem técnicas construtivas e materiais locais, transformando-as em pontos de interesse ecopedagógico.</w:t>
      </w:r>
    </w:p>
    <w:p w14:paraId="60CFCC82" w14:textId="30DD044F" w:rsidR="007F21C4" w:rsidRPr="007B330E" w:rsidRDefault="00BF0660">
      <w:pPr>
        <w:spacing w:after="120"/>
        <w:ind w:firstLine="360"/>
        <w:rPr>
          <w:lang w:val="pt-BR"/>
        </w:rPr>
      </w:pPr>
      <w:r w:rsidRPr="007B330E">
        <w:rPr>
          <w:lang w:val="pt-BR"/>
        </w:rPr>
        <w:t xml:space="preserve">Para nortear as diretrizes da proposta geral da intervenção, adota-se como base as premissas da permacultura, um sistema criado na década de 70 por </w:t>
      </w:r>
      <w:r w:rsidRPr="007B330E">
        <w:rPr>
          <w:rFonts w:ascii="Arial" w:eastAsia="Arial" w:hAnsi="Arial" w:cs="Arial"/>
          <w:color w:val="202122"/>
          <w:sz w:val="21"/>
          <w:szCs w:val="21"/>
          <w:highlight w:val="white"/>
          <w:lang w:val="pt-BR"/>
        </w:rPr>
        <w:t xml:space="preserve"> </w:t>
      </w:r>
      <w:hyperlink r:id="rId11">
        <w:r w:rsidRPr="007B330E">
          <w:rPr>
            <w:lang w:val="pt-BR"/>
          </w:rPr>
          <w:t xml:space="preserve">David </w:t>
        </w:r>
        <w:proofErr w:type="spellStart"/>
        <w:r w:rsidRPr="007B330E">
          <w:rPr>
            <w:lang w:val="pt-BR"/>
          </w:rPr>
          <w:t>Holmgren</w:t>
        </w:r>
        <w:proofErr w:type="spellEnd"/>
      </w:hyperlink>
      <w:r w:rsidRPr="007B330E">
        <w:rPr>
          <w:lang w:val="pt-BR"/>
        </w:rPr>
        <w:t xml:space="preserve"> e Bill </w:t>
      </w:r>
      <w:proofErr w:type="spellStart"/>
      <w:r w:rsidRPr="007B330E">
        <w:rPr>
          <w:lang w:val="pt-BR"/>
        </w:rPr>
        <w:t>Mollison</w:t>
      </w:r>
      <w:proofErr w:type="spellEnd"/>
      <w:r w:rsidR="00EE7123">
        <w:rPr>
          <w:lang w:val="pt-BR"/>
        </w:rPr>
        <w:t xml:space="preserve"> </w:t>
      </w:r>
      <w:r w:rsidRPr="007B330E">
        <w:rPr>
          <w:lang w:val="pt-BR"/>
        </w:rPr>
        <w:t>derivado d</w:t>
      </w:r>
      <w:r w:rsidR="00144979">
        <w:rPr>
          <w:lang w:val="pt-BR"/>
        </w:rPr>
        <w:t>o termo Agricultura Permanente (FERREIRA NETO</w:t>
      </w:r>
      <w:r w:rsidR="00144979" w:rsidRPr="007B330E">
        <w:rPr>
          <w:lang w:val="pt-BR"/>
        </w:rPr>
        <w:t>,</w:t>
      </w:r>
      <w:r w:rsidR="00144979">
        <w:rPr>
          <w:lang w:val="pt-BR"/>
        </w:rPr>
        <w:t xml:space="preserve"> 2018)</w:t>
      </w:r>
      <w:r w:rsidR="00EE7123">
        <w:rPr>
          <w:lang w:val="pt-BR"/>
        </w:rPr>
        <w:t xml:space="preserve">. </w:t>
      </w:r>
      <w:r w:rsidRPr="007B330E">
        <w:rPr>
          <w:lang w:val="pt-BR"/>
        </w:rPr>
        <w:t xml:space="preserve">Trata-se de um conjunto de conhecimentos e estratégias que possui o intuito de planejar ambientes humanos sustentáveis e produtivos, integrando seus diferentes componentes em equilíbrio e harmonia com a natureza (MOLLISON, 1994 apud </w:t>
      </w:r>
      <w:r w:rsidR="00144979">
        <w:rPr>
          <w:lang w:val="pt-BR"/>
        </w:rPr>
        <w:t>FERREIRA NETO</w:t>
      </w:r>
      <w:r w:rsidRPr="007B330E">
        <w:rPr>
          <w:lang w:val="pt-BR"/>
        </w:rPr>
        <w:t xml:space="preserve">, 2018). </w:t>
      </w:r>
      <w:proofErr w:type="spellStart"/>
      <w:r w:rsidRPr="007B330E">
        <w:rPr>
          <w:lang w:val="pt-BR"/>
        </w:rPr>
        <w:t>Mollison</w:t>
      </w:r>
      <w:proofErr w:type="spellEnd"/>
      <w:r w:rsidRPr="007B330E">
        <w:rPr>
          <w:lang w:val="pt-BR"/>
        </w:rPr>
        <w:t xml:space="preserve"> (1994) classifica estes componentes da seguinte forma:  Componentes do local (água, terra, paisagem, clima, plantas), Componentes energéticos (tecnologias, conexões, estruturas, fontes), Componentes Sociais (apoio legal, pessoas, cultura, comércio e finanças), Componentes abstratos (tempo, dados, ética). Dentro destes componentes, existem três princípios éticos: cuidar da terra, cuidar das pessoas e cuidar do futuro. A aplicação destes princípios, na prática, culmina no “design permacultural”, onde os diferentes componentes energéticos são distribuídos pelo território em harmonia com os componentes do local, de acordo com sua intensidade de uso e fluxo eficiente de energias. Cada elemento deve, preferencialmente, cumprir o maior número de funções possível, otimizando o sistema e seus processos. (MOLLISON, 1994)</w:t>
      </w:r>
    </w:p>
    <w:p w14:paraId="5A05E820" w14:textId="42AE94A4" w:rsidR="00484EEF" w:rsidRPr="00095B48" w:rsidRDefault="00BF0660">
      <w:pPr>
        <w:spacing w:after="120"/>
        <w:ind w:firstLine="360"/>
        <w:rPr>
          <w:lang w:val="pt-BR"/>
        </w:rPr>
      </w:pPr>
      <w:r w:rsidRPr="007B330E">
        <w:rPr>
          <w:lang w:val="pt-BR"/>
        </w:rPr>
        <w:t>A partir destes princípios, da análise do terreno e seus condicionantes</w:t>
      </w:r>
      <w:r w:rsidRPr="00095B48">
        <w:rPr>
          <w:lang w:val="pt-BR"/>
        </w:rPr>
        <w:t xml:space="preserve"> foram</w:t>
      </w:r>
      <w:r w:rsidR="00484EEF" w:rsidRPr="00095B48">
        <w:rPr>
          <w:lang w:val="pt-BR"/>
        </w:rPr>
        <w:t xml:space="preserve"> pensadas estratégias de projeto considerando um planejamento </w:t>
      </w:r>
      <w:r w:rsidR="00095B48" w:rsidRPr="00095B48">
        <w:rPr>
          <w:lang w:val="pt-BR"/>
        </w:rPr>
        <w:t>espacial dividido</w:t>
      </w:r>
      <w:r w:rsidR="00E7086D" w:rsidRPr="00095B48">
        <w:rPr>
          <w:lang w:val="pt-BR"/>
        </w:rPr>
        <w:t xml:space="preserve"> </w:t>
      </w:r>
      <w:r w:rsidR="00484EEF" w:rsidRPr="00095B48">
        <w:rPr>
          <w:lang w:val="pt-BR"/>
        </w:rPr>
        <w:t>em 3 fases</w:t>
      </w:r>
      <w:r w:rsidR="00E7086D" w:rsidRPr="00095B48">
        <w:rPr>
          <w:lang w:val="pt-BR"/>
        </w:rPr>
        <w:t xml:space="preserve"> temporais</w:t>
      </w:r>
      <w:r w:rsidR="00095B48">
        <w:rPr>
          <w:lang w:val="pt-BR"/>
        </w:rPr>
        <w:t>, que</w:t>
      </w:r>
      <w:r w:rsidR="00484EEF" w:rsidRPr="00095B48">
        <w:rPr>
          <w:lang w:val="pt-BR"/>
        </w:rPr>
        <w:t xml:space="preserve"> representam processos de sucessão natural de infraestrutura e da biodiversidade. </w:t>
      </w:r>
      <w:r w:rsidR="00E7086D" w:rsidRPr="00095B48">
        <w:rPr>
          <w:lang w:val="pt-BR"/>
        </w:rPr>
        <w:t>Cada fase considera aspectos sociais, econômicos e ambientais relacionados ao lugar e incluem:</w:t>
      </w:r>
    </w:p>
    <w:p w14:paraId="6662A5FD" w14:textId="42B38DF7" w:rsidR="007F21C4" w:rsidRPr="007B330E" w:rsidRDefault="00BF0660" w:rsidP="00E7086D">
      <w:pPr>
        <w:pStyle w:val="PargrafodaLista"/>
        <w:numPr>
          <w:ilvl w:val="0"/>
          <w:numId w:val="7"/>
        </w:numPr>
        <w:spacing w:after="120"/>
        <w:rPr>
          <w:lang w:val="pt-BR"/>
        </w:rPr>
      </w:pPr>
      <w:r w:rsidRPr="007B330E">
        <w:rPr>
          <w:lang w:val="pt-BR"/>
        </w:rPr>
        <w:t xml:space="preserve">FASE 1: Manter a vegetação nativa existente e aumentar margem arborizada nas bordas das encostas; Demolir/reciclar estruturas em estado degradado e ociosas, e reformar estruturas existentes de apoio aos funcionários, trazendo maior conforto e eficiência energética aos espaços construídos; Implementar dispositivos de geração de energia, como biodigestor rural e </w:t>
      </w:r>
      <w:proofErr w:type="spellStart"/>
      <w:r w:rsidRPr="007B330E">
        <w:rPr>
          <w:lang w:val="pt-BR"/>
        </w:rPr>
        <w:t>paineis</w:t>
      </w:r>
      <w:proofErr w:type="spellEnd"/>
      <w:r w:rsidRPr="007B330E">
        <w:rPr>
          <w:lang w:val="pt-BR"/>
        </w:rPr>
        <w:t xml:space="preserve"> fotovoltaicos;</w:t>
      </w:r>
    </w:p>
    <w:p w14:paraId="7186C30F" w14:textId="299B1ADE" w:rsidR="007F21C4" w:rsidRPr="007B330E" w:rsidRDefault="00BF0660" w:rsidP="00E7086D">
      <w:pPr>
        <w:pStyle w:val="PargrafodaLista"/>
        <w:numPr>
          <w:ilvl w:val="0"/>
          <w:numId w:val="7"/>
        </w:numPr>
        <w:spacing w:after="120"/>
        <w:rPr>
          <w:lang w:val="pt-BR"/>
        </w:rPr>
      </w:pPr>
      <w:r w:rsidRPr="007B330E">
        <w:rPr>
          <w:lang w:val="pt-BR"/>
        </w:rPr>
        <w:lastRenderedPageBreak/>
        <w:t xml:space="preserve">FASE 2: Transformar áreas cultiváveis e com solo já impactado em módulos experimentais de cultivo com Sistema Agroflorestal (SAF), mantendo apenas plantações não híbridas ou não transgênicas e introduzindo novas espécies que contribuam para a </w:t>
      </w:r>
      <w:proofErr w:type="spellStart"/>
      <w:r w:rsidRPr="007B330E">
        <w:rPr>
          <w:lang w:val="pt-BR"/>
        </w:rPr>
        <w:t>bio</w:t>
      </w:r>
      <w:proofErr w:type="spellEnd"/>
      <w:r w:rsidRPr="007B330E">
        <w:rPr>
          <w:lang w:val="pt-BR"/>
        </w:rPr>
        <w:t xml:space="preserve"> diversificação;</w:t>
      </w:r>
    </w:p>
    <w:p w14:paraId="59F602B8" w14:textId="3D712CB5" w:rsidR="007F21C4" w:rsidRDefault="00BF0660" w:rsidP="00E7086D">
      <w:pPr>
        <w:pStyle w:val="PargrafodaLista"/>
        <w:numPr>
          <w:ilvl w:val="0"/>
          <w:numId w:val="7"/>
        </w:numPr>
        <w:spacing w:after="120"/>
        <w:rPr>
          <w:lang w:val="pt-BR"/>
        </w:rPr>
      </w:pPr>
      <w:r w:rsidRPr="007B330E">
        <w:rPr>
          <w:lang w:val="pt-BR"/>
        </w:rPr>
        <w:t>FASE 3: Implantar novas estruturas de apoio aos visitantes em áreas com topografia e vegetação natural já impactadas; Explorar os visuais para o Vale do Rio das Antas ao norte e sudoeste com mirantes de contemplação e observação de vida selvagem; Implementar rota de visitação que passe por pontos de interesse ecopedagógico e atravesse as diferentes zonas</w:t>
      </w:r>
      <w:r w:rsidR="001928AE">
        <w:rPr>
          <w:lang w:val="pt-BR"/>
        </w:rPr>
        <w:t>.</w:t>
      </w:r>
    </w:p>
    <w:p w14:paraId="39CD02B5" w14:textId="77777777" w:rsidR="001928AE" w:rsidRPr="007B330E" w:rsidRDefault="001928AE" w:rsidP="00E7086D">
      <w:pPr>
        <w:pStyle w:val="PargrafodaLista"/>
        <w:numPr>
          <w:ilvl w:val="0"/>
          <w:numId w:val="7"/>
        </w:numPr>
        <w:spacing w:after="120"/>
        <w:rPr>
          <w:lang w:val="pt-BR"/>
        </w:rPr>
      </w:pPr>
    </w:p>
    <w:p w14:paraId="05E68617" w14:textId="0E6A60DE" w:rsidR="007F21C4" w:rsidRPr="001E3459" w:rsidRDefault="0049374C" w:rsidP="001E3459">
      <w:pPr>
        <w:pStyle w:val="PargrafodaLista"/>
        <w:numPr>
          <w:ilvl w:val="1"/>
          <w:numId w:val="1"/>
        </w:numPr>
        <w:spacing w:after="120"/>
        <w:rPr>
          <w:b/>
        </w:rPr>
      </w:pPr>
      <w:r w:rsidRPr="001B5DD8">
        <w:rPr>
          <w:b/>
          <w:lang w:val="pt-BR"/>
        </w:rPr>
        <w:t xml:space="preserve"> </w:t>
      </w:r>
      <w:proofErr w:type="spellStart"/>
      <w:r w:rsidR="00BF0660" w:rsidRPr="001E3459">
        <w:rPr>
          <w:b/>
        </w:rPr>
        <w:t>Macrozoneamento</w:t>
      </w:r>
      <w:proofErr w:type="spellEnd"/>
    </w:p>
    <w:p w14:paraId="1117E879" w14:textId="2AACE50D" w:rsidR="00A7052A" w:rsidRPr="007B330E" w:rsidRDefault="001E3459" w:rsidP="00A7052A">
      <w:pPr>
        <w:spacing w:after="120"/>
        <w:ind w:firstLine="360"/>
        <w:rPr>
          <w:lang w:val="pt-BR"/>
        </w:rPr>
      </w:pPr>
      <w:r w:rsidRPr="007B330E">
        <w:rPr>
          <w:lang w:val="pt-BR"/>
        </w:rPr>
        <w:t>Além das intervenções serem pensadas em fases</w:t>
      </w:r>
      <w:r w:rsidR="001928AE">
        <w:rPr>
          <w:lang w:val="pt-BR"/>
        </w:rPr>
        <w:t xml:space="preserve"> de implantação</w:t>
      </w:r>
      <w:r w:rsidRPr="007B330E">
        <w:rPr>
          <w:lang w:val="pt-BR"/>
        </w:rPr>
        <w:t xml:space="preserve">, estas </w:t>
      </w:r>
      <w:r w:rsidR="00095B48">
        <w:rPr>
          <w:lang w:val="pt-BR"/>
        </w:rPr>
        <w:t xml:space="preserve">foram </w:t>
      </w:r>
      <w:r w:rsidRPr="007B330E">
        <w:rPr>
          <w:lang w:val="pt-BR"/>
        </w:rPr>
        <w:t xml:space="preserve">distribuídas de acordo com o zoneamento ecológico proposto por </w:t>
      </w:r>
      <w:proofErr w:type="spellStart"/>
      <w:r w:rsidRPr="007B330E">
        <w:rPr>
          <w:lang w:val="pt-BR"/>
        </w:rPr>
        <w:t>Mollison</w:t>
      </w:r>
      <w:proofErr w:type="spellEnd"/>
      <w:r w:rsidRPr="007B330E">
        <w:rPr>
          <w:lang w:val="pt-BR"/>
        </w:rPr>
        <w:t xml:space="preserve"> (</w:t>
      </w:r>
      <w:r w:rsidR="00095B48">
        <w:rPr>
          <w:lang w:val="pt-BR"/>
        </w:rPr>
        <w:t>1994</w:t>
      </w:r>
      <w:r w:rsidRPr="007B330E">
        <w:rPr>
          <w:lang w:val="pt-BR"/>
        </w:rPr>
        <w:t>)</w:t>
      </w:r>
      <w:r w:rsidR="001928AE">
        <w:rPr>
          <w:lang w:val="pt-BR"/>
        </w:rPr>
        <w:t>, vide tabela 1 e mapa do macrozoneamento, figura 2.</w:t>
      </w:r>
      <w:r w:rsidR="00A7052A">
        <w:rPr>
          <w:lang w:val="pt-BR"/>
        </w:rPr>
        <w:t xml:space="preserve"> </w:t>
      </w:r>
      <w:r w:rsidR="00A7052A" w:rsidRPr="007B330E">
        <w:rPr>
          <w:lang w:val="pt-BR"/>
        </w:rPr>
        <w:t xml:space="preserve">A tabela </w:t>
      </w:r>
      <w:r w:rsidR="00A7052A">
        <w:rPr>
          <w:lang w:val="pt-BR"/>
        </w:rPr>
        <w:t>1</w:t>
      </w:r>
      <w:r w:rsidR="00A7052A" w:rsidRPr="007B330E">
        <w:rPr>
          <w:lang w:val="pt-BR"/>
        </w:rPr>
        <w:t xml:space="preserve"> contém o programa de necessidades geral da proposta, incluindo</w:t>
      </w:r>
      <w:r w:rsidR="00A7052A">
        <w:rPr>
          <w:lang w:val="pt-BR"/>
        </w:rPr>
        <w:t xml:space="preserve"> estruturas: (a)</w:t>
      </w:r>
      <w:r w:rsidR="00A7052A" w:rsidRPr="007B330E">
        <w:rPr>
          <w:lang w:val="pt-BR"/>
        </w:rPr>
        <w:t xml:space="preserve"> existentes a serem mantid</w:t>
      </w:r>
      <w:r w:rsidR="00A7052A">
        <w:rPr>
          <w:lang w:val="pt-BR"/>
        </w:rPr>
        <w:t>a</w:t>
      </w:r>
      <w:r w:rsidR="00A7052A" w:rsidRPr="007B330E">
        <w:rPr>
          <w:lang w:val="pt-BR"/>
        </w:rPr>
        <w:t>s sem intervenções</w:t>
      </w:r>
      <w:r w:rsidR="00A7052A">
        <w:rPr>
          <w:lang w:val="pt-BR"/>
        </w:rPr>
        <w:t xml:space="preserve">; (b) </w:t>
      </w:r>
      <w:r w:rsidR="00A7052A" w:rsidRPr="007B330E">
        <w:rPr>
          <w:lang w:val="pt-BR"/>
        </w:rPr>
        <w:t xml:space="preserve">existentes </w:t>
      </w:r>
      <w:r w:rsidR="00A7052A">
        <w:rPr>
          <w:lang w:val="pt-BR"/>
        </w:rPr>
        <w:t xml:space="preserve">requalificadas e (c) aquelas que foram </w:t>
      </w:r>
      <w:r w:rsidR="00A7052A" w:rsidRPr="007B330E">
        <w:rPr>
          <w:lang w:val="pt-BR"/>
        </w:rPr>
        <w:t>construíd</w:t>
      </w:r>
      <w:r w:rsidR="00A7052A">
        <w:rPr>
          <w:lang w:val="pt-BR"/>
        </w:rPr>
        <w:t>as e/ou i</w:t>
      </w:r>
      <w:r w:rsidR="00A7052A" w:rsidRPr="007B330E">
        <w:rPr>
          <w:lang w:val="pt-BR"/>
        </w:rPr>
        <w:t>mplementad</w:t>
      </w:r>
      <w:r w:rsidR="00A7052A">
        <w:rPr>
          <w:lang w:val="pt-BR"/>
        </w:rPr>
        <w:t>a</w:t>
      </w:r>
      <w:r w:rsidR="00A7052A" w:rsidRPr="007B330E">
        <w:rPr>
          <w:lang w:val="pt-BR"/>
        </w:rPr>
        <w:t>s</w:t>
      </w:r>
      <w:r w:rsidR="00A7052A">
        <w:rPr>
          <w:lang w:val="pt-BR"/>
        </w:rPr>
        <w:t xml:space="preserve">. </w:t>
      </w:r>
    </w:p>
    <w:p w14:paraId="4F35A97B" w14:textId="5D3E1FC1" w:rsidR="001928AE" w:rsidRDefault="001928AE" w:rsidP="0061542A">
      <w:pPr>
        <w:spacing w:after="120"/>
        <w:ind w:firstLine="360"/>
        <w:rPr>
          <w:lang w:val="pt-BR"/>
        </w:rPr>
      </w:pPr>
    </w:p>
    <w:p w14:paraId="26701F7D" w14:textId="2287606B" w:rsidR="001928AE" w:rsidRPr="00366B36" w:rsidRDefault="001928AE" w:rsidP="001928AE">
      <w:pPr>
        <w:spacing w:before="240" w:after="120"/>
        <w:ind w:left="567"/>
        <w:jc w:val="center"/>
        <w:rPr>
          <w:sz w:val="20"/>
          <w:szCs w:val="20"/>
          <w:lang w:val="pt-BR"/>
        </w:rPr>
      </w:pPr>
      <w:r w:rsidRPr="007B330E">
        <w:rPr>
          <w:color w:val="000000"/>
          <w:sz w:val="20"/>
          <w:szCs w:val="20"/>
          <w:lang w:val="pt-BR"/>
        </w:rPr>
        <w:t xml:space="preserve">Tabela 1: </w:t>
      </w:r>
      <w:r>
        <w:rPr>
          <w:color w:val="000000"/>
          <w:sz w:val="20"/>
          <w:szCs w:val="20"/>
          <w:lang w:val="pt-BR"/>
        </w:rPr>
        <w:t>Distribuição do p</w:t>
      </w:r>
      <w:r w:rsidRPr="007B330E">
        <w:rPr>
          <w:color w:val="000000"/>
          <w:sz w:val="20"/>
          <w:szCs w:val="20"/>
          <w:lang w:val="pt-BR"/>
        </w:rPr>
        <w:t>rograma de necessidades</w:t>
      </w:r>
      <w:r>
        <w:rPr>
          <w:color w:val="000000"/>
          <w:sz w:val="20"/>
          <w:szCs w:val="20"/>
          <w:lang w:val="pt-BR"/>
        </w:rPr>
        <w:t xml:space="preserve">, considerando as cinco zonas da permacultura (MOLLISON, 1994). </w:t>
      </w:r>
      <w:r w:rsidRPr="007B330E">
        <w:rPr>
          <w:sz w:val="20"/>
          <w:szCs w:val="20"/>
          <w:lang w:val="pt-BR"/>
        </w:rPr>
        <w:t xml:space="preserve">Fonte: </w:t>
      </w:r>
      <w:r w:rsidRPr="00366B36">
        <w:rPr>
          <w:sz w:val="20"/>
          <w:szCs w:val="20"/>
          <w:lang w:val="pt-BR"/>
        </w:rPr>
        <w:t>elaborado pelos autores.</w:t>
      </w:r>
    </w:p>
    <w:p w14:paraId="3674D840" w14:textId="77777777" w:rsidR="001928AE" w:rsidRPr="00BA09DA" w:rsidRDefault="001928AE" w:rsidP="001928AE">
      <w:pPr>
        <w:spacing w:before="120" w:after="120"/>
        <w:jc w:val="center"/>
        <w:rPr>
          <w:sz w:val="20"/>
          <w:szCs w:val="20"/>
          <w:lang w:val="es-419"/>
        </w:rPr>
      </w:pPr>
      <w:r>
        <w:rPr>
          <w:noProof/>
          <w:sz w:val="20"/>
          <w:szCs w:val="20"/>
          <w:lang w:val="es-419" w:eastAsia="es-419"/>
        </w:rPr>
        <w:drawing>
          <wp:inline distT="0" distB="0" distL="0" distR="0" wp14:anchorId="72F9971F" wp14:editId="6C2774D9">
            <wp:extent cx="5341620" cy="2210367"/>
            <wp:effectExtent l="0" t="0" r="0" b="0"/>
            <wp:docPr id="14" name="Imagem 14"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Tela de celular com texto preto sobre fundo branco&#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2643" cy="2219066"/>
                    </a:xfrm>
                    <a:prstGeom prst="rect">
                      <a:avLst/>
                    </a:prstGeom>
                  </pic:spPr>
                </pic:pic>
              </a:graphicData>
            </a:graphic>
          </wp:inline>
        </w:drawing>
      </w:r>
    </w:p>
    <w:p w14:paraId="45DBF086" w14:textId="4A99F999" w:rsidR="002F2BB9" w:rsidRPr="007B330E" w:rsidRDefault="002F2BB9" w:rsidP="002F2BB9">
      <w:pPr>
        <w:spacing w:after="120"/>
        <w:ind w:firstLine="360"/>
        <w:rPr>
          <w:lang w:val="pt-BR"/>
        </w:rPr>
      </w:pPr>
    </w:p>
    <w:p w14:paraId="3B98E0EC" w14:textId="4CD9C454" w:rsidR="001928AE" w:rsidRPr="007B330E" w:rsidRDefault="002F2BB9" w:rsidP="001928AE">
      <w:pPr>
        <w:pBdr>
          <w:top w:val="nil"/>
          <w:left w:val="nil"/>
          <w:bottom w:val="nil"/>
          <w:right w:val="nil"/>
          <w:between w:val="nil"/>
        </w:pBdr>
        <w:spacing w:after="120"/>
        <w:ind w:firstLine="720"/>
        <w:rPr>
          <w:lang w:val="pt-BR"/>
        </w:rPr>
      </w:pPr>
      <w:r>
        <w:rPr>
          <w:lang w:val="pt-BR"/>
        </w:rPr>
        <w:t xml:space="preserve">Estas estruturas estão </w:t>
      </w:r>
      <w:r w:rsidRPr="007B330E">
        <w:rPr>
          <w:lang w:val="pt-BR"/>
        </w:rPr>
        <w:t>distribuíd</w:t>
      </w:r>
      <w:r>
        <w:rPr>
          <w:lang w:val="pt-BR"/>
        </w:rPr>
        <w:t>a</w:t>
      </w:r>
      <w:r w:rsidRPr="007B330E">
        <w:rPr>
          <w:lang w:val="pt-BR"/>
        </w:rPr>
        <w:t>s ao longo de cinco zonas, de acordo com as análises preliminares e com as premissas do Design Permacultural</w:t>
      </w:r>
      <w:r>
        <w:rPr>
          <w:lang w:val="pt-BR"/>
        </w:rPr>
        <w:t xml:space="preserve">. Na </w:t>
      </w:r>
      <w:r w:rsidR="001928AE" w:rsidRPr="007B330E">
        <w:rPr>
          <w:lang w:val="pt-BR"/>
        </w:rPr>
        <w:t>proposta do novo macrozoneamento do terreno</w:t>
      </w:r>
      <w:r>
        <w:rPr>
          <w:lang w:val="pt-BR"/>
        </w:rPr>
        <w:t>, figura 2,</w:t>
      </w:r>
      <w:r w:rsidR="001928AE" w:rsidRPr="007B330E">
        <w:rPr>
          <w:lang w:val="pt-BR"/>
        </w:rPr>
        <w:t xml:space="preserve"> pode-se observar a divisão em módulos experimentais distribuídos ao longo das cinco zonas</w:t>
      </w:r>
      <w:r w:rsidR="00A7052A">
        <w:rPr>
          <w:lang w:val="pt-BR"/>
        </w:rPr>
        <w:t>. Estas zonas consideram as distâncias percorridas, a hierarquia de usos e de manutenção dos sistemas.</w:t>
      </w:r>
    </w:p>
    <w:p w14:paraId="77B99AAF" w14:textId="77777777" w:rsidR="001928AE" w:rsidRDefault="001928AE" w:rsidP="0061542A">
      <w:pPr>
        <w:spacing w:after="120"/>
        <w:ind w:firstLine="360"/>
        <w:rPr>
          <w:lang w:val="pt-BR"/>
        </w:rPr>
      </w:pPr>
    </w:p>
    <w:p w14:paraId="7F45C8A9" w14:textId="77777777" w:rsidR="001928AE" w:rsidRDefault="001928AE" w:rsidP="0061542A">
      <w:pPr>
        <w:spacing w:after="120"/>
        <w:ind w:firstLine="360"/>
        <w:rPr>
          <w:lang w:val="pt-BR"/>
        </w:rPr>
      </w:pPr>
    </w:p>
    <w:p w14:paraId="513BC0B1" w14:textId="77777777" w:rsidR="001928AE" w:rsidRDefault="001928AE" w:rsidP="0061542A">
      <w:pPr>
        <w:spacing w:after="120"/>
        <w:ind w:firstLine="360"/>
        <w:rPr>
          <w:lang w:val="pt-BR"/>
        </w:rPr>
      </w:pPr>
    </w:p>
    <w:p w14:paraId="44BFC5AF" w14:textId="77777777" w:rsidR="001928AE" w:rsidRPr="00BA09DA" w:rsidRDefault="001928AE" w:rsidP="001928AE">
      <w:pPr>
        <w:pBdr>
          <w:top w:val="nil"/>
          <w:left w:val="nil"/>
          <w:bottom w:val="nil"/>
          <w:right w:val="nil"/>
          <w:between w:val="nil"/>
        </w:pBdr>
        <w:spacing w:after="120"/>
        <w:jc w:val="center"/>
        <w:rPr>
          <w:lang w:val="pt-BR"/>
        </w:rPr>
      </w:pPr>
      <w:r>
        <w:rPr>
          <w:noProof/>
          <w:lang w:val="es-419" w:eastAsia="es-419"/>
        </w:rPr>
        <w:lastRenderedPageBreak/>
        <w:drawing>
          <wp:inline distT="0" distB="0" distL="0" distR="0" wp14:anchorId="505F79F4" wp14:editId="715934D9">
            <wp:extent cx="5009882" cy="3182317"/>
            <wp:effectExtent l="0" t="0" r="635" b="0"/>
            <wp:docPr id="13" name="Imagem 13"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Mapa&#10;&#10;Descrição gerada automaticamente"/>
                    <pic:cNvPicPr/>
                  </pic:nvPicPr>
                  <pic:blipFill rotWithShape="1">
                    <a:blip r:embed="rId13" cstate="print">
                      <a:extLst>
                        <a:ext uri="{28A0092B-C50C-407E-A947-70E740481C1C}">
                          <a14:useLocalDpi xmlns:a14="http://schemas.microsoft.com/office/drawing/2010/main" val="0"/>
                        </a:ext>
                      </a:extLst>
                    </a:blip>
                    <a:srcRect t="2080"/>
                    <a:stretch/>
                  </pic:blipFill>
                  <pic:spPr bwMode="auto">
                    <a:xfrm>
                      <a:off x="0" y="0"/>
                      <a:ext cx="5031622" cy="3196126"/>
                    </a:xfrm>
                    <a:prstGeom prst="rect">
                      <a:avLst/>
                    </a:prstGeom>
                    <a:ln>
                      <a:noFill/>
                    </a:ln>
                    <a:extLst>
                      <a:ext uri="{53640926-AAD7-44D8-BBD7-CCE9431645EC}">
                        <a14:shadowObscured xmlns:a14="http://schemas.microsoft.com/office/drawing/2010/main"/>
                      </a:ext>
                    </a:extLst>
                  </pic:spPr>
                </pic:pic>
              </a:graphicData>
            </a:graphic>
          </wp:inline>
        </w:drawing>
      </w:r>
    </w:p>
    <w:p w14:paraId="0C0FACA9" w14:textId="77777777" w:rsidR="001928AE" w:rsidRDefault="001928AE" w:rsidP="001928AE">
      <w:pPr>
        <w:spacing w:after="120"/>
        <w:jc w:val="center"/>
        <w:rPr>
          <w:b/>
          <w:sz w:val="20"/>
          <w:szCs w:val="20"/>
          <w:lang w:val="pt-BR"/>
        </w:rPr>
      </w:pPr>
      <w:r>
        <w:rPr>
          <w:b/>
          <w:sz w:val="20"/>
          <w:szCs w:val="20"/>
          <w:lang w:val="pt-BR"/>
        </w:rPr>
        <w:t>Figura 2</w:t>
      </w:r>
      <w:r w:rsidRPr="007B330E">
        <w:rPr>
          <w:b/>
          <w:sz w:val="20"/>
          <w:szCs w:val="20"/>
          <w:lang w:val="pt-BR"/>
        </w:rPr>
        <w:t xml:space="preserve">: Mapa de macrozoneamento da proposta de regeneração. Fonte: </w:t>
      </w:r>
      <w:r>
        <w:rPr>
          <w:b/>
          <w:sz w:val="20"/>
          <w:szCs w:val="20"/>
          <w:lang w:val="pt-BR"/>
        </w:rPr>
        <w:t>elaborado pelos autores.</w:t>
      </w:r>
    </w:p>
    <w:p w14:paraId="5B12637C" w14:textId="77777777" w:rsidR="004E1CDB" w:rsidRPr="007B330E" w:rsidRDefault="004E1CDB" w:rsidP="006D7918">
      <w:pPr>
        <w:spacing w:after="120"/>
        <w:jc w:val="center"/>
        <w:rPr>
          <w:lang w:val="pt-BR"/>
        </w:rPr>
      </w:pPr>
    </w:p>
    <w:p w14:paraId="3421FB8F" w14:textId="694E360E" w:rsidR="007F21C4" w:rsidRPr="007B330E" w:rsidRDefault="003D43E3">
      <w:pPr>
        <w:spacing w:after="120"/>
        <w:ind w:firstLine="360"/>
        <w:rPr>
          <w:lang w:val="pt-BR"/>
        </w:rPr>
      </w:pPr>
      <w:r>
        <w:rPr>
          <w:lang w:val="pt-BR"/>
        </w:rPr>
        <w:t xml:space="preserve">O conjunto da paisagem foi pensado para ser </w:t>
      </w:r>
      <w:r w:rsidR="00A82246">
        <w:rPr>
          <w:lang w:val="pt-BR"/>
        </w:rPr>
        <w:t xml:space="preserve">um local </w:t>
      </w:r>
      <w:r w:rsidR="00A24EC5">
        <w:rPr>
          <w:lang w:val="pt-BR"/>
        </w:rPr>
        <w:t xml:space="preserve">de </w:t>
      </w:r>
      <w:r w:rsidR="00A82246">
        <w:rPr>
          <w:lang w:val="pt-BR"/>
        </w:rPr>
        <w:t>experimentação</w:t>
      </w:r>
      <w:r w:rsidR="00A24EC5">
        <w:rPr>
          <w:lang w:val="pt-BR"/>
        </w:rPr>
        <w:t xml:space="preserve"> e reflexão,</w:t>
      </w:r>
      <w:r w:rsidR="00A82246">
        <w:rPr>
          <w:lang w:val="pt-BR"/>
        </w:rPr>
        <w:t xml:space="preserve"> </w:t>
      </w:r>
      <w:r w:rsidR="002F2BB9">
        <w:rPr>
          <w:lang w:val="pt-BR"/>
        </w:rPr>
        <w:t xml:space="preserve">uma </w:t>
      </w:r>
      <w:r w:rsidR="00BF0660" w:rsidRPr="007B330E">
        <w:rPr>
          <w:lang w:val="pt-BR"/>
        </w:rPr>
        <w:t xml:space="preserve">biblioteca a céu aberto, contendo diferentes exemplos de </w:t>
      </w:r>
      <w:r w:rsidR="00BF0660" w:rsidRPr="004E1CDB">
        <w:rPr>
          <w:lang w:val="pt-BR"/>
        </w:rPr>
        <w:t>soluções baseadas na natureza</w:t>
      </w:r>
      <w:r w:rsidR="00BF0660" w:rsidRPr="007B330E">
        <w:rPr>
          <w:lang w:val="pt-BR"/>
        </w:rPr>
        <w:t xml:space="preserve">, aplicadas desde o plano de uso do </w:t>
      </w:r>
      <w:r w:rsidR="00A82246">
        <w:rPr>
          <w:lang w:val="pt-BR"/>
        </w:rPr>
        <w:t xml:space="preserve">sítio, </w:t>
      </w:r>
      <w:r w:rsidR="00A24EC5">
        <w:rPr>
          <w:lang w:val="pt-BR"/>
        </w:rPr>
        <w:t xml:space="preserve">no </w:t>
      </w:r>
      <w:r w:rsidR="00A82246">
        <w:rPr>
          <w:lang w:val="pt-BR"/>
        </w:rPr>
        <w:t>design d</w:t>
      </w:r>
      <w:r w:rsidR="00A24EC5">
        <w:rPr>
          <w:lang w:val="pt-BR"/>
        </w:rPr>
        <w:t>os</w:t>
      </w:r>
      <w:r w:rsidR="00A82246">
        <w:rPr>
          <w:lang w:val="pt-BR"/>
        </w:rPr>
        <w:t xml:space="preserve"> sistemas agroecológicos</w:t>
      </w:r>
      <w:r w:rsidR="00A24EC5">
        <w:rPr>
          <w:lang w:val="pt-BR"/>
        </w:rPr>
        <w:t xml:space="preserve"> e nos</w:t>
      </w:r>
      <w:r w:rsidR="00A82246">
        <w:rPr>
          <w:lang w:val="pt-BR"/>
        </w:rPr>
        <w:t xml:space="preserve"> edifícios</w:t>
      </w:r>
      <w:r w:rsidR="00BF0660" w:rsidRPr="007B330E">
        <w:rPr>
          <w:lang w:val="pt-BR"/>
        </w:rPr>
        <w:t xml:space="preserve">. Desta forma, cria-se um percurso de </w:t>
      </w:r>
      <w:r w:rsidR="00A24EC5">
        <w:rPr>
          <w:lang w:val="pt-BR"/>
        </w:rPr>
        <w:t xml:space="preserve">aprendizagem </w:t>
      </w:r>
      <w:r w:rsidR="00BF0660" w:rsidRPr="007B330E">
        <w:rPr>
          <w:lang w:val="pt-BR"/>
        </w:rPr>
        <w:t>com um raio de aproximadamente 230</w:t>
      </w:r>
      <w:r w:rsidR="00A24EC5">
        <w:rPr>
          <w:lang w:val="pt-BR"/>
        </w:rPr>
        <w:t xml:space="preserve"> </w:t>
      </w:r>
      <w:r w:rsidR="00BF0660" w:rsidRPr="007B330E">
        <w:rPr>
          <w:lang w:val="pt-BR"/>
        </w:rPr>
        <w:t>m</w:t>
      </w:r>
      <w:r w:rsidR="00A24EC5">
        <w:rPr>
          <w:lang w:val="pt-BR"/>
        </w:rPr>
        <w:t>etros</w:t>
      </w:r>
      <w:r w:rsidR="00BF0660" w:rsidRPr="007B330E">
        <w:rPr>
          <w:lang w:val="pt-BR"/>
        </w:rPr>
        <w:t xml:space="preserve">, denominado “Rota ecopedagógica”, </w:t>
      </w:r>
      <w:r w:rsidR="00DD721A">
        <w:rPr>
          <w:lang w:val="pt-BR"/>
        </w:rPr>
        <w:t xml:space="preserve">figura 3, </w:t>
      </w:r>
      <w:r w:rsidR="00BF0660" w:rsidRPr="007B330E">
        <w:rPr>
          <w:lang w:val="pt-BR"/>
        </w:rPr>
        <w:t xml:space="preserve">que </w:t>
      </w:r>
      <w:r w:rsidR="00DD721A">
        <w:rPr>
          <w:lang w:val="pt-BR"/>
        </w:rPr>
        <w:t xml:space="preserve">transpassa entre </w:t>
      </w:r>
      <w:r w:rsidR="00BF0660" w:rsidRPr="007B330E">
        <w:rPr>
          <w:lang w:val="pt-BR"/>
        </w:rPr>
        <w:t xml:space="preserve">as diferentes zonas e escalas, permeando entre espaços </w:t>
      </w:r>
      <w:r w:rsidR="00DB5FCD">
        <w:rPr>
          <w:lang w:val="pt-BR"/>
        </w:rPr>
        <w:t xml:space="preserve">externos da paisagem rural e internos aos edifícios. </w:t>
      </w:r>
    </w:p>
    <w:p w14:paraId="16BC6B2D" w14:textId="00E77B80" w:rsidR="007F21C4" w:rsidRDefault="0019606C">
      <w:pPr>
        <w:spacing w:after="120"/>
        <w:ind w:left="-141"/>
        <w:jc w:val="center"/>
      </w:pPr>
      <w:r>
        <w:rPr>
          <w:noProof/>
          <w:lang w:val="es-419" w:eastAsia="es-419"/>
        </w:rPr>
        <w:drawing>
          <wp:inline distT="0" distB="0" distL="0" distR="0" wp14:anchorId="4B799C11" wp14:editId="36B78A9E">
            <wp:extent cx="4565560" cy="3079942"/>
            <wp:effectExtent l="0" t="0" r="6985" b="635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OTA ECOPEDAGÓGICA-01-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6807" cy="3087529"/>
                    </a:xfrm>
                    <a:prstGeom prst="rect">
                      <a:avLst/>
                    </a:prstGeom>
                  </pic:spPr>
                </pic:pic>
              </a:graphicData>
            </a:graphic>
          </wp:inline>
        </w:drawing>
      </w:r>
    </w:p>
    <w:p w14:paraId="2194D66D" w14:textId="66915BCF" w:rsidR="007F21C4" w:rsidRPr="00F03772" w:rsidRDefault="00BF0660" w:rsidP="00F03772">
      <w:pPr>
        <w:spacing w:after="120"/>
        <w:ind w:firstLine="360"/>
        <w:jc w:val="center"/>
        <w:rPr>
          <w:b/>
          <w:sz w:val="20"/>
          <w:szCs w:val="20"/>
          <w:lang w:val="pt-BR"/>
        </w:rPr>
      </w:pPr>
      <w:r w:rsidRPr="007B330E">
        <w:rPr>
          <w:b/>
          <w:sz w:val="20"/>
          <w:szCs w:val="20"/>
          <w:lang w:val="pt-BR"/>
        </w:rPr>
        <w:t xml:space="preserve">Figura </w:t>
      </w:r>
      <w:r w:rsidR="001C072E">
        <w:rPr>
          <w:b/>
          <w:sz w:val="20"/>
          <w:szCs w:val="20"/>
          <w:lang w:val="pt-BR"/>
        </w:rPr>
        <w:t>3</w:t>
      </w:r>
      <w:r w:rsidRPr="007B330E">
        <w:rPr>
          <w:b/>
          <w:sz w:val="20"/>
          <w:szCs w:val="20"/>
          <w:lang w:val="pt-BR"/>
        </w:rPr>
        <w:t xml:space="preserve">: Rota ecopedagógica. Fonte: </w:t>
      </w:r>
      <w:r w:rsidR="00366B36">
        <w:rPr>
          <w:b/>
          <w:sz w:val="20"/>
          <w:szCs w:val="20"/>
          <w:lang w:val="pt-BR"/>
        </w:rPr>
        <w:t>elaborado pelos autores.</w:t>
      </w:r>
    </w:p>
    <w:p w14:paraId="65F2CE1D" w14:textId="23ACD8C3" w:rsidR="007F21C4" w:rsidRPr="0049374C" w:rsidRDefault="0049374C" w:rsidP="0049374C">
      <w:pPr>
        <w:pStyle w:val="PargrafodaLista"/>
        <w:numPr>
          <w:ilvl w:val="1"/>
          <w:numId w:val="1"/>
        </w:numPr>
        <w:spacing w:after="120"/>
        <w:rPr>
          <w:b/>
          <w:lang w:val="pt-BR"/>
        </w:rPr>
      </w:pPr>
      <w:r>
        <w:rPr>
          <w:b/>
          <w:lang w:val="pt-BR"/>
        </w:rPr>
        <w:lastRenderedPageBreak/>
        <w:t xml:space="preserve"> </w:t>
      </w:r>
      <w:r w:rsidR="00B44D0A" w:rsidRPr="0049374C">
        <w:rPr>
          <w:b/>
          <w:lang w:val="pt-BR"/>
        </w:rPr>
        <w:t xml:space="preserve">Complexo Zona </w:t>
      </w:r>
      <w:r w:rsidR="004E1CDB" w:rsidRPr="0049374C">
        <w:rPr>
          <w:b/>
          <w:lang w:val="pt-BR"/>
        </w:rPr>
        <w:t xml:space="preserve">Zero </w:t>
      </w:r>
      <w:r w:rsidRPr="0049374C">
        <w:rPr>
          <w:b/>
          <w:lang w:val="pt-BR"/>
        </w:rPr>
        <w:t>e</w:t>
      </w:r>
      <w:r w:rsidR="004E1CDB" w:rsidRPr="0049374C">
        <w:rPr>
          <w:b/>
          <w:lang w:val="pt-BR"/>
        </w:rPr>
        <w:t xml:space="preserve"> Um </w:t>
      </w:r>
    </w:p>
    <w:p w14:paraId="2EDA296B" w14:textId="7CB24704" w:rsidR="007F21C4" w:rsidRPr="007B330E" w:rsidRDefault="00BF0660">
      <w:pPr>
        <w:spacing w:after="120"/>
        <w:ind w:firstLine="360"/>
        <w:rPr>
          <w:lang w:val="pt-BR"/>
        </w:rPr>
      </w:pPr>
      <w:r w:rsidRPr="007B330E">
        <w:rPr>
          <w:lang w:val="pt-BR"/>
        </w:rPr>
        <w:t xml:space="preserve">O local que concentra as atividades centrais da estação é denominado “Complexo Zona Zero </w:t>
      </w:r>
      <w:r w:rsidR="0049374C">
        <w:rPr>
          <w:lang w:val="pt-BR"/>
        </w:rPr>
        <w:t xml:space="preserve">e </w:t>
      </w:r>
      <w:r w:rsidRPr="007B330E">
        <w:rPr>
          <w:lang w:val="pt-BR"/>
        </w:rPr>
        <w:t>Um”</w:t>
      </w:r>
      <w:r w:rsidR="00732929">
        <w:rPr>
          <w:lang w:val="pt-BR"/>
        </w:rPr>
        <w:t xml:space="preserve">, vide figura 4, </w:t>
      </w:r>
      <w:r w:rsidRPr="007B330E">
        <w:rPr>
          <w:lang w:val="pt-BR"/>
        </w:rPr>
        <w:t xml:space="preserve">ocorrem as principais intervenções </w:t>
      </w:r>
      <w:r w:rsidR="009A3325">
        <w:rPr>
          <w:lang w:val="pt-BR"/>
        </w:rPr>
        <w:t>no ambiente construído. A</w:t>
      </w:r>
      <w:r w:rsidRPr="007B330E">
        <w:rPr>
          <w:lang w:val="pt-BR"/>
        </w:rPr>
        <w:t>pós</w:t>
      </w:r>
      <w:r w:rsidR="009A3325">
        <w:rPr>
          <w:lang w:val="pt-BR"/>
        </w:rPr>
        <w:t xml:space="preserve"> levantamentos de patologias </w:t>
      </w:r>
      <w:r w:rsidRPr="007B330E">
        <w:rPr>
          <w:lang w:val="pt-BR"/>
        </w:rPr>
        <w:t xml:space="preserve">das edificações existentes, </w:t>
      </w:r>
      <w:r w:rsidR="009A3325">
        <w:rPr>
          <w:lang w:val="pt-BR"/>
        </w:rPr>
        <w:t xml:space="preserve">foram propostas as </w:t>
      </w:r>
      <w:r w:rsidRPr="007B330E">
        <w:rPr>
          <w:lang w:val="pt-BR"/>
        </w:rPr>
        <w:t>demoliç</w:t>
      </w:r>
      <w:r w:rsidR="009A3325">
        <w:rPr>
          <w:lang w:val="pt-BR"/>
        </w:rPr>
        <w:t xml:space="preserve">ões e a </w:t>
      </w:r>
      <w:r w:rsidRPr="007B330E">
        <w:rPr>
          <w:lang w:val="pt-BR"/>
        </w:rPr>
        <w:t>reciclagem d</w:t>
      </w:r>
      <w:r w:rsidR="009A3325">
        <w:rPr>
          <w:lang w:val="pt-BR"/>
        </w:rPr>
        <w:t>os edifícios</w:t>
      </w:r>
      <w:r w:rsidRPr="007B330E">
        <w:rPr>
          <w:lang w:val="pt-BR"/>
        </w:rPr>
        <w:t xml:space="preserve"> ocioso</w:t>
      </w:r>
      <w:r w:rsidR="009A3325">
        <w:rPr>
          <w:lang w:val="pt-BR"/>
        </w:rPr>
        <w:t>s</w:t>
      </w:r>
      <w:r w:rsidRPr="007B330E">
        <w:rPr>
          <w:lang w:val="pt-BR"/>
        </w:rPr>
        <w:t xml:space="preserve"> e com estrutura comprometida</w:t>
      </w:r>
      <w:r w:rsidR="009A3325">
        <w:rPr>
          <w:lang w:val="pt-BR"/>
        </w:rPr>
        <w:t xml:space="preserve">. Também foi possível identificar as estruturas </w:t>
      </w:r>
      <w:r w:rsidRPr="007B330E">
        <w:rPr>
          <w:lang w:val="pt-BR"/>
        </w:rPr>
        <w:t xml:space="preserve">que poderão ser </w:t>
      </w:r>
      <w:r w:rsidR="009A3325">
        <w:rPr>
          <w:lang w:val="pt-BR"/>
        </w:rPr>
        <w:t>re</w:t>
      </w:r>
      <w:r w:rsidRPr="007B330E">
        <w:rPr>
          <w:lang w:val="pt-BR"/>
        </w:rPr>
        <w:t xml:space="preserve">aproveitadas na nova proposta, mantendo suas </w:t>
      </w:r>
      <w:r w:rsidR="007B330E">
        <w:rPr>
          <w:lang w:val="pt-BR"/>
        </w:rPr>
        <w:t xml:space="preserve">fundações em concreto armado e </w:t>
      </w:r>
      <w:r w:rsidRPr="007B330E">
        <w:rPr>
          <w:lang w:val="pt-BR"/>
        </w:rPr>
        <w:t xml:space="preserve">algumas paredes externas em alvenaria autoportante. A </w:t>
      </w:r>
      <w:r w:rsidR="007B330E">
        <w:rPr>
          <w:lang w:val="pt-BR"/>
        </w:rPr>
        <w:t xml:space="preserve">partir da observação dos eixos </w:t>
      </w:r>
      <w:r w:rsidRPr="007B330E">
        <w:rPr>
          <w:lang w:val="pt-BR"/>
        </w:rPr>
        <w:t>existentes, dos enquadramentos visuais, e do percurso solar, as ampliações seguem sobre o solo já impactado em uma malha de aproximadament</w:t>
      </w:r>
      <w:r w:rsidR="007B330E">
        <w:rPr>
          <w:lang w:val="pt-BR"/>
        </w:rPr>
        <w:t>e 3m x 3m, identificada nas pré-</w:t>
      </w:r>
      <w:r w:rsidRPr="007B330E">
        <w:rPr>
          <w:lang w:val="pt-BR"/>
        </w:rPr>
        <w:t>existências</w:t>
      </w:r>
      <w:r w:rsidR="008A76FA">
        <w:rPr>
          <w:lang w:val="pt-BR"/>
        </w:rPr>
        <w:t>. A leitura da coordenação modular existente pautou a expansão do programa,</w:t>
      </w:r>
      <w:r w:rsidRPr="007B330E">
        <w:rPr>
          <w:lang w:val="pt-BR"/>
        </w:rPr>
        <w:t xml:space="preserve"> para dar continuidade ao conjunto em um sistema </w:t>
      </w:r>
      <w:r w:rsidR="00DD721A">
        <w:rPr>
          <w:lang w:val="pt-BR"/>
        </w:rPr>
        <w:t xml:space="preserve">modular que remete as estruturas de crescimento contínuo como os </w:t>
      </w:r>
      <w:r w:rsidRPr="007B330E">
        <w:rPr>
          <w:lang w:val="pt-BR"/>
        </w:rPr>
        <w:t>“</w:t>
      </w:r>
      <w:proofErr w:type="spellStart"/>
      <w:r w:rsidRPr="00DD721A">
        <w:rPr>
          <w:i/>
          <w:iCs/>
          <w:lang w:val="pt-BR"/>
        </w:rPr>
        <w:t>mat</w:t>
      </w:r>
      <w:r w:rsidR="00DD721A" w:rsidRPr="00DD721A">
        <w:rPr>
          <w:i/>
          <w:iCs/>
          <w:lang w:val="pt-BR"/>
        </w:rPr>
        <w:t>-</w:t>
      </w:r>
      <w:r w:rsidRPr="00DD721A">
        <w:rPr>
          <w:i/>
          <w:iCs/>
          <w:lang w:val="pt-BR"/>
        </w:rPr>
        <w:t>building</w:t>
      </w:r>
      <w:proofErr w:type="spellEnd"/>
      <w:r w:rsidRPr="007B330E">
        <w:rPr>
          <w:lang w:val="pt-BR"/>
        </w:rPr>
        <w:t xml:space="preserve">” </w:t>
      </w:r>
      <w:r w:rsidR="00DD721A">
        <w:rPr>
          <w:lang w:val="pt-BR"/>
        </w:rPr>
        <w:t xml:space="preserve">de </w:t>
      </w:r>
      <w:proofErr w:type="spellStart"/>
      <w:r w:rsidR="00DD721A">
        <w:rPr>
          <w:lang w:val="pt-BR"/>
        </w:rPr>
        <w:t>S</w:t>
      </w:r>
      <w:r w:rsidR="00DD721A" w:rsidRPr="007B330E">
        <w:rPr>
          <w:lang w:val="pt-BR"/>
        </w:rPr>
        <w:t>mithson</w:t>
      </w:r>
      <w:proofErr w:type="spellEnd"/>
      <w:r w:rsidR="00DD721A">
        <w:rPr>
          <w:lang w:val="pt-BR"/>
        </w:rPr>
        <w:t xml:space="preserve"> (</w:t>
      </w:r>
      <w:r w:rsidRPr="007B330E">
        <w:rPr>
          <w:lang w:val="pt-BR"/>
        </w:rPr>
        <w:t xml:space="preserve">1974). </w:t>
      </w:r>
    </w:p>
    <w:p w14:paraId="13400128" w14:textId="559992D1" w:rsidR="002573F1" w:rsidRDefault="000C454E" w:rsidP="002573F1">
      <w:pPr>
        <w:spacing w:after="120"/>
        <w:jc w:val="left"/>
        <w:rPr>
          <w:b/>
          <w:sz w:val="20"/>
          <w:szCs w:val="20"/>
        </w:rPr>
      </w:pPr>
      <w:r>
        <w:rPr>
          <w:b/>
          <w:noProof/>
          <w:sz w:val="20"/>
          <w:szCs w:val="20"/>
          <w:lang w:val="es-419" w:eastAsia="es-419"/>
        </w:rPr>
        <w:drawing>
          <wp:inline distT="0" distB="0" distL="0" distR="0" wp14:anchorId="7FA24559" wp14:editId="5174F0CD">
            <wp:extent cx="5958118" cy="3449955"/>
            <wp:effectExtent l="0" t="0" r="508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05 - IMPLANTAÇÃO-01-01..-01-01-01-01-01-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9631" cy="3450831"/>
                    </a:xfrm>
                    <a:prstGeom prst="rect">
                      <a:avLst/>
                    </a:prstGeom>
                  </pic:spPr>
                </pic:pic>
              </a:graphicData>
            </a:graphic>
          </wp:inline>
        </w:drawing>
      </w:r>
    </w:p>
    <w:p w14:paraId="2C908EE6" w14:textId="3B8A1A3E" w:rsidR="007F21C4" w:rsidRDefault="00BF0660" w:rsidP="00FC365E">
      <w:pPr>
        <w:spacing w:after="120"/>
        <w:ind w:left="142" w:hanging="142"/>
        <w:jc w:val="center"/>
        <w:rPr>
          <w:b/>
          <w:sz w:val="20"/>
          <w:szCs w:val="20"/>
          <w:lang w:val="pt-BR"/>
        </w:rPr>
      </w:pPr>
      <w:r w:rsidRPr="007B330E">
        <w:rPr>
          <w:b/>
          <w:sz w:val="20"/>
          <w:szCs w:val="20"/>
          <w:lang w:val="pt-BR"/>
        </w:rPr>
        <w:t xml:space="preserve">Figura </w:t>
      </w:r>
      <w:r w:rsidR="001C072E">
        <w:rPr>
          <w:b/>
          <w:sz w:val="20"/>
          <w:szCs w:val="20"/>
          <w:lang w:val="pt-BR"/>
        </w:rPr>
        <w:t>4</w:t>
      </w:r>
      <w:r w:rsidRPr="007B330E">
        <w:rPr>
          <w:b/>
          <w:sz w:val="20"/>
          <w:szCs w:val="20"/>
          <w:lang w:val="pt-BR"/>
        </w:rPr>
        <w:t xml:space="preserve">: </w:t>
      </w:r>
      <w:r w:rsidR="001C072E">
        <w:rPr>
          <w:b/>
          <w:sz w:val="20"/>
          <w:szCs w:val="20"/>
          <w:lang w:val="pt-BR"/>
        </w:rPr>
        <w:t>Axonométrica de i</w:t>
      </w:r>
      <w:r w:rsidRPr="007B330E">
        <w:rPr>
          <w:b/>
          <w:sz w:val="20"/>
          <w:szCs w:val="20"/>
          <w:lang w:val="pt-BR"/>
        </w:rPr>
        <w:t xml:space="preserve">mplantação do Complexo Zona Zero </w:t>
      </w:r>
      <w:r w:rsidR="00877F62">
        <w:rPr>
          <w:b/>
          <w:sz w:val="20"/>
          <w:szCs w:val="20"/>
          <w:lang w:val="pt-BR"/>
        </w:rPr>
        <w:t xml:space="preserve">e </w:t>
      </w:r>
      <w:r w:rsidRPr="007B330E">
        <w:rPr>
          <w:b/>
          <w:sz w:val="20"/>
          <w:szCs w:val="20"/>
          <w:lang w:val="pt-BR"/>
        </w:rPr>
        <w:t xml:space="preserve">Um. </w:t>
      </w:r>
      <w:r w:rsidRPr="00877F62">
        <w:rPr>
          <w:b/>
          <w:sz w:val="20"/>
          <w:szCs w:val="20"/>
          <w:lang w:val="pt-BR"/>
        </w:rPr>
        <w:t xml:space="preserve">Fonte: </w:t>
      </w:r>
      <w:r w:rsidR="00366B36">
        <w:rPr>
          <w:b/>
          <w:sz w:val="20"/>
          <w:szCs w:val="20"/>
          <w:lang w:val="pt-BR"/>
        </w:rPr>
        <w:t>elaborado pelos autores.</w:t>
      </w:r>
    </w:p>
    <w:p w14:paraId="4F694EB5" w14:textId="77777777" w:rsidR="00B26D62" w:rsidRDefault="00B26D62" w:rsidP="00B26D62">
      <w:pPr>
        <w:spacing w:after="120"/>
        <w:ind w:firstLine="360"/>
        <w:rPr>
          <w:lang w:val="pt-BR"/>
        </w:rPr>
      </w:pPr>
    </w:p>
    <w:p w14:paraId="34E7FC07" w14:textId="5D660B4C" w:rsidR="00B26D62" w:rsidRPr="007B330E" w:rsidRDefault="00B26D62" w:rsidP="00B26D62">
      <w:pPr>
        <w:spacing w:after="120"/>
        <w:ind w:firstLine="360"/>
        <w:rPr>
          <w:lang w:val="pt-BR"/>
        </w:rPr>
      </w:pPr>
      <w:r>
        <w:rPr>
          <w:lang w:val="pt-BR"/>
        </w:rPr>
        <w:t>Na fachada nordeste, e</w:t>
      </w:r>
      <w:r w:rsidRPr="007B330E">
        <w:rPr>
          <w:lang w:val="pt-BR"/>
        </w:rPr>
        <w:t>stufas acopladas às edifica</w:t>
      </w:r>
      <w:r>
        <w:rPr>
          <w:lang w:val="pt-BR"/>
        </w:rPr>
        <w:t xml:space="preserve">ções atuam não somente na produção de alimentos </w:t>
      </w:r>
      <w:r w:rsidRPr="007B330E">
        <w:rPr>
          <w:lang w:val="pt-BR"/>
        </w:rPr>
        <w:t xml:space="preserve">e eficiência energética, </w:t>
      </w:r>
      <w:r>
        <w:rPr>
          <w:lang w:val="pt-BR"/>
        </w:rPr>
        <w:t>mas</w:t>
      </w:r>
      <w:r w:rsidRPr="007B330E">
        <w:rPr>
          <w:lang w:val="pt-BR"/>
        </w:rPr>
        <w:t xml:space="preserve"> </w:t>
      </w:r>
      <w:r>
        <w:rPr>
          <w:lang w:val="pt-BR"/>
        </w:rPr>
        <w:t xml:space="preserve">trazem também </w:t>
      </w:r>
      <w:r w:rsidRPr="007B330E">
        <w:rPr>
          <w:lang w:val="pt-BR"/>
        </w:rPr>
        <w:t xml:space="preserve">unidade ao complexo junto da base de deck de madeira e de coberturas padronizadas que repousam sobre as edificações novas e </w:t>
      </w:r>
      <w:r>
        <w:rPr>
          <w:lang w:val="pt-BR"/>
        </w:rPr>
        <w:t xml:space="preserve">reformadas, </w:t>
      </w:r>
      <w:r w:rsidRPr="007B330E">
        <w:rPr>
          <w:lang w:val="pt-BR"/>
        </w:rPr>
        <w:t>apoiadas sobre uma estrutura de madeira que acontece tanto nos espaços abertos quanto fechados</w:t>
      </w:r>
      <w:r>
        <w:rPr>
          <w:lang w:val="pt-BR"/>
        </w:rPr>
        <w:t>, vide figura 5</w:t>
      </w:r>
      <w:r w:rsidRPr="007B330E">
        <w:rPr>
          <w:lang w:val="pt-BR"/>
        </w:rPr>
        <w:t>.</w:t>
      </w:r>
    </w:p>
    <w:p w14:paraId="7F8B2753" w14:textId="77777777" w:rsidR="000C454E" w:rsidRPr="009811BA" w:rsidRDefault="000C454E" w:rsidP="002573F1">
      <w:pPr>
        <w:spacing w:after="120"/>
        <w:ind w:left="142" w:hanging="142"/>
        <w:jc w:val="left"/>
        <w:rPr>
          <w:b/>
          <w:sz w:val="20"/>
          <w:szCs w:val="20"/>
          <w:lang w:val="pt-BR"/>
        </w:rPr>
      </w:pPr>
    </w:p>
    <w:p w14:paraId="491A08A4" w14:textId="64153567" w:rsidR="005C5FC5" w:rsidRDefault="00877A16" w:rsidP="00993CFE">
      <w:pPr>
        <w:spacing w:after="120"/>
        <w:jc w:val="center"/>
        <w:rPr>
          <w:b/>
          <w:sz w:val="20"/>
          <w:szCs w:val="20"/>
          <w:lang w:val="pt-BR"/>
        </w:rPr>
      </w:pPr>
      <w:r>
        <w:rPr>
          <w:b/>
          <w:noProof/>
          <w:sz w:val="20"/>
          <w:szCs w:val="20"/>
          <w:lang w:val="es-419" w:eastAsia="es-419"/>
        </w:rPr>
        <w:lastRenderedPageBreak/>
        <w:drawing>
          <wp:inline distT="0" distB="0" distL="0" distR="0" wp14:anchorId="1CAEA8FB" wp14:editId="1637F21A">
            <wp:extent cx="5760720" cy="118618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S 2_Prancheta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1186180"/>
                    </a:xfrm>
                    <a:prstGeom prst="rect">
                      <a:avLst/>
                    </a:prstGeom>
                  </pic:spPr>
                </pic:pic>
              </a:graphicData>
            </a:graphic>
          </wp:inline>
        </w:drawing>
      </w:r>
      <w:r w:rsidR="005C5FC5" w:rsidRPr="005C5FC5">
        <w:rPr>
          <w:b/>
          <w:sz w:val="20"/>
          <w:szCs w:val="20"/>
          <w:lang w:val="pt-BR"/>
        </w:rPr>
        <w:t xml:space="preserve"> </w:t>
      </w:r>
    </w:p>
    <w:p w14:paraId="6622FD2D" w14:textId="56ED3625" w:rsidR="005C5FC5" w:rsidRDefault="005C5FC5" w:rsidP="005C5FC5">
      <w:pPr>
        <w:spacing w:after="120"/>
        <w:ind w:firstLine="360"/>
        <w:jc w:val="center"/>
        <w:rPr>
          <w:b/>
          <w:sz w:val="20"/>
          <w:szCs w:val="20"/>
          <w:lang w:val="pt-BR"/>
        </w:rPr>
      </w:pPr>
      <w:r w:rsidRPr="007B330E">
        <w:rPr>
          <w:b/>
          <w:sz w:val="20"/>
          <w:szCs w:val="20"/>
          <w:lang w:val="pt-BR"/>
        </w:rPr>
        <w:t xml:space="preserve">Figura </w:t>
      </w:r>
      <w:r w:rsidR="001C072E">
        <w:rPr>
          <w:b/>
          <w:sz w:val="20"/>
          <w:szCs w:val="20"/>
          <w:lang w:val="pt-BR"/>
        </w:rPr>
        <w:t>5</w:t>
      </w:r>
      <w:r w:rsidRPr="007B330E">
        <w:rPr>
          <w:b/>
          <w:sz w:val="20"/>
          <w:szCs w:val="20"/>
          <w:lang w:val="pt-BR"/>
        </w:rPr>
        <w:t>: Perspectiva</w:t>
      </w:r>
      <w:r w:rsidR="001C072E">
        <w:rPr>
          <w:b/>
          <w:sz w:val="20"/>
          <w:szCs w:val="20"/>
          <w:lang w:val="pt-BR"/>
        </w:rPr>
        <w:t>s</w:t>
      </w:r>
      <w:r w:rsidRPr="007B330E">
        <w:rPr>
          <w:b/>
          <w:sz w:val="20"/>
          <w:szCs w:val="20"/>
          <w:lang w:val="pt-BR"/>
        </w:rPr>
        <w:t xml:space="preserve"> </w:t>
      </w:r>
      <w:r w:rsidR="001C072E">
        <w:rPr>
          <w:b/>
          <w:sz w:val="20"/>
          <w:szCs w:val="20"/>
          <w:lang w:val="pt-BR"/>
        </w:rPr>
        <w:t>das fachadas do complexo Zona Zero e Um</w:t>
      </w:r>
      <w:r w:rsidRPr="007B330E">
        <w:rPr>
          <w:b/>
          <w:sz w:val="20"/>
          <w:szCs w:val="20"/>
          <w:lang w:val="pt-BR"/>
        </w:rPr>
        <w:t xml:space="preserve">. Fonte: </w:t>
      </w:r>
      <w:r w:rsidR="00366B36">
        <w:rPr>
          <w:b/>
          <w:sz w:val="20"/>
          <w:szCs w:val="20"/>
          <w:lang w:val="pt-BR"/>
        </w:rPr>
        <w:t>elaborado pelos autores.</w:t>
      </w:r>
    </w:p>
    <w:p w14:paraId="025454BD" w14:textId="1EE50291" w:rsidR="0049374C" w:rsidRPr="009811BA" w:rsidRDefault="0049374C" w:rsidP="00877F62">
      <w:pPr>
        <w:spacing w:after="120"/>
        <w:rPr>
          <w:b/>
          <w:lang w:val="pt-BR"/>
        </w:rPr>
      </w:pPr>
    </w:p>
    <w:p w14:paraId="2BEB9E1E" w14:textId="3DA7E0BD" w:rsidR="0049374C" w:rsidRPr="0049374C" w:rsidRDefault="0049374C" w:rsidP="0049374C">
      <w:pPr>
        <w:pStyle w:val="PargrafodaLista"/>
        <w:numPr>
          <w:ilvl w:val="2"/>
          <w:numId w:val="1"/>
        </w:numPr>
        <w:spacing w:after="120"/>
        <w:rPr>
          <w:b/>
          <w:lang w:val="pt-BR"/>
        </w:rPr>
      </w:pPr>
      <w:r>
        <w:rPr>
          <w:b/>
          <w:lang w:val="pt-BR"/>
        </w:rPr>
        <w:t>Produção de alimentos</w:t>
      </w:r>
    </w:p>
    <w:p w14:paraId="7D6AF9EA" w14:textId="50F1EF67" w:rsidR="00183621" w:rsidRDefault="00BF0660" w:rsidP="00183621">
      <w:pPr>
        <w:spacing w:after="120"/>
        <w:ind w:firstLine="360"/>
        <w:rPr>
          <w:lang w:val="pt-BR"/>
        </w:rPr>
      </w:pPr>
      <w:r w:rsidRPr="007B330E">
        <w:rPr>
          <w:lang w:val="pt-BR"/>
        </w:rPr>
        <w:t xml:space="preserve">As estufas e hortas desempenham um papel bastante importante </w:t>
      </w:r>
      <w:r w:rsidR="00877F62">
        <w:rPr>
          <w:lang w:val="pt-BR"/>
        </w:rPr>
        <w:t xml:space="preserve">também </w:t>
      </w:r>
      <w:r w:rsidRPr="007B330E">
        <w:rPr>
          <w:lang w:val="pt-BR"/>
        </w:rPr>
        <w:t>no âmbito da sustentabilidade social, pois além de servirem como ferramentas de ensino, geram frutas, legumes e hortaliças livres de agrotóxicos que sã</w:t>
      </w:r>
      <w:r w:rsidR="00877F62">
        <w:rPr>
          <w:lang w:val="pt-BR"/>
        </w:rPr>
        <w:t>o consumidos na própria estação, podendo o excedente ser doado</w:t>
      </w:r>
      <w:r w:rsidRPr="007B330E">
        <w:rPr>
          <w:lang w:val="pt-BR"/>
        </w:rPr>
        <w:t xml:space="preserve"> às escolas públicas da cidade para a merenda escolar.</w:t>
      </w:r>
    </w:p>
    <w:p w14:paraId="6C7A2180" w14:textId="50595ECE" w:rsidR="00E11E3E" w:rsidRDefault="00877A16" w:rsidP="00E11E3E">
      <w:pPr>
        <w:spacing w:after="120"/>
        <w:jc w:val="center"/>
        <w:rPr>
          <w:lang w:val="pt-BR"/>
        </w:rPr>
      </w:pPr>
      <w:r>
        <w:rPr>
          <w:noProof/>
          <w:lang w:val="es-419" w:eastAsia="es-419"/>
        </w:rPr>
        <w:drawing>
          <wp:inline distT="0" distB="0" distL="0" distR="0" wp14:anchorId="0F96E74C" wp14:editId="21F5C44D">
            <wp:extent cx="5760720" cy="118808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S 1_Prancheta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1188085"/>
                    </a:xfrm>
                    <a:prstGeom prst="rect">
                      <a:avLst/>
                    </a:prstGeom>
                  </pic:spPr>
                </pic:pic>
              </a:graphicData>
            </a:graphic>
          </wp:inline>
        </w:drawing>
      </w:r>
    </w:p>
    <w:p w14:paraId="45530CD8" w14:textId="58576204" w:rsidR="003D1EB1" w:rsidRPr="000C454E" w:rsidRDefault="00BE69D3" w:rsidP="000C454E">
      <w:pPr>
        <w:spacing w:after="120"/>
        <w:jc w:val="center"/>
        <w:rPr>
          <w:b/>
          <w:sz w:val="20"/>
          <w:szCs w:val="20"/>
          <w:lang w:val="pt-BR"/>
        </w:rPr>
      </w:pPr>
      <w:r w:rsidRPr="007B330E">
        <w:rPr>
          <w:b/>
          <w:sz w:val="20"/>
          <w:szCs w:val="20"/>
          <w:lang w:val="pt-BR"/>
        </w:rPr>
        <w:t xml:space="preserve">Figura </w:t>
      </w:r>
      <w:r w:rsidR="001C072E">
        <w:rPr>
          <w:b/>
          <w:sz w:val="20"/>
          <w:szCs w:val="20"/>
          <w:lang w:val="pt-BR"/>
        </w:rPr>
        <w:t>6</w:t>
      </w:r>
      <w:r w:rsidRPr="007B330E">
        <w:rPr>
          <w:b/>
          <w:sz w:val="20"/>
          <w:szCs w:val="20"/>
          <w:lang w:val="pt-BR"/>
        </w:rPr>
        <w:t xml:space="preserve">: </w:t>
      </w:r>
      <w:r w:rsidR="001C072E">
        <w:rPr>
          <w:b/>
          <w:sz w:val="20"/>
          <w:szCs w:val="20"/>
          <w:lang w:val="pt-BR"/>
        </w:rPr>
        <w:t>Produção de alimentos no</w:t>
      </w:r>
      <w:r w:rsidRPr="007B330E">
        <w:rPr>
          <w:b/>
          <w:sz w:val="20"/>
          <w:szCs w:val="20"/>
          <w:lang w:val="pt-BR"/>
        </w:rPr>
        <w:t xml:space="preserve"> Complexo Zona Zero </w:t>
      </w:r>
      <w:r>
        <w:rPr>
          <w:b/>
          <w:sz w:val="20"/>
          <w:szCs w:val="20"/>
          <w:lang w:val="pt-BR"/>
        </w:rPr>
        <w:t xml:space="preserve">e </w:t>
      </w:r>
      <w:r w:rsidRPr="007B330E">
        <w:rPr>
          <w:b/>
          <w:sz w:val="20"/>
          <w:szCs w:val="20"/>
          <w:lang w:val="pt-BR"/>
        </w:rPr>
        <w:t xml:space="preserve">Um. </w:t>
      </w:r>
      <w:r w:rsidRPr="00877F62">
        <w:rPr>
          <w:b/>
          <w:sz w:val="20"/>
          <w:szCs w:val="20"/>
          <w:lang w:val="pt-BR"/>
        </w:rPr>
        <w:t xml:space="preserve">Fonte: </w:t>
      </w:r>
      <w:r w:rsidR="00366B36">
        <w:rPr>
          <w:b/>
          <w:sz w:val="20"/>
          <w:szCs w:val="20"/>
          <w:lang w:val="pt-BR"/>
        </w:rPr>
        <w:t>elaborado pelos autores.</w:t>
      </w:r>
    </w:p>
    <w:p w14:paraId="6A6C3A4F" w14:textId="26DF141A" w:rsidR="00877F62" w:rsidRPr="0049374C" w:rsidRDefault="0049374C" w:rsidP="00877F62">
      <w:pPr>
        <w:pStyle w:val="PargrafodaLista"/>
        <w:numPr>
          <w:ilvl w:val="2"/>
          <w:numId w:val="1"/>
        </w:numPr>
        <w:spacing w:after="120"/>
        <w:rPr>
          <w:b/>
          <w:lang w:val="pt-BR"/>
        </w:rPr>
      </w:pPr>
      <w:r>
        <w:rPr>
          <w:b/>
          <w:lang w:val="pt-BR"/>
        </w:rPr>
        <w:t xml:space="preserve"> </w:t>
      </w:r>
      <w:r w:rsidR="00877F62" w:rsidRPr="0049374C">
        <w:rPr>
          <w:b/>
          <w:lang w:val="pt-BR"/>
        </w:rPr>
        <w:t>Gestão de resíduos</w:t>
      </w:r>
    </w:p>
    <w:p w14:paraId="55DBAF9A" w14:textId="027D1214" w:rsidR="00183621" w:rsidRPr="007B330E" w:rsidRDefault="00877F62" w:rsidP="00F03772">
      <w:pPr>
        <w:spacing w:after="120"/>
        <w:ind w:firstLine="360"/>
        <w:rPr>
          <w:lang w:val="pt-BR"/>
        </w:rPr>
      </w:pPr>
      <w:r w:rsidRPr="007B330E">
        <w:rPr>
          <w:lang w:val="pt-BR"/>
        </w:rPr>
        <w:t>As fezes dos animais da estação são utilizadas em um biodigestor de 108m³, onde é gerado biogás que pode ser aproveitado nas cozinhas e aquecedores</w:t>
      </w:r>
      <w:r w:rsidR="0085599B">
        <w:rPr>
          <w:lang w:val="pt-BR"/>
        </w:rPr>
        <w:t>, figura 7</w:t>
      </w:r>
      <w:r w:rsidRPr="007B330E">
        <w:rPr>
          <w:lang w:val="pt-BR"/>
        </w:rPr>
        <w:t xml:space="preserve">. </w:t>
      </w:r>
      <w:r>
        <w:rPr>
          <w:lang w:val="pt-BR"/>
        </w:rPr>
        <w:t>Já a</w:t>
      </w:r>
      <w:r w:rsidRPr="007B330E">
        <w:rPr>
          <w:lang w:val="pt-BR"/>
        </w:rPr>
        <w:t>s águas servidas (cinzas e pretas) são encaminhada</w:t>
      </w:r>
      <w:r>
        <w:rPr>
          <w:lang w:val="pt-BR"/>
        </w:rPr>
        <w:t xml:space="preserve">s para o saneamento ecológico, </w:t>
      </w:r>
      <w:r w:rsidR="00BE69D3">
        <w:rPr>
          <w:lang w:val="pt-BR"/>
        </w:rPr>
        <w:t xml:space="preserve">onde, após passar pelas fossas sépticas, </w:t>
      </w:r>
      <w:r w:rsidRPr="007B330E">
        <w:rPr>
          <w:lang w:val="pt-BR"/>
        </w:rPr>
        <w:t xml:space="preserve">são encaminhadas aos filtros anaeróbios plantados, e </w:t>
      </w:r>
      <w:proofErr w:type="spellStart"/>
      <w:r w:rsidRPr="007B330E">
        <w:rPr>
          <w:lang w:val="pt-BR"/>
        </w:rPr>
        <w:t>por</w:t>
      </w:r>
      <w:proofErr w:type="spellEnd"/>
      <w:r w:rsidRPr="007B330E">
        <w:rPr>
          <w:lang w:val="pt-BR"/>
        </w:rPr>
        <w:t xml:space="preserve"> fim ao círculo de bananeiras, onde parte da água é absorvida pe</w:t>
      </w:r>
      <w:r w:rsidR="002573F1">
        <w:rPr>
          <w:lang w:val="pt-BR"/>
        </w:rPr>
        <w:t xml:space="preserve">lo solo </w:t>
      </w:r>
      <w:r w:rsidRPr="007B330E">
        <w:rPr>
          <w:lang w:val="pt-BR"/>
        </w:rPr>
        <w:t xml:space="preserve">e parte absorvida pelas raízes das bananeiras. </w:t>
      </w:r>
    </w:p>
    <w:p w14:paraId="4CED8E9E" w14:textId="118B30F5" w:rsidR="007F21C4" w:rsidRPr="0049374C" w:rsidRDefault="00877F62" w:rsidP="0049374C">
      <w:pPr>
        <w:pStyle w:val="PargrafodaLista"/>
        <w:numPr>
          <w:ilvl w:val="2"/>
          <w:numId w:val="1"/>
        </w:numPr>
        <w:spacing w:after="120"/>
        <w:rPr>
          <w:b/>
          <w:lang w:val="pt-BR"/>
        </w:rPr>
      </w:pPr>
      <w:r>
        <w:rPr>
          <w:b/>
          <w:lang w:val="pt-BR"/>
        </w:rPr>
        <w:t>Aproveitamento da água</w:t>
      </w:r>
    </w:p>
    <w:p w14:paraId="7D099CD1" w14:textId="231D3542" w:rsidR="007F21C4" w:rsidRPr="007B330E" w:rsidRDefault="00877F62" w:rsidP="00183621">
      <w:pPr>
        <w:spacing w:after="120"/>
        <w:ind w:firstLine="360"/>
        <w:rPr>
          <w:lang w:val="pt-BR"/>
        </w:rPr>
      </w:pPr>
      <w:r>
        <w:rPr>
          <w:lang w:val="pt-BR"/>
        </w:rPr>
        <w:t>O sistema de coleta de água pluvial</w:t>
      </w:r>
      <w:r w:rsidR="005B347C">
        <w:rPr>
          <w:lang w:val="pt-BR"/>
        </w:rPr>
        <w:t>, figura7,</w:t>
      </w:r>
      <w:r>
        <w:rPr>
          <w:lang w:val="pt-BR"/>
        </w:rPr>
        <w:t xml:space="preserve"> nas coberturas e armazenamento em cisternas permite que a mesma seja utilizada</w:t>
      </w:r>
      <w:r w:rsidR="00BF0660" w:rsidRPr="007B330E">
        <w:rPr>
          <w:lang w:val="pt-BR"/>
        </w:rPr>
        <w:t xml:space="preserve"> para irrigação das plantas e descarga dos sanitários</w:t>
      </w:r>
      <w:r w:rsidR="005B347C">
        <w:rPr>
          <w:lang w:val="pt-BR"/>
        </w:rPr>
        <w:t>.</w:t>
      </w:r>
      <w:r w:rsidR="00BF0660" w:rsidRPr="007B330E">
        <w:rPr>
          <w:lang w:val="pt-BR"/>
        </w:rPr>
        <w:t xml:space="preserve"> Os lagos artificiais existentes</w:t>
      </w:r>
      <w:r w:rsidR="005B347C">
        <w:rPr>
          <w:lang w:val="pt-BR"/>
        </w:rPr>
        <w:t>,</w:t>
      </w:r>
      <w:r w:rsidR="00BF0660" w:rsidRPr="007B330E">
        <w:rPr>
          <w:lang w:val="pt-BR"/>
        </w:rPr>
        <w:t xml:space="preserve"> também podem contribuir na irrigação das p</w:t>
      </w:r>
      <w:r>
        <w:rPr>
          <w:lang w:val="pt-BR"/>
        </w:rPr>
        <w:t>l</w:t>
      </w:r>
      <w:r w:rsidR="00BF0660" w:rsidRPr="007B330E">
        <w:rPr>
          <w:lang w:val="pt-BR"/>
        </w:rPr>
        <w:t>antações em épocas de estiagem. Além disso, recomenda-se uma sondagem do território para abertura de poço artesiano, a fim de minimizar a dependência do sistema no fornecimento de água potável.</w:t>
      </w:r>
    </w:p>
    <w:p w14:paraId="735243D0" w14:textId="557EA074" w:rsidR="007F21C4" w:rsidRDefault="00DF1B70" w:rsidP="000C7E01">
      <w:pPr>
        <w:spacing w:after="120"/>
        <w:jc w:val="left"/>
      </w:pPr>
      <w:r>
        <w:rPr>
          <w:noProof/>
          <w:lang w:val="es-419" w:eastAsia="es-419"/>
        </w:rPr>
        <w:lastRenderedPageBreak/>
        <w:drawing>
          <wp:inline distT="0" distB="0" distL="0" distR="0" wp14:anchorId="75DE5396" wp14:editId="7DE4C89B">
            <wp:extent cx="5760720" cy="358140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iclos-02-02-0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581400"/>
                    </a:xfrm>
                    <a:prstGeom prst="rect">
                      <a:avLst/>
                    </a:prstGeom>
                  </pic:spPr>
                </pic:pic>
              </a:graphicData>
            </a:graphic>
          </wp:inline>
        </w:drawing>
      </w:r>
    </w:p>
    <w:p w14:paraId="36006AF0" w14:textId="6C25465D" w:rsidR="007F21C4" w:rsidRDefault="00BF0660" w:rsidP="00366B36">
      <w:pPr>
        <w:spacing w:after="120"/>
        <w:ind w:firstLine="360"/>
        <w:jc w:val="center"/>
        <w:rPr>
          <w:b/>
          <w:sz w:val="20"/>
          <w:szCs w:val="20"/>
          <w:lang w:val="pt-BR"/>
        </w:rPr>
      </w:pPr>
      <w:r w:rsidRPr="007B330E">
        <w:rPr>
          <w:b/>
          <w:sz w:val="20"/>
          <w:szCs w:val="20"/>
          <w:lang w:val="pt-BR"/>
        </w:rPr>
        <w:t xml:space="preserve">Figura </w:t>
      </w:r>
      <w:r w:rsidR="001C072E">
        <w:rPr>
          <w:b/>
          <w:sz w:val="20"/>
          <w:szCs w:val="20"/>
          <w:lang w:val="pt-BR"/>
        </w:rPr>
        <w:t>7</w:t>
      </w:r>
      <w:r w:rsidRPr="007B330E">
        <w:rPr>
          <w:b/>
          <w:sz w:val="20"/>
          <w:szCs w:val="20"/>
          <w:lang w:val="pt-BR"/>
        </w:rPr>
        <w:t xml:space="preserve">: </w:t>
      </w:r>
      <w:r w:rsidR="001C072E">
        <w:rPr>
          <w:b/>
          <w:sz w:val="20"/>
          <w:szCs w:val="20"/>
          <w:lang w:val="pt-BR"/>
        </w:rPr>
        <w:t>Sistema de soluções baseadas na natureza</w:t>
      </w:r>
      <w:r w:rsidRPr="007B330E">
        <w:rPr>
          <w:b/>
          <w:sz w:val="20"/>
          <w:szCs w:val="20"/>
          <w:lang w:val="pt-BR"/>
        </w:rPr>
        <w:t xml:space="preserve">. Fonte: </w:t>
      </w:r>
      <w:r w:rsidR="00366B36">
        <w:rPr>
          <w:b/>
          <w:sz w:val="20"/>
          <w:szCs w:val="20"/>
          <w:lang w:val="pt-BR"/>
        </w:rPr>
        <w:t>elaborado pelos autores.</w:t>
      </w:r>
    </w:p>
    <w:p w14:paraId="7542BA80" w14:textId="77777777" w:rsidR="002573F1" w:rsidRPr="007B330E" w:rsidRDefault="002573F1">
      <w:pPr>
        <w:spacing w:after="120"/>
        <w:ind w:firstLine="360"/>
        <w:jc w:val="center"/>
        <w:rPr>
          <w:b/>
          <w:sz w:val="20"/>
          <w:szCs w:val="20"/>
          <w:lang w:val="pt-BR"/>
        </w:rPr>
      </w:pPr>
    </w:p>
    <w:p w14:paraId="518797AB" w14:textId="76E0F02D" w:rsidR="009F7C82" w:rsidRPr="0049374C" w:rsidRDefault="009F7C82" w:rsidP="0049374C">
      <w:pPr>
        <w:pStyle w:val="PargrafodaLista"/>
        <w:numPr>
          <w:ilvl w:val="2"/>
          <w:numId w:val="1"/>
        </w:numPr>
        <w:spacing w:after="120"/>
        <w:rPr>
          <w:b/>
          <w:lang w:val="pt-BR"/>
        </w:rPr>
      </w:pPr>
      <w:r w:rsidRPr="0049374C">
        <w:rPr>
          <w:b/>
          <w:lang w:val="pt-BR"/>
        </w:rPr>
        <w:t xml:space="preserve"> Energia </w:t>
      </w:r>
    </w:p>
    <w:p w14:paraId="49135413" w14:textId="6F2A7B08" w:rsidR="007F21C4" w:rsidRPr="009F7C82" w:rsidRDefault="009F7C82" w:rsidP="009F7C82">
      <w:pPr>
        <w:spacing w:after="120"/>
        <w:ind w:firstLine="360"/>
        <w:rPr>
          <w:lang w:val="pt-BR"/>
        </w:rPr>
      </w:pPr>
      <w:r w:rsidRPr="007B330E">
        <w:rPr>
          <w:lang w:val="pt-BR"/>
        </w:rPr>
        <w:t>A</w:t>
      </w:r>
      <w:r w:rsidR="002573F1">
        <w:rPr>
          <w:lang w:val="pt-BR"/>
        </w:rPr>
        <w:t xml:space="preserve"> cobertura atua também </w:t>
      </w:r>
      <w:r w:rsidRPr="007B330E">
        <w:rPr>
          <w:lang w:val="pt-BR"/>
        </w:rPr>
        <w:t xml:space="preserve">como suporte para os </w:t>
      </w:r>
      <w:proofErr w:type="spellStart"/>
      <w:r w:rsidRPr="007B330E">
        <w:rPr>
          <w:lang w:val="pt-BR"/>
        </w:rPr>
        <w:t>paineis</w:t>
      </w:r>
      <w:proofErr w:type="spellEnd"/>
      <w:r w:rsidRPr="007B330E">
        <w:rPr>
          <w:lang w:val="pt-BR"/>
        </w:rPr>
        <w:t xml:space="preserve"> fotovoltaicos, que geram energia elétrica pelo sistema aberto, onde a energia gerada para o sistema é abatida da conta de luz. Já os coletores solares aquecem a água que é encaminhada ao boiler e reservatório na área técnica, para ser utilizada nos chuveiros do alojamento e casa dos funcionários.</w:t>
      </w:r>
    </w:p>
    <w:p w14:paraId="63D6B9F2" w14:textId="7F9E412E" w:rsidR="002573F1" w:rsidRPr="007B330E" w:rsidRDefault="002573F1" w:rsidP="00113DFF">
      <w:pPr>
        <w:spacing w:after="120"/>
        <w:ind w:firstLine="360"/>
        <w:rPr>
          <w:lang w:val="pt-BR"/>
        </w:rPr>
      </w:pPr>
      <w:r>
        <w:rPr>
          <w:lang w:val="pt-BR"/>
        </w:rPr>
        <w:t xml:space="preserve">Além disso, </w:t>
      </w:r>
      <w:r w:rsidRPr="007B330E">
        <w:rPr>
          <w:lang w:val="pt-BR"/>
        </w:rPr>
        <w:t>as edificações que compõem o Complexo Zona Zero</w:t>
      </w:r>
      <w:r>
        <w:rPr>
          <w:lang w:val="pt-BR"/>
        </w:rPr>
        <w:t xml:space="preserve"> e</w:t>
      </w:r>
      <w:r w:rsidRPr="007B330E">
        <w:rPr>
          <w:lang w:val="pt-BR"/>
        </w:rPr>
        <w:t xml:space="preserve"> Um contam com estratégias passivas de ilumin</w:t>
      </w:r>
      <w:r>
        <w:rPr>
          <w:lang w:val="pt-BR"/>
        </w:rPr>
        <w:t xml:space="preserve">ação, ventilação e aquecimento, </w:t>
      </w:r>
      <w:r w:rsidR="00BF0660" w:rsidRPr="007B330E">
        <w:rPr>
          <w:lang w:val="pt-BR"/>
        </w:rPr>
        <w:t xml:space="preserve">tendo em vista as recomendações da carta psicrométrica para a região em que inserem-se, </w:t>
      </w:r>
      <w:r>
        <w:rPr>
          <w:lang w:val="pt-BR"/>
        </w:rPr>
        <w:t xml:space="preserve">e o clima temperado do local. </w:t>
      </w:r>
      <w:r w:rsidR="00BF0660" w:rsidRPr="007B330E">
        <w:rPr>
          <w:lang w:val="pt-BR"/>
        </w:rPr>
        <w:t xml:space="preserve">O partido formal, o posicionamento de aberturas e escolha de materialidade foram pensados a partir destas premissas desde a concepção do projeto. Devido às condições climáticas, dispositivos ativos de aquecimento também são adotados para complementar o conforto ambiental no inverno, como lareiras e fogão a lenha no alojamento </w:t>
      </w:r>
      <w:r w:rsidR="00113DFF">
        <w:rPr>
          <w:lang w:val="pt-BR"/>
        </w:rPr>
        <w:t>e casa dos trabalhadores rurais.</w:t>
      </w:r>
    </w:p>
    <w:p w14:paraId="78AEAF93" w14:textId="78E175F8" w:rsidR="007F21C4" w:rsidRDefault="00BF0660" w:rsidP="00BE69D3">
      <w:pPr>
        <w:spacing w:after="120"/>
        <w:ind w:firstLine="360"/>
        <w:rPr>
          <w:lang w:val="pt-BR"/>
        </w:rPr>
      </w:pPr>
      <w:r w:rsidRPr="007B330E">
        <w:rPr>
          <w:lang w:val="pt-BR"/>
        </w:rPr>
        <w:t>No centro de visitantes e casa dos trabalhadores rurais, as paredes voltadas ao sudoeste possuem isolamento térmico em lã de ovelha, assim como a coberturas e os pisos, evitando perda de calor para o ambiente externo. Na fachada de maior incidência solar, neste caso nordeste, estão as estufas, que auxiliam no aquecime</w:t>
      </w:r>
      <w:r w:rsidR="002573F1">
        <w:rPr>
          <w:lang w:val="pt-BR"/>
        </w:rPr>
        <w:t xml:space="preserve">nto de dias frios, </w:t>
      </w:r>
      <w:r w:rsidRPr="007B330E">
        <w:rPr>
          <w:lang w:val="pt-BR"/>
        </w:rPr>
        <w:t>graças às suas vedações em policarbonato que permitem passagem de radiação solar e piso de pedra que atua na inércia térmica. No alojamento, o sombreamento ao noroeste, isolamento com lã de ovelha nas paredes e pisos e uma cobertura verde garantem o conforto térmico.</w:t>
      </w:r>
      <w:r w:rsidR="002573F1">
        <w:rPr>
          <w:lang w:val="pt-BR"/>
        </w:rPr>
        <w:t xml:space="preserve"> </w:t>
      </w:r>
      <w:r w:rsidRPr="007B330E">
        <w:rPr>
          <w:lang w:val="pt-BR"/>
        </w:rPr>
        <w:t>Nos</w:t>
      </w:r>
      <w:r w:rsidR="0043188E">
        <w:rPr>
          <w:lang w:val="pt-BR"/>
        </w:rPr>
        <w:t xml:space="preserve"> dias mais quentes, a</w:t>
      </w:r>
      <w:r w:rsidRPr="007B330E">
        <w:rPr>
          <w:lang w:val="pt-BR"/>
        </w:rPr>
        <w:t>s aberturas permitem a ventilação natural, onde os usuários podem controlar as condições de conforto conforme suas necessidades</w:t>
      </w:r>
      <w:r w:rsidR="0085599B">
        <w:rPr>
          <w:lang w:val="pt-BR"/>
        </w:rPr>
        <w:t>, figura 8</w:t>
      </w:r>
      <w:r w:rsidR="001A1329">
        <w:rPr>
          <w:lang w:val="pt-BR"/>
        </w:rPr>
        <w:t>.</w:t>
      </w:r>
    </w:p>
    <w:p w14:paraId="2C06364B" w14:textId="77777777" w:rsidR="00BE69D3" w:rsidRPr="007B330E" w:rsidRDefault="00BE69D3" w:rsidP="00BE69D3">
      <w:pPr>
        <w:spacing w:after="120"/>
        <w:ind w:firstLine="360"/>
        <w:rPr>
          <w:lang w:val="pt-BR"/>
        </w:rPr>
      </w:pPr>
    </w:p>
    <w:p w14:paraId="60929F2C" w14:textId="77777777" w:rsidR="007F21C4" w:rsidRDefault="00BF0660" w:rsidP="00B33C75">
      <w:pPr>
        <w:spacing w:after="120"/>
        <w:jc w:val="center"/>
      </w:pPr>
      <w:r>
        <w:rPr>
          <w:noProof/>
          <w:lang w:val="es-419" w:eastAsia="es-419"/>
        </w:rPr>
        <w:drawing>
          <wp:inline distT="114300" distB="114300" distL="114300" distR="114300" wp14:anchorId="4D89A828" wp14:editId="31D3DF83">
            <wp:extent cx="5700409" cy="3657600"/>
            <wp:effectExtent l="0" t="0" r="0" b="0"/>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9"/>
                    <a:srcRect l="-145" r="1479" b="3990"/>
                    <a:stretch/>
                  </pic:blipFill>
                  <pic:spPr bwMode="auto">
                    <a:xfrm>
                      <a:off x="0" y="0"/>
                      <a:ext cx="5794209" cy="3717786"/>
                    </a:xfrm>
                    <a:prstGeom prst="rect">
                      <a:avLst/>
                    </a:prstGeom>
                    <a:ln>
                      <a:noFill/>
                    </a:ln>
                    <a:extLst>
                      <a:ext uri="{53640926-AAD7-44D8-BBD7-CCE9431645EC}">
                        <a14:shadowObscured xmlns:a14="http://schemas.microsoft.com/office/drawing/2010/main"/>
                      </a:ext>
                    </a:extLst>
                  </pic:spPr>
                </pic:pic>
              </a:graphicData>
            </a:graphic>
          </wp:inline>
        </w:drawing>
      </w:r>
    </w:p>
    <w:p w14:paraId="4A4940D9" w14:textId="19ACD893" w:rsidR="00113DFF" w:rsidRDefault="00BF0660" w:rsidP="004744E3">
      <w:pPr>
        <w:spacing w:after="120"/>
        <w:ind w:firstLine="360"/>
        <w:jc w:val="center"/>
        <w:rPr>
          <w:b/>
          <w:sz w:val="20"/>
          <w:szCs w:val="20"/>
          <w:lang w:val="pt-BR"/>
        </w:rPr>
      </w:pPr>
      <w:r w:rsidRPr="007B330E">
        <w:rPr>
          <w:b/>
          <w:sz w:val="20"/>
          <w:szCs w:val="20"/>
          <w:lang w:val="pt-BR"/>
        </w:rPr>
        <w:t xml:space="preserve">Figura </w:t>
      </w:r>
      <w:r w:rsidR="001C072E">
        <w:rPr>
          <w:b/>
          <w:sz w:val="20"/>
          <w:szCs w:val="20"/>
          <w:lang w:val="pt-BR"/>
        </w:rPr>
        <w:t>8</w:t>
      </w:r>
      <w:r w:rsidRPr="007B330E">
        <w:rPr>
          <w:b/>
          <w:sz w:val="20"/>
          <w:szCs w:val="20"/>
          <w:lang w:val="pt-BR"/>
        </w:rPr>
        <w:t xml:space="preserve">: Soluções de arquitetura bioclimática. </w:t>
      </w:r>
      <w:r w:rsidRPr="00BE69D3">
        <w:rPr>
          <w:b/>
          <w:sz w:val="20"/>
          <w:szCs w:val="20"/>
          <w:lang w:val="pt-BR"/>
        </w:rPr>
        <w:t xml:space="preserve">Fonte: </w:t>
      </w:r>
      <w:r w:rsidR="00366B36">
        <w:rPr>
          <w:b/>
          <w:sz w:val="20"/>
          <w:szCs w:val="20"/>
          <w:lang w:val="pt-BR"/>
        </w:rPr>
        <w:t>elaborado pelos autores.</w:t>
      </w:r>
    </w:p>
    <w:p w14:paraId="440AF935" w14:textId="77777777" w:rsidR="001A1329" w:rsidRPr="007B330E" w:rsidRDefault="001A1329" w:rsidP="006979E9">
      <w:pPr>
        <w:spacing w:after="120"/>
        <w:rPr>
          <w:b/>
          <w:sz w:val="20"/>
          <w:szCs w:val="20"/>
          <w:lang w:val="pt-BR"/>
        </w:rPr>
      </w:pPr>
    </w:p>
    <w:p w14:paraId="7D65CC73" w14:textId="2C9E264A" w:rsidR="001B5DD8" w:rsidRPr="00113DFF" w:rsidRDefault="0043519B" w:rsidP="001B5DD8">
      <w:pPr>
        <w:numPr>
          <w:ilvl w:val="0"/>
          <w:numId w:val="2"/>
        </w:numPr>
        <w:pBdr>
          <w:top w:val="nil"/>
          <w:left w:val="nil"/>
          <w:bottom w:val="nil"/>
          <w:right w:val="nil"/>
          <w:between w:val="nil"/>
        </w:pBdr>
        <w:spacing w:after="120"/>
        <w:rPr>
          <w:b/>
          <w:lang w:val="pt-BR"/>
        </w:rPr>
      </w:pPr>
      <w:r>
        <w:rPr>
          <w:b/>
          <w:lang w:val="pt-BR"/>
        </w:rPr>
        <w:t>Conclusão</w:t>
      </w:r>
    </w:p>
    <w:p w14:paraId="66002BA3" w14:textId="02A78F3D" w:rsidR="009C5D76" w:rsidRDefault="00613888" w:rsidP="00445998">
      <w:pPr>
        <w:pBdr>
          <w:top w:val="nil"/>
          <w:left w:val="nil"/>
          <w:bottom w:val="nil"/>
          <w:right w:val="nil"/>
          <w:between w:val="nil"/>
        </w:pBdr>
        <w:spacing w:after="120"/>
        <w:ind w:firstLine="540"/>
        <w:rPr>
          <w:lang w:val="pt-BR"/>
        </w:rPr>
      </w:pPr>
      <w:r w:rsidRPr="00613888">
        <w:rPr>
          <w:lang w:val="pt-BR"/>
        </w:rPr>
        <w:t xml:space="preserve">A </w:t>
      </w:r>
      <w:r>
        <w:rPr>
          <w:lang w:val="pt-BR"/>
        </w:rPr>
        <w:t xml:space="preserve">partir </w:t>
      </w:r>
      <w:r w:rsidR="00445998">
        <w:rPr>
          <w:lang w:val="pt-BR"/>
        </w:rPr>
        <w:t>da</w:t>
      </w:r>
      <w:r>
        <w:rPr>
          <w:lang w:val="pt-BR"/>
        </w:rPr>
        <w:t xml:space="preserve"> pe</w:t>
      </w:r>
      <w:r w:rsidR="001A474F">
        <w:rPr>
          <w:lang w:val="pt-BR"/>
        </w:rPr>
        <w:t>squisa bibliográfica, este</w:t>
      </w:r>
      <w:r w:rsidR="00F05786">
        <w:rPr>
          <w:lang w:val="pt-BR"/>
        </w:rPr>
        <w:t xml:space="preserve"> artigo apresentou</w:t>
      </w:r>
      <w:r>
        <w:rPr>
          <w:lang w:val="pt-BR"/>
        </w:rPr>
        <w:t xml:space="preserve"> a importância</w:t>
      </w:r>
      <w:r w:rsidR="0045322F">
        <w:rPr>
          <w:lang w:val="pt-BR"/>
        </w:rPr>
        <w:t xml:space="preserve"> </w:t>
      </w:r>
      <w:r w:rsidR="00494038">
        <w:rPr>
          <w:lang w:val="pt-BR"/>
        </w:rPr>
        <w:t xml:space="preserve">de </w:t>
      </w:r>
      <w:r w:rsidR="0045322F" w:rsidRPr="00445998">
        <w:rPr>
          <w:lang w:val="pt-BR"/>
        </w:rPr>
        <w:t>agroecossistemas sustentáveis</w:t>
      </w:r>
      <w:r w:rsidR="0045322F">
        <w:rPr>
          <w:lang w:val="pt-BR"/>
        </w:rPr>
        <w:t xml:space="preserve"> </w:t>
      </w:r>
      <w:r w:rsidR="00CC1415">
        <w:rPr>
          <w:lang w:val="pt-BR"/>
        </w:rPr>
        <w:t>no</w:t>
      </w:r>
      <w:r w:rsidR="00CC1415" w:rsidRPr="00445998">
        <w:rPr>
          <w:lang w:val="pt-BR"/>
        </w:rPr>
        <w:t xml:space="preserve"> processo de regeneração d</w:t>
      </w:r>
      <w:r w:rsidR="00CC1415">
        <w:rPr>
          <w:lang w:val="pt-BR"/>
        </w:rPr>
        <w:t>as paisagens rurais.</w:t>
      </w:r>
      <w:r w:rsidR="00445998">
        <w:rPr>
          <w:lang w:val="pt-BR"/>
        </w:rPr>
        <w:t xml:space="preserve"> A fim de identificar estratégias para a implementa</w:t>
      </w:r>
      <w:r w:rsidR="00CC1415">
        <w:rPr>
          <w:lang w:val="pt-BR"/>
        </w:rPr>
        <w:t xml:space="preserve">ção deste </w:t>
      </w:r>
      <w:r w:rsidR="00445998">
        <w:rPr>
          <w:lang w:val="pt-BR"/>
        </w:rPr>
        <w:t xml:space="preserve">processo, </w:t>
      </w:r>
      <w:r w:rsidR="009154FC">
        <w:rPr>
          <w:lang w:val="pt-BR"/>
        </w:rPr>
        <w:t>utilizou-se como</w:t>
      </w:r>
      <w:r w:rsidR="00445998">
        <w:rPr>
          <w:lang w:val="pt-BR"/>
        </w:rPr>
        <w:t xml:space="preserve"> </w:t>
      </w:r>
      <w:r w:rsidR="001B5DD8" w:rsidRPr="001B5DD8">
        <w:rPr>
          <w:lang w:val="pt-BR"/>
        </w:rPr>
        <w:t xml:space="preserve">estudo de caso </w:t>
      </w:r>
      <w:r w:rsidR="00040C6A">
        <w:rPr>
          <w:lang w:val="pt-BR"/>
        </w:rPr>
        <w:t>uma estação experimental</w:t>
      </w:r>
      <w:r w:rsidR="00877B16">
        <w:rPr>
          <w:lang w:val="pt-BR"/>
        </w:rPr>
        <w:t xml:space="preserve"> </w:t>
      </w:r>
      <w:r w:rsidR="00146871">
        <w:rPr>
          <w:lang w:val="pt-BR"/>
        </w:rPr>
        <w:t>existente</w:t>
      </w:r>
      <w:r w:rsidR="00D133E6">
        <w:rPr>
          <w:lang w:val="pt-BR"/>
        </w:rPr>
        <w:t>,</w:t>
      </w:r>
      <w:r w:rsidR="00146871">
        <w:rPr>
          <w:lang w:val="pt-BR"/>
        </w:rPr>
        <w:t xml:space="preserve"> </w:t>
      </w:r>
      <w:r w:rsidR="00877B16">
        <w:rPr>
          <w:lang w:val="pt-BR"/>
        </w:rPr>
        <w:t xml:space="preserve">localizada </w:t>
      </w:r>
      <w:r w:rsidR="00D133E6">
        <w:rPr>
          <w:lang w:val="pt-BR"/>
        </w:rPr>
        <w:t>na</w:t>
      </w:r>
      <w:r w:rsidR="00877B16">
        <w:rPr>
          <w:lang w:val="pt-BR"/>
        </w:rPr>
        <w:t xml:space="preserve"> zona rural</w:t>
      </w:r>
      <w:r w:rsidR="00D133E6">
        <w:rPr>
          <w:lang w:val="pt-BR"/>
        </w:rPr>
        <w:t xml:space="preserve"> da serra gaúcha</w:t>
      </w:r>
      <w:r w:rsidR="001B5DD8" w:rsidRPr="001B5DD8">
        <w:rPr>
          <w:lang w:val="pt-BR"/>
        </w:rPr>
        <w:t xml:space="preserve">, </w:t>
      </w:r>
      <w:r w:rsidR="00445998">
        <w:rPr>
          <w:lang w:val="pt-BR"/>
        </w:rPr>
        <w:t xml:space="preserve">ligada a uma instituição de ensino </w:t>
      </w:r>
      <w:r w:rsidR="008651D8">
        <w:rPr>
          <w:lang w:val="pt-BR"/>
        </w:rPr>
        <w:t>onde</w:t>
      </w:r>
      <w:r w:rsidR="008651D8" w:rsidRPr="001B5DD8">
        <w:rPr>
          <w:lang w:val="pt-BR"/>
        </w:rPr>
        <w:t xml:space="preserve"> </w:t>
      </w:r>
      <w:r w:rsidR="00445998">
        <w:rPr>
          <w:lang w:val="pt-BR"/>
        </w:rPr>
        <w:t xml:space="preserve">alunos </w:t>
      </w:r>
      <w:r w:rsidR="00CC1415">
        <w:rPr>
          <w:lang w:val="pt-BR"/>
        </w:rPr>
        <w:t>dos cursos relacionados à agropecuária realizam atividades práticas</w:t>
      </w:r>
      <w:r w:rsidR="001B5DD8" w:rsidRPr="001B5DD8">
        <w:rPr>
          <w:lang w:val="pt-BR"/>
        </w:rPr>
        <w:t>.</w:t>
      </w:r>
      <w:r w:rsidR="00CC1415">
        <w:rPr>
          <w:lang w:val="pt-BR"/>
        </w:rPr>
        <w:t xml:space="preserve"> Nas análises do lugar</w:t>
      </w:r>
      <w:r w:rsidR="009C5D76">
        <w:rPr>
          <w:lang w:val="pt-BR"/>
        </w:rPr>
        <w:t>, não foi identificada</w:t>
      </w:r>
      <w:r w:rsidR="009C5D76" w:rsidRPr="007B330E">
        <w:rPr>
          <w:lang w:val="pt-BR"/>
        </w:rPr>
        <w:t xml:space="preserve"> nenhuma iniciativa </w:t>
      </w:r>
      <w:r w:rsidR="009154FC">
        <w:rPr>
          <w:lang w:val="pt-BR"/>
        </w:rPr>
        <w:t>de</w:t>
      </w:r>
      <w:r w:rsidR="009C5D76">
        <w:rPr>
          <w:lang w:val="pt-BR"/>
        </w:rPr>
        <w:t xml:space="preserve"> autonomia energética </w:t>
      </w:r>
      <w:r w:rsidR="00D133E6">
        <w:rPr>
          <w:lang w:val="pt-BR"/>
        </w:rPr>
        <w:t>ou gestão de resíduos</w:t>
      </w:r>
      <w:r w:rsidR="009C5D76">
        <w:rPr>
          <w:lang w:val="pt-BR"/>
        </w:rPr>
        <w:t xml:space="preserve">, tampouco </w:t>
      </w:r>
      <w:r w:rsidR="00F56F8A">
        <w:rPr>
          <w:lang w:val="pt-BR"/>
        </w:rPr>
        <w:t>de</w:t>
      </w:r>
      <w:r w:rsidR="009C5D76">
        <w:rPr>
          <w:lang w:val="pt-BR"/>
        </w:rPr>
        <w:t xml:space="preserve"> </w:t>
      </w:r>
      <w:r w:rsidR="0045322F">
        <w:rPr>
          <w:lang w:val="pt-BR"/>
        </w:rPr>
        <w:t xml:space="preserve">práticas agrícolas </w:t>
      </w:r>
      <w:r w:rsidR="00494038">
        <w:rPr>
          <w:lang w:val="pt-BR"/>
        </w:rPr>
        <w:t>ecológicas</w:t>
      </w:r>
      <w:r w:rsidR="00CC1415">
        <w:rPr>
          <w:lang w:val="pt-BR"/>
        </w:rPr>
        <w:t xml:space="preserve">. </w:t>
      </w:r>
      <w:r w:rsidR="009C5D76">
        <w:rPr>
          <w:lang w:val="pt-BR"/>
        </w:rPr>
        <w:t xml:space="preserve">Sendo assim, verificou-se </w:t>
      </w:r>
      <w:r w:rsidR="001A474F">
        <w:rPr>
          <w:lang w:val="pt-BR"/>
        </w:rPr>
        <w:t xml:space="preserve">neste lugar </w:t>
      </w:r>
      <w:r w:rsidR="009C5D76">
        <w:rPr>
          <w:lang w:val="pt-BR"/>
        </w:rPr>
        <w:t>a opor</w:t>
      </w:r>
      <w:r w:rsidR="001A474F">
        <w:rPr>
          <w:lang w:val="pt-BR"/>
        </w:rPr>
        <w:t xml:space="preserve">tunidade de projeto de </w:t>
      </w:r>
      <w:r w:rsidR="00D133E6">
        <w:rPr>
          <w:lang w:val="pt-BR"/>
        </w:rPr>
        <w:t>regeneração da paisagem</w:t>
      </w:r>
      <w:r w:rsidR="009C5D76">
        <w:rPr>
          <w:lang w:val="pt-BR"/>
        </w:rPr>
        <w:t>,</w:t>
      </w:r>
      <w:r w:rsidR="001A474F">
        <w:rPr>
          <w:lang w:val="pt-BR"/>
        </w:rPr>
        <w:t xml:space="preserve"> servindo</w:t>
      </w:r>
      <w:r w:rsidR="00F56F8A">
        <w:rPr>
          <w:lang w:val="pt-BR"/>
        </w:rPr>
        <w:t xml:space="preserve"> como exemplo de aplicação de soluções baseadas na natureza desde a escala macro até a arquitetônica</w:t>
      </w:r>
      <w:r w:rsidR="00445998">
        <w:rPr>
          <w:lang w:val="pt-BR"/>
        </w:rPr>
        <w:t xml:space="preserve">. </w:t>
      </w:r>
    </w:p>
    <w:p w14:paraId="54F953C9" w14:textId="549ABCFB" w:rsidR="00146871" w:rsidRDefault="00D54D08" w:rsidP="00494038">
      <w:pPr>
        <w:pBdr>
          <w:top w:val="nil"/>
          <w:left w:val="nil"/>
          <w:bottom w:val="nil"/>
          <w:right w:val="nil"/>
          <w:between w:val="nil"/>
        </w:pBdr>
        <w:spacing w:after="120"/>
        <w:ind w:firstLine="540"/>
        <w:rPr>
          <w:lang w:val="pt-BR"/>
        </w:rPr>
      </w:pPr>
      <w:r>
        <w:rPr>
          <w:lang w:val="pt-BR"/>
        </w:rPr>
        <w:t xml:space="preserve">As premissas do design permacultural (MOLLISON, 1994), que propõem </w:t>
      </w:r>
      <w:r w:rsidR="00F56F8A">
        <w:rPr>
          <w:lang w:val="pt-BR"/>
        </w:rPr>
        <w:t>a otimização do sistema através d</w:t>
      </w:r>
      <w:r>
        <w:rPr>
          <w:lang w:val="pt-BR"/>
        </w:rPr>
        <w:t xml:space="preserve">a </w:t>
      </w:r>
      <w:r w:rsidR="001C0FCE">
        <w:rPr>
          <w:lang w:val="pt-BR"/>
        </w:rPr>
        <w:t>setorização</w:t>
      </w:r>
      <w:r>
        <w:rPr>
          <w:lang w:val="pt-BR"/>
        </w:rPr>
        <w:t xml:space="preserve"> do território ao longo de cinco zonas, mostraram-se como uma</w:t>
      </w:r>
      <w:r w:rsidR="001C0FCE">
        <w:rPr>
          <w:lang w:val="pt-BR"/>
        </w:rPr>
        <w:t xml:space="preserve"> </w:t>
      </w:r>
      <w:r w:rsidR="000D12E4">
        <w:rPr>
          <w:lang w:val="pt-BR"/>
        </w:rPr>
        <w:t xml:space="preserve">importante </w:t>
      </w:r>
      <w:r>
        <w:rPr>
          <w:lang w:val="pt-BR"/>
        </w:rPr>
        <w:t>fe</w:t>
      </w:r>
      <w:r w:rsidR="001C0FCE">
        <w:rPr>
          <w:lang w:val="pt-BR"/>
        </w:rPr>
        <w:t xml:space="preserve">rramenta </w:t>
      </w:r>
      <w:r>
        <w:rPr>
          <w:lang w:val="pt-BR"/>
        </w:rPr>
        <w:t xml:space="preserve">para o planejamento territorial rural, e permearam </w:t>
      </w:r>
      <w:r w:rsidR="000D12E4">
        <w:rPr>
          <w:lang w:val="pt-BR"/>
        </w:rPr>
        <w:t xml:space="preserve">toda a proposta de intervenção. </w:t>
      </w:r>
      <w:r w:rsidR="009154FC">
        <w:rPr>
          <w:lang w:val="pt-BR"/>
        </w:rPr>
        <w:t>Desta forma</w:t>
      </w:r>
      <w:r w:rsidR="009C5D76">
        <w:rPr>
          <w:lang w:val="pt-BR"/>
        </w:rPr>
        <w:t xml:space="preserve">, </w:t>
      </w:r>
      <w:r w:rsidR="0045322F">
        <w:rPr>
          <w:lang w:val="pt-BR"/>
        </w:rPr>
        <w:t>a área das zonas destinadas às plantações foi</w:t>
      </w:r>
      <w:r w:rsidR="000D12E4">
        <w:rPr>
          <w:lang w:val="pt-BR"/>
        </w:rPr>
        <w:t xml:space="preserve"> </w:t>
      </w:r>
      <w:r w:rsidR="0045322F">
        <w:rPr>
          <w:lang w:val="pt-BR"/>
        </w:rPr>
        <w:t>dividida</w:t>
      </w:r>
      <w:r>
        <w:rPr>
          <w:lang w:val="pt-BR"/>
        </w:rPr>
        <w:t xml:space="preserve"> em diferentes módulos experimentais de cultivo agroecológico, </w:t>
      </w:r>
      <w:r w:rsidR="000D12E4">
        <w:rPr>
          <w:lang w:val="pt-BR"/>
        </w:rPr>
        <w:t xml:space="preserve">distribuídos </w:t>
      </w:r>
      <w:r w:rsidR="009154FC">
        <w:rPr>
          <w:lang w:val="pt-BR"/>
        </w:rPr>
        <w:t xml:space="preserve">de acordo </w:t>
      </w:r>
      <w:r w:rsidR="007A543D">
        <w:rPr>
          <w:lang w:val="pt-BR"/>
        </w:rPr>
        <w:t>com suas características físico-</w:t>
      </w:r>
      <w:r w:rsidR="000D12E4">
        <w:rPr>
          <w:lang w:val="pt-BR"/>
        </w:rPr>
        <w:t>geográficas e com a zona em que estão inseridos</w:t>
      </w:r>
      <w:r w:rsidR="009154FC">
        <w:rPr>
          <w:lang w:val="pt-BR"/>
        </w:rPr>
        <w:t xml:space="preserve">. </w:t>
      </w:r>
      <w:r w:rsidR="000D12E4">
        <w:rPr>
          <w:lang w:val="pt-BR"/>
        </w:rPr>
        <w:t>Neste sentido</w:t>
      </w:r>
      <w:r>
        <w:rPr>
          <w:lang w:val="pt-BR"/>
        </w:rPr>
        <w:t xml:space="preserve">, </w:t>
      </w:r>
      <w:r w:rsidR="009154FC">
        <w:rPr>
          <w:lang w:val="pt-BR"/>
        </w:rPr>
        <w:t>a implementação da</w:t>
      </w:r>
      <w:r w:rsidR="008651D8">
        <w:rPr>
          <w:lang w:val="pt-BR"/>
        </w:rPr>
        <w:t xml:space="preserve"> transição em diferentes fases temporais</w:t>
      </w:r>
      <w:r w:rsidR="009154FC">
        <w:rPr>
          <w:lang w:val="pt-BR"/>
        </w:rPr>
        <w:t xml:space="preserve"> fez-se necessária,</w:t>
      </w:r>
      <w:r w:rsidR="008651D8">
        <w:rPr>
          <w:lang w:val="pt-BR"/>
        </w:rPr>
        <w:t xml:space="preserve"> </w:t>
      </w:r>
      <w:r>
        <w:rPr>
          <w:lang w:val="pt-BR"/>
        </w:rPr>
        <w:t xml:space="preserve">já que </w:t>
      </w:r>
      <w:r w:rsidR="00912F7A">
        <w:rPr>
          <w:lang w:val="pt-BR"/>
        </w:rPr>
        <w:t>o processo de regeneração</w:t>
      </w:r>
      <w:r w:rsidR="009154FC">
        <w:rPr>
          <w:lang w:val="pt-BR"/>
        </w:rPr>
        <w:t xml:space="preserve"> da paisagem</w:t>
      </w:r>
      <w:r w:rsidR="00912F7A">
        <w:rPr>
          <w:lang w:val="pt-BR"/>
        </w:rPr>
        <w:t xml:space="preserve"> engloba</w:t>
      </w:r>
      <w:r w:rsidR="000D12E4">
        <w:rPr>
          <w:lang w:val="pt-BR"/>
        </w:rPr>
        <w:t xml:space="preserve"> elementos </w:t>
      </w:r>
      <w:r w:rsidR="0045322F">
        <w:rPr>
          <w:lang w:val="pt-BR"/>
        </w:rPr>
        <w:t xml:space="preserve">vivos </w:t>
      </w:r>
      <w:r w:rsidR="000D12E4">
        <w:rPr>
          <w:lang w:val="pt-BR"/>
        </w:rPr>
        <w:t>que</w:t>
      </w:r>
      <w:r w:rsidR="00D133E6">
        <w:rPr>
          <w:lang w:val="pt-BR"/>
        </w:rPr>
        <w:t xml:space="preserve"> dependem do tempo da natureza</w:t>
      </w:r>
      <w:r w:rsidR="0045322F">
        <w:rPr>
          <w:lang w:val="pt-BR"/>
        </w:rPr>
        <w:t xml:space="preserve">, que difere do tempo dos elementos arquitetônicos. </w:t>
      </w:r>
      <w:r w:rsidR="00494038">
        <w:rPr>
          <w:lang w:val="pt-BR"/>
        </w:rPr>
        <w:t>Além disso,</w:t>
      </w:r>
      <w:r w:rsidR="00D133E6">
        <w:rPr>
          <w:lang w:val="pt-BR"/>
        </w:rPr>
        <w:t xml:space="preserve"> </w:t>
      </w:r>
      <w:r w:rsidR="00494038">
        <w:rPr>
          <w:lang w:val="pt-BR"/>
        </w:rPr>
        <w:t xml:space="preserve">a </w:t>
      </w:r>
      <w:r w:rsidR="00D133E6">
        <w:rPr>
          <w:lang w:val="pt-BR"/>
        </w:rPr>
        <w:t xml:space="preserve">observação da influência do </w:t>
      </w:r>
      <w:r w:rsidR="007A543D">
        <w:rPr>
          <w:lang w:val="pt-BR"/>
        </w:rPr>
        <w:t>sol</w:t>
      </w:r>
      <w:r w:rsidR="00D133E6">
        <w:rPr>
          <w:lang w:val="pt-BR"/>
        </w:rPr>
        <w:t>,</w:t>
      </w:r>
      <w:r w:rsidR="007A543D">
        <w:rPr>
          <w:lang w:val="pt-BR"/>
        </w:rPr>
        <w:t xml:space="preserve"> </w:t>
      </w:r>
      <w:r w:rsidR="00D133E6">
        <w:rPr>
          <w:lang w:val="pt-BR"/>
        </w:rPr>
        <w:t>dos</w:t>
      </w:r>
      <w:r w:rsidR="007A543D">
        <w:rPr>
          <w:lang w:val="pt-BR"/>
        </w:rPr>
        <w:t xml:space="preserve"> ventos</w:t>
      </w:r>
      <w:r w:rsidR="00D133E6">
        <w:rPr>
          <w:lang w:val="pt-BR"/>
        </w:rPr>
        <w:t xml:space="preserve"> e da topografia refletiram-se de maneira significativa nas estratégias de implantação </w:t>
      </w:r>
      <w:r w:rsidR="00D133E6">
        <w:rPr>
          <w:lang w:val="pt-BR"/>
        </w:rPr>
        <w:lastRenderedPageBreak/>
        <w:t xml:space="preserve">e de arquitetura bioclimática, garantindo uma ocupação </w:t>
      </w:r>
      <w:r w:rsidR="00494038">
        <w:rPr>
          <w:lang w:val="pt-BR"/>
        </w:rPr>
        <w:t xml:space="preserve">territorial </w:t>
      </w:r>
      <w:r w:rsidR="00D133E6">
        <w:rPr>
          <w:lang w:val="pt-BR"/>
        </w:rPr>
        <w:t xml:space="preserve">estratégica com otimização de meios e economia de recursos em todas as escalas. </w:t>
      </w:r>
    </w:p>
    <w:p w14:paraId="02E4CB28" w14:textId="4155FE2C" w:rsidR="000D12E4" w:rsidRDefault="007A543D" w:rsidP="00AC377B">
      <w:pPr>
        <w:pBdr>
          <w:top w:val="nil"/>
          <w:left w:val="nil"/>
          <w:bottom w:val="nil"/>
          <w:right w:val="nil"/>
          <w:between w:val="nil"/>
        </w:pBdr>
        <w:spacing w:after="120"/>
        <w:ind w:firstLine="540"/>
        <w:rPr>
          <w:lang w:val="pt-BR"/>
        </w:rPr>
      </w:pPr>
      <w:r>
        <w:rPr>
          <w:lang w:val="pt-BR"/>
        </w:rPr>
        <w:t xml:space="preserve">Por fim, entende-se que este estudo pode oferecer subsídio </w:t>
      </w:r>
      <w:r w:rsidR="00AC377B">
        <w:rPr>
          <w:lang w:val="pt-BR"/>
        </w:rPr>
        <w:t>s</w:t>
      </w:r>
      <w:r>
        <w:rPr>
          <w:lang w:val="pt-BR"/>
        </w:rPr>
        <w:t xml:space="preserve">obre estratégias </w:t>
      </w:r>
      <w:r w:rsidR="00494038">
        <w:rPr>
          <w:lang w:val="pt-BR"/>
        </w:rPr>
        <w:t xml:space="preserve">projetuais </w:t>
      </w:r>
      <w:r>
        <w:rPr>
          <w:lang w:val="pt-BR"/>
        </w:rPr>
        <w:t xml:space="preserve">de planejamento </w:t>
      </w:r>
      <w:r w:rsidR="00AC377B">
        <w:rPr>
          <w:lang w:val="pt-BR"/>
        </w:rPr>
        <w:t xml:space="preserve">e regeneração </w:t>
      </w:r>
      <w:r>
        <w:rPr>
          <w:lang w:val="pt-BR"/>
        </w:rPr>
        <w:t>de território</w:t>
      </w:r>
      <w:r w:rsidR="00494038">
        <w:rPr>
          <w:lang w:val="pt-BR"/>
        </w:rPr>
        <w:t>s rurais</w:t>
      </w:r>
      <w:r>
        <w:rPr>
          <w:lang w:val="pt-BR"/>
        </w:rPr>
        <w:t xml:space="preserve">, </w:t>
      </w:r>
      <w:r w:rsidR="00146871">
        <w:rPr>
          <w:lang w:val="pt-BR"/>
        </w:rPr>
        <w:t xml:space="preserve">conscientes </w:t>
      </w:r>
      <w:r w:rsidR="00AC377B">
        <w:rPr>
          <w:lang w:val="pt-BR"/>
        </w:rPr>
        <w:t>sobre a relação da necessidade</w:t>
      </w:r>
      <w:r>
        <w:rPr>
          <w:lang w:val="pt-BR"/>
        </w:rPr>
        <w:t xml:space="preserve"> </w:t>
      </w:r>
      <w:r w:rsidR="00AC377B">
        <w:rPr>
          <w:lang w:val="pt-BR"/>
        </w:rPr>
        <w:t xml:space="preserve">de práticas agrícolas sustentáveis com os </w:t>
      </w:r>
      <w:r>
        <w:rPr>
          <w:lang w:val="pt-BR"/>
        </w:rPr>
        <w:t>Objetivos de Desenvolvimento sustentáve</w:t>
      </w:r>
      <w:r w:rsidR="00146871">
        <w:rPr>
          <w:lang w:val="pt-BR"/>
        </w:rPr>
        <w:t xml:space="preserve">l da ONU </w:t>
      </w:r>
      <w:r w:rsidR="001A474F">
        <w:rPr>
          <w:lang w:val="pt-BR"/>
        </w:rPr>
        <w:t>frente aos</w:t>
      </w:r>
      <w:r w:rsidR="00CC1415">
        <w:rPr>
          <w:lang w:val="pt-BR"/>
        </w:rPr>
        <w:t xml:space="preserve"> desafios sociais e climáticos </w:t>
      </w:r>
      <w:r w:rsidR="00F81D44">
        <w:rPr>
          <w:lang w:val="pt-BR"/>
        </w:rPr>
        <w:t xml:space="preserve">da atualidade. </w:t>
      </w:r>
    </w:p>
    <w:p w14:paraId="205DF281" w14:textId="77777777" w:rsidR="000E08BC" w:rsidRDefault="000E08BC">
      <w:pPr>
        <w:spacing w:after="120"/>
        <w:rPr>
          <w:lang w:val="pt-BR"/>
        </w:rPr>
      </w:pPr>
    </w:p>
    <w:p w14:paraId="7FBE97CB" w14:textId="1D39D2F1" w:rsidR="007F21C4" w:rsidRDefault="00BF0660">
      <w:pPr>
        <w:spacing w:after="120"/>
        <w:rPr>
          <w:b/>
          <w:lang w:val="pt-BR"/>
        </w:rPr>
      </w:pPr>
      <w:r w:rsidRPr="00B478E2">
        <w:rPr>
          <w:b/>
          <w:lang w:val="pt-BR"/>
        </w:rPr>
        <w:t>Referências</w:t>
      </w:r>
    </w:p>
    <w:p w14:paraId="4E5E26F1" w14:textId="77777777" w:rsidR="00D26494" w:rsidRPr="00B478E2" w:rsidRDefault="00D26494">
      <w:pPr>
        <w:spacing w:after="120"/>
        <w:rPr>
          <w:b/>
          <w:lang w:val="pt-BR"/>
        </w:rPr>
      </w:pPr>
    </w:p>
    <w:p w14:paraId="55BE71DB" w14:textId="7FF0BB6D" w:rsidR="00C44F2B" w:rsidRDefault="008378F9" w:rsidP="00D26494">
      <w:pPr>
        <w:spacing w:before="120" w:after="120"/>
        <w:rPr>
          <w:lang w:val="pt-BR"/>
        </w:rPr>
      </w:pPr>
      <w:r w:rsidRPr="00D26494">
        <w:rPr>
          <w:lang w:val="pt-BR"/>
        </w:rPr>
        <w:t>ALTIERI, M</w:t>
      </w:r>
      <w:r w:rsidR="00AD218D" w:rsidRPr="00D26494">
        <w:rPr>
          <w:lang w:val="pt-BR"/>
        </w:rPr>
        <w:t>iguel</w:t>
      </w:r>
      <w:r w:rsidRPr="00D26494">
        <w:rPr>
          <w:lang w:val="pt-BR"/>
        </w:rPr>
        <w:t xml:space="preserve">. A. </w:t>
      </w:r>
      <w:r w:rsidR="00FC2C3D" w:rsidRPr="00D26494">
        <w:rPr>
          <w:lang w:val="pt-BR"/>
        </w:rPr>
        <w:t>Agroecologia, Agricultura camponesa e Soberania alimentar</w:t>
      </w:r>
      <w:r w:rsidRPr="00D26494">
        <w:rPr>
          <w:lang w:val="pt-BR"/>
        </w:rPr>
        <w:t>. </w:t>
      </w:r>
      <w:r w:rsidR="00FC2C3D" w:rsidRPr="00D26494">
        <w:rPr>
          <w:lang w:val="pt-BR"/>
        </w:rPr>
        <w:t xml:space="preserve">Revista </w:t>
      </w:r>
      <w:r w:rsidRPr="00D26494">
        <w:rPr>
          <w:lang w:val="pt-BR"/>
        </w:rPr>
        <w:t>N</w:t>
      </w:r>
      <w:r w:rsidR="00FC2C3D" w:rsidRPr="00D26494">
        <w:rPr>
          <w:lang w:val="pt-BR"/>
        </w:rPr>
        <w:t>era</w:t>
      </w:r>
      <w:r w:rsidRPr="00D26494">
        <w:rPr>
          <w:lang w:val="pt-BR"/>
        </w:rPr>
        <w:t>, [S. l.], n. 16, p. 22–32, 2012. DOI: 10.47946/</w:t>
      </w:r>
      <w:proofErr w:type="gramStart"/>
      <w:r w:rsidRPr="00D26494">
        <w:rPr>
          <w:lang w:val="pt-BR"/>
        </w:rPr>
        <w:t>rnera.v</w:t>
      </w:r>
      <w:proofErr w:type="gramEnd"/>
      <w:r w:rsidRPr="00D26494">
        <w:rPr>
          <w:lang w:val="pt-BR"/>
        </w:rPr>
        <w:t>0i16.1362. Disponível em:</w:t>
      </w:r>
      <w:r w:rsidR="00032FCA">
        <w:rPr>
          <w:lang w:val="pt-BR"/>
        </w:rPr>
        <w:t xml:space="preserve"> </w:t>
      </w:r>
      <w:hyperlink r:id="rId20" w:history="1">
        <w:r w:rsidR="00032FCA" w:rsidRPr="00356D00">
          <w:rPr>
            <w:rStyle w:val="Hyperlink"/>
            <w:lang w:val="pt-BR"/>
          </w:rPr>
          <w:t>https://revista.fct.unesp.br/index.php/nera/article/view/1362</w:t>
        </w:r>
      </w:hyperlink>
      <w:r w:rsidRPr="00D26494">
        <w:rPr>
          <w:lang w:val="pt-BR"/>
        </w:rPr>
        <w:t xml:space="preserve">. Acesso em: 25 </w:t>
      </w:r>
      <w:proofErr w:type="spellStart"/>
      <w:r w:rsidRPr="00D26494">
        <w:rPr>
          <w:lang w:val="pt-BR"/>
        </w:rPr>
        <w:t>fev</w:t>
      </w:r>
      <w:proofErr w:type="spellEnd"/>
      <w:r w:rsidRPr="00D26494">
        <w:rPr>
          <w:lang w:val="pt-BR"/>
        </w:rPr>
        <w:t xml:space="preserve">, 2023. </w:t>
      </w:r>
    </w:p>
    <w:p w14:paraId="1D55F2E2" w14:textId="51533763" w:rsidR="00AE3F88" w:rsidRPr="00352F4F" w:rsidRDefault="00AE3F88" w:rsidP="00D26494">
      <w:pPr>
        <w:spacing w:before="120" w:after="120"/>
        <w:rPr>
          <w:lang w:val="pt-BR"/>
        </w:rPr>
      </w:pPr>
      <w:r w:rsidRPr="00352F4F">
        <w:rPr>
          <w:lang w:val="pt-BR"/>
        </w:rPr>
        <w:t xml:space="preserve">BOFF, Leonardo. Sustentabilidade: tentativa de definição. Jornal do Brasil, 2012. Disponível em: </w:t>
      </w:r>
      <w:hyperlink r:id="rId21" w:history="1">
        <w:r w:rsidRPr="00352F4F">
          <w:rPr>
            <w:rStyle w:val="Hyperlink"/>
            <w:lang w:val="pt-BR"/>
          </w:rPr>
          <w:t>https://www.mobilizadores.org.br/wp-content/uploads/2014/05/sustentabilidade-tentativa-de-definio.pdf</w:t>
        </w:r>
      </w:hyperlink>
      <w:r w:rsidR="00032FCA" w:rsidRPr="00352F4F">
        <w:rPr>
          <w:lang w:val="pt-BR"/>
        </w:rPr>
        <w:t>.</w:t>
      </w:r>
      <w:r w:rsidRPr="00352F4F">
        <w:rPr>
          <w:lang w:val="pt-BR"/>
        </w:rPr>
        <w:t xml:space="preserve"> Acesso em: 04 </w:t>
      </w:r>
      <w:proofErr w:type="spellStart"/>
      <w:r w:rsidRPr="00352F4F">
        <w:rPr>
          <w:lang w:val="pt-BR"/>
        </w:rPr>
        <w:t>abr</w:t>
      </w:r>
      <w:proofErr w:type="spellEnd"/>
      <w:r w:rsidRPr="00352F4F">
        <w:rPr>
          <w:lang w:val="pt-BR"/>
        </w:rPr>
        <w:t xml:space="preserve"> 2022.</w:t>
      </w:r>
    </w:p>
    <w:p w14:paraId="7213C33B" w14:textId="33A2FA6B" w:rsidR="00C44F2B" w:rsidRPr="00D26494" w:rsidRDefault="00C44F2B" w:rsidP="00D26494">
      <w:pPr>
        <w:spacing w:before="120" w:after="120"/>
        <w:rPr>
          <w:lang w:val="pt-BR"/>
        </w:rPr>
      </w:pPr>
      <w:r w:rsidRPr="00D26494">
        <w:rPr>
          <w:lang w:val="pt-BR"/>
        </w:rPr>
        <w:t xml:space="preserve">CAPORAL, </w:t>
      </w:r>
      <w:r w:rsidR="00AD218D" w:rsidRPr="00D26494">
        <w:rPr>
          <w:lang w:val="pt-BR"/>
        </w:rPr>
        <w:t>Francisco</w:t>
      </w:r>
      <w:r w:rsidRPr="00D26494">
        <w:rPr>
          <w:lang w:val="pt-BR"/>
        </w:rPr>
        <w:t xml:space="preserve"> Roberto e COSTABEBER José Antônio. Agroecologia: Alguns conceitos e p</w:t>
      </w:r>
      <w:r w:rsidR="00EC6100" w:rsidRPr="00D26494">
        <w:rPr>
          <w:lang w:val="pt-BR"/>
        </w:rPr>
        <w:t>rincípios, 2004</w:t>
      </w:r>
      <w:r w:rsidR="00AD218D" w:rsidRPr="00D26494">
        <w:rPr>
          <w:lang w:val="pt-BR"/>
        </w:rPr>
        <w:t>.</w:t>
      </w:r>
      <w:r w:rsidRPr="00D26494">
        <w:rPr>
          <w:lang w:val="pt-BR"/>
        </w:rPr>
        <w:t xml:space="preserve"> Disponível em:</w:t>
      </w:r>
      <w:r w:rsidR="0085599B">
        <w:rPr>
          <w:lang w:val="pt-BR"/>
        </w:rPr>
        <w:t xml:space="preserve"> </w:t>
      </w:r>
      <w:hyperlink r:id="rId22" w:history="1">
        <w:r w:rsidR="0085599B" w:rsidRPr="00356D00">
          <w:rPr>
            <w:rStyle w:val="Hyperlink"/>
            <w:lang w:val="pt-BR"/>
          </w:rPr>
          <w:t>https://www.fca.unesp.br/Home/Extensao/GrupoTimbo/Agroecologia-Conceitoseprincipios.pdf</w:t>
        </w:r>
      </w:hyperlink>
      <w:r w:rsidR="0085599B">
        <w:rPr>
          <w:lang w:val="pt-BR"/>
        </w:rPr>
        <w:t>.</w:t>
      </w:r>
      <w:r w:rsidRPr="00D26494">
        <w:rPr>
          <w:lang w:val="pt-BR"/>
        </w:rPr>
        <w:t xml:space="preserve"> Acesso em 20 </w:t>
      </w:r>
      <w:proofErr w:type="spellStart"/>
      <w:r w:rsidRPr="00D26494">
        <w:rPr>
          <w:lang w:val="pt-BR"/>
        </w:rPr>
        <w:t>fev</w:t>
      </w:r>
      <w:proofErr w:type="spellEnd"/>
      <w:r w:rsidRPr="00D26494">
        <w:rPr>
          <w:lang w:val="pt-BR"/>
        </w:rPr>
        <w:t>, 2023.</w:t>
      </w:r>
    </w:p>
    <w:p w14:paraId="239FB1CA" w14:textId="16D51A27" w:rsidR="00FC365E" w:rsidRPr="00D26494" w:rsidRDefault="00FC365E" w:rsidP="00D26494">
      <w:pPr>
        <w:spacing w:before="120" w:after="120"/>
        <w:rPr>
          <w:lang w:val="pt-BR"/>
        </w:rPr>
      </w:pPr>
      <w:r w:rsidRPr="00D26494">
        <w:rPr>
          <w:lang w:val="pt-BR"/>
        </w:rPr>
        <w:t xml:space="preserve">EMBRAPA, Bento Gonçalves. Disponível em: </w:t>
      </w:r>
      <w:hyperlink r:id="rId23" w:history="1">
        <w:r w:rsidR="001E1192" w:rsidRPr="00356D00">
          <w:rPr>
            <w:rStyle w:val="Hyperlink"/>
            <w:lang w:val="pt-BR"/>
          </w:rPr>
          <w:t>https://www.embrapa.br/uva-e-vinho/dados-meteorologicos/bento-goncalves</w:t>
        </w:r>
      </w:hyperlink>
      <w:r w:rsidR="001E1192">
        <w:rPr>
          <w:lang w:val="pt-BR"/>
        </w:rPr>
        <w:t xml:space="preserve">. </w:t>
      </w:r>
      <w:r w:rsidR="008378F9" w:rsidRPr="00D26494">
        <w:rPr>
          <w:lang w:val="pt-BR"/>
        </w:rPr>
        <w:t>A</w:t>
      </w:r>
      <w:r w:rsidRPr="00D26494">
        <w:rPr>
          <w:lang w:val="pt-BR"/>
        </w:rPr>
        <w:t>cess</w:t>
      </w:r>
      <w:r w:rsidR="008378F9" w:rsidRPr="00D26494">
        <w:rPr>
          <w:lang w:val="pt-BR"/>
        </w:rPr>
        <w:t>o</w:t>
      </w:r>
      <w:r w:rsidRPr="00D26494">
        <w:rPr>
          <w:lang w:val="pt-BR"/>
        </w:rPr>
        <w:t xml:space="preserve"> em 04 </w:t>
      </w:r>
      <w:proofErr w:type="spellStart"/>
      <w:r w:rsidRPr="00D26494">
        <w:rPr>
          <w:lang w:val="pt-BR"/>
        </w:rPr>
        <w:t>abr</w:t>
      </w:r>
      <w:proofErr w:type="spellEnd"/>
      <w:r w:rsidRPr="00D26494">
        <w:rPr>
          <w:lang w:val="pt-BR"/>
        </w:rPr>
        <w:t xml:space="preserve"> 2022.</w:t>
      </w:r>
    </w:p>
    <w:p w14:paraId="680E8219" w14:textId="77777777" w:rsidR="00EE7123" w:rsidRPr="00D26494" w:rsidRDefault="00EE7123" w:rsidP="00D26494">
      <w:pPr>
        <w:spacing w:before="120" w:after="120"/>
        <w:rPr>
          <w:lang w:val="pt-BR"/>
        </w:rPr>
      </w:pPr>
      <w:r w:rsidRPr="00D26494">
        <w:rPr>
          <w:lang w:val="pt-BR"/>
        </w:rPr>
        <w:t>FERREIRA NETO, Djalma Nery. Uma alternativa para a sociedade: caminhos e perspectivas da permacultura no Brasil, [s.n.], São Carlos, 2018.</w:t>
      </w:r>
    </w:p>
    <w:p w14:paraId="3D125811" w14:textId="297C33BB" w:rsidR="00B478E2" w:rsidRPr="00D26494" w:rsidRDefault="00B478E2" w:rsidP="00D26494">
      <w:pPr>
        <w:spacing w:before="120" w:after="120"/>
        <w:rPr>
          <w:lang w:val="pt-BR"/>
        </w:rPr>
      </w:pPr>
      <w:r w:rsidRPr="00D26494">
        <w:rPr>
          <w:lang w:val="pt-BR"/>
        </w:rPr>
        <w:t xml:space="preserve">MOLLISON, Bill; SLAY, R, M. Introdução </w:t>
      </w:r>
      <w:r w:rsidR="00B57990" w:rsidRPr="00D26494">
        <w:rPr>
          <w:lang w:val="pt-BR"/>
        </w:rPr>
        <w:t>à</w:t>
      </w:r>
      <w:r w:rsidRPr="00D26494">
        <w:rPr>
          <w:lang w:val="pt-BR"/>
        </w:rPr>
        <w:t xml:space="preserve"> Permacultura. Tradução: André Soares. PNFC, MA, Fundação Daniel Efraim </w:t>
      </w:r>
      <w:proofErr w:type="spellStart"/>
      <w:r w:rsidRPr="00D26494">
        <w:rPr>
          <w:lang w:val="pt-BR"/>
        </w:rPr>
        <w:t>Dazcal</w:t>
      </w:r>
      <w:proofErr w:type="spellEnd"/>
      <w:r w:rsidRPr="00D26494">
        <w:rPr>
          <w:lang w:val="pt-BR"/>
        </w:rPr>
        <w:t>, Brasília, 1998.</w:t>
      </w:r>
    </w:p>
    <w:p w14:paraId="1CD94FD9" w14:textId="5C071BE4" w:rsidR="00D26494" w:rsidRPr="00D26494" w:rsidRDefault="00503F89" w:rsidP="00D26494">
      <w:pPr>
        <w:spacing w:before="120" w:after="120"/>
        <w:rPr>
          <w:lang w:val="pt-BR"/>
        </w:rPr>
      </w:pPr>
      <w:r>
        <w:rPr>
          <w:lang w:val="pt-BR"/>
        </w:rPr>
        <w:t>NAÇÕES UNIDAS</w:t>
      </w:r>
      <w:r w:rsidR="00D26494" w:rsidRPr="00D26494">
        <w:rPr>
          <w:lang w:val="pt-BR"/>
        </w:rPr>
        <w:t xml:space="preserve"> BRASIL. Objetivos</w:t>
      </w:r>
      <w:r>
        <w:rPr>
          <w:lang w:val="pt-BR"/>
        </w:rPr>
        <w:t xml:space="preserve"> de Desenvolvimento Sustentável, 2012.</w:t>
      </w:r>
      <w:r w:rsidR="00D26494" w:rsidRPr="00D26494">
        <w:rPr>
          <w:lang w:val="pt-BR"/>
        </w:rPr>
        <w:t xml:space="preserve"> Disponível em: </w:t>
      </w:r>
      <w:hyperlink r:id="rId24" w:history="1">
        <w:r w:rsidR="003C342A" w:rsidRPr="00356D00">
          <w:rPr>
            <w:rStyle w:val="Hyperlink"/>
            <w:lang w:val="pt-BR"/>
          </w:rPr>
          <w:t>https://brasil.un.org/pt-br/sdgs</w:t>
        </w:r>
      </w:hyperlink>
      <w:r w:rsidR="00D26494">
        <w:rPr>
          <w:lang w:val="pt-BR"/>
        </w:rPr>
        <w:t>.</w:t>
      </w:r>
      <w:r w:rsidR="00D26494" w:rsidRPr="00D26494">
        <w:rPr>
          <w:lang w:val="pt-BR"/>
        </w:rPr>
        <w:t xml:space="preserve">Acesso em 27 </w:t>
      </w:r>
      <w:proofErr w:type="spellStart"/>
      <w:r w:rsidR="00D26494" w:rsidRPr="00D26494">
        <w:rPr>
          <w:lang w:val="pt-BR"/>
        </w:rPr>
        <w:t>fev</w:t>
      </w:r>
      <w:proofErr w:type="spellEnd"/>
      <w:r w:rsidR="00D26494" w:rsidRPr="00D26494">
        <w:rPr>
          <w:lang w:val="pt-BR"/>
        </w:rPr>
        <w:t>, 2023.</w:t>
      </w:r>
    </w:p>
    <w:p w14:paraId="141A46D9" w14:textId="574C88D6" w:rsidR="00AD218D" w:rsidRPr="00D26494" w:rsidRDefault="00AD218D" w:rsidP="00D26494">
      <w:pPr>
        <w:spacing w:before="120" w:after="120"/>
        <w:rPr>
          <w:lang w:val="pt-BR"/>
        </w:rPr>
      </w:pPr>
      <w:r w:rsidRPr="00D26494">
        <w:rPr>
          <w:lang w:val="pt-BR"/>
        </w:rPr>
        <w:t xml:space="preserve">PRIMAVESI, Ana Maria. Técnicas de cultivo na Agricultura </w:t>
      </w:r>
      <w:proofErr w:type="spellStart"/>
      <w:r w:rsidRPr="00D26494">
        <w:rPr>
          <w:lang w:val="pt-BR"/>
        </w:rPr>
        <w:t>Eecológica</w:t>
      </w:r>
      <w:proofErr w:type="spellEnd"/>
      <w:r w:rsidRPr="00D26494">
        <w:rPr>
          <w:lang w:val="pt-BR"/>
        </w:rPr>
        <w:t xml:space="preserve">. Revista </w:t>
      </w:r>
      <w:proofErr w:type="spellStart"/>
      <w:r w:rsidRPr="00D26494">
        <w:rPr>
          <w:lang w:val="pt-BR"/>
        </w:rPr>
        <w:t>Attalea</w:t>
      </w:r>
      <w:proofErr w:type="spellEnd"/>
      <w:r w:rsidRPr="00D26494">
        <w:rPr>
          <w:lang w:val="pt-BR"/>
        </w:rPr>
        <w:t xml:space="preserve"> Agronegócios, [S. l.], nº 143, p. novembro, 2018. </w:t>
      </w:r>
    </w:p>
    <w:p w14:paraId="5064FAAE" w14:textId="42CB8286" w:rsidR="00FC365E" w:rsidRDefault="00144979" w:rsidP="00D26494">
      <w:pPr>
        <w:spacing w:before="120" w:after="120"/>
      </w:pPr>
      <w:r w:rsidRPr="00352F4F">
        <w:rPr>
          <w:lang w:val="pt-BR"/>
        </w:rPr>
        <w:t xml:space="preserve">SMITHSON, Alison. </w:t>
      </w:r>
      <w:r w:rsidRPr="003D5F25">
        <w:t xml:space="preserve">How to </w:t>
      </w:r>
      <w:proofErr w:type="spellStart"/>
      <w:r w:rsidRPr="003D5F25">
        <w:t>recognise</w:t>
      </w:r>
      <w:proofErr w:type="spellEnd"/>
      <w:r w:rsidRPr="003D5F25">
        <w:t xml:space="preserve"> and read Mat Building. </w:t>
      </w:r>
      <w:r w:rsidRPr="00144979">
        <w:t xml:space="preserve">Architectural Design, vol. 9, (sept. 1974), pp. 573-590. </w:t>
      </w:r>
      <w:proofErr w:type="spellStart"/>
      <w:r>
        <w:t>Reino</w:t>
      </w:r>
      <w:proofErr w:type="spellEnd"/>
      <w:r>
        <w:t xml:space="preserve"> </w:t>
      </w:r>
      <w:proofErr w:type="spellStart"/>
      <w:r>
        <w:t>Unido</w:t>
      </w:r>
      <w:proofErr w:type="spellEnd"/>
      <w:r>
        <w:t>, 1974.</w:t>
      </w:r>
    </w:p>
    <w:p w14:paraId="145B314A" w14:textId="2F7D5CD9" w:rsidR="00D12AEB" w:rsidRDefault="00D2568F" w:rsidP="00D26494">
      <w:pPr>
        <w:spacing w:before="120" w:after="120"/>
      </w:pPr>
      <w:r w:rsidRPr="00D2568F">
        <w:t>WAHL, Daniel Christian. </w:t>
      </w:r>
      <w:r w:rsidRPr="003C342A">
        <w:t xml:space="preserve">Design de </w:t>
      </w:r>
      <w:proofErr w:type="spellStart"/>
      <w:r w:rsidRPr="003C342A">
        <w:t>culturas</w:t>
      </w:r>
      <w:proofErr w:type="spellEnd"/>
      <w:r w:rsidRPr="003C342A">
        <w:t xml:space="preserve"> </w:t>
      </w:r>
      <w:proofErr w:type="spellStart"/>
      <w:r w:rsidRPr="003C342A">
        <w:t>regenerativas</w:t>
      </w:r>
      <w:proofErr w:type="spellEnd"/>
      <w:r w:rsidRPr="00D2568F">
        <w:t xml:space="preserve">. </w:t>
      </w:r>
      <w:proofErr w:type="spellStart"/>
      <w:r w:rsidRPr="00D2568F">
        <w:t>Bambual</w:t>
      </w:r>
      <w:proofErr w:type="spellEnd"/>
      <w:r w:rsidRPr="00D2568F">
        <w:t xml:space="preserve"> </w:t>
      </w:r>
      <w:proofErr w:type="spellStart"/>
      <w:r w:rsidRPr="00D2568F">
        <w:t>Editora</w:t>
      </w:r>
      <w:proofErr w:type="spellEnd"/>
      <w:r w:rsidRPr="00D2568F">
        <w:t xml:space="preserve"> LTDA, 2020.</w:t>
      </w:r>
    </w:p>
    <w:p w14:paraId="3EB05474" w14:textId="48374EAD" w:rsidR="00D12AEB" w:rsidRDefault="00D12AEB" w:rsidP="00D26494">
      <w:pPr>
        <w:spacing w:before="120" w:after="120"/>
      </w:pPr>
      <w:r w:rsidRPr="00D12AEB">
        <w:t xml:space="preserve">YIN, Robert K. </w:t>
      </w:r>
      <w:proofErr w:type="spellStart"/>
      <w:r w:rsidRPr="00D12AEB">
        <w:t>Estudo</w:t>
      </w:r>
      <w:proofErr w:type="spellEnd"/>
      <w:r w:rsidRPr="00D12AEB">
        <w:t xml:space="preserve"> de </w:t>
      </w:r>
      <w:proofErr w:type="spellStart"/>
      <w:r w:rsidRPr="00D12AEB">
        <w:t>caso</w:t>
      </w:r>
      <w:proofErr w:type="spellEnd"/>
      <w:r w:rsidRPr="00D12AEB">
        <w:t xml:space="preserve">: </w:t>
      </w:r>
      <w:proofErr w:type="spellStart"/>
      <w:r w:rsidRPr="00D12AEB">
        <w:t>planejamento</w:t>
      </w:r>
      <w:proofErr w:type="spellEnd"/>
      <w:r w:rsidRPr="00D12AEB">
        <w:t xml:space="preserve"> e </w:t>
      </w:r>
      <w:proofErr w:type="spellStart"/>
      <w:r w:rsidRPr="00D12AEB">
        <w:t>método</w:t>
      </w:r>
      <w:proofErr w:type="spellEnd"/>
      <w:r w:rsidRPr="00D12AEB">
        <w:t xml:space="preserve">. Translation: </w:t>
      </w:r>
      <w:proofErr w:type="spellStart"/>
      <w:r w:rsidRPr="00D12AEB">
        <w:t>Cristhian</w:t>
      </w:r>
      <w:proofErr w:type="spellEnd"/>
      <w:r w:rsidRPr="00D12AEB">
        <w:t xml:space="preserve"> Matheus Herrera. </w:t>
      </w:r>
      <w:r w:rsidRPr="00D12AEB">
        <w:rPr>
          <w:b/>
          <w:bCs/>
        </w:rPr>
        <w:t>Edition-Porto Alegre: Bookman</w:t>
      </w:r>
      <w:r w:rsidRPr="00D12AEB">
        <w:t>, 2015.</w:t>
      </w:r>
    </w:p>
    <w:p w14:paraId="6881117F" w14:textId="77777777" w:rsidR="008378F9" w:rsidRPr="00352F4F" w:rsidRDefault="008378F9" w:rsidP="00D26494">
      <w:pPr>
        <w:spacing w:before="120" w:after="120"/>
      </w:pPr>
    </w:p>
    <w:sectPr w:rsidR="008378F9" w:rsidRPr="00352F4F">
      <w:headerReference w:type="default" r:id="rId25"/>
      <w:footerReference w:type="even" r:id="rId26"/>
      <w:footerReference w:type="default" r:id="rId27"/>
      <w:footerReference w:type="first" r:id="rId28"/>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18A8" w14:textId="77777777" w:rsidR="00763BAA" w:rsidRDefault="00763BAA">
      <w:r>
        <w:separator/>
      </w:r>
    </w:p>
  </w:endnote>
  <w:endnote w:type="continuationSeparator" w:id="0">
    <w:p w14:paraId="67E9D7D6" w14:textId="77777777" w:rsidR="00763BAA" w:rsidRDefault="0076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9BB97" w14:textId="77777777" w:rsidR="007F21C4" w:rsidRDefault="007F21C4">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583E6546" w14:textId="77777777" w:rsidR="007F21C4" w:rsidRPr="007B330E" w:rsidRDefault="00BF0660">
    <w:pPr>
      <w:widowControl w:val="0"/>
      <w:rPr>
        <w:sz w:val="22"/>
        <w:szCs w:val="22"/>
        <w:lang w:val="pt-BR"/>
      </w:rPr>
    </w:pPr>
    <w:r w:rsidRPr="007B330E">
      <w:rPr>
        <w:rFonts w:ascii="Arial-BoldMT" w:eastAsia="Arial-BoldMT" w:hAnsi="Arial-BoldMT" w:cs="Arial-BoldMT"/>
        <w:b/>
        <w:sz w:val="18"/>
        <w:szCs w:val="18"/>
        <w:lang w:val="pt-BR"/>
      </w:rPr>
      <w:t xml:space="preserve">Estudos em Design </w:t>
    </w:r>
    <w:r w:rsidRPr="007B330E">
      <w:rPr>
        <w:rFonts w:ascii="Arial-BoldMT" w:eastAsia="Arial-BoldMT" w:hAnsi="Arial-BoldMT" w:cs="Arial-BoldMT"/>
        <w:sz w:val="18"/>
        <w:szCs w:val="18"/>
        <w:lang w:val="pt-BR"/>
      </w:rPr>
      <w:t xml:space="preserve">| Revista (online). Rio de Janeiro: v. </w:t>
    </w:r>
    <w:r w:rsidRPr="007B330E">
      <w:rPr>
        <w:rFonts w:ascii="Arial-BoldMT" w:eastAsia="Arial-BoldMT" w:hAnsi="Arial-BoldMT" w:cs="Arial-BoldMT"/>
        <w:color w:val="FF0000"/>
        <w:sz w:val="18"/>
        <w:szCs w:val="18"/>
        <w:lang w:val="pt-BR"/>
      </w:rPr>
      <w:t>X</w:t>
    </w:r>
    <w:r w:rsidRPr="007B330E">
      <w:rPr>
        <w:rFonts w:ascii="Arial-BoldMT" w:eastAsia="Arial-BoldMT" w:hAnsi="Arial-BoldMT" w:cs="Arial-BoldMT"/>
        <w:sz w:val="18"/>
        <w:szCs w:val="18"/>
        <w:lang w:val="pt-BR"/>
      </w:rPr>
      <w:t xml:space="preserve"> | n. </w:t>
    </w:r>
    <w:r w:rsidRPr="007B330E">
      <w:rPr>
        <w:rFonts w:ascii="Arial-BoldMT" w:eastAsia="Arial-BoldMT" w:hAnsi="Arial-BoldMT" w:cs="Arial-BoldMT"/>
        <w:color w:val="FF0000"/>
        <w:sz w:val="18"/>
        <w:szCs w:val="18"/>
        <w:lang w:val="pt-BR"/>
      </w:rPr>
      <w:t>X</w:t>
    </w:r>
    <w:r w:rsidRPr="007B330E">
      <w:rPr>
        <w:rFonts w:ascii="Arial-BoldMT" w:eastAsia="Arial-BoldMT" w:hAnsi="Arial-BoldMT" w:cs="Arial-BoldMT"/>
        <w:sz w:val="18"/>
        <w:szCs w:val="18"/>
        <w:lang w:val="pt-BR"/>
      </w:rPr>
      <w:t xml:space="preserve"> [</w:t>
    </w:r>
    <w:r w:rsidRPr="007B330E">
      <w:rPr>
        <w:rFonts w:ascii="Arial-BoldMT" w:eastAsia="Arial-BoldMT" w:hAnsi="Arial-BoldMT" w:cs="Arial-BoldMT"/>
        <w:color w:val="FF0000"/>
        <w:sz w:val="18"/>
        <w:szCs w:val="18"/>
        <w:lang w:val="pt-BR"/>
      </w:rPr>
      <w:t>ANO</w:t>
    </w:r>
    <w:r w:rsidRPr="007B330E">
      <w:rPr>
        <w:rFonts w:ascii="Arial-BoldMT" w:eastAsia="Arial-BoldMT" w:hAnsi="Arial-BoldMT" w:cs="Arial-BoldMT"/>
        <w:sz w:val="18"/>
        <w:szCs w:val="18"/>
        <w:lang w:val="pt-BR"/>
      </w:rPr>
      <w:t xml:space="preserve">], p. </w:t>
    </w:r>
    <w:r w:rsidRPr="007B330E">
      <w:rPr>
        <w:rFonts w:ascii="Arial-BoldMT" w:eastAsia="Arial-BoldMT" w:hAnsi="Arial-BoldMT" w:cs="Arial-BoldMT"/>
        <w:color w:val="FF0000"/>
        <w:sz w:val="18"/>
        <w:szCs w:val="18"/>
        <w:lang w:val="pt-BR"/>
      </w:rPr>
      <w:t>X – X</w:t>
    </w:r>
    <w:r w:rsidRPr="007B330E">
      <w:rPr>
        <w:rFonts w:ascii="Arial-BoldMT" w:eastAsia="Arial-BoldMT" w:hAnsi="Arial-BoldMT" w:cs="Arial-BoldMT"/>
        <w:sz w:val="18"/>
        <w:szCs w:val="18"/>
        <w:lang w:val="pt-BR"/>
      </w:rPr>
      <w:t xml:space="preserve"> | ISSN </w:t>
    </w:r>
    <w:r w:rsidRPr="007B330E">
      <w:rPr>
        <w:rFonts w:ascii="Verdana" w:eastAsia="Verdana" w:hAnsi="Verdana" w:cs="Verdana"/>
        <w:sz w:val="17"/>
        <w:szCs w:val="17"/>
        <w:lang w:val="pt-BR"/>
      </w:rPr>
      <w:t>1983-196X</w:t>
    </w:r>
  </w:p>
  <w:p w14:paraId="6CC00AF7" w14:textId="77777777" w:rsidR="007F21C4" w:rsidRPr="007B330E" w:rsidRDefault="007F21C4">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1E718C16" w14:textId="77777777" w:rsidR="007F21C4" w:rsidRPr="007B330E" w:rsidRDefault="007F21C4">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0517E044" w14:textId="77777777" w:rsidR="007F21C4" w:rsidRPr="007B330E" w:rsidRDefault="007F21C4">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EF19" w14:textId="77777777" w:rsidR="007F21C4" w:rsidRDefault="007F21C4">
    <w:pPr>
      <w:widowControl w:val="0"/>
      <w:rPr>
        <w:sz w:val="22"/>
        <w:szCs w:val="22"/>
      </w:rPr>
    </w:pPr>
  </w:p>
  <w:p w14:paraId="6A1651EC" w14:textId="7263DDFF" w:rsidR="007F21C4" w:rsidRPr="007B330E" w:rsidRDefault="00BF0660">
    <w:pPr>
      <w:widowControl w:val="0"/>
      <w:rPr>
        <w:sz w:val="17"/>
        <w:szCs w:val="17"/>
        <w:lang w:val="pt-BR"/>
      </w:rPr>
    </w:pPr>
    <w:r w:rsidRPr="007B330E">
      <w:rPr>
        <w:rFonts w:ascii="Arial" w:eastAsia="Arial" w:hAnsi="Arial" w:cs="Arial"/>
        <w:b/>
        <w:color w:val="7F7F7F"/>
        <w:sz w:val="17"/>
        <w:szCs w:val="17"/>
        <w:lang w:val="pt-BR"/>
      </w:rPr>
      <w:t xml:space="preserve">ENSUS 2023 – XI Encontro de Sustentabilidade em Projeto – </w:t>
    </w:r>
    <w:r w:rsidRPr="007B330E">
      <w:rPr>
        <w:rFonts w:ascii="Arial" w:eastAsia="Arial" w:hAnsi="Arial" w:cs="Arial"/>
        <w:color w:val="7F7F7F"/>
        <w:sz w:val="17"/>
        <w:szCs w:val="17"/>
        <w:lang w:val="pt-BR"/>
      </w:rPr>
      <w:t>UFSC – Florianópolis – 0</w:t>
    </w:r>
    <w:r w:rsidR="00352F4F">
      <w:rPr>
        <w:rFonts w:ascii="Arial" w:eastAsia="Arial" w:hAnsi="Arial" w:cs="Arial"/>
        <w:color w:val="7F7F7F"/>
        <w:sz w:val="17"/>
        <w:szCs w:val="17"/>
        <w:lang w:val="pt-BR"/>
      </w:rPr>
      <w:t>5</w:t>
    </w:r>
    <w:r w:rsidRPr="007B330E">
      <w:rPr>
        <w:rFonts w:ascii="Arial" w:eastAsia="Arial" w:hAnsi="Arial" w:cs="Arial"/>
        <w:color w:val="7F7F7F"/>
        <w:sz w:val="17"/>
        <w:szCs w:val="17"/>
        <w:lang w:val="pt-BR"/>
      </w:rPr>
      <w:t xml:space="preserve"> a 0</w:t>
    </w:r>
    <w:r w:rsidR="00352F4F">
      <w:rPr>
        <w:rFonts w:ascii="Arial" w:eastAsia="Arial" w:hAnsi="Arial" w:cs="Arial"/>
        <w:color w:val="7F7F7F"/>
        <w:sz w:val="17"/>
        <w:szCs w:val="17"/>
        <w:lang w:val="pt-BR"/>
      </w:rPr>
      <w:t>7</w:t>
    </w:r>
    <w:r w:rsidRPr="007B330E">
      <w:rPr>
        <w:rFonts w:ascii="Arial" w:eastAsia="Arial" w:hAnsi="Arial" w:cs="Arial"/>
        <w:color w:val="7F7F7F"/>
        <w:sz w:val="17"/>
        <w:szCs w:val="17"/>
        <w:lang w:val="pt-BR"/>
      </w:rPr>
      <w:t xml:space="preserve"> de </w:t>
    </w:r>
    <w:proofErr w:type="gramStart"/>
    <w:r w:rsidRPr="007B330E">
      <w:rPr>
        <w:rFonts w:ascii="Arial" w:eastAsia="Arial" w:hAnsi="Arial" w:cs="Arial"/>
        <w:color w:val="7F7F7F"/>
        <w:sz w:val="17"/>
        <w:szCs w:val="17"/>
        <w:lang w:val="pt-BR"/>
      </w:rPr>
      <w:t>Junho</w:t>
    </w:r>
    <w:proofErr w:type="gramEnd"/>
    <w:r w:rsidRPr="007B330E">
      <w:rPr>
        <w:rFonts w:ascii="Arial" w:eastAsia="Arial" w:hAnsi="Arial" w:cs="Arial"/>
        <w:color w:val="7F7F7F"/>
        <w:sz w:val="17"/>
        <w:szCs w:val="17"/>
        <w:lang w:val="pt-BR"/>
      </w:rPr>
      <w:t xml:space="preserve"> de 2023.</w:t>
    </w:r>
  </w:p>
  <w:p w14:paraId="7551A91B" w14:textId="77777777" w:rsidR="007F21C4" w:rsidRPr="007B330E" w:rsidRDefault="007F21C4">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E1BD" w14:textId="77777777" w:rsidR="007F21C4" w:rsidRPr="007B330E" w:rsidRDefault="00BF0660">
    <w:pPr>
      <w:widowControl w:val="0"/>
      <w:rPr>
        <w:rFonts w:ascii="Arial" w:eastAsia="Arial" w:hAnsi="Arial" w:cs="Arial"/>
        <w:color w:val="7F7F7F"/>
        <w:sz w:val="18"/>
        <w:szCs w:val="18"/>
        <w:lang w:val="pt-BR"/>
      </w:rPr>
    </w:pPr>
    <w:r w:rsidRPr="007B330E">
      <w:rPr>
        <w:rFonts w:ascii="Arial" w:eastAsia="Arial" w:hAnsi="Arial" w:cs="Arial"/>
        <w:b/>
        <w:color w:val="7F7F7F"/>
        <w:sz w:val="18"/>
        <w:szCs w:val="18"/>
        <w:lang w:val="pt-BR"/>
      </w:rPr>
      <w:t>Estudos em Design</w:t>
    </w:r>
    <w:r w:rsidRPr="007B330E">
      <w:rPr>
        <w:rFonts w:ascii="Arial" w:eastAsia="Arial" w:hAnsi="Arial" w:cs="Arial"/>
        <w:color w:val="7F7F7F"/>
        <w:sz w:val="18"/>
        <w:szCs w:val="18"/>
        <w:lang w:val="pt-BR"/>
      </w:rPr>
      <w:t xml:space="preserve"> | Revista (online). Rio de Janeiro: v. X | n. X [ANO], p. X – X | ISSN </w:t>
    </w:r>
    <w:r w:rsidRPr="007B330E">
      <w:rPr>
        <w:rFonts w:ascii="Arial" w:eastAsia="Arial" w:hAnsi="Arial" w:cs="Arial"/>
        <w:color w:val="7F7F7F"/>
        <w:sz w:val="17"/>
        <w:szCs w:val="17"/>
        <w:lang w:val="pt-BR"/>
      </w:rPr>
      <w:t>1983-196X</w:t>
    </w:r>
  </w:p>
  <w:p w14:paraId="42E709CB" w14:textId="77777777" w:rsidR="007F21C4" w:rsidRPr="007B330E" w:rsidRDefault="007F21C4">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EB60F" w14:textId="77777777" w:rsidR="00763BAA" w:rsidRDefault="00763BAA">
      <w:r>
        <w:separator/>
      </w:r>
    </w:p>
  </w:footnote>
  <w:footnote w:type="continuationSeparator" w:id="0">
    <w:p w14:paraId="42EDFB4B" w14:textId="77777777" w:rsidR="00763BAA" w:rsidRDefault="00763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67F1" w14:textId="77777777" w:rsidR="007F21C4" w:rsidRDefault="007F21C4"/>
  <w:tbl>
    <w:tblPr>
      <w:tblStyle w:val="a0"/>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7F21C4" w14:paraId="469BC3AE" w14:textId="77777777">
      <w:tc>
        <w:tcPr>
          <w:tcW w:w="3020" w:type="dxa"/>
        </w:tcPr>
        <w:p w14:paraId="6DD94371" w14:textId="77777777" w:rsidR="007F21C4" w:rsidRDefault="00BF0660">
          <w:r>
            <w:rPr>
              <w:noProof/>
              <w:lang w:val="es-419" w:eastAsia="es-419"/>
            </w:rPr>
            <w:drawing>
              <wp:inline distT="0" distB="0" distL="0" distR="0" wp14:anchorId="69A3A646" wp14:editId="462EA8A4">
                <wp:extent cx="1074420" cy="1074420"/>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42FD3D69" w14:textId="77777777" w:rsidR="007F21C4" w:rsidRDefault="00BF0660">
          <w:r>
            <w:rPr>
              <w:noProof/>
              <w:lang w:val="es-419" w:eastAsia="es-419"/>
            </w:rPr>
            <w:drawing>
              <wp:inline distT="0" distB="0" distL="0" distR="0" wp14:anchorId="070873EC" wp14:editId="6A53DE21">
                <wp:extent cx="1414521" cy="859359"/>
                <wp:effectExtent l="0" t="0" r="0" b="0"/>
                <wp:docPr id="2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0829CCA0" w14:textId="77777777" w:rsidR="007F21C4" w:rsidRDefault="00BF0660">
          <w:pPr>
            <w:ind w:firstLine="708"/>
          </w:pPr>
          <w:r>
            <w:rPr>
              <w:noProof/>
              <w:lang w:val="es-419" w:eastAsia="es-419"/>
            </w:rPr>
            <w:drawing>
              <wp:inline distT="0" distB="0" distL="0" distR="0" wp14:anchorId="2E7D7713" wp14:editId="1E4DDAA3">
                <wp:extent cx="772198" cy="1067330"/>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60AED4D5" w14:textId="77777777" w:rsidR="007F21C4" w:rsidRDefault="007F21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44DDC"/>
    <w:multiLevelType w:val="multilevel"/>
    <w:tmpl w:val="5B6A728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7A4705C"/>
    <w:multiLevelType w:val="hybridMultilevel"/>
    <w:tmpl w:val="A164E74E"/>
    <w:lvl w:ilvl="0" w:tplc="9698CCBA">
      <w:start w:val="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6E56FFE"/>
    <w:multiLevelType w:val="hybridMultilevel"/>
    <w:tmpl w:val="090EB52E"/>
    <w:lvl w:ilvl="0" w:tplc="33BC0B7C">
      <w:start w:val="4"/>
      <w:numFmt w:val="bullet"/>
      <w:lvlText w:val="-"/>
      <w:lvlJc w:val="left"/>
      <w:pPr>
        <w:ind w:left="720" w:hanging="360"/>
      </w:pPr>
      <w:rPr>
        <w:rFonts w:ascii="Times New Roman" w:eastAsia="Times New Roman" w:hAnsi="Times New Roman" w:cs="Times New Roman"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E6C5AC9"/>
    <w:multiLevelType w:val="multilevel"/>
    <w:tmpl w:val="1AA0EDE4"/>
    <w:lvl w:ilvl="0">
      <w:start w:val="3"/>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599852DF"/>
    <w:multiLevelType w:val="hybridMultilevel"/>
    <w:tmpl w:val="F50ECFE0"/>
    <w:lvl w:ilvl="0" w:tplc="6FC8DC52">
      <w:start w:val="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7204F0D"/>
    <w:multiLevelType w:val="multilevel"/>
    <w:tmpl w:val="C3B8F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F6C2693"/>
    <w:multiLevelType w:val="multilevel"/>
    <w:tmpl w:val="3EAE0D2C"/>
    <w:lvl w:ilvl="0">
      <w:start w:val="3"/>
      <w:numFmt w:val="decimal"/>
      <w:lvlText w:val="%1."/>
      <w:lvlJc w:val="left"/>
      <w:pPr>
        <w:ind w:left="540" w:hanging="540"/>
      </w:pPr>
    </w:lvl>
    <w:lvl w:ilvl="1">
      <w:start w:val="2"/>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72758916">
    <w:abstractNumId w:val="0"/>
  </w:num>
  <w:num w:numId="2" w16cid:durableId="1138374685">
    <w:abstractNumId w:val="7"/>
  </w:num>
  <w:num w:numId="3" w16cid:durableId="1563784072">
    <w:abstractNumId w:val="6"/>
  </w:num>
  <w:num w:numId="4" w16cid:durableId="786048756">
    <w:abstractNumId w:val="5"/>
  </w:num>
  <w:num w:numId="5" w16cid:durableId="1464272373">
    <w:abstractNumId w:val="2"/>
  </w:num>
  <w:num w:numId="6" w16cid:durableId="1803384190">
    <w:abstractNumId w:val="1"/>
  </w:num>
  <w:num w:numId="7" w16cid:durableId="305008626">
    <w:abstractNumId w:val="4"/>
  </w:num>
  <w:num w:numId="8" w16cid:durableId="1352298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C4"/>
    <w:rsid w:val="00000222"/>
    <w:rsid w:val="00005FEE"/>
    <w:rsid w:val="0002423B"/>
    <w:rsid w:val="00032FCA"/>
    <w:rsid w:val="000372BF"/>
    <w:rsid w:val="00040C6A"/>
    <w:rsid w:val="00042EF7"/>
    <w:rsid w:val="00045FAE"/>
    <w:rsid w:val="00053E40"/>
    <w:rsid w:val="00081259"/>
    <w:rsid w:val="00082103"/>
    <w:rsid w:val="00095B48"/>
    <w:rsid w:val="000B1A21"/>
    <w:rsid w:val="000C454E"/>
    <w:rsid w:val="000C7E01"/>
    <w:rsid w:val="000D12E4"/>
    <w:rsid w:val="000E08BC"/>
    <w:rsid w:val="000E5C8C"/>
    <w:rsid w:val="00103211"/>
    <w:rsid w:val="00113DFF"/>
    <w:rsid w:val="00114240"/>
    <w:rsid w:val="00127E75"/>
    <w:rsid w:val="00144979"/>
    <w:rsid w:val="00146871"/>
    <w:rsid w:val="0015722D"/>
    <w:rsid w:val="00183621"/>
    <w:rsid w:val="001928AE"/>
    <w:rsid w:val="00194266"/>
    <w:rsid w:val="0019606C"/>
    <w:rsid w:val="001A1329"/>
    <w:rsid w:val="001A474F"/>
    <w:rsid w:val="001B33F9"/>
    <w:rsid w:val="001B5DD8"/>
    <w:rsid w:val="001C072E"/>
    <w:rsid w:val="001C0E7B"/>
    <w:rsid w:val="001C0FCE"/>
    <w:rsid w:val="001E1192"/>
    <w:rsid w:val="001E3459"/>
    <w:rsid w:val="002573F1"/>
    <w:rsid w:val="00281372"/>
    <w:rsid w:val="00282C33"/>
    <w:rsid w:val="002914CE"/>
    <w:rsid w:val="002E58CC"/>
    <w:rsid w:val="002F2BB9"/>
    <w:rsid w:val="00303B94"/>
    <w:rsid w:val="00310FFD"/>
    <w:rsid w:val="00320AFA"/>
    <w:rsid w:val="00352F4F"/>
    <w:rsid w:val="00366B36"/>
    <w:rsid w:val="00373B9E"/>
    <w:rsid w:val="00386A2E"/>
    <w:rsid w:val="003928DC"/>
    <w:rsid w:val="003C342A"/>
    <w:rsid w:val="003D1EB1"/>
    <w:rsid w:val="003D43E3"/>
    <w:rsid w:val="003D5F25"/>
    <w:rsid w:val="003F0A27"/>
    <w:rsid w:val="004029A4"/>
    <w:rsid w:val="00421E7E"/>
    <w:rsid w:val="0043188E"/>
    <w:rsid w:val="004318D8"/>
    <w:rsid w:val="0043519B"/>
    <w:rsid w:val="00441960"/>
    <w:rsid w:val="00445998"/>
    <w:rsid w:val="0045322F"/>
    <w:rsid w:val="00457E3B"/>
    <w:rsid w:val="004744E3"/>
    <w:rsid w:val="00484EEF"/>
    <w:rsid w:val="0049374C"/>
    <w:rsid w:val="00494038"/>
    <w:rsid w:val="004D419A"/>
    <w:rsid w:val="004E1CDB"/>
    <w:rsid w:val="00503F89"/>
    <w:rsid w:val="0053544C"/>
    <w:rsid w:val="00567811"/>
    <w:rsid w:val="005711B0"/>
    <w:rsid w:val="00580F13"/>
    <w:rsid w:val="005B347C"/>
    <w:rsid w:val="005C5FC5"/>
    <w:rsid w:val="005F63B4"/>
    <w:rsid w:val="006063B9"/>
    <w:rsid w:val="00613888"/>
    <w:rsid w:val="0061542A"/>
    <w:rsid w:val="00627453"/>
    <w:rsid w:val="006452E3"/>
    <w:rsid w:val="00663B52"/>
    <w:rsid w:val="00692A04"/>
    <w:rsid w:val="006979E9"/>
    <w:rsid w:val="006B28F9"/>
    <w:rsid w:val="006C0AAA"/>
    <w:rsid w:val="006C4F77"/>
    <w:rsid w:val="006D4BD8"/>
    <w:rsid w:val="006D7918"/>
    <w:rsid w:val="006E4465"/>
    <w:rsid w:val="00700241"/>
    <w:rsid w:val="00704B7A"/>
    <w:rsid w:val="007076B3"/>
    <w:rsid w:val="00713776"/>
    <w:rsid w:val="00732929"/>
    <w:rsid w:val="00760AD5"/>
    <w:rsid w:val="00763BAA"/>
    <w:rsid w:val="007666FA"/>
    <w:rsid w:val="007A543D"/>
    <w:rsid w:val="007B330E"/>
    <w:rsid w:val="007F21C4"/>
    <w:rsid w:val="008378F9"/>
    <w:rsid w:val="00840B5A"/>
    <w:rsid w:val="0084173B"/>
    <w:rsid w:val="0085599B"/>
    <w:rsid w:val="008651D8"/>
    <w:rsid w:val="00867844"/>
    <w:rsid w:val="00877A16"/>
    <w:rsid w:val="00877B16"/>
    <w:rsid w:val="00877F62"/>
    <w:rsid w:val="008A76FA"/>
    <w:rsid w:val="008C061C"/>
    <w:rsid w:val="008E2795"/>
    <w:rsid w:val="008E5F43"/>
    <w:rsid w:val="008F5D0B"/>
    <w:rsid w:val="00912F7A"/>
    <w:rsid w:val="009154FC"/>
    <w:rsid w:val="0091760E"/>
    <w:rsid w:val="00931764"/>
    <w:rsid w:val="009366E7"/>
    <w:rsid w:val="00956A98"/>
    <w:rsid w:val="0096462A"/>
    <w:rsid w:val="00967682"/>
    <w:rsid w:val="00970D15"/>
    <w:rsid w:val="009811BA"/>
    <w:rsid w:val="00993CFE"/>
    <w:rsid w:val="009A3325"/>
    <w:rsid w:val="009A5DC9"/>
    <w:rsid w:val="009C5D76"/>
    <w:rsid w:val="009F7C82"/>
    <w:rsid w:val="00A24EC5"/>
    <w:rsid w:val="00A553FC"/>
    <w:rsid w:val="00A66945"/>
    <w:rsid w:val="00A6724B"/>
    <w:rsid w:val="00A7052A"/>
    <w:rsid w:val="00A82246"/>
    <w:rsid w:val="00A915F6"/>
    <w:rsid w:val="00AA5231"/>
    <w:rsid w:val="00AC377B"/>
    <w:rsid w:val="00AD218D"/>
    <w:rsid w:val="00AE3F88"/>
    <w:rsid w:val="00B26D62"/>
    <w:rsid w:val="00B27A44"/>
    <w:rsid w:val="00B33C75"/>
    <w:rsid w:val="00B44D0A"/>
    <w:rsid w:val="00B478E2"/>
    <w:rsid w:val="00B57990"/>
    <w:rsid w:val="00B93BFF"/>
    <w:rsid w:val="00BA09DA"/>
    <w:rsid w:val="00BA1E88"/>
    <w:rsid w:val="00BE69D3"/>
    <w:rsid w:val="00BF0660"/>
    <w:rsid w:val="00C42B35"/>
    <w:rsid w:val="00C44F2B"/>
    <w:rsid w:val="00C808BF"/>
    <w:rsid w:val="00C96F4F"/>
    <w:rsid w:val="00CC1415"/>
    <w:rsid w:val="00CF5427"/>
    <w:rsid w:val="00D0362E"/>
    <w:rsid w:val="00D12AEB"/>
    <w:rsid w:val="00D133E6"/>
    <w:rsid w:val="00D2568F"/>
    <w:rsid w:val="00D26494"/>
    <w:rsid w:val="00D33852"/>
    <w:rsid w:val="00D42AEB"/>
    <w:rsid w:val="00D44A5C"/>
    <w:rsid w:val="00D54D08"/>
    <w:rsid w:val="00D561FF"/>
    <w:rsid w:val="00D678BD"/>
    <w:rsid w:val="00D70A47"/>
    <w:rsid w:val="00D75F1A"/>
    <w:rsid w:val="00D83080"/>
    <w:rsid w:val="00DB5FCD"/>
    <w:rsid w:val="00DD721A"/>
    <w:rsid w:val="00DF1B70"/>
    <w:rsid w:val="00E11E3E"/>
    <w:rsid w:val="00E1324D"/>
    <w:rsid w:val="00E15990"/>
    <w:rsid w:val="00E309B2"/>
    <w:rsid w:val="00E61842"/>
    <w:rsid w:val="00E7086D"/>
    <w:rsid w:val="00EC6100"/>
    <w:rsid w:val="00EC7549"/>
    <w:rsid w:val="00EE2573"/>
    <w:rsid w:val="00EE7123"/>
    <w:rsid w:val="00F03772"/>
    <w:rsid w:val="00F05786"/>
    <w:rsid w:val="00F35F72"/>
    <w:rsid w:val="00F41E76"/>
    <w:rsid w:val="00F56F8A"/>
    <w:rsid w:val="00F65B33"/>
    <w:rsid w:val="00F65E6C"/>
    <w:rsid w:val="00F80D6E"/>
    <w:rsid w:val="00F81D44"/>
    <w:rsid w:val="00F82E87"/>
    <w:rsid w:val="00F90F17"/>
    <w:rsid w:val="00FC2C3D"/>
    <w:rsid w:val="00FC365E"/>
    <w:rsid w:val="00FD5262"/>
    <w:rsid w:val="00FD76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802EF"/>
  <w15:docId w15:val="{1A10E51A-98AF-4B46-A5BA-26CF01A7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customStyle="1" w:styleId="ALNEAS">
    <w:name w:val="ALÍNEAS"/>
    <w:basedOn w:val="Normal"/>
    <w:semiHidden/>
    <w:rsid w:val="001C0E7B"/>
    <w:pPr>
      <w:numPr>
        <w:numId w:val="4"/>
      </w:numPr>
      <w:spacing w:line="360" w:lineRule="auto"/>
    </w:pPr>
    <w:rPr>
      <w:rFonts w:ascii="Arial" w:eastAsia="Calibri" w:hAnsi="Arial"/>
      <w:szCs w:val="22"/>
      <w:lang w:val="pt-BR" w:eastAsia="en-US"/>
    </w:rPr>
  </w:style>
  <w:style w:type="character" w:styleId="Refdecomentrio">
    <w:name w:val="annotation reference"/>
    <w:uiPriority w:val="99"/>
    <w:semiHidden/>
    <w:rsid w:val="001C0E7B"/>
    <w:rPr>
      <w:rFonts w:cs="Times New Roman"/>
      <w:sz w:val="16"/>
      <w:szCs w:val="16"/>
    </w:rPr>
  </w:style>
  <w:style w:type="paragraph" w:styleId="Textodecomentrio">
    <w:name w:val="annotation text"/>
    <w:basedOn w:val="Normal"/>
    <w:link w:val="TextodecomentrioChar"/>
    <w:uiPriority w:val="99"/>
    <w:semiHidden/>
    <w:rsid w:val="001C0E7B"/>
    <w:pPr>
      <w:autoSpaceDE w:val="0"/>
      <w:autoSpaceDN w:val="0"/>
      <w:adjustRightInd w:val="0"/>
      <w:spacing w:line="360" w:lineRule="auto"/>
      <w:ind w:firstLine="709"/>
    </w:pPr>
    <w:rPr>
      <w:rFonts w:ascii="Arial" w:hAnsi="Arial"/>
      <w:sz w:val="20"/>
      <w:szCs w:val="20"/>
      <w:lang w:val="pt-BR"/>
    </w:rPr>
  </w:style>
  <w:style w:type="character" w:customStyle="1" w:styleId="TextodecomentrioChar">
    <w:name w:val="Texto de comentário Char"/>
    <w:basedOn w:val="Fontepargpadro"/>
    <w:link w:val="Textodecomentrio"/>
    <w:uiPriority w:val="99"/>
    <w:semiHidden/>
    <w:rsid w:val="001C0E7B"/>
    <w:rPr>
      <w:rFonts w:ascii="Arial" w:hAnsi="Arial"/>
      <w:sz w:val="20"/>
      <w:szCs w:val="20"/>
      <w:lang w:val="pt-BR"/>
    </w:rPr>
  </w:style>
  <w:style w:type="paragraph" w:styleId="Assuntodocomentrio">
    <w:name w:val="annotation subject"/>
    <w:basedOn w:val="Textodecomentrio"/>
    <w:next w:val="Textodecomentrio"/>
    <w:link w:val="AssuntodocomentrioChar"/>
    <w:uiPriority w:val="99"/>
    <w:semiHidden/>
    <w:unhideWhenUsed/>
    <w:rsid w:val="00484EEF"/>
    <w:pPr>
      <w:autoSpaceDE/>
      <w:autoSpaceDN/>
      <w:adjustRightInd/>
      <w:spacing w:line="240" w:lineRule="auto"/>
      <w:ind w:firstLine="0"/>
    </w:pPr>
    <w:rPr>
      <w:rFonts w:ascii="Times New Roman" w:hAnsi="Times New Roman"/>
      <w:b/>
      <w:bCs/>
      <w:lang w:val="en-US"/>
    </w:rPr>
  </w:style>
  <w:style w:type="character" w:customStyle="1" w:styleId="AssuntodocomentrioChar">
    <w:name w:val="Assunto do comentário Char"/>
    <w:basedOn w:val="TextodecomentrioChar"/>
    <w:link w:val="Assuntodocomentrio"/>
    <w:uiPriority w:val="99"/>
    <w:semiHidden/>
    <w:rsid w:val="00484EEF"/>
    <w:rPr>
      <w:rFonts w:ascii="Arial" w:hAnsi="Arial"/>
      <w:b/>
      <w:bCs/>
      <w:sz w:val="20"/>
      <w:szCs w:val="20"/>
      <w:lang w:val="pt-BR"/>
    </w:rPr>
  </w:style>
  <w:style w:type="character" w:styleId="HiperlinkVisitado">
    <w:name w:val="FollowedHyperlink"/>
    <w:basedOn w:val="Fontepargpadro"/>
    <w:uiPriority w:val="99"/>
    <w:semiHidden/>
    <w:unhideWhenUsed/>
    <w:rsid w:val="00FC365E"/>
    <w:rPr>
      <w:color w:val="954F72" w:themeColor="followedHyperlink"/>
      <w:u w:val="single"/>
    </w:rPr>
  </w:style>
  <w:style w:type="character" w:styleId="nfase">
    <w:name w:val="Emphasis"/>
    <w:basedOn w:val="Fontepargpadro"/>
    <w:uiPriority w:val="20"/>
    <w:qFormat/>
    <w:rsid w:val="00144979"/>
    <w:rPr>
      <w:i/>
      <w:iCs/>
    </w:rPr>
  </w:style>
  <w:style w:type="character" w:customStyle="1" w:styleId="MenoPendente1">
    <w:name w:val="Menção Pendente1"/>
    <w:basedOn w:val="Fontepargpadro"/>
    <w:uiPriority w:val="99"/>
    <w:semiHidden/>
    <w:unhideWhenUsed/>
    <w:rsid w:val="00AE3F88"/>
    <w:rPr>
      <w:color w:val="605E5C"/>
      <w:shd w:val="clear" w:color="auto" w:fill="E1DFDD"/>
    </w:rPr>
  </w:style>
  <w:style w:type="paragraph" w:customStyle="1" w:styleId="Default">
    <w:name w:val="Default"/>
    <w:rsid w:val="00352F4F"/>
    <w:pPr>
      <w:autoSpaceDE w:val="0"/>
      <w:autoSpaceDN w:val="0"/>
      <w:adjustRightInd w:val="0"/>
      <w:jc w:val="left"/>
    </w:pPr>
    <w:rPr>
      <w:color w:val="00000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19174">
      <w:bodyDiv w:val="1"/>
      <w:marLeft w:val="0"/>
      <w:marRight w:val="0"/>
      <w:marTop w:val="0"/>
      <w:marBottom w:val="0"/>
      <w:divBdr>
        <w:top w:val="none" w:sz="0" w:space="0" w:color="auto"/>
        <w:left w:val="none" w:sz="0" w:space="0" w:color="auto"/>
        <w:bottom w:val="none" w:sz="0" w:space="0" w:color="auto"/>
        <w:right w:val="none" w:sz="0" w:space="0" w:color="auto"/>
      </w:divBdr>
    </w:div>
    <w:div w:id="690180087">
      <w:bodyDiv w:val="1"/>
      <w:marLeft w:val="0"/>
      <w:marRight w:val="0"/>
      <w:marTop w:val="0"/>
      <w:marBottom w:val="0"/>
      <w:divBdr>
        <w:top w:val="none" w:sz="0" w:space="0" w:color="auto"/>
        <w:left w:val="none" w:sz="0" w:space="0" w:color="auto"/>
        <w:bottom w:val="none" w:sz="0" w:space="0" w:color="auto"/>
        <w:right w:val="none" w:sz="0" w:space="0" w:color="auto"/>
      </w:divBdr>
    </w:div>
    <w:div w:id="1138188849">
      <w:bodyDiv w:val="1"/>
      <w:marLeft w:val="0"/>
      <w:marRight w:val="0"/>
      <w:marTop w:val="0"/>
      <w:marBottom w:val="0"/>
      <w:divBdr>
        <w:top w:val="none" w:sz="0" w:space="0" w:color="auto"/>
        <w:left w:val="none" w:sz="0" w:space="0" w:color="auto"/>
        <w:bottom w:val="none" w:sz="0" w:space="0" w:color="auto"/>
        <w:right w:val="none" w:sz="0" w:space="0" w:color="auto"/>
      </w:divBdr>
    </w:div>
    <w:div w:id="1553344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www.mobilizadores.org.br/wp-content/uploads/2014/05/sustentabilidade-tentativa-de-definio.pdf"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revista.fct.unesp.br/index.php/nera/article/view/136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t.wikipedia.org/wiki/David_Holmgren" TargetMode="External"/><Relationship Id="rId24" Type="http://schemas.openxmlformats.org/officeDocument/2006/relationships/hyperlink" Target="https://brasil.un.org/pt-br/sdgs"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www.embrapa.br/uva-e-vinho/dados-meteorologicos/bento-goncalves" TargetMode="External"/><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mailto:patriciafberbas@gmail.com" TargetMode="External"/><Relationship Id="rId14" Type="http://schemas.openxmlformats.org/officeDocument/2006/relationships/image" Target="media/image4.jpeg"/><Relationship Id="rId22" Type="http://schemas.openxmlformats.org/officeDocument/2006/relationships/hyperlink" Target="https://www.fca.unesp.br/Home/Extensao/GrupoTimbo/Agroecologia-Conceitoseprincipios.pdf"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g"/><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eCpi/PgCC3jBQypOvKTVFM6DOw==">AMUW2mVNh/40CpvLxjnw5emQ8gP1qJASyL5xh7OAdQ528nP9HvuZEPK8ghattIq7I9RotLfim/bybYrbtY87TKABFDp2PTe9BN8D3D6BEq7k13HsbvfaDba2a52S1zifAodOl86PTyTRR4BftQfO1rF4pv/H/c/fYXPVze3twN18IUIZzAfnm/JVaD8XATK7Zq9CD1bBi/WYDbJk2TJ48/dOYQA7Y92+6jPrUJtgAav5yuLTP67NSBF1yO6YdBYinp7obWROO7ZPkN4PcwBTgq9sleXWeWJJ9A==</go:docsCustomData>
</go:gDocsCustomXmlDataStorage>
</file>

<file path=customXml/itemProps1.xml><?xml version="1.0" encoding="utf-8"?>
<ds:datastoreItem xmlns:ds="http://schemas.openxmlformats.org/officeDocument/2006/customXml" ds:itemID="{65DA44DD-21EB-4FF0-9BA2-F474762920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4104</Words>
  <Characters>22163</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Nichele Rossi</dc:creator>
  <cp:lastModifiedBy>Patrícia Freitas Nerbas</cp:lastModifiedBy>
  <cp:revision>2</cp:revision>
  <cp:lastPrinted>2023-02-25T18:50:00Z</cp:lastPrinted>
  <dcterms:created xsi:type="dcterms:W3CDTF">2023-04-11T18:40:00Z</dcterms:created>
  <dcterms:modified xsi:type="dcterms:W3CDTF">2023-04-11T18:40:00Z</dcterms:modified>
</cp:coreProperties>
</file>