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7D3F8" w14:textId="4A861E8E" w:rsidR="00126D3A" w:rsidRDefault="00126D3A" w:rsidP="00126D3A">
      <w:pPr>
        <w:spacing w:after="120"/>
        <w:jc w:val="center"/>
        <w:rPr>
          <w:b/>
          <w:sz w:val="28"/>
          <w:szCs w:val="28"/>
          <w:lang w:val="pt-BR"/>
        </w:rPr>
      </w:pPr>
      <w:r w:rsidRPr="007445E2">
        <w:rPr>
          <w:b/>
          <w:sz w:val="28"/>
          <w:szCs w:val="28"/>
          <w:lang w:val="pt-BR"/>
        </w:rPr>
        <w:t>Análise da série temporal do Produto Interno Bruto (PIB) e sua inter-relação com o setor da Construção Civil</w:t>
      </w:r>
    </w:p>
    <w:p w14:paraId="6AF6B546" w14:textId="77777777" w:rsidR="008871EF" w:rsidRPr="0049479C" w:rsidRDefault="008871EF" w:rsidP="00A9496F">
      <w:pPr>
        <w:spacing w:after="120"/>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4EC56BDB" w14:textId="1BBC8480" w:rsidR="00126D3A" w:rsidRPr="00B9078B" w:rsidRDefault="00126D3A" w:rsidP="00126D3A">
      <w:pPr>
        <w:spacing w:after="120"/>
        <w:jc w:val="center"/>
        <w:rPr>
          <w:b/>
          <w:i/>
          <w:sz w:val="28"/>
          <w:szCs w:val="28"/>
        </w:rPr>
      </w:pPr>
      <w:r w:rsidRPr="00B9078B">
        <w:rPr>
          <w:b/>
          <w:i/>
          <w:sz w:val="28"/>
          <w:szCs w:val="28"/>
        </w:rPr>
        <w:t>Analysis of the Gross Domestic Product (GDP) time series and its interrelationship with the Civil Construction sector.</w:t>
      </w:r>
    </w:p>
    <w:p w14:paraId="40B79C2A" w14:textId="77777777" w:rsidR="00B745D0" w:rsidRPr="00126D3A" w:rsidRDefault="00B745D0" w:rsidP="00E97ED4">
      <w:pPr>
        <w:spacing w:after="120"/>
        <w:rPr>
          <w:b/>
          <w:sz w:val="28"/>
          <w:szCs w:val="28"/>
        </w:rPr>
      </w:pPr>
    </w:p>
    <w:p w14:paraId="5EEED451" w14:textId="77777777" w:rsidR="00933433" w:rsidRPr="00126D3A" w:rsidRDefault="00933433" w:rsidP="00A9496F">
      <w:pPr>
        <w:spacing w:after="120"/>
        <w:ind w:firstLine="708"/>
        <w:rPr>
          <w:color w:val="A6A6A6"/>
          <w:sz w:val="28"/>
          <w:szCs w:val="28"/>
        </w:rPr>
      </w:pPr>
    </w:p>
    <w:p w14:paraId="06007EC6" w14:textId="77F48079" w:rsidR="000D0496" w:rsidRPr="000D0496" w:rsidRDefault="000D0496" w:rsidP="000D0496">
      <w:pPr>
        <w:spacing w:after="120"/>
        <w:jc w:val="left"/>
        <w:rPr>
          <w:b/>
          <w:bCs/>
          <w:color w:val="111111"/>
          <w:szCs w:val="24"/>
          <w:shd w:val="clear" w:color="auto" w:fill="FFFFFF"/>
          <w:lang w:val="pt-BR"/>
        </w:rPr>
      </w:pPr>
      <w:proofErr w:type="spellStart"/>
      <w:r w:rsidRPr="000D0496">
        <w:rPr>
          <w:b/>
          <w:bCs/>
          <w:color w:val="111111"/>
          <w:szCs w:val="24"/>
          <w:shd w:val="clear" w:color="auto" w:fill="FFFFFF"/>
          <w:lang w:val="pt-BR"/>
        </w:rPr>
        <w:t>Kamilla</w:t>
      </w:r>
      <w:proofErr w:type="spellEnd"/>
      <w:r w:rsidRPr="000D0496">
        <w:rPr>
          <w:b/>
          <w:bCs/>
          <w:color w:val="111111"/>
          <w:szCs w:val="24"/>
          <w:shd w:val="clear" w:color="auto" w:fill="FFFFFF"/>
          <w:lang w:val="pt-BR"/>
        </w:rPr>
        <w:t xml:space="preserve"> </w:t>
      </w:r>
      <w:proofErr w:type="spellStart"/>
      <w:r w:rsidRPr="000D0496">
        <w:rPr>
          <w:b/>
          <w:bCs/>
          <w:color w:val="111111"/>
          <w:szCs w:val="24"/>
          <w:shd w:val="clear" w:color="auto" w:fill="FFFFFF"/>
          <w:lang w:val="pt-BR"/>
        </w:rPr>
        <w:t>Ravizza</w:t>
      </w:r>
      <w:proofErr w:type="spellEnd"/>
      <w:r w:rsidRPr="000D0496">
        <w:rPr>
          <w:b/>
          <w:bCs/>
          <w:color w:val="111111"/>
          <w:szCs w:val="24"/>
          <w:shd w:val="clear" w:color="auto" w:fill="FFFFFF"/>
          <w:lang w:val="pt-BR"/>
        </w:rPr>
        <w:t xml:space="preserve">, </w:t>
      </w:r>
      <w:r>
        <w:rPr>
          <w:b/>
          <w:bCs/>
          <w:color w:val="111111"/>
          <w:szCs w:val="24"/>
          <w:shd w:val="clear" w:color="auto" w:fill="FFFFFF"/>
          <w:lang w:val="pt-BR"/>
        </w:rPr>
        <w:t xml:space="preserve">Mestranda no </w:t>
      </w:r>
      <w:r w:rsidR="00C118E9">
        <w:rPr>
          <w:b/>
          <w:bCs/>
          <w:color w:val="111111"/>
          <w:szCs w:val="24"/>
          <w:shd w:val="clear" w:color="auto" w:fill="FFFFFF"/>
          <w:lang w:val="pt-BR"/>
        </w:rPr>
        <w:t>Programa</w:t>
      </w:r>
      <w:r w:rsidR="00C118E9" w:rsidRPr="000D0496">
        <w:rPr>
          <w:b/>
          <w:bCs/>
          <w:color w:val="111111"/>
          <w:szCs w:val="24"/>
          <w:shd w:val="clear" w:color="auto" w:fill="FFFFFF"/>
          <w:lang w:val="pt-BR"/>
        </w:rPr>
        <w:t xml:space="preserve"> </w:t>
      </w:r>
      <w:r w:rsidRPr="000D0496">
        <w:rPr>
          <w:b/>
          <w:bCs/>
          <w:color w:val="111111"/>
          <w:szCs w:val="24"/>
          <w:shd w:val="clear" w:color="auto" w:fill="FFFFFF"/>
          <w:lang w:val="pt-BR"/>
        </w:rPr>
        <w:t>de Pós-</w:t>
      </w:r>
      <w:r w:rsidR="00C118E9">
        <w:rPr>
          <w:b/>
          <w:bCs/>
          <w:color w:val="111111"/>
          <w:szCs w:val="24"/>
          <w:shd w:val="clear" w:color="auto" w:fill="FFFFFF"/>
          <w:lang w:val="pt-BR"/>
        </w:rPr>
        <w:t>G</w:t>
      </w:r>
      <w:r w:rsidR="00C118E9" w:rsidRPr="000D0496">
        <w:rPr>
          <w:b/>
          <w:bCs/>
          <w:color w:val="111111"/>
          <w:szCs w:val="24"/>
          <w:shd w:val="clear" w:color="auto" w:fill="FFFFFF"/>
          <w:lang w:val="pt-BR"/>
        </w:rPr>
        <w:t xml:space="preserve">raduação </w:t>
      </w:r>
      <w:r w:rsidRPr="000D0496">
        <w:rPr>
          <w:b/>
          <w:bCs/>
          <w:color w:val="111111"/>
          <w:szCs w:val="24"/>
          <w:shd w:val="clear" w:color="auto" w:fill="FFFFFF"/>
          <w:lang w:val="pt-BR"/>
        </w:rPr>
        <w:t xml:space="preserve">em Engenharia Civil, Universidade do Estado de Santa Catarina (UDESC), Joinville, Brasil. </w:t>
      </w:r>
    </w:p>
    <w:p w14:paraId="2A3D3DEE" w14:textId="5F48C6D3" w:rsidR="000D0496" w:rsidRPr="000D0496" w:rsidRDefault="000D0496" w:rsidP="00E97ED4">
      <w:pPr>
        <w:spacing w:after="120"/>
        <w:jc w:val="left"/>
        <w:rPr>
          <w:szCs w:val="24"/>
          <w:lang w:val="pt-BR"/>
        </w:rPr>
      </w:pPr>
      <w:r w:rsidRPr="000D0496">
        <w:rPr>
          <w:color w:val="111111"/>
          <w:szCs w:val="24"/>
          <w:shd w:val="clear" w:color="auto" w:fill="FFFFFF"/>
          <w:lang w:val="pt-BR"/>
        </w:rPr>
        <w:t>kamilla.ravizza@hotmail.com</w:t>
      </w:r>
    </w:p>
    <w:p w14:paraId="2358EDC9" w14:textId="42EFF2C9" w:rsidR="000D0496" w:rsidRPr="000D0496" w:rsidRDefault="000D0496" w:rsidP="000D0496">
      <w:pPr>
        <w:spacing w:after="120"/>
        <w:jc w:val="left"/>
        <w:rPr>
          <w:b/>
          <w:bCs/>
          <w:color w:val="111111"/>
          <w:szCs w:val="24"/>
          <w:shd w:val="clear" w:color="auto" w:fill="FFFFFF"/>
          <w:lang w:val="pt-BR"/>
        </w:rPr>
      </w:pPr>
      <w:proofErr w:type="spellStart"/>
      <w:r w:rsidRPr="000D0496">
        <w:rPr>
          <w:b/>
          <w:bCs/>
          <w:color w:val="111111"/>
          <w:szCs w:val="24"/>
          <w:shd w:val="clear" w:color="auto" w:fill="FFFFFF"/>
          <w:lang w:val="pt-BR"/>
        </w:rPr>
        <w:t>Pâmella</w:t>
      </w:r>
      <w:proofErr w:type="spellEnd"/>
      <w:r w:rsidRPr="000D0496">
        <w:rPr>
          <w:b/>
          <w:bCs/>
          <w:color w:val="111111"/>
          <w:szCs w:val="24"/>
          <w:shd w:val="clear" w:color="auto" w:fill="FFFFFF"/>
          <w:lang w:val="pt-BR"/>
        </w:rPr>
        <w:t xml:space="preserve"> </w:t>
      </w:r>
      <w:proofErr w:type="spellStart"/>
      <w:r w:rsidRPr="000D0496">
        <w:rPr>
          <w:b/>
          <w:bCs/>
          <w:color w:val="111111"/>
          <w:szCs w:val="24"/>
          <w:shd w:val="clear" w:color="auto" w:fill="FFFFFF"/>
          <w:lang w:val="pt-BR"/>
        </w:rPr>
        <w:t>Alzerina</w:t>
      </w:r>
      <w:proofErr w:type="spellEnd"/>
      <w:r w:rsidRPr="000D0496">
        <w:rPr>
          <w:b/>
          <w:bCs/>
          <w:color w:val="111111"/>
          <w:szCs w:val="24"/>
          <w:shd w:val="clear" w:color="auto" w:fill="FFFFFF"/>
          <w:lang w:val="pt-BR"/>
        </w:rPr>
        <w:t xml:space="preserve"> Rosa Mattos, </w:t>
      </w:r>
      <w:r>
        <w:rPr>
          <w:b/>
          <w:bCs/>
          <w:color w:val="111111"/>
          <w:szCs w:val="24"/>
          <w:shd w:val="clear" w:color="auto" w:fill="FFFFFF"/>
          <w:lang w:val="pt-BR"/>
        </w:rPr>
        <w:t>Mestranda no</w:t>
      </w:r>
      <w:r w:rsidRPr="000D0496">
        <w:rPr>
          <w:b/>
          <w:bCs/>
          <w:color w:val="111111"/>
          <w:szCs w:val="24"/>
          <w:shd w:val="clear" w:color="auto" w:fill="FFFFFF"/>
          <w:lang w:val="pt-BR"/>
        </w:rPr>
        <w:t xml:space="preserve"> </w:t>
      </w:r>
      <w:r w:rsidR="00C118E9">
        <w:rPr>
          <w:b/>
          <w:bCs/>
          <w:color w:val="111111"/>
          <w:szCs w:val="24"/>
          <w:shd w:val="clear" w:color="auto" w:fill="FFFFFF"/>
          <w:lang w:val="pt-BR"/>
        </w:rPr>
        <w:t>Programa</w:t>
      </w:r>
      <w:r w:rsidR="00C118E9" w:rsidRPr="000D0496">
        <w:rPr>
          <w:b/>
          <w:bCs/>
          <w:color w:val="111111"/>
          <w:szCs w:val="24"/>
          <w:shd w:val="clear" w:color="auto" w:fill="FFFFFF"/>
          <w:lang w:val="pt-BR"/>
        </w:rPr>
        <w:t xml:space="preserve"> </w:t>
      </w:r>
      <w:r w:rsidRPr="000D0496">
        <w:rPr>
          <w:b/>
          <w:bCs/>
          <w:color w:val="111111"/>
          <w:szCs w:val="24"/>
          <w:shd w:val="clear" w:color="auto" w:fill="FFFFFF"/>
          <w:lang w:val="pt-BR"/>
        </w:rPr>
        <w:t>de Pós-</w:t>
      </w:r>
      <w:r w:rsidR="00C118E9">
        <w:rPr>
          <w:b/>
          <w:bCs/>
          <w:color w:val="111111"/>
          <w:szCs w:val="24"/>
          <w:shd w:val="clear" w:color="auto" w:fill="FFFFFF"/>
          <w:lang w:val="pt-BR"/>
        </w:rPr>
        <w:t>G</w:t>
      </w:r>
      <w:r w:rsidR="00C118E9" w:rsidRPr="000D0496">
        <w:rPr>
          <w:b/>
          <w:bCs/>
          <w:color w:val="111111"/>
          <w:szCs w:val="24"/>
          <w:shd w:val="clear" w:color="auto" w:fill="FFFFFF"/>
          <w:lang w:val="pt-BR"/>
        </w:rPr>
        <w:t xml:space="preserve">raduação </w:t>
      </w:r>
      <w:r w:rsidRPr="000D0496">
        <w:rPr>
          <w:b/>
          <w:bCs/>
          <w:color w:val="111111"/>
          <w:szCs w:val="24"/>
          <w:shd w:val="clear" w:color="auto" w:fill="FFFFFF"/>
          <w:lang w:val="pt-BR"/>
        </w:rPr>
        <w:t xml:space="preserve">em Engenharia Civil, Universidade do Estado de Santa Catarina (UDESC), Joinville, Brasil. </w:t>
      </w:r>
    </w:p>
    <w:p w14:paraId="7F301726" w14:textId="2F852E96" w:rsidR="00A77D24" w:rsidRPr="000D0496" w:rsidRDefault="000D0496" w:rsidP="00E97ED4">
      <w:pPr>
        <w:spacing w:after="120"/>
        <w:jc w:val="left"/>
        <w:rPr>
          <w:color w:val="111111"/>
          <w:szCs w:val="24"/>
          <w:shd w:val="clear" w:color="auto" w:fill="FFFFFF"/>
          <w:lang w:val="pt-BR"/>
        </w:rPr>
      </w:pPr>
      <w:r w:rsidRPr="000D0496">
        <w:rPr>
          <w:color w:val="111111"/>
          <w:szCs w:val="24"/>
          <w:shd w:val="clear" w:color="auto" w:fill="FFFFFF"/>
          <w:lang w:val="pt-BR"/>
        </w:rPr>
        <w:t>pamellarm@hotmail.com</w:t>
      </w:r>
    </w:p>
    <w:p w14:paraId="09DA8CE2" w14:textId="351B1FC0" w:rsidR="000D0496" w:rsidRPr="000D0496" w:rsidRDefault="000D0496" w:rsidP="00E97ED4">
      <w:pPr>
        <w:spacing w:after="120"/>
        <w:jc w:val="left"/>
        <w:rPr>
          <w:b/>
          <w:bCs/>
          <w:color w:val="111111"/>
          <w:szCs w:val="24"/>
          <w:shd w:val="clear" w:color="auto" w:fill="FFFFFF"/>
          <w:lang w:val="pt-BR"/>
        </w:rPr>
      </w:pPr>
      <w:r w:rsidRPr="000D0496">
        <w:rPr>
          <w:b/>
          <w:bCs/>
          <w:color w:val="111111"/>
          <w:szCs w:val="24"/>
          <w:shd w:val="clear" w:color="auto" w:fill="FFFFFF"/>
          <w:lang w:val="pt-BR"/>
        </w:rPr>
        <w:t xml:space="preserve">Andreza </w:t>
      </w:r>
      <w:proofErr w:type="spellStart"/>
      <w:r w:rsidRPr="000D0496">
        <w:rPr>
          <w:b/>
          <w:bCs/>
          <w:color w:val="111111"/>
          <w:szCs w:val="24"/>
          <w:shd w:val="clear" w:color="auto" w:fill="FFFFFF"/>
          <w:lang w:val="pt-BR"/>
        </w:rPr>
        <w:t>Kalbusch</w:t>
      </w:r>
      <w:proofErr w:type="spellEnd"/>
      <w:r w:rsidRPr="000D0496">
        <w:rPr>
          <w:b/>
          <w:bCs/>
          <w:color w:val="111111"/>
          <w:szCs w:val="24"/>
          <w:shd w:val="clear" w:color="auto" w:fill="FFFFFF"/>
          <w:lang w:val="pt-BR"/>
        </w:rPr>
        <w:t xml:space="preserve">, </w:t>
      </w:r>
      <w:r w:rsidR="00C118E9">
        <w:rPr>
          <w:b/>
          <w:bCs/>
          <w:color w:val="111111"/>
          <w:szCs w:val="24"/>
          <w:shd w:val="clear" w:color="auto" w:fill="FFFFFF"/>
          <w:lang w:val="pt-BR"/>
        </w:rPr>
        <w:t>D</w:t>
      </w:r>
      <w:r w:rsidR="00C118E9" w:rsidRPr="000D0496">
        <w:rPr>
          <w:b/>
          <w:bCs/>
          <w:color w:val="111111"/>
          <w:szCs w:val="24"/>
          <w:shd w:val="clear" w:color="auto" w:fill="FFFFFF"/>
          <w:lang w:val="pt-BR"/>
        </w:rPr>
        <w:t xml:space="preserve">outora </w:t>
      </w:r>
      <w:r w:rsidRPr="000D0496">
        <w:rPr>
          <w:b/>
          <w:bCs/>
          <w:color w:val="111111"/>
          <w:szCs w:val="24"/>
          <w:shd w:val="clear" w:color="auto" w:fill="FFFFFF"/>
          <w:lang w:val="pt-BR"/>
        </w:rPr>
        <w:t xml:space="preserve">em </w:t>
      </w:r>
      <w:r w:rsidR="00C118E9">
        <w:rPr>
          <w:b/>
          <w:bCs/>
          <w:color w:val="111111"/>
          <w:szCs w:val="24"/>
          <w:shd w:val="clear" w:color="auto" w:fill="FFFFFF"/>
          <w:lang w:val="pt-BR"/>
        </w:rPr>
        <w:t>E</w:t>
      </w:r>
      <w:r w:rsidRPr="000D0496">
        <w:rPr>
          <w:b/>
          <w:bCs/>
          <w:color w:val="111111"/>
          <w:szCs w:val="24"/>
          <w:shd w:val="clear" w:color="auto" w:fill="FFFFFF"/>
          <w:lang w:val="pt-BR"/>
        </w:rPr>
        <w:t xml:space="preserve">ngenharia </w:t>
      </w:r>
      <w:r w:rsidR="00C118E9">
        <w:rPr>
          <w:b/>
          <w:bCs/>
          <w:color w:val="111111"/>
          <w:szCs w:val="24"/>
          <w:shd w:val="clear" w:color="auto" w:fill="FFFFFF"/>
          <w:lang w:val="pt-BR"/>
        </w:rPr>
        <w:t>C</w:t>
      </w:r>
      <w:r w:rsidRPr="000D0496">
        <w:rPr>
          <w:b/>
          <w:bCs/>
          <w:color w:val="111111"/>
          <w:szCs w:val="24"/>
          <w:shd w:val="clear" w:color="auto" w:fill="FFFFFF"/>
          <w:lang w:val="pt-BR"/>
        </w:rPr>
        <w:t>ivil</w:t>
      </w:r>
      <w:r w:rsidR="00C118E9">
        <w:rPr>
          <w:b/>
          <w:bCs/>
          <w:color w:val="111111"/>
          <w:szCs w:val="24"/>
          <w:shd w:val="clear" w:color="auto" w:fill="FFFFFF"/>
          <w:lang w:val="pt-BR"/>
        </w:rPr>
        <w:t>,</w:t>
      </w:r>
      <w:r w:rsidRPr="000D0496">
        <w:rPr>
          <w:b/>
          <w:bCs/>
          <w:color w:val="111111"/>
          <w:szCs w:val="24"/>
          <w:shd w:val="clear" w:color="auto" w:fill="FFFFFF"/>
          <w:lang w:val="pt-BR"/>
        </w:rPr>
        <w:t xml:space="preserve"> Departamento de Engenharia Civil, Universidade do Estado de Santa Catarina (UDESC), Joinville, Brasil. </w:t>
      </w:r>
    </w:p>
    <w:p w14:paraId="0EFA92DD" w14:textId="3C18434C" w:rsidR="000D0496" w:rsidRPr="000D0496" w:rsidRDefault="000D0496" w:rsidP="00E97ED4">
      <w:pPr>
        <w:spacing w:after="120"/>
        <w:jc w:val="left"/>
        <w:rPr>
          <w:color w:val="111111"/>
          <w:szCs w:val="24"/>
          <w:shd w:val="clear" w:color="auto" w:fill="FFFFFF"/>
          <w:lang w:val="pt-BR"/>
        </w:rPr>
      </w:pPr>
      <w:r w:rsidRPr="000D0496">
        <w:rPr>
          <w:color w:val="111111"/>
          <w:szCs w:val="24"/>
          <w:shd w:val="clear" w:color="auto" w:fill="FFFFFF"/>
          <w:lang w:val="pt-BR"/>
        </w:rPr>
        <w:t>andreza.kalbusch@udesc.br</w:t>
      </w:r>
    </w:p>
    <w:p w14:paraId="3D19555E" w14:textId="7FAA51C2" w:rsidR="000D0496" w:rsidRPr="000D0496" w:rsidRDefault="000D0496" w:rsidP="00E97ED4">
      <w:pPr>
        <w:spacing w:after="120"/>
        <w:jc w:val="left"/>
        <w:rPr>
          <w:b/>
          <w:bCs/>
          <w:color w:val="111111"/>
          <w:szCs w:val="24"/>
          <w:shd w:val="clear" w:color="auto" w:fill="FFFFFF"/>
          <w:lang w:val="pt-BR"/>
        </w:rPr>
      </w:pPr>
      <w:r w:rsidRPr="000D0496">
        <w:rPr>
          <w:b/>
          <w:bCs/>
          <w:color w:val="111111"/>
          <w:szCs w:val="24"/>
          <w:shd w:val="clear" w:color="auto" w:fill="FFFFFF"/>
          <w:lang w:val="pt-BR"/>
        </w:rPr>
        <w:t xml:space="preserve">Elisa </w:t>
      </w:r>
      <w:proofErr w:type="spellStart"/>
      <w:r w:rsidRPr="000D0496">
        <w:rPr>
          <w:b/>
          <w:bCs/>
          <w:color w:val="111111"/>
          <w:szCs w:val="24"/>
          <w:shd w:val="clear" w:color="auto" w:fill="FFFFFF"/>
          <w:lang w:val="pt-BR"/>
        </w:rPr>
        <w:t>Henning</w:t>
      </w:r>
      <w:proofErr w:type="spellEnd"/>
      <w:r w:rsidRPr="000D0496">
        <w:rPr>
          <w:b/>
          <w:bCs/>
          <w:color w:val="111111"/>
          <w:szCs w:val="24"/>
          <w:shd w:val="clear" w:color="auto" w:fill="FFFFFF"/>
          <w:lang w:val="pt-BR"/>
        </w:rPr>
        <w:t xml:space="preserve">, </w:t>
      </w:r>
      <w:r w:rsidR="00C118E9">
        <w:rPr>
          <w:b/>
          <w:bCs/>
          <w:color w:val="111111"/>
          <w:szCs w:val="24"/>
          <w:shd w:val="clear" w:color="auto" w:fill="FFFFFF"/>
          <w:lang w:val="pt-BR"/>
        </w:rPr>
        <w:t>D</w:t>
      </w:r>
      <w:r w:rsidR="00C118E9" w:rsidRPr="000D0496">
        <w:rPr>
          <w:b/>
          <w:bCs/>
          <w:color w:val="111111"/>
          <w:szCs w:val="24"/>
          <w:shd w:val="clear" w:color="auto" w:fill="FFFFFF"/>
          <w:lang w:val="pt-BR"/>
        </w:rPr>
        <w:t xml:space="preserve">outora </w:t>
      </w:r>
      <w:r w:rsidRPr="000D0496">
        <w:rPr>
          <w:b/>
          <w:bCs/>
          <w:color w:val="111111"/>
          <w:szCs w:val="24"/>
          <w:shd w:val="clear" w:color="auto" w:fill="FFFFFF"/>
          <w:lang w:val="pt-BR"/>
        </w:rPr>
        <w:t xml:space="preserve">em </w:t>
      </w:r>
      <w:r w:rsidR="00C118E9">
        <w:rPr>
          <w:b/>
          <w:bCs/>
          <w:color w:val="111111"/>
          <w:szCs w:val="24"/>
          <w:shd w:val="clear" w:color="auto" w:fill="FFFFFF"/>
          <w:lang w:val="pt-BR"/>
        </w:rPr>
        <w:t>E</w:t>
      </w:r>
      <w:r w:rsidRPr="000D0496">
        <w:rPr>
          <w:b/>
          <w:bCs/>
          <w:color w:val="111111"/>
          <w:szCs w:val="24"/>
          <w:shd w:val="clear" w:color="auto" w:fill="FFFFFF"/>
          <w:lang w:val="pt-BR"/>
        </w:rPr>
        <w:t xml:space="preserve">ngenharia de </w:t>
      </w:r>
      <w:r w:rsidR="00C118E9">
        <w:rPr>
          <w:b/>
          <w:bCs/>
          <w:color w:val="111111"/>
          <w:szCs w:val="24"/>
          <w:shd w:val="clear" w:color="auto" w:fill="FFFFFF"/>
          <w:lang w:val="pt-BR"/>
        </w:rPr>
        <w:t>P</w:t>
      </w:r>
      <w:r w:rsidRPr="000D0496">
        <w:rPr>
          <w:b/>
          <w:bCs/>
          <w:color w:val="111111"/>
          <w:szCs w:val="24"/>
          <w:shd w:val="clear" w:color="auto" w:fill="FFFFFF"/>
          <w:lang w:val="pt-BR"/>
        </w:rPr>
        <w:t>rodução</w:t>
      </w:r>
      <w:r w:rsidR="00C118E9">
        <w:rPr>
          <w:b/>
          <w:bCs/>
          <w:color w:val="111111"/>
          <w:szCs w:val="24"/>
          <w:shd w:val="clear" w:color="auto" w:fill="FFFFFF"/>
          <w:lang w:val="pt-BR"/>
        </w:rPr>
        <w:t>,</w:t>
      </w:r>
      <w:r w:rsidRPr="000D0496">
        <w:rPr>
          <w:b/>
          <w:bCs/>
          <w:color w:val="111111"/>
          <w:szCs w:val="24"/>
          <w:shd w:val="clear" w:color="auto" w:fill="FFFFFF"/>
          <w:lang w:val="pt-BR"/>
        </w:rPr>
        <w:t xml:space="preserve"> Departamento de </w:t>
      </w:r>
      <w:r w:rsidR="00C118E9">
        <w:rPr>
          <w:b/>
          <w:bCs/>
          <w:color w:val="111111"/>
          <w:szCs w:val="24"/>
          <w:shd w:val="clear" w:color="auto" w:fill="FFFFFF"/>
          <w:lang w:val="pt-BR"/>
        </w:rPr>
        <w:t>Matemática</w:t>
      </w:r>
      <w:r w:rsidRPr="000D0496">
        <w:rPr>
          <w:b/>
          <w:bCs/>
          <w:color w:val="111111"/>
          <w:szCs w:val="24"/>
          <w:shd w:val="clear" w:color="auto" w:fill="FFFFFF"/>
          <w:lang w:val="pt-BR"/>
        </w:rPr>
        <w:t xml:space="preserve">, Universidade do Estado de Santa Catarina (UDESC), Joinville, Brasil. </w:t>
      </w:r>
    </w:p>
    <w:p w14:paraId="12FDD246" w14:textId="213BB901" w:rsidR="000D0496" w:rsidRPr="00233654" w:rsidRDefault="000D0496" w:rsidP="00E97ED4">
      <w:pPr>
        <w:spacing w:after="120"/>
        <w:jc w:val="left"/>
        <w:rPr>
          <w:color w:val="111111"/>
          <w:szCs w:val="24"/>
          <w:shd w:val="clear" w:color="auto" w:fill="FFFFFF"/>
          <w:lang w:val="pt-BR"/>
        </w:rPr>
      </w:pPr>
      <w:r w:rsidRPr="00233654">
        <w:rPr>
          <w:color w:val="111111"/>
          <w:szCs w:val="24"/>
          <w:shd w:val="clear" w:color="auto" w:fill="FFFFFF"/>
          <w:lang w:val="pt-BR"/>
        </w:rPr>
        <w:t>elisa.henning@udesc.br</w:t>
      </w:r>
    </w:p>
    <w:p w14:paraId="26C3C967" w14:textId="77777777" w:rsidR="000D0496" w:rsidRPr="000D0496" w:rsidRDefault="000D0496" w:rsidP="00E97ED4">
      <w:pPr>
        <w:spacing w:after="120"/>
        <w:jc w:val="left"/>
        <w:rPr>
          <w:szCs w:val="24"/>
          <w:lang w:val="pt-BR"/>
        </w:rPr>
      </w:pPr>
    </w:p>
    <w:p w14:paraId="4213997B" w14:textId="77777777" w:rsidR="001A619C" w:rsidRDefault="001A619C" w:rsidP="001A619C">
      <w:pPr>
        <w:spacing w:after="120"/>
        <w:rPr>
          <w:b/>
          <w:szCs w:val="24"/>
          <w:lang w:val="pt-BR"/>
        </w:rPr>
      </w:pPr>
      <w:bookmarkStart w:id="1" w:name="_GoBack"/>
      <w:bookmarkEnd w:id="1"/>
    </w:p>
    <w:p w14:paraId="4BCC84B0" w14:textId="77777777" w:rsidR="00126D3A" w:rsidRPr="0049479C" w:rsidRDefault="00126D3A" w:rsidP="00126D3A">
      <w:pPr>
        <w:spacing w:after="120"/>
        <w:rPr>
          <w:b/>
          <w:sz w:val="22"/>
          <w:szCs w:val="22"/>
          <w:lang w:val="pt-BR"/>
        </w:rPr>
      </w:pPr>
      <w:r w:rsidRPr="0049479C">
        <w:rPr>
          <w:b/>
          <w:szCs w:val="24"/>
          <w:lang w:val="pt-BR"/>
        </w:rPr>
        <w:t>Resumo</w:t>
      </w:r>
    </w:p>
    <w:p w14:paraId="000B2397" w14:textId="03333CEC" w:rsidR="00126D3A" w:rsidRDefault="00126D3A" w:rsidP="00126D3A">
      <w:pPr>
        <w:spacing w:after="120"/>
        <w:rPr>
          <w:sz w:val="22"/>
          <w:szCs w:val="22"/>
          <w:lang w:val="pt-BR"/>
        </w:rPr>
      </w:pPr>
      <w:r w:rsidRPr="00C97238">
        <w:rPr>
          <w:sz w:val="22"/>
          <w:szCs w:val="22"/>
          <w:lang w:val="pt-BR"/>
        </w:rPr>
        <w:t xml:space="preserve">O PIB pode ser usado para analisar o crescimento dos setores na economia, por ser um indicador dos bens produzidos. Além disso, o PIB demonstra como eles se comportam no cenário nacional. O mercado da construção civil e os preços dos imóveis, por exemplo, </w:t>
      </w:r>
      <w:r w:rsidR="003945D5">
        <w:rPr>
          <w:sz w:val="22"/>
          <w:szCs w:val="22"/>
          <w:lang w:val="pt-BR"/>
        </w:rPr>
        <w:t>são</w:t>
      </w:r>
      <w:r w:rsidRPr="00C97238">
        <w:rPr>
          <w:sz w:val="22"/>
          <w:szCs w:val="22"/>
          <w:lang w:val="pt-BR"/>
        </w:rPr>
        <w:t xml:space="preserve"> acompanhad</w:t>
      </w:r>
      <w:r w:rsidR="003945D5">
        <w:rPr>
          <w:sz w:val="22"/>
          <w:szCs w:val="22"/>
          <w:lang w:val="pt-BR"/>
        </w:rPr>
        <w:t>os</w:t>
      </w:r>
      <w:r w:rsidRPr="00C97238">
        <w:rPr>
          <w:sz w:val="22"/>
          <w:szCs w:val="22"/>
          <w:lang w:val="pt-BR"/>
        </w:rPr>
        <w:t xml:space="preserve"> pela progressão do PIB, bem como das políticas habitacionais. Neste artigo, tem-se como objetivo estudar a relação entre o PIB e o crescimento da construção civil. Para isso, foi utilizada uma série temporal com dados desde 1997. Para o ajuste, o modelo selecionado foi o ARIMA. Previsões para esses dados foram testadas, concluindo que o modelo é viável para a série analisada tendo como critério de escolha os valores do MAPE. Para verificar se as variáveis PIB e </w:t>
      </w:r>
      <w:r w:rsidR="003945D5">
        <w:rPr>
          <w:sz w:val="22"/>
          <w:szCs w:val="22"/>
          <w:lang w:val="pt-BR"/>
        </w:rPr>
        <w:t xml:space="preserve">crescimento da </w:t>
      </w:r>
      <w:r w:rsidRPr="00C97238">
        <w:rPr>
          <w:sz w:val="22"/>
          <w:szCs w:val="22"/>
          <w:lang w:val="pt-BR"/>
        </w:rPr>
        <w:t>construção civil estão associadas, usou-se o coeficiente de Pearson. Os resultados revelaram uma correlação positiva e moderada entre as variáveis (r = 0,741).</w:t>
      </w:r>
    </w:p>
    <w:p w14:paraId="46610E8E" w14:textId="77777777" w:rsidR="00126D3A" w:rsidRPr="0049479C" w:rsidRDefault="00126D3A" w:rsidP="00DB0F5B">
      <w:pPr>
        <w:spacing w:after="120"/>
        <w:ind w:left="708" w:hanging="708"/>
        <w:rPr>
          <w:color w:val="A6A6A6"/>
          <w:sz w:val="22"/>
          <w:szCs w:val="22"/>
          <w:lang w:val="pt-BR"/>
        </w:rPr>
      </w:pPr>
    </w:p>
    <w:p w14:paraId="147827FE" w14:textId="65B3FC2B" w:rsidR="00126D3A" w:rsidRDefault="00126D3A" w:rsidP="00126D3A">
      <w:pPr>
        <w:spacing w:after="120"/>
        <w:jc w:val="left"/>
        <w:rPr>
          <w:sz w:val="22"/>
          <w:szCs w:val="22"/>
          <w:lang w:val="pt-BR"/>
        </w:rPr>
      </w:pPr>
      <w:r w:rsidRPr="0049479C">
        <w:rPr>
          <w:b/>
          <w:szCs w:val="24"/>
          <w:lang w:val="pt-BR"/>
        </w:rPr>
        <w:t>Palavras-chave</w:t>
      </w:r>
      <w:r w:rsidRPr="0049479C">
        <w:rPr>
          <w:b/>
          <w:sz w:val="22"/>
          <w:szCs w:val="22"/>
          <w:lang w:val="pt-BR"/>
        </w:rPr>
        <w:t xml:space="preserve">: </w:t>
      </w:r>
      <w:r w:rsidRPr="00C97238">
        <w:rPr>
          <w:sz w:val="22"/>
          <w:szCs w:val="22"/>
          <w:lang w:val="pt-BR"/>
        </w:rPr>
        <w:t>Produto Interno Bruto</w:t>
      </w:r>
      <w:r w:rsidRPr="0049479C">
        <w:rPr>
          <w:sz w:val="22"/>
          <w:szCs w:val="22"/>
          <w:lang w:val="pt-BR"/>
        </w:rPr>
        <w:t xml:space="preserve">; </w:t>
      </w:r>
      <w:r w:rsidRPr="00C97238">
        <w:rPr>
          <w:sz w:val="22"/>
          <w:szCs w:val="22"/>
          <w:lang w:val="pt-BR"/>
        </w:rPr>
        <w:t>Construção Civil</w:t>
      </w:r>
      <w:r>
        <w:rPr>
          <w:sz w:val="22"/>
          <w:szCs w:val="22"/>
          <w:lang w:val="pt-BR"/>
        </w:rPr>
        <w:t>; A</w:t>
      </w:r>
      <w:r w:rsidR="003945D5">
        <w:rPr>
          <w:sz w:val="22"/>
          <w:szCs w:val="22"/>
          <w:lang w:val="pt-BR"/>
        </w:rPr>
        <w:t>RIMA</w:t>
      </w:r>
      <w:r>
        <w:rPr>
          <w:sz w:val="22"/>
          <w:szCs w:val="22"/>
          <w:lang w:val="pt-BR"/>
        </w:rPr>
        <w:t xml:space="preserve">; </w:t>
      </w:r>
      <w:r w:rsidRPr="00C97238">
        <w:rPr>
          <w:sz w:val="22"/>
          <w:szCs w:val="22"/>
          <w:lang w:val="pt-BR"/>
        </w:rPr>
        <w:t>Correlação</w:t>
      </w:r>
      <w:r>
        <w:rPr>
          <w:sz w:val="22"/>
          <w:szCs w:val="22"/>
          <w:lang w:val="pt-BR"/>
        </w:rPr>
        <w:t>.</w:t>
      </w:r>
    </w:p>
    <w:p w14:paraId="06149E59" w14:textId="77777777" w:rsidR="00DE2367" w:rsidRPr="0049479C" w:rsidRDefault="00DE2367" w:rsidP="00126D3A">
      <w:pPr>
        <w:spacing w:after="120"/>
        <w:jc w:val="left"/>
        <w:rPr>
          <w:sz w:val="22"/>
          <w:szCs w:val="22"/>
          <w:lang w:val="pt-BR"/>
        </w:rPr>
      </w:pPr>
    </w:p>
    <w:p w14:paraId="69D87D71" w14:textId="77777777" w:rsidR="00126D3A" w:rsidRPr="00B9078B" w:rsidRDefault="00126D3A" w:rsidP="00126D3A">
      <w:pPr>
        <w:spacing w:after="120"/>
        <w:rPr>
          <w:b/>
          <w:i/>
          <w:color w:val="A6A6A6"/>
          <w:sz w:val="22"/>
          <w:szCs w:val="22"/>
        </w:rPr>
      </w:pPr>
      <w:r w:rsidRPr="00B9078B">
        <w:rPr>
          <w:b/>
          <w:i/>
          <w:szCs w:val="24"/>
        </w:rPr>
        <w:t>Abstrac</w:t>
      </w:r>
      <w:r w:rsidRPr="00B9078B">
        <w:rPr>
          <w:b/>
          <w:i/>
          <w:sz w:val="22"/>
          <w:szCs w:val="22"/>
        </w:rPr>
        <w:t>t</w:t>
      </w:r>
    </w:p>
    <w:p w14:paraId="31513710" w14:textId="7FAC1834" w:rsidR="00126D3A" w:rsidRPr="00B9078B" w:rsidRDefault="00126D3A" w:rsidP="00126D3A">
      <w:pPr>
        <w:widowControl w:val="0"/>
        <w:autoSpaceDE w:val="0"/>
        <w:autoSpaceDN w:val="0"/>
        <w:adjustRightInd w:val="0"/>
        <w:spacing w:after="120"/>
        <w:rPr>
          <w:i/>
          <w:sz w:val="22"/>
          <w:szCs w:val="22"/>
        </w:rPr>
      </w:pPr>
      <w:r w:rsidRPr="00B9078B">
        <w:rPr>
          <w:i/>
          <w:sz w:val="22"/>
          <w:szCs w:val="22"/>
        </w:rPr>
        <w:lastRenderedPageBreak/>
        <w:t xml:space="preserve">The Gross Domestic Product (GDP) </w:t>
      </w:r>
      <w:proofErr w:type="gramStart"/>
      <w:r w:rsidRPr="00B9078B">
        <w:rPr>
          <w:i/>
          <w:sz w:val="22"/>
          <w:szCs w:val="22"/>
        </w:rPr>
        <w:t>can be used</w:t>
      </w:r>
      <w:proofErr w:type="gramEnd"/>
      <w:r w:rsidRPr="00B9078B">
        <w:rPr>
          <w:i/>
          <w:sz w:val="22"/>
          <w:szCs w:val="22"/>
        </w:rPr>
        <w:t xml:space="preserve"> to analyze the growth of some sectors in the country's economy. Furthermore, the GDP demonstrates how these sectors behave on the national stage. In this article, the aim is to study whether there is a relationship between the country's GDP and the growth of civil construction. For this, a time series </w:t>
      </w:r>
      <w:proofErr w:type="gramStart"/>
      <w:r w:rsidRPr="00B9078B">
        <w:rPr>
          <w:i/>
          <w:sz w:val="22"/>
          <w:szCs w:val="22"/>
        </w:rPr>
        <w:t>was used</w:t>
      </w:r>
      <w:proofErr w:type="gramEnd"/>
      <w:r w:rsidRPr="00B9078B">
        <w:rPr>
          <w:i/>
          <w:sz w:val="22"/>
          <w:szCs w:val="22"/>
        </w:rPr>
        <w:t xml:space="preserve"> with data from 1997. For the series fit, the selected model was ARIMA. Predictions for these data were tested, allowing </w:t>
      </w:r>
      <w:proofErr w:type="gramStart"/>
      <w:r w:rsidRPr="00B9078B">
        <w:rPr>
          <w:i/>
          <w:sz w:val="22"/>
          <w:szCs w:val="22"/>
        </w:rPr>
        <w:t>to conclude</w:t>
      </w:r>
      <w:proofErr w:type="gramEnd"/>
      <w:r w:rsidRPr="00B9078B">
        <w:rPr>
          <w:i/>
          <w:sz w:val="22"/>
          <w:szCs w:val="22"/>
        </w:rPr>
        <w:t xml:space="preserve"> that the model ARIMA is a viable alternative for the analyzed time series </w:t>
      </w:r>
      <w:r w:rsidR="003945D5">
        <w:rPr>
          <w:i/>
          <w:sz w:val="22"/>
          <w:szCs w:val="22"/>
        </w:rPr>
        <w:t>using</w:t>
      </w:r>
      <w:r w:rsidRPr="00B9078B">
        <w:rPr>
          <w:i/>
          <w:sz w:val="22"/>
          <w:szCs w:val="22"/>
        </w:rPr>
        <w:t xml:space="preserve"> as a criterion choice</w:t>
      </w:r>
      <w:r w:rsidR="003945D5">
        <w:rPr>
          <w:i/>
          <w:sz w:val="22"/>
          <w:szCs w:val="22"/>
        </w:rPr>
        <w:t>, the</w:t>
      </w:r>
      <w:r w:rsidRPr="00B9078B">
        <w:rPr>
          <w:i/>
          <w:sz w:val="22"/>
          <w:szCs w:val="22"/>
        </w:rPr>
        <w:t xml:space="preserve"> mean absolute percentage error (MAPE) values. To check whether GDP and civil construction </w:t>
      </w:r>
      <w:r w:rsidR="003945D5">
        <w:rPr>
          <w:i/>
          <w:sz w:val="22"/>
          <w:szCs w:val="22"/>
        </w:rPr>
        <w:t xml:space="preserve">growth </w:t>
      </w:r>
      <w:r w:rsidRPr="00B9078B">
        <w:rPr>
          <w:i/>
          <w:sz w:val="22"/>
          <w:szCs w:val="22"/>
        </w:rPr>
        <w:t xml:space="preserve">are associated, we used the Pearson's Correlation coefficient and the results revealed a positive and moderate </w:t>
      </w:r>
      <w:r w:rsidR="003945D5" w:rsidRPr="00B9078B">
        <w:rPr>
          <w:i/>
          <w:sz w:val="22"/>
          <w:szCs w:val="22"/>
        </w:rPr>
        <w:t xml:space="preserve">correlation </w:t>
      </w:r>
      <w:r w:rsidRPr="00B9078B">
        <w:rPr>
          <w:i/>
          <w:sz w:val="22"/>
          <w:szCs w:val="22"/>
        </w:rPr>
        <w:t>between the variables (r = 0.741).</w:t>
      </w:r>
    </w:p>
    <w:p w14:paraId="13BA2094" w14:textId="77777777" w:rsidR="00126D3A" w:rsidRPr="00B9078B" w:rsidRDefault="00126D3A" w:rsidP="00126D3A">
      <w:pPr>
        <w:spacing w:after="120"/>
        <w:rPr>
          <w:color w:val="A6A6A6"/>
          <w:sz w:val="22"/>
          <w:szCs w:val="22"/>
        </w:rPr>
      </w:pPr>
    </w:p>
    <w:p w14:paraId="61442B30" w14:textId="11657017" w:rsidR="00665FE0" w:rsidRDefault="00126D3A" w:rsidP="00665FE0">
      <w:pPr>
        <w:spacing w:after="120"/>
        <w:jc w:val="left"/>
        <w:rPr>
          <w:i/>
          <w:sz w:val="22"/>
          <w:szCs w:val="22"/>
        </w:rPr>
      </w:pPr>
      <w:r w:rsidRPr="0049479C">
        <w:rPr>
          <w:b/>
          <w:i/>
          <w:szCs w:val="24"/>
        </w:rPr>
        <w:t xml:space="preserve">Keywords: </w:t>
      </w:r>
      <w:r w:rsidRPr="00F1543C">
        <w:rPr>
          <w:i/>
          <w:sz w:val="22"/>
          <w:szCs w:val="22"/>
        </w:rPr>
        <w:t>G</w:t>
      </w:r>
      <w:r w:rsidR="003945D5">
        <w:rPr>
          <w:i/>
          <w:sz w:val="22"/>
          <w:szCs w:val="22"/>
        </w:rPr>
        <w:t>DP</w:t>
      </w:r>
      <w:r>
        <w:rPr>
          <w:i/>
          <w:sz w:val="22"/>
          <w:szCs w:val="22"/>
        </w:rPr>
        <w:t>;</w:t>
      </w:r>
      <w:r w:rsidR="003945D5">
        <w:rPr>
          <w:i/>
          <w:sz w:val="22"/>
          <w:szCs w:val="22"/>
        </w:rPr>
        <w:t xml:space="preserve"> </w:t>
      </w:r>
      <w:r w:rsidRPr="00B9078B">
        <w:rPr>
          <w:i/>
          <w:sz w:val="22"/>
          <w:szCs w:val="22"/>
        </w:rPr>
        <w:t>Civil Construction; A</w:t>
      </w:r>
      <w:r w:rsidR="003945D5" w:rsidRPr="00B9078B">
        <w:rPr>
          <w:i/>
          <w:sz w:val="22"/>
          <w:szCs w:val="22"/>
        </w:rPr>
        <w:t>RIMA</w:t>
      </w:r>
      <w:r w:rsidRPr="00B9078B">
        <w:rPr>
          <w:i/>
          <w:sz w:val="22"/>
          <w:szCs w:val="22"/>
        </w:rPr>
        <w:t>; Correlation.</w:t>
      </w:r>
    </w:p>
    <w:p w14:paraId="331DCDC4" w14:textId="77777777" w:rsidR="00665FE0" w:rsidRDefault="00665FE0" w:rsidP="00665FE0">
      <w:pPr>
        <w:spacing w:after="120"/>
        <w:jc w:val="left"/>
        <w:rPr>
          <w:i/>
          <w:sz w:val="22"/>
          <w:szCs w:val="22"/>
        </w:rPr>
      </w:pPr>
    </w:p>
    <w:p w14:paraId="668AD24C" w14:textId="2D3C4DBD" w:rsidR="00126D3A" w:rsidRPr="00665FE0" w:rsidRDefault="00665FE0" w:rsidP="00665FE0">
      <w:pPr>
        <w:pStyle w:val="PargrafodaLista"/>
        <w:numPr>
          <w:ilvl w:val="0"/>
          <w:numId w:val="13"/>
        </w:numPr>
        <w:spacing w:after="120"/>
        <w:jc w:val="left"/>
        <w:rPr>
          <w:i/>
          <w:sz w:val="22"/>
          <w:szCs w:val="22"/>
        </w:rPr>
      </w:pPr>
      <w:proofErr w:type="spellStart"/>
      <w:r>
        <w:rPr>
          <w:b/>
          <w:szCs w:val="24"/>
        </w:rPr>
        <w:t>I</w:t>
      </w:r>
      <w:r w:rsidR="00126D3A" w:rsidRPr="00665FE0">
        <w:rPr>
          <w:b/>
          <w:szCs w:val="24"/>
        </w:rPr>
        <w:t>ntrodução</w:t>
      </w:r>
      <w:proofErr w:type="spellEnd"/>
    </w:p>
    <w:p w14:paraId="76B29DA0" w14:textId="77777777" w:rsidR="00126D3A" w:rsidRPr="0049479C" w:rsidRDefault="00126D3A" w:rsidP="00126D3A">
      <w:pPr>
        <w:spacing w:after="120"/>
        <w:rPr>
          <w:color w:val="A6A6A6"/>
          <w:szCs w:val="24"/>
        </w:rPr>
      </w:pPr>
    </w:p>
    <w:p w14:paraId="3D55F22B" w14:textId="120CA8C3" w:rsidR="00126D3A" w:rsidRDefault="00126D3A" w:rsidP="008871EF">
      <w:pPr>
        <w:spacing w:after="120"/>
        <w:ind w:firstLine="284"/>
        <w:rPr>
          <w:szCs w:val="24"/>
          <w:lang w:val="pt-BR"/>
        </w:rPr>
      </w:pPr>
      <w:r w:rsidRPr="00F1543C">
        <w:rPr>
          <w:szCs w:val="24"/>
          <w:lang w:val="pt-BR"/>
        </w:rPr>
        <w:t xml:space="preserve">De acordo com Instituto Brasileiro de Geografia e Estatística (IBGE, 2022) o PIB é um indicador síntese da economia de um país. Ainda, conforme o IBGE (2022), o PIB não é o total de riqueza existente em um país, e sim um indicador de fluxo de novos bens e serviços finais produzidos por um período. As atividades que compõem esse cenário são propriamente os serviços realizados, principalmente nos setores da indústria, agropecuária e construção civil, segundo a Câmara Brasileira da Indústria da Construção (CBIC, 2022). O Serviço Brasileiro de Apoio às Micro e Pequenas Empresas (SEBRAE, 2021) menciona que a construção civil é um dos setores mais importantes para a economia do país. Na ocorrência de investimento no setor da construção civil, o PIB é impactado diretamente já que há aumento de emprego e renda juntamente com a demanda por bens e serviços (TAVARES </w:t>
      </w:r>
      <w:r w:rsidRPr="00233654">
        <w:rPr>
          <w:i/>
          <w:iCs/>
          <w:szCs w:val="24"/>
          <w:lang w:val="pt-BR"/>
        </w:rPr>
        <w:t>et al</w:t>
      </w:r>
      <w:r w:rsidR="00233654">
        <w:rPr>
          <w:i/>
          <w:iCs/>
          <w:szCs w:val="24"/>
          <w:lang w:val="pt-BR"/>
        </w:rPr>
        <w:t>.</w:t>
      </w:r>
      <w:r w:rsidRPr="00F1543C">
        <w:rPr>
          <w:szCs w:val="24"/>
          <w:lang w:val="pt-BR"/>
        </w:rPr>
        <w:t xml:space="preserve">, 2014, SOUSA </w:t>
      </w:r>
      <w:r w:rsidRPr="00233654">
        <w:rPr>
          <w:i/>
          <w:iCs/>
          <w:szCs w:val="24"/>
          <w:lang w:val="pt-BR"/>
        </w:rPr>
        <w:t>et al</w:t>
      </w:r>
      <w:r w:rsidRPr="00F1543C">
        <w:rPr>
          <w:szCs w:val="24"/>
          <w:lang w:val="pt-BR"/>
        </w:rPr>
        <w:t>., 2015).</w:t>
      </w:r>
    </w:p>
    <w:p w14:paraId="25383CF4" w14:textId="586451DC" w:rsidR="00126D3A" w:rsidRDefault="00126D3A" w:rsidP="008871EF">
      <w:pPr>
        <w:spacing w:after="120"/>
        <w:ind w:firstLine="284"/>
        <w:rPr>
          <w:szCs w:val="24"/>
          <w:lang w:val="pt-BR"/>
        </w:rPr>
      </w:pPr>
      <w:r w:rsidRPr="00F1543C">
        <w:rPr>
          <w:szCs w:val="24"/>
          <w:lang w:val="pt-BR"/>
        </w:rPr>
        <w:t xml:space="preserve">Em 2021, esse setor consolidou um crescimento de cerca de 8%, o maior em dez anos (CBIC, 2022). Essa ascensão, segundo a CBIC (2022) é um indicador em relação ao PIB, já que em 2021 a economia brasileira cresceu 4,5%, depois de ter registrado uma queda de aproximadamente 4% em relação ao ano de 2020, em função da pandemia COVID-19 no cenário nacional. A execução de uma política habitacional estimula o setor da construção civil, como ocorreu entre 2011 e 2013 (SOUSA </w:t>
      </w:r>
      <w:r w:rsidRPr="003945D5">
        <w:rPr>
          <w:i/>
          <w:szCs w:val="24"/>
          <w:lang w:val="pt-BR"/>
        </w:rPr>
        <w:t>et al</w:t>
      </w:r>
      <w:r w:rsidRPr="00F1543C">
        <w:rPr>
          <w:szCs w:val="24"/>
          <w:lang w:val="pt-BR"/>
        </w:rPr>
        <w:t xml:space="preserve">., 2015) e influencia os preços do setor habitacional (FREITAS, 2022). </w:t>
      </w:r>
    </w:p>
    <w:p w14:paraId="6DC78D38" w14:textId="65473836" w:rsidR="008871EF" w:rsidRDefault="00A91164" w:rsidP="008871EF">
      <w:pPr>
        <w:ind w:firstLine="284"/>
        <w:rPr>
          <w:szCs w:val="24"/>
          <w:lang w:val="pt-BR"/>
        </w:rPr>
      </w:pPr>
      <w:proofErr w:type="spellStart"/>
      <w:r w:rsidRPr="0015377B">
        <w:rPr>
          <w:szCs w:val="24"/>
          <w:lang w:val="pt-BR"/>
        </w:rPr>
        <w:t>Maseuro</w:t>
      </w:r>
      <w:proofErr w:type="spellEnd"/>
      <w:r w:rsidRPr="0015377B">
        <w:rPr>
          <w:szCs w:val="24"/>
          <w:lang w:val="pt-BR"/>
        </w:rPr>
        <w:t xml:space="preserve"> (2021) relata que a</w:t>
      </w:r>
      <w:r w:rsidR="008871EF" w:rsidRPr="0015377B">
        <w:rPr>
          <w:szCs w:val="24"/>
          <w:lang w:val="pt-BR"/>
        </w:rPr>
        <w:t xml:space="preserve"> indústria da construção civil tem grande influência no setor social e econômico, pois movimenta a cadeia produtiva, </w:t>
      </w:r>
      <w:r w:rsidRPr="0015377B">
        <w:rPr>
          <w:szCs w:val="24"/>
          <w:lang w:val="pt-BR"/>
        </w:rPr>
        <w:t xml:space="preserve">alavanca o </w:t>
      </w:r>
      <w:r w:rsidR="00DB0F5B" w:rsidRPr="00DB0F5B">
        <w:rPr>
          <w:szCs w:val="24"/>
          <w:lang w:val="pt-BR"/>
        </w:rPr>
        <w:t>crescimento</w:t>
      </w:r>
      <w:r w:rsidR="008871EF" w:rsidRPr="0015377B">
        <w:rPr>
          <w:szCs w:val="24"/>
          <w:lang w:val="pt-BR"/>
        </w:rPr>
        <w:t xml:space="preserve"> econômico e </w:t>
      </w:r>
      <w:r w:rsidRPr="0015377B">
        <w:rPr>
          <w:szCs w:val="24"/>
          <w:lang w:val="pt-BR"/>
        </w:rPr>
        <w:t xml:space="preserve">possibilita a </w:t>
      </w:r>
      <w:r w:rsidR="008871EF" w:rsidRPr="0015377B">
        <w:rPr>
          <w:szCs w:val="24"/>
          <w:lang w:val="pt-BR"/>
        </w:rPr>
        <w:t xml:space="preserve">geração de empregos. Diante desse contexto, é fundamental ressaltar a importância de tecnologias e soluções que visem a sustentabilidade nos processos, seja pelo desenvolvimento de novos </w:t>
      </w:r>
      <w:proofErr w:type="spellStart"/>
      <w:r w:rsidR="008871EF" w:rsidRPr="0015377B">
        <w:rPr>
          <w:szCs w:val="24"/>
          <w:lang w:val="pt-BR"/>
        </w:rPr>
        <w:t>materias</w:t>
      </w:r>
      <w:proofErr w:type="spellEnd"/>
      <w:r w:rsidR="008871EF" w:rsidRPr="0015377B">
        <w:rPr>
          <w:szCs w:val="24"/>
          <w:lang w:val="pt-BR"/>
        </w:rPr>
        <w:t xml:space="preserve">, aproveitamento de resíduos ou redução do impacto ambiental (MASEURO, 2021).  </w:t>
      </w:r>
      <w:proofErr w:type="spellStart"/>
      <w:r w:rsidR="008871EF" w:rsidRPr="00622DF8">
        <w:rPr>
          <w:szCs w:val="24"/>
          <w:lang w:val="pt-BR"/>
        </w:rPr>
        <w:t>A</w:t>
      </w:r>
      <w:r w:rsidR="00622DF8" w:rsidRPr="00622DF8">
        <w:rPr>
          <w:szCs w:val="24"/>
          <w:lang w:val="pt-BR"/>
        </w:rPr>
        <w:t>laloul</w:t>
      </w:r>
      <w:proofErr w:type="spellEnd"/>
      <w:r w:rsidR="008871EF" w:rsidRPr="00622DF8">
        <w:rPr>
          <w:szCs w:val="24"/>
          <w:lang w:val="pt-BR"/>
        </w:rPr>
        <w:t xml:space="preserve"> </w:t>
      </w:r>
      <w:r w:rsidR="008871EF" w:rsidRPr="00622DF8">
        <w:rPr>
          <w:i/>
          <w:iCs/>
          <w:szCs w:val="24"/>
          <w:lang w:val="pt-BR"/>
        </w:rPr>
        <w:t>et al</w:t>
      </w:r>
      <w:r w:rsidR="008871EF" w:rsidRPr="00622DF8">
        <w:rPr>
          <w:szCs w:val="24"/>
          <w:lang w:val="pt-BR"/>
        </w:rPr>
        <w:t xml:space="preserve">. </w:t>
      </w:r>
      <w:r w:rsidR="00622DF8" w:rsidRPr="0015377B">
        <w:rPr>
          <w:szCs w:val="24"/>
          <w:lang w:val="pt-BR"/>
        </w:rPr>
        <w:t>(</w:t>
      </w:r>
      <w:r w:rsidRPr="0015377B">
        <w:rPr>
          <w:szCs w:val="24"/>
          <w:lang w:val="pt-BR"/>
        </w:rPr>
        <w:t>2</w:t>
      </w:r>
      <w:r w:rsidRPr="003945D5">
        <w:rPr>
          <w:szCs w:val="24"/>
          <w:lang w:val="pt-BR"/>
        </w:rPr>
        <w:t>021</w:t>
      </w:r>
      <w:r w:rsidR="00622DF8" w:rsidRPr="003945D5">
        <w:rPr>
          <w:szCs w:val="24"/>
          <w:lang w:val="pt-BR"/>
        </w:rPr>
        <w:t>)</w:t>
      </w:r>
      <w:r w:rsidR="00622DF8">
        <w:rPr>
          <w:szCs w:val="24"/>
          <w:lang w:val="pt-BR"/>
        </w:rPr>
        <w:t xml:space="preserve"> </w:t>
      </w:r>
      <w:r w:rsidR="008871EF" w:rsidRPr="00622DF8">
        <w:rPr>
          <w:szCs w:val="24"/>
          <w:lang w:val="pt-BR"/>
        </w:rPr>
        <w:t xml:space="preserve">afirmam que um país bem sucedido está </w:t>
      </w:r>
      <w:r w:rsidR="00622DF8" w:rsidRPr="00622DF8">
        <w:rPr>
          <w:szCs w:val="24"/>
          <w:lang w:val="pt-BR"/>
        </w:rPr>
        <w:t>diretamente</w:t>
      </w:r>
      <w:r w:rsidR="008871EF" w:rsidRPr="00622DF8">
        <w:rPr>
          <w:szCs w:val="24"/>
          <w:lang w:val="pt-BR"/>
        </w:rPr>
        <w:t xml:space="preserve"> ligado ao seu crescimento econômico, e seus setores</w:t>
      </w:r>
      <w:r w:rsidR="000D416A">
        <w:rPr>
          <w:szCs w:val="24"/>
          <w:lang w:val="pt-BR"/>
        </w:rPr>
        <w:t>,</w:t>
      </w:r>
      <w:r w:rsidR="008871EF" w:rsidRPr="00622DF8">
        <w:rPr>
          <w:szCs w:val="24"/>
          <w:lang w:val="pt-BR"/>
        </w:rPr>
        <w:t xml:space="preserve"> portanto, contribuem para a estabilização da economia. Por isso</w:t>
      </w:r>
      <w:r w:rsidR="00DB0F5B">
        <w:rPr>
          <w:szCs w:val="24"/>
          <w:lang w:val="pt-BR"/>
        </w:rPr>
        <w:t xml:space="preserve">, segundo </w:t>
      </w:r>
      <w:proofErr w:type="spellStart"/>
      <w:r w:rsidR="00DB0F5B" w:rsidRPr="00622DF8">
        <w:rPr>
          <w:szCs w:val="24"/>
          <w:lang w:val="pt-BR"/>
        </w:rPr>
        <w:t>Alaloul</w:t>
      </w:r>
      <w:proofErr w:type="spellEnd"/>
      <w:r w:rsidR="00DB0F5B" w:rsidRPr="00622DF8">
        <w:rPr>
          <w:szCs w:val="24"/>
          <w:lang w:val="pt-BR"/>
        </w:rPr>
        <w:t xml:space="preserve"> </w:t>
      </w:r>
      <w:r w:rsidR="00DB0F5B" w:rsidRPr="00622DF8">
        <w:rPr>
          <w:i/>
          <w:iCs/>
          <w:szCs w:val="24"/>
          <w:lang w:val="pt-BR"/>
        </w:rPr>
        <w:t>et al</w:t>
      </w:r>
      <w:r w:rsidR="00DB0F5B" w:rsidRPr="00622DF8">
        <w:rPr>
          <w:szCs w:val="24"/>
          <w:lang w:val="pt-BR"/>
        </w:rPr>
        <w:t xml:space="preserve">. </w:t>
      </w:r>
      <w:r w:rsidR="00DB0F5B" w:rsidRPr="00EA1195">
        <w:rPr>
          <w:szCs w:val="24"/>
          <w:lang w:val="pt-BR"/>
        </w:rPr>
        <w:t>(2021</w:t>
      </w:r>
      <w:r w:rsidR="00DB0F5B">
        <w:rPr>
          <w:szCs w:val="24"/>
          <w:lang w:val="pt-BR"/>
        </w:rPr>
        <w:t>),</w:t>
      </w:r>
      <w:r w:rsidR="008871EF" w:rsidRPr="00622DF8">
        <w:rPr>
          <w:szCs w:val="24"/>
          <w:lang w:val="pt-BR"/>
        </w:rPr>
        <w:t xml:space="preserve"> os países t</w:t>
      </w:r>
      <w:r w:rsidR="00622DF8" w:rsidRPr="00622DF8">
        <w:rPr>
          <w:szCs w:val="24"/>
          <w:lang w:val="pt-BR"/>
        </w:rPr>
        <w:t>ê</w:t>
      </w:r>
      <w:r w:rsidR="008871EF" w:rsidRPr="00622DF8">
        <w:rPr>
          <w:szCs w:val="24"/>
          <w:lang w:val="pt-BR"/>
        </w:rPr>
        <w:t xml:space="preserve">m cada vez mais investido em pesquisas e desenvolvimento de técnicas para o setor da construção civil, porque </w:t>
      </w:r>
      <w:r w:rsidR="000D416A">
        <w:rPr>
          <w:szCs w:val="24"/>
          <w:lang w:val="pt-BR"/>
        </w:rPr>
        <w:t>por meio</w:t>
      </w:r>
      <w:r w:rsidR="008871EF" w:rsidRPr="00622DF8">
        <w:rPr>
          <w:szCs w:val="24"/>
          <w:lang w:val="pt-BR"/>
        </w:rPr>
        <w:t xml:space="preserve"> desses mecanismos é possível revolucionar esse setor e garantir o desenvolvimento sustentável.   </w:t>
      </w:r>
    </w:p>
    <w:p w14:paraId="1B0F3C14" w14:textId="77777777" w:rsidR="00125EF4" w:rsidRDefault="008871EF" w:rsidP="00622DF8">
      <w:pPr>
        <w:ind w:firstLine="360"/>
        <w:rPr>
          <w:szCs w:val="24"/>
          <w:lang w:val="pt-BR"/>
        </w:rPr>
      </w:pPr>
      <w:r w:rsidRPr="007F563B">
        <w:rPr>
          <w:szCs w:val="24"/>
          <w:lang w:val="pt-BR"/>
        </w:rPr>
        <w:t>Os setores da construção</w:t>
      </w:r>
      <w:r w:rsidRPr="00622DF8">
        <w:rPr>
          <w:szCs w:val="24"/>
          <w:lang w:val="pt-BR"/>
        </w:rPr>
        <w:t xml:space="preserve"> civil apresentam indicadores econômicos positivos, conforme dados discutidos nesse artigo. Mas em contrapartida, esse setor é</w:t>
      </w:r>
      <w:r w:rsidRPr="007F563B">
        <w:rPr>
          <w:szCs w:val="24"/>
          <w:lang w:val="pt-BR"/>
        </w:rPr>
        <w:t xml:space="preserve"> um dos principais </w:t>
      </w:r>
      <w:r w:rsidRPr="007F563B">
        <w:rPr>
          <w:szCs w:val="24"/>
          <w:lang w:val="pt-BR"/>
        </w:rPr>
        <w:lastRenderedPageBreak/>
        <w:t>contribuintes para o esgotamento do capital natural e uma fonte significativa de poluição ambiental, como ar, água e solo, geração de resíduos sólidos, uso da terra, resíduos tóxicos, riscos para a saúde e mudanças climáticas globais</w:t>
      </w:r>
      <w:r w:rsidRPr="00622DF8">
        <w:rPr>
          <w:szCs w:val="24"/>
          <w:lang w:val="pt-BR"/>
        </w:rPr>
        <w:t xml:space="preserve"> (KUCUKVAR; TATARI, 2013)</w:t>
      </w:r>
      <w:r w:rsidRPr="007F563B">
        <w:rPr>
          <w:szCs w:val="24"/>
          <w:lang w:val="pt-BR"/>
        </w:rPr>
        <w:t>.</w:t>
      </w:r>
      <w:r w:rsidRPr="00622DF8">
        <w:rPr>
          <w:szCs w:val="24"/>
          <w:lang w:val="pt-BR"/>
        </w:rPr>
        <w:t xml:space="preserve"> </w:t>
      </w:r>
      <w:proofErr w:type="spellStart"/>
      <w:r w:rsidRPr="00622DF8">
        <w:rPr>
          <w:szCs w:val="24"/>
          <w:lang w:val="pt-BR"/>
        </w:rPr>
        <w:t>Kucukvar</w:t>
      </w:r>
      <w:proofErr w:type="spellEnd"/>
      <w:r w:rsidRPr="00622DF8">
        <w:rPr>
          <w:szCs w:val="24"/>
          <w:lang w:val="pt-BR"/>
        </w:rPr>
        <w:t xml:space="preserve"> e </w:t>
      </w:r>
      <w:proofErr w:type="spellStart"/>
      <w:r w:rsidRPr="00622DF8">
        <w:rPr>
          <w:szCs w:val="24"/>
          <w:lang w:val="pt-BR"/>
        </w:rPr>
        <w:t>Tatari</w:t>
      </w:r>
      <w:proofErr w:type="spellEnd"/>
      <w:r w:rsidRPr="00622DF8">
        <w:rPr>
          <w:szCs w:val="24"/>
          <w:lang w:val="pt-BR"/>
        </w:rPr>
        <w:t xml:space="preserve"> (2013) asseguram que tendo como </w:t>
      </w:r>
      <w:proofErr w:type="spellStart"/>
      <w:r w:rsidRPr="00622DF8">
        <w:rPr>
          <w:szCs w:val="24"/>
          <w:lang w:val="pt-BR"/>
        </w:rPr>
        <w:t>parâmeto</w:t>
      </w:r>
      <w:proofErr w:type="spellEnd"/>
      <w:r w:rsidRPr="00622DF8">
        <w:rPr>
          <w:szCs w:val="24"/>
          <w:lang w:val="pt-BR"/>
        </w:rPr>
        <w:t xml:space="preserve"> o ambiente construído que gera impactos significativos no meio ambiente, é necessário que a indústria da construção aborde quest</w:t>
      </w:r>
      <w:r w:rsidR="00622DF8">
        <w:rPr>
          <w:szCs w:val="24"/>
          <w:lang w:val="pt-BR"/>
        </w:rPr>
        <w:t>ões</w:t>
      </w:r>
      <w:r w:rsidRPr="00622DF8">
        <w:rPr>
          <w:szCs w:val="24"/>
          <w:lang w:val="pt-BR"/>
        </w:rPr>
        <w:t xml:space="preserve"> relacionadas </w:t>
      </w:r>
      <w:r w:rsidR="00622DF8">
        <w:rPr>
          <w:szCs w:val="24"/>
          <w:lang w:val="pt-BR"/>
        </w:rPr>
        <w:t>à</w:t>
      </w:r>
      <w:r w:rsidRPr="00622DF8">
        <w:rPr>
          <w:szCs w:val="24"/>
          <w:lang w:val="pt-BR"/>
        </w:rPr>
        <w:t xml:space="preserve"> construção sustentável</w:t>
      </w:r>
      <w:r w:rsidRPr="007F563B">
        <w:rPr>
          <w:szCs w:val="24"/>
          <w:lang w:val="pt-BR"/>
        </w:rPr>
        <w:t>.</w:t>
      </w:r>
      <w:r w:rsidRPr="00622DF8">
        <w:rPr>
          <w:szCs w:val="24"/>
          <w:lang w:val="pt-BR"/>
        </w:rPr>
        <w:t xml:space="preserve"> Por isso, além dos indicadores econômicos, é necessário que haja também uma política econômica sustentável, pois a sociedade atual está fundamentada na interdependência econômica, nas trocas, e isso deve ser feito com um mínimo de justiça com foco na disponibilidade de recursos e não no padrão de consumo (ARAÚJO, 2016).</w:t>
      </w:r>
    </w:p>
    <w:p w14:paraId="7987349A" w14:textId="5CA6A55D" w:rsidR="00126D3A" w:rsidRDefault="00125EF4" w:rsidP="00622DF8">
      <w:pPr>
        <w:ind w:firstLine="360"/>
        <w:rPr>
          <w:szCs w:val="24"/>
          <w:lang w:val="pt-BR"/>
        </w:rPr>
      </w:pPr>
      <w:r>
        <w:rPr>
          <w:szCs w:val="24"/>
          <w:lang w:val="pt-BR"/>
        </w:rPr>
        <w:t>O termo sustentabilidade</w:t>
      </w:r>
      <w:r w:rsidR="00DB0F5B">
        <w:rPr>
          <w:szCs w:val="24"/>
          <w:lang w:val="pt-BR"/>
        </w:rPr>
        <w:t>,</w:t>
      </w:r>
      <w:r>
        <w:rPr>
          <w:szCs w:val="24"/>
          <w:lang w:val="pt-BR"/>
        </w:rPr>
        <w:t xml:space="preserve"> de acordo com Franco </w:t>
      </w:r>
      <w:r w:rsidRPr="0015377B">
        <w:rPr>
          <w:i/>
          <w:iCs/>
          <w:szCs w:val="24"/>
          <w:lang w:val="pt-BR"/>
        </w:rPr>
        <w:t>et al.</w:t>
      </w:r>
      <w:r>
        <w:rPr>
          <w:szCs w:val="24"/>
          <w:lang w:val="pt-BR"/>
        </w:rPr>
        <w:t xml:space="preserve"> (2022)</w:t>
      </w:r>
      <w:r w:rsidR="00DB0F5B">
        <w:rPr>
          <w:szCs w:val="24"/>
          <w:lang w:val="pt-BR"/>
        </w:rPr>
        <w:t>,</w:t>
      </w:r>
      <w:r>
        <w:rPr>
          <w:szCs w:val="24"/>
          <w:lang w:val="pt-BR"/>
        </w:rPr>
        <w:t xml:space="preserve"> deve ser empregado quando o foco está no “no nosso futuro comum”, ou seja, o desenvolvimento de atividades na sociedade atual não deve implicar de forma negativa as gerações futuras. </w:t>
      </w:r>
      <w:r w:rsidR="00126D3A" w:rsidRPr="00F1543C">
        <w:rPr>
          <w:szCs w:val="24"/>
          <w:lang w:val="pt-BR"/>
        </w:rPr>
        <w:t>Diante desse contexto, o presente artigo tem como objetivo verificar e analisar os dados do PIB brasileiro desde o ano de 1997 e correlacionar essas informações com dados do setor nacional da construção civil. Esse trabalho busca apresentar os dados conhecidos e encontrados a respeito do tema abordado, para fornecer uma visão abrangente de pesquisa, desenvolvimento e conhecimento acerca do tema. Dessa forma serão identificadas, avaliadas e descritas quais variantes podem estar atreladas a esse índice por meio do uso de gráficos, cálculos estatísticos, previsões e correlação.</w:t>
      </w:r>
    </w:p>
    <w:p w14:paraId="52FA0196" w14:textId="77777777" w:rsidR="00126D3A" w:rsidRPr="0049479C" w:rsidRDefault="00126D3A" w:rsidP="00126D3A">
      <w:pPr>
        <w:spacing w:after="120"/>
        <w:rPr>
          <w:color w:val="A6A6A6"/>
          <w:szCs w:val="24"/>
          <w:lang w:val="pt-BR"/>
        </w:rPr>
      </w:pPr>
    </w:p>
    <w:p w14:paraId="5C1BCB41" w14:textId="35009A01" w:rsidR="00126D3A" w:rsidRPr="00665FE0" w:rsidRDefault="00126D3A" w:rsidP="00665FE0">
      <w:pPr>
        <w:pStyle w:val="PargrafodaLista"/>
        <w:numPr>
          <w:ilvl w:val="0"/>
          <w:numId w:val="13"/>
        </w:numPr>
        <w:spacing w:after="120"/>
        <w:rPr>
          <w:b/>
          <w:szCs w:val="24"/>
          <w:lang w:val="pt-BR"/>
        </w:rPr>
      </w:pPr>
      <w:r w:rsidRPr="00665FE0">
        <w:rPr>
          <w:b/>
          <w:szCs w:val="24"/>
          <w:lang w:val="pt-BR"/>
        </w:rPr>
        <w:t>Procedimentos Metodológicos</w:t>
      </w:r>
    </w:p>
    <w:p w14:paraId="31516ECE" w14:textId="77777777" w:rsidR="00126D3A" w:rsidRPr="0049479C" w:rsidRDefault="00126D3A" w:rsidP="00126D3A">
      <w:pPr>
        <w:spacing w:after="120"/>
        <w:rPr>
          <w:color w:val="A6A6A6"/>
          <w:szCs w:val="24"/>
          <w:lang w:val="pt-BR"/>
        </w:rPr>
      </w:pPr>
    </w:p>
    <w:p w14:paraId="1C14A7C9" w14:textId="3C58C8D2" w:rsidR="00126D3A" w:rsidRDefault="00126D3A" w:rsidP="00126D3A">
      <w:pPr>
        <w:spacing w:after="120"/>
        <w:ind w:firstLine="360"/>
        <w:rPr>
          <w:szCs w:val="24"/>
          <w:lang w:val="pt-BR"/>
        </w:rPr>
      </w:pPr>
      <w:r w:rsidRPr="00F1543C">
        <w:rPr>
          <w:szCs w:val="24"/>
          <w:lang w:val="pt-BR"/>
        </w:rPr>
        <w:t xml:space="preserve">A série temporal estudada tem como base os dados numéricos apresentados na Tabela 1 e </w:t>
      </w:r>
      <w:r w:rsidR="000D416A">
        <w:rPr>
          <w:szCs w:val="24"/>
          <w:lang w:val="pt-BR"/>
        </w:rPr>
        <w:t xml:space="preserve">é </w:t>
      </w:r>
      <w:r w:rsidRPr="00F1543C">
        <w:rPr>
          <w:szCs w:val="24"/>
          <w:lang w:val="pt-BR"/>
        </w:rPr>
        <w:t xml:space="preserve">corresponde a dados coletados trimestralmente desde o ano de 1997 até o primeiro semestre de 2022. Os dados foram coletados no banco de dados da Câmara Brasileira da Indústria da Construção (CBIC, 2022) gerados automaticamente em planilha Excel com informações sobre o PIB </w:t>
      </w:r>
      <w:r w:rsidR="000D416A">
        <w:rPr>
          <w:szCs w:val="24"/>
          <w:lang w:val="pt-BR"/>
        </w:rPr>
        <w:t xml:space="preserve">do </w:t>
      </w:r>
      <w:r w:rsidRPr="00F1543C">
        <w:rPr>
          <w:szCs w:val="24"/>
          <w:lang w:val="pt-BR"/>
        </w:rPr>
        <w:t>Brasil e da construção civil de acordo com os dados oficiais divulgados pelo Instituto Brasileiro de Geografia e Estatística (IBGE, 2022).</w:t>
      </w:r>
    </w:p>
    <w:p w14:paraId="5F75806A" w14:textId="77777777" w:rsidR="00126D3A" w:rsidRPr="000F5CC4" w:rsidRDefault="00126D3A" w:rsidP="00126D3A">
      <w:pPr>
        <w:spacing w:before="240" w:after="240"/>
        <w:jc w:val="center"/>
        <w:rPr>
          <w:sz w:val="20"/>
          <w:lang w:val="pt-BR"/>
        </w:rPr>
      </w:pPr>
      <w:r w:rsidRPr="000F5CC4">
        <w:rPr>
          <w:color w:val="000000"/>
          <w:sz w:val="20"/>
          <w:lang w:val="pt-BR"/>
        </w:rPr>
        <w:t xml:space="preserve">Tabela 1: </w:t>
      </w:r>
      <w:r w:rsidRPr="00A97266">
        <w:rPr>
          <w:color w:val="000000"/>
          <w:sz w:val="20"/>
          <w:lang w:val="pt-BR"/>
        </w:rPr>
        <w:t>Taxa de Variação</w:t>
      </w:r>
      <w:r>
        <w:rPr>
          <w:color w:val="000000"/>
          <w:sz w:val="20"/>
          <w:lang w:val="pt-BR"/>
        </w:rPr>
        <w:t xml:space="preserve"> do PIB</w:t>
      </w:r>
      <w:r w:rsidRPr="00A97266">
        <w:rPr>
          <w:color w:val="000000"/>
          <w:sz w:val="20"/>
          <w:lang w:val="pt-BR"/>
        </w:rPr>
        <w:t xml:space="preserve">: setores </w:t>
      </w:r>
      <w:r>
        <w:rPr>
          <w:color w:val="000000"/>
          <w:sz w:val="20"/>
          <w:lang w:val="pt-BR"/>
        </w:rPr>
        <w:t xml:space="preserve">da economia </w:t>
      </w:r>
      <w:r w:rsidRPr="00A97266">
        <w:rPr>
          <w:color w:val="000000"/>
          <w:sz w:val="20"/>
          <w:lang w:val="pt-BR"/>
        </w:rPr>
        <w:t>e construção civil</w:t>
      </w:r>
      <w:r w:rsidRPr="000F5CC4">
        <w:rPr>
          <w:i/>
          <w:color w:val="000000"/>
          <w:sz w:val="20"/>
          <w:lang w:val="pt-BR"/>
        </w:rPr>
        <w:t>.</w:t>
      </w:r>
    </w:p>
    <w:tbl>
      <w:tblPr>
        <w:tblStyle w:val="TabeladeLista2"/>
        <w:tblW w:w="9281" w:type="dxa"/>
        <w:tblBorders>
          <w:top w:val="single" w:sz="4" w:space="0" w:color="A6A6A6" w:themeColor="background1" w:themeShade="A6"/>
          <w:bottom w:val="single" w:sz="4" w:space="0" w:color="A6A6A6" w:themeColor="background1" w:themeShade="A6"/>
          <w:insideH w:val="none" w:sz="0" w:space="0" w:color="auto"/>
        </w:tblBorders>
        <w:tblLook w:val="04A0" w:firstRow="1" w:lastRow="0" w:firstColumn="1" w:lastColumn="0" w:noHBand="0" w:noVBand="1"/>
      </w:tblPr>
      <w:tblGrid>
        <w:gridCol w:w="1612"/>
        <w:gridCol w:w="1092"/>
        <w:gridCol w:w="1686"/>
        <w:gridCol w:w="1701"/>
        <w:gridCol w:w="1134"/>
        <w:gridCol w:w="1157"/>
        <w:gridCol w:w="899"/>
      </w:tblGrid>
      <w:tr w:rsidR="00126D3A" w:rsidRPr="004B384C" w14:paraId="57C0B2C7" w14:textId="77777777" w:rsidTr="00236106">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bottom w:val="single" w:sz="4" w:space="0" w:color="auto"/>
            </w:tcBorders>
            <w:shd w:val="clear" w:color="auto" w:fill="auto"/>
            <w:noWrap/>
            <w:hideMark/>
          </w:tcPr>
          <w:p w14:paraId="39CC5DC4" w14:textId="77777777" w:rsidR="00126D3A" w:rsidRPr="0015377B" w:rsidRDefault="00126D3A" w:rsidP="00236106">
            <w:pPr>
              <w:jc w:val="center"/>
              <w:rPr>
                <w:b w:val="0"/>
                <w:bCs w:val="0"/>
                <w:sz w:val="20"/>
                <w:lang w:val="pt-BR"/>
              </w:rPr>
            </w:pPr>
            <w:r w:rsidRPr="0015377B">
              <w:rPr>
                <w:sz w:val="20"/>
                <w:lang w:val="pt-BR"/>
              </w:rPr>
              <w:t>TRIMESTRE</w:t>
            </w:r>
          </w:p>
        </w:tc>
        <w:tc>
          <w:tcPr>
            <w:tcW w:w="1092" w:type="dxa"/>
            <w:tcBorders>
              <w:top w:val="single" w:sz="4" w:space="0" w:color="auto"/>
              <w:bottom w:val="single" w:sz="4" w:space="0" w:color="auto"/>
            </w:tcBorders>
            <w:shd w:val="clear" w:color="auto" w:fill="auto"/>
            <w:noWrap/>
            <w:hideMark/>
          </w:tcPr>
          <w:p w14:paraId="7035FA52"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Indústria</w:t>
            </w:r>
          </w:p>
        </w:tc>
        <w:tc>
          <w:tcPr>
            <w:tcW w:w="1686" w:type="dxa"/>
            <w:tcBorders>
              <w:top w:val="single" w:sz="4" w:space="0" w:color="auto"/>
              <w:bottom w:val="single" w:sz="4" w:space="0" w:color="auto"/>
            </w:tcBorders>
            <w:shd w:val="clear" w:color="auto" w:fill="auto"/>
            <w:noWrap/>
            <w:hideMark/>
          </w:tcPr>
          <w:p w14:paraId="61D11EFD"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 xml:space="preserve">Construção Civil </w:t>
            </w:r>
          </w:p>
        </w:tc>
        <w:tc>
          <w:tcPr>
            <w:tcW w:w="1701" w:type="dxa"/>
            <w:tcBorders>
              <w:top w:val="single" w:sz="4" w:space="0" w:color="auto"/>
              <w:bottom w:val="single" w:sz="4" w:space="0" w:color="auto"/>
            </w:tcBorders>
            <w:shd w:val="clear" w:color="auto" w:fill="auto"/>
            <w:noWrap/>
            <w:hideMark/>
          </w:tcPr>
          <w:p w14:paraId="2E9EABD9"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Agropecuária</w:t>
            </w:r>
          </w:p>
        </w:tc>
        <w:tc>
          <w:tcPr>
            <w:tcW w:w="1134" w:type="dxa"/>
            <w:tcBorders>
              <w:top w:val="single" w:sz="4" w:space="0" w:color="auto"/>
              <w:bottom w:val="single" w:sz="4" w:space="0" w:color="auto"/>
            </w:tcBorders>
            <w:shd w:val="clear" w:color="auto" w:fill="auto"/>
            <w:noWrap/>
            <w:hideMark/>
          </w:tcPr>
          <w:p w14:paraId="183378CE"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Serviços</w:t>
            </w:r>
          </w:p>
        </w:tc>
        <w:tc>
          <w:tcPr>
            <w:tcW w:w="1157" w:type="dxa"/>
            <w:tcBorders>
              <w:top w:val="single" w:sz="4" w:space="0" w:color="auto"/>
              <w:bottom w:val="single" w:sz="4" w:space="0" w:color="auto"/>
            </w:tcBorders>
            <w:shd w:val="clear" w:color="auto" w:fill="auto"/>
            <w:noWrap/>
            <w:hideMark/>
          </w:tcPr>
          <w:p w14:paraId="09AE2991"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 xml:space="preserve">VAB </w:t>
            </w:r>
            <w:proofErr w:type="spellStart"/>
            <w:r w:rsidRPr="0015377B">
              <w:rPr>
                <w:sz w:val="20"/>
                <w:lang w:val="pt-BR"/>
              </w:rPr>
              <w:t>pb</w:t>
            </w:r>
            <w:proofErr w:type="spellEnd"/>
          </w:p>
        </w:tc>
        <w:tc>
          <w:tcPr>
            <w:tcW w:w="899" w:type="dxa"/>
            <w:tcBorders>
              <w:top w:val="single" w:sz="4" w:space="0" w:color="auto"/>
              <w:bottom w:val="single" w:sz="4" w:space="0" w:color="auto"/>
            </w:tcBorders>
            <w:shd w:val="clear" w:color="auto" w:fill="auto"/>
            <w:noWrap/>
            <w:hideMark/>
          </w:tcPr>
          <w:p w14:paraId="797D5206"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b w:val="0"/>
                <w:bCs w:val="0"/>
                <w:sz w:val="20"/>
                <w:lang w:val="pt-BR"/>
              </w:rPr>
            </w:pPr>
            <w:r w:rsidRPr="0015377B">
              <w:rPr>
                <w:sz w:val="20"/>
                <w:lang w:val="pt-BR"/>
              </w:rPr>
              <w:t xml:space="preserve">PIB </w:t>
            </w:r>
            <w:proofErr w:type="spellStart"/>
            <w:r w:rsidRPr="0015377B">
              <w:rPr>
                <w:sz w:val="20"/>
                <w:lang w:val="pt-BR"/>
              </w:rPr>
              <w:t>pm</w:t>
            </w:r>
            <w:proofErr w:type="spellEnd"/>
          </w:p>
        </w:tc>
      </w:tr>
      <w:tr w:rsidR="00126D3A" w:rsidRPr="004B384C" w14:paraId="39D08841" w14:textId="77777777" w:rsidTr="002361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bottom w:val="single" w:sz="4" w:space="0" w:color="A6A6A6" w:themeColor="background1" w:themeShade="A6"/>
            </w:tcBorders>
            <w:shd w:val="clear" w:color="auto" w:fill="auto"/>
            <w:noWrap/>
            <w:hideMark/>
          </w:tcPr>
          <w:p w14:paraId="16976D36" w14:textId="77777777" w:rsidR="00126D3A" w:rsidRPr="0015377B" w:rsidRDefault="00126D3A" w:rsidP="00236106">
            <w:pPr>
              <w:jc w:val="center"/>
              <w:rPr>
                <w:b w:val="0"/>
                <w:bCs w:val="0"/>
                <w:sz w:val="20"/>
                <w:lang w:val="pt-BR"/>
              </w:rPr>
            </w:pPr>
            <w:r w:rsidRPr="0015377B">
              <w:rPr>
                <w:sz w:val="20"/>
                <w:lang w:val="pt-BR"/>
              </w:rPr>
              <w:t>1997</w:t>
            </w:r>
          </w:p>
        </w:tc>
        <w:tc>
          <w:tcPr>
            <w:tcW w:w="1092" w:type="dxa"/>
            <w:tcBorders>
              <w:top w:val="single" w:sz="4" w:space="0" w:color="auto"/>
              <w:bottom w:val="single" w:sz="4" w:space="0" w:color="A6A6A6" w:themeColor="background1" w:themeShade="A6"/>
            </w:tcBorders>
            <w:shd w:val="clear" w:color="auto" w:fill="auto"/>
            <w:noWrap/>
            <w:hideMark/>
          </w:tcPr>
          <w:p w14:paraId="4A458031"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w:t>
            </w:r>
          </w:p>
        </w:tc>
        <w:tc>
          <w:tcPr>
            <w:tcW w:w="1686" w:type="dxa"/>
            <w:tcBorders>
              <w:top w:val="single" w:sz="4" w:space="0" w:color="auto"/>
              <w:bottom w:val="single" w:sz="4" w:space="0" w:color="A6A6A6" w:themeColor="background1" w:themeShade="A6"/>
            </w:tcBorders>
            <w:shd w:val="clear" w:color="auto" w:fill="auto"/>
            <w:noWrap/>
            <w:hideMark/>
          </w:tcPr>
          <w:p w14:paraId="6753ADE4"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w:t>
            </w:r>
          </w:p>
        </w:tc>
        <w:tc>
          <w:tcPr>
            <w:tcW w:w="1701" w:type="dxa"/>
            <w:tcBorders>
              <w:top w:val="single" w:sz="4" w:space="0" w:color="auto"/>
              <w:bottom w:val="single" w:sz="4" w:space="0" w:color="A6A6A6" w:themeColor="background1" w:themeShade="A6"/>
            </w:tcBorders>
            <w:shd w:val="clear" w:color="auto" w:fill="auto"/>
            <w:noWrap/>
            <w:hideMark/>
          </w:tcPr>
          <w:p w14:paraId="1042F8B8"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w:t>
            </w:r>
          </w:p>
        </w:tc>
        <w:tc>
          <w:tcPr>
            <w:tcW w:w="1134" w:type="dxa"/>
            <w:tcBorders>
              <w:top w:val="single" w:sz="4" w:space="0" w:color="auto"/>
              <w:bottom w:val="single" w:sz="4" w:space="0" w:color="A6A6A6" w:themeColor="background1" w:themeShade="A6"/>
            </w:tcBorders>
            <w:shd w:val="clear" w:color="auto" w:fill="auto"/>
            <w:noWrap/>
            <w:hideMark/>
          </w:tcPr>
          <w:p w14:paraId="744C6C1A"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p>
        </w:tc>
        <w:tc>
          <w:tcPr>
            <w:tcW w:w="1157" w:type="dxa"/>
            <w:tcBorders>
              <w:top w:val="single" w:sz="4" w:space="0" w:color="auto"/>
              <w:bottom w:val="single" w:sz="4" w:space="0" w:color="A6A6A6" w:themeColor="background1" w:themeShade="A6"/>
            </w:tcBorders>
            <w:shd w:val="clear" w:color="auto" w:fill="auto"/>
            <w:noWrap/>
            <w:hideMark/>
          </w:tcPr>
          <w:p w14:paraId="32DC29AB"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w:t>
            </w:r>
          </w:p>
        </w:tc>
        <w:tc>
          <w:tcPr>
            <w:tcW w:w="899" w:type="dxa"/>
            <w:tcBorders>
              <w:top w:val="single" w:sz="4" w:space="0" w:color="auto"/>
              <w:bottom w:val="single" w:sz="4" w:space="0" w:color="A6A6A6" w:themeColor="background1" w:themeShade="A6"/>
            </w:tcBorders>
            <w:shd w:val="clear" w:color="auto" w:fill="auto"/>
            <w:noWrap/>
            <w:hideMark/>
          </w:tcPr>
          <w:p w14:paraId="4337414A"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w:t>
            </w:r>
          </w:p>
        </w:tc>
      </w:tr>
      <w:tr w:rsidR="00126D3A" w:rsidRPr="004B384C" w14:paraId="023416F1" w14:textId="77777777" w:rsidTr="00236106">
        <w:trPr>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1007ED53" w14:textId="77777777" w:rsidR="00126D3A" w:rsidRPr="0015377B" w:rsidRDefault="00126D3A" w:rsidP="00236106">
            <w:pPr>
              <w:jc w:val="center"/>
              <w:rPr>
                <w:sz w:val="20"/>
                <w:lang w:val="pt-BR"/>
              </w:rPr>
            </w:pPr>
            <w:r w:rsidRPr="0015377B">
              <w:rPr>
                <w:sz w:val="20"/>
                <w:lang w:val="pt-BR"/>
              </w:rPr>
              <w:t>1º trimestre</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1B28361D"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3,3 </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70B0A969"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3,2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446007CC"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7,0 </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3317F141"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1,9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388F23C7"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2,6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665C68F9"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3,4 </w:t>
            </w:r>
          </w:p>
        </w:tc>
      </w:tr>
      <w:tr w:rsidR="00126D3A" w:rsidRPr="004B384C" w14:paraId="71A775A2" w14:textId="77777777" w:rsidTr="002361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2360C00B" w14:textId="77777777" w:rsidR="00126D3A" w:rsidRPr="0015377B" w:rsidRDefault="00126D3A" w:rsidP="00236106">
            <w:pPr>
              <w:jc w:val="center"/>
              <w:rPr>
                <w:sz w:val="20"/>
                <w:lang w:val="pt-BR"/>
              </w:rPr>
            </w:pPr>
            <w:r w:rsidRPr="0015377B">
              <w:rPr>
                <w:sz w:val="20"/>
                <w:lang w:val="pt-BR"/>
              </w:rPr>
              <w:t>2º trimestre</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51B42B15"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8,0 </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07E5A13E"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6,8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0F678E7C"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4,4 </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12D1DF0D"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2,2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1866AB73"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3,8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35CC1752"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4,8 </w:t>
            </w:r>
          </w:p>
        </w:tc>
      </w:tr>
      <w:tr w:rsidR="00126D3A" w:rsidRPr="004B384C" w14:paraId="4AD0083F" w14:textId="77777777" w:rsidTr="00236106">
        <w:trPr>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4058C7AE" w14:textId="77777777" w:rsidR="00126D3A" w:rsidRPr="0015377B" w:rsidRDefault="00126D3A" w:rsidP="00236106">
            <w:pPr>
              <w:jc w:val="center"/>
              <w:rPr>
                <w:sz w:val="20"/>
                <w:lang w:val="pt-BR"/>
              </w:rPr>
            </w:pPr>
            <w:r w:rsidRPr="0015377B">
              <w:rPr>
                <w:sz w:val="20"/>
                <w:lang w:val="pt-BR"/>
              </w:rPr>
              <w:t>3º trimestre</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28F1338E"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0,2 </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4853A427"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8,9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4BCD56A4"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1,5 </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1F81AFB1"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1,3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4D3DD22C"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0,9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57B4B6A7"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1,8 </w:t>
            </w:r>
          </w:p>
        </w:tc>
      </w:tr>
      <w:tr w:rsidR="00126D3A" w:rsidRPr="004B384C" w14:paraId="1568AE33" w14:textId="77777777" w:rsidTr="002361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29D94216" w14:textId="77777777" w:rsidR="00126D3A" w:rsidRPr="0015377B" w:rsidRDefault="00126D3A" w:rsidP="00236106">
            <w:pPr>
              <w:jc w:val="center"/>
              <w:rPr>
                <w:sz w:val="20"/>
                <w:lang w:val="pt-BR"/>
              </w:rPr>
            </w:pPr>
            <w:r w:rsidRPr="0015377B">
              <w:rPr>
                <w:sz w:val="20"/>
                <w:lang w:val="pt-BR"/>
              </w:rPr>
              <w:t>4º trimestre</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0EC920BC"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6,4 </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54F97E7F"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11,2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0276C2CE"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(11,0)*</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211C0532"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4,7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4B00170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4,4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5D801313"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3,7 </w:t>
            </w:r>
          </w:p>
        </w:tc>
      </w:tr>
      <w:tr w:rsidR="00126D3A" w:rsidRPr="004B384C" w14:paraId="2777598A" w14:textId="77777777" w:rsidTr="00236106">
        <w:trPr>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tcPr>
          <w:p w14:paraId="6BEF9C63" w14:textId="77777777" w:rsidR="00126D3A" w:rsidRPr="0015377B" w:rsidRDefault="00126D3A" w:rsidP="00236106">
            <w:pPr>
              <w:jc w:val="center"/>
              <w:rPr>
                <w:sz w:val="20"/>
                <w:lang w:val="pt-BR"/>
              </w:rPr>
            </w:pPr>
            <w:r w:rsidRPr="0015377B">
              <w:rPr>
                <w:sz w:val="20"/>
                <w:lang w:val="pt-BR"/>
              </w:rPr>
              <w:t>[...]**</w:t>
            </w:r>
          </w:p>
        </w:tc>
        <w:tc>
          <w:tcPr>
            <w:tcW w:w="1092" w:type="dxa"/>
            <w:tcBorders>
              <w:top w:val="single" w:sz="4" w:space="0" w:color="A6A6A6" w:themeColor="background1" w:themeShade="A6"/>
              <w:bottom w:val="single" w:sz="4" w:space="0" w:color="A6A6A6" w:themeColor="background1" w:themeShade="A6"/>
            </w:tcBorders>
            <w:shd w:val="clear" w:color="auto" w:fill="auto"/>
            <w:noWrap/>
          </w:tcPr>
          <w:p w14:paraId="624F7534"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c>
          <w:tcPr>
            <w:tcW w:w="1686" w:type="dxa"/>
            <w:tcBorders>
              <w:top w:val="single" w:sz="4" w:space="0" w:color="A6A6A6" w:themeColor="background1" w:themeShade="A6"/>
              <w:bottom w:val="single" w:sz="4" w:space="0" w:color="A6A6A6" w:themeColor="background1" w:themeShade="A6"/>
            </w:tcBorders>
            <w:shd w:val="clear" w:color="auto" w:fill="auto"/>
            <w:noWrap/>
          </w:tcPr>
          <w:p w14:paraId="1D5033D2"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c>
          <w:tcPr>
            <w:tcW w:w="1701" w:type="dxa"/>
            <w:tcBorders>
              <w:top w:val="single" w:sz="4" w:space="0" w:color="A6A6A6" w:themeColor="background1" w:themeShade="A6"/>
              <w:bottom w:val="single" w:sz="4" w:space="0" w:color="A6A6A6" w:themeColor="background1" w:themeShade="A6"/>
            </w:tcBorders>
            <w:shd w:val="clear" w:color="auto" w:fill="auto"/>
            <w:noWrap/>
          </w:tcPr>
          <w:p w14:paraId="28E0B04B"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c>
          <w:tcPr>
            <w:tcW w:w="1134" w:type="dxa"/>
            <w:tcBorders>
              <w:top w:val="single" w:sz="4" w:space="0" w:color="A6A6A6" w:themeColor="background1" w:themeShade="A6"/>
              <w:bottom w:val="single" w:sz="4" w:space="0" w:color="A6A6A6" w:themeColor="background1" w:themeShade="A6"/>
            </w:tcBorders>
            <w:shd w:val="clear" w:color="auto" w:fill="auto"/>
            <w:noWrap/>
          </w:tcPr>
          <w:p w14:paraId="4ED7FF24"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c>
          <w:tcPr>
            <w:tcW w:w="1157" w:type="dxa"/>
            <w:tcBorders>
              <w:top w:val="single" w:sz="4" w:space="0" w:color="A6A6A6" w:themeColor="background1" w:themeShade="A6"/>
              <w:bottom w:val="single" w:sz="4" w:space="0" w:color="A6A6A6" w:themeColor="background1" w:themeShade="A6"/>
            </w:tcBorders>
            <w:shd w:val="clear" w:color="auto" w:fill="auto"/>
            <w:noWrap/>
          </w:tcPr>
          <w:p w14:paraId="4F63F65F"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c>
          <w:tcPr>
            <w:tcW w:w="899" w:type="dxa"/>
            <w:tcBorders>
              <w:top w:val="single" w:sz="4" w:space="0" w:color="A6A6A6" w:themeColor="background1" w:themeShade="A6"/>
              <w:bottom w:val="single" w:sz="4" w:space="0" w:color="A6A6A6" w:themeColor="background1" w:themeShade="A6"/>
            </w:tcBorders>
            <w:shd w:val="clear" w:color="auto" w:fill="auto"/>
            <w:noWrap/>
          </w:tcPr>
          <w:p w14:paraId="48EF82BD"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b/>
                <w:bCs/>
                <w:sz w:val="20"/>
                <w:lang w:val="pt-BR"/>
              </w:rPr>
            </w:pPr>
          </w:p>
        </w:tc>
      </w:tr>
      <w:tr w:rsidR="00126D3A" w:rsidRPr="004B384C" w14:paraId="0D849B0E" w14:textId="77777777" w:rsidTr="002361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28B2C48C" w14:textId="77777777" w:rsidR="00126D3A" w:rsidRPr="0015377B" w:rsidRDefault="00126D3A" w:rsidP="00236106">
            <w:pPr>
              <w:jc w:val="center"/>
              <w:rPr>
                <w:b w:val="0"/>
                <w:bCs w:val="0"/>
                <w:sz w:val="20"/>
                <w:lang w:val="pt-BR"/>
              </w:rPr>
            </w:pPr>
            <w:r w:rsidRPr="0015377B">
              <w:rPr>
                <w:sz w:val="20"/>
                <w:lang w:val="pt-BR"/>
              </w:rPr>
              <w:t>2022</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6D2AF849"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2484090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785AF26F"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5413828F"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0B849A12"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79174A2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b/>
                <w:bCs/>
                <w:sz w:val="20"/>
                <w:lang w:val="pt-BR"/>
              </w:rPr>
            </w:pPr>
            <w:r w:rsidRPr="0015377B">
              <w:rPr>
                <w:b/>
                <w:bCs/>
                <w:sz w:val="20"/>
                <w:lang w:val="pt-BR"/>
              </w:rPr>
              <w:t> </w:t>
            </w:r>
          </w:p>
        </w:tc>
      </w:tr>
      <w:tr w:rsidR="00126D3A" w:rsidRPr="004B384C" w14:paraId="3B2B979A" w14:textId="77777777" w:rsidTr="00236106">
        <w:trPr>
          <w:trHeight w:val="255"/>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6A6A6" w:themeColor="background1" w:themeShade="A6"/>
            </w:tcBorders>
            <w:shd w:val="clear" w:color="auto" w:fill="auto"/>
            <w:noWrap/>
            <w:hideMark/>
          </w:tcPr>
          <w:p w14:paraId="333D1651" w14:textId="77777777" w:rsidR="00126D3A" w:rsidRPr="0015377B" w:rsidRDefault="00126D3A" w:rsidP="00236106">
            <w:pPr>
              <w:jc w:val="center"/>
              <w:rPr>
                <w:sz w:val="20"/>
                <w:lang w:val="pt-BR"/>
              </w:rPr>
            </w:pPr>
            <w:r w:rsidRPr="0015377B">
              <w:rPr>
                <w:sz w:val="20"/>
                <w:lang w:val="pt-BR"/>
              </w:rPr>
              <w:t>1º trimestre</w:t>
            </w:r>
          </w:p>
        </w:tc>
        <w:tc>
          <w:tcPr>
            <w:tcW w:w="1092" w:type="dxa"/>
            <w:tcBorders>
              <w:top w:val="single" w:sz="4" w:space="0" w:color="A6A6A6" w:themeColor="background1" w:themeShade="A6"/>
              <w:bottom w:val="single" w:sz="4" w:space="0" w:color="A6A6A6" w:themeColor="background1" w:themeShade="A6"/>
            </w:tcBorders>
            <w:shd w:val="clear" w:color="auto" w:fill="auto"/>
            <w:noWrap/>
            <w:hideMark/>
          </w:tcPr>
          <w:p w14:paraId="498DFE09"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(1,5)</w:t>
            </w:r>
          </w:p>
        </w:tc>
        <w:tc>
          <w:tcPr>
            <w:tcW w:w="1686" w:type="dxa"/>
            <w:tcBorders>
              <w:top w:val="single" w:sz="4" w:space="0" w:color="A6A6A6" w:themeColor="background1" w:themeShade="A6"/>
              <w:bottom w:val="single" w:sz="4" w:space="0" w:color="A6A6A6" w:themeColor="background1" w:themeShade="A6"/>
            </w:tcBorders>
            <w:shd w:val="clear" w:color="auto" w:fill="auto"/>
            <w:noWrap/>
            <w:hideMark/>
          </w:tcPr>
          <w:p w14:paraId="67578C96"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9,0 </w:t>
            </w:r>
          </w:p>
        </w:tc>
        <w:tc>
          <w:tcPr>
            <w:tcW w:w="1701" w:type="dxa"/>
            <w:tcBorders>
              <w:top w:val="single" w:sz="4" w:space="0" w:color="A6A6A6" w:themeColor="background1" w:themeShade="A6"/>
              <w:bottom w:val="single" w:sz="4" w:space="0" w:color="A6A6A6" w:themeColor="background1" w:themeShade="A6"/>
            </w:tcBorders>
            <w:shd w:val="clear" w:color="auto" w:fill="auto"/>
            <w:noWrap/>
            <w:hideMark/>
          </w:tcPr>
          <w:p w14:paraId="24B95739"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(8,0)</w:t>
            </w:r>
          </w:p>
        </w:tc>
        <w:tc>
          <w:tcPr>
            <w:tcW w:w="1134" w:type="dxa"/>
            <w:tcBorders>
              <w:top w:val="single" w:sz="4" w:space="0" w:color="A6A6A6" w:themeColor="background1" w:themeShade="A6"/>
              <w:bottom w:val="single" w:sz="4" w:space="0" w:color="A6A6A6" w:themeColor="background1" w:themeShade="A6"/>
            </w:tcBorders>
            <w:shd w:val="clear" w:color="auto" w:fill="auto"/>
            <w:noWrap/>
            <w:hideMark/>
          </w:tcPr>
          <w:p w14:paraId="7553DB6D"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3,7 </w:t>
            </w:r>
          </w:p>
        </w:tc>
        <w:tc>
          <w:tcPr>
            <w:tcW w:w="1157" w:type="dxa"/>
            <w:tcBorders>
              <w:top w:val="single" w:sz="4" w:space="0" w:color="A6A6A6" w:themeColor="background1" w:themeShade="A6"/>
              <w:bottom w:val="single" w:sz="4" w:space="0" w:color="A6A6A6" w:themeColor="background1" w:themeShade="A6"/>
            </w:tcBorders>
            <w:shd w:val="clear" w:color="auto" w:fill="auto"/>
            <w:noWrap/>
            <w:hideMark/>
          </w:tcPr>
          <w:p w14:paraId="2D15EDDE"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1,9 </w:t>
            </w:r>
          </w:p>
        </w:tc>
        <w:tc>
          <w:tcPr>
            <w:tcW w:w="899" w:type="dxa"/>
            <w:tcBorders>
              <w:top w:val="single" w:sz="4" w:space="0" w:color="A6A6A6" w:themeColor="background1" w:themeShade="A6"/>
              <w:bottom w:val="single" w:sz="4" w:space="0" w:color="A6A6A6" w:themeColor="background1" w:themeShade="A6"/>
            </w:tcBorders>
            <w:shd w:val="clear" w:color="auto" w:fill="auto"/>
            <w:noWrap/>
            <w:hideMark/>
          </w:tcPr>
          <w:p w14:paraId="3D532E7F"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sz w:val="20"/>
                <w:lang w:val="pt-BR"/>
              </w:rPr>
            </w:pPr>
            <w:r w:rsidRPr="0015377B">
              <w:rPr>
                <w:sz w:val="20"/>
                <w:lang w:val="pt-BR"/>
              </w:rPr>
              <w:t xml:space="preserve">1,7 </w:t>
            </w:r>
          </w:p>
        </w:tc>
      </w:tr>
      <w:tr w:rsidR="00126D3A" w:rsidRPr="004B384C" w14:paraId="15626C12" w14:textId="77777777" w:rsidTr="002361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6A6A6" w:themeColor="background1" w:themeShade="A6"/>
              <w:bottom w:val="single" w:sz="4" w:space="0" w:color="auto"/>
            </w:tcBorders>
            <w:shd w:val="clear" w:color="auto" w:fill="auto"/>
            <w:noWrap/>
            <w:hideMark/>
          </w:tcPr>
          <w:p w14:paraId="1263C424" w14:textId="77777777" w:rsidR="00126D3A" w:rsidRPr="0015377B" w:rsidRDefault="00126D3A" w:rsidP="00236106">
            <w:pPr>
              <w:jc w:val="center"/>
              <w:rPr>
                <w:sz w:val="20"/>
                <w:lang w:val="pt-BR"/>
              </w:rPr>
            </w:pPr>
            <w:r w:rsidRPr="0015377B">
              <w:rPr>
                <w:sz w:val="20"/>
                <w:lang w:val="pt-BR"/>
              </w:rPr>
              <w:t>2º trimestre</w:t>
            </w:r>
          </w:p>
        </w:tc>
        <w:tc>
          <w:tcPr>
            <w:tcW w:w="1092" w:type="dxa"/>
            <w:tcBorders>
              <w:top w:val="single" w:sz="4" w:space="0" w:color="A6A6A6" w:themeColor="background1" w:themeShade="A6"/>
              <w:bottom w:val="single" w:sz="4" w:space="0" w:color="auto"/>
            </w:tcBorders>
            <w:shd w:val="clear" w:color="auto" w:fill="auto"/>
            <w:noWrap/>
            <w:hideMark/>
          </w:tcPr>
          <w:p w14:paraId="186860B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1,9 </w:t>
            </w:r>
          </w:p>
        </w:tc>
        <w:tc>
          <w:tcPr>
            <w:tcW w:w="1686" w:type="dxa"/>
            <w:tcBorders>
              <w:top w:val="single" w:sz="4" w:space="0" w:color="A6A6A6" w:themeColor="background1" w:themeShade="A6"/>
              <w:bottom w:val="single" w:sz="4" w:space="0" w:color="auto"/>
            </w:tcBorders>
            <w:shd w:val="clear" w:color="auto" w:fill="auto"/>
            <w:noWrap/>
            <w:hideMark/>
          </w:tcPr>
          <w:p w14:paraId="7752F277"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9,9 </w:t>
            </w:r>
          </w:p>
        </w:tc>
        <w:tc>
          <w:tcPr>
            <w:tcW w:w="1701" w:type="dxa"/>
            <w:tcBorders>
              <w:top w:val="single" w:sz="4" w:space="0" w:color="A6A6A6" w:themeColor="background1" w:themeShade="A6"/>
              <w:bottom w:val="single" w:sz="4" w:space="0" w:color="auto"/>
            </w:tcBorders>
            <w:shd w:val="clear" w:color="auto" w:fill="auto"/>
            <w:noWrap/>
            <w:hideMark/>
          </w:tcPr>
          <w:p w14:paraId="442CC2F4"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(2,5)</w:t>
            </w:r>
          </w:p>
        </w:tc>
        <w:tc>
          <w:tcPr>
            <w:tcW w:w="1134" w:type="dxa"/>
            <w:tcBorders>
              <w:top w:val="single" w:sz="4" w:space="0" w:color="A6A6A6" w:themeColor="background1" w:themeShade="A6"/>
              <w:bottom w:val="single" w:sz="4" w:space="0" w:color="auto"/>
            </w:tcBorders>
            <w:shd w:val="clear" w:color="auto" w:fill="auto"/>
            <w:noWrap/>
            <w:hideMark/>
          </w:tcPr>
          <w:p w14:paraId="043FF112"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4,5 </w:t>
            </w:r>
          </w:p>
        </w:tc>
        <w:tc>
          <w:tcPr>
            <w:tcW w:w="1157" w:type="dxa"/>
            <w:tcBorders>
              <w:top w:val="single" w:sz="4" w:space="0" w:color="A6A6A6" w:themeColor="background1" w:themeShade="A6"/>
              <w:bottom w:val="single" w:sz="4" w:space="0" w:color="auto"/>
            </w:tcBorders>
            <w:shd w:val="clear" w:color="auto" w:fill="auto"/>
            <w:noWrap/>
            <w:hideMark/>
          </w:tcPr>
          <w:p w14:paraId="240FFEA1"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3,6 </w:t>
            </w:r>
          </w:p>
        </w:tc>
        <w:tc>
          <w:tcPr>
            <w:tcW w:w="899" w:type="dxa"/>
            <w:tcBorders>
              <w:top w:val="single" w:sz="4" w:space="0" w:color="A6A6A6" w:themeColor="background1" w:themeShade="A6"/>
              <w:bottom w:val="single" w:sz="4" w:space="0" w:color="auto"/>
            </w:tcBorders>
            <w:shd w:val="clear" w:color="auto" w:fill="auto"/>
            <w:noWrap/>
            <w:hideMark/>
          </w:tcPr>
          <w:p w14:paraId="14A83E15"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sz w:val="20"/>
                <w:lang w:val="pt-BR"/>
              </w:rPr>
            </w:pPr>
            <w:r w:rsidRPr="0015377B">
              <w:rPr>
                <w:sz w:val="20"/>
                <w:lang w:val="pt-BR"/>
              </w:rPr>
              <w:t xml:space="preserve">3,2 </w:t>
            </w:r>
          </w:p>
        </w:tc>
      </w:tr>
    </w:tbl>
    <w:p w14:paraId="7BD8AA1B" w14:textId="77777777" w:rsidR="00126D3A" w:rsidRPr="00B9078B" w:rsidRDefault="00126D3A" w:rsidP="00126D3A">
      <w:pPr>
        <w:rPr>
          <w:sz w:val="20"/>
          <w:lang w:val="pt-BR"/>
        </w:rPr>
      </w:pPr>
      <w:r w:rsidRPr="00B9078B">
        <w:rPr>
          <w:sz w:val="20"/>
          <w:lang w:val="pt-BR"/>
        </w:rPr>
        <w:t>*: Os números entre parênteses representam valores menores que zero.</w:t>
      </w:r>
    </w:p>
    <w:p w14:paraId="4202B728" w14:textId="352A44D9" w:rsidR="00126D3A" w:rsidRPr="00B9078B" w:rsidRDefault="00126D3A" w:rsidP="00126D3A">
      <w:pPr>
        <w:jc w:val="left"/>
        <w:rPr>
          <w:sz w:val="20"/>
          <w:lang w:val="pt-BR"/>
        </w:rPr>
      </w:pPr>
      <w:r w:rsidRPr="00B9078B">
        <w:rPr>
          <w:sz w:val="20"/>
          <w:lang w:val="pt-BR"/>
        </w:rPr>
        <w:t xml:space="preserve">** Todos os dados utilizados podem ser visualizados </w:t>
      </w:r>
      <w:r w:rsidR="000D416A">
        <w:rPr>
          <w:sz w:val="20"/>
          <w:lang w:val="pt-BR"/>
        </w:rPr>
        <w:t>n</w:t>
      </w:r>
      <w:r w:rsidRPr="00B9078B">
        <w:rPr>
          <w:sz w:val="20"/>
          <w:lang w:val="pt-BR"/>
        </w:rPr>
        <w:t xml:space="preserve">o link </w:t>
      </w:r>
      <w:hyperlink r:id="rId8" w:history="1">
        <w:r w:rsidRPr="00665FE0">
          <w:rPr>
            <w:rStyle w:val="Hyperlink"/>
            <w:color w:val="auto"/>
            <w:sz w:val="20"/>
            <w:lang w:val="pt-BR"/>
          </w:rPr>
          <w:t>https://udesc-my.sharepoint.com/:f:/g/personal/07606191905_edu_udesc_br/Etq7wcZ72ZFAgKtUisYVHpYBaPHKjE2eEuKsBlBZQiG6HQ?e=XfbCM8</w:t>
        </w:r>
      </w:hyperlink>
    </w:p>
    <w:p w14:paraId="7D39625A" w14:textId="77777777" w:rsidR="00126D3A" w:rsidRPr="00B9078B" w:rsidRDefault="00126D3A" w:rsidP="00126D3A">
      <w:pPr>
        <w:spacing w:after="240"/>
        <w:rPr>
          <w:sz w:val="20"/>
          <w:lang w:val="pt-BR"/>
        </w:rPr>
      </w:pPr>
      <w:r w:rsidRPr="00B9078B">
        <w:rPr>
          <w:sz w:val="20"/>
          <w:lang w:val="pt-BR"/>
        </w:rPr>
        <w:t>Fonte: Câmara Brasileira da Indústria da Construção (CBIC, 2022).</w:t>
      </w:r>
    </w:p>
    <w:p w14:paraId="1D7F1B52" w14:textId="64E51A2B" w:rsidR="00126D3A" w:rsidRPr="00434047" w:rsidRDefault="00126D3A" w:rsidP="00126D3A">
      <w:pPr>
        <w:spacing w:after="120"/>
        <w:ind w:firstLine="360"/>
        <w:rPr>
          <w:szCs w:val="24"/>
          <w:lang w:val="pt-BR"/>
        </w:rPr>
      </w:pPr>
      <w:r w:rsidRPr="00434047">
        <w:rPr>
          <w:szCs w:val="24"/>
          <w:lang w:val="pt-BR"/>
        </w:rPr>
        <w:lastRenderedPageBreak/>
        <w:t xml:space="preserve">Foi usado o software R (R CORE TEAM, 2022), </w:t>
      </w:r>
      <w:r w:rsidR="000D416A">
        <w:rPr>
          <w:szCs w:val="24"/>
          <w:lang w:val="pt-BR"/>
        </w:rPr>
        <w:t xml:space="preserve">além da </w:t>
      </w:r>
      <w:r w:rsidRPr="00434047">
        <w:rPr>
          <w:szCs w:val="24"/>
          <w:lang w:val="pt-BR"/>
        </w:rPr>
        <w:t xml:space="preserve">interface </w:t>
      </w:r>
      <w:proofErr w:type="spellStart"/>
      <w:r w:rsidRPr="00434047">
        <w:rPr>
          <w:i/>
          <w:iCs/>
          <w:szCs w:val="24"/>
          <w:lang w:val="pt-BR"/>
        </w:rPr>
        <w:t>RStudio</w:t>
      </w:r>
      <w:proofErr w:type="spellEnd"/>
      <w:r w:rsidRPr="00434047">
        <w:rPr>
          <w:szCs w:val="24"/>
          <w:lang w:val="pt-BR"/>
        </w:rPr>
        <w:t xml:space="preserve"> e </w:t>
      </w:r>
      <w:r w:rsidR="000D416A">
        <w:rPr>
          <w:szCs w:val="24"/>
          <w:lang w:val="pt-BR"/>
        </w:rPr>
        <w:t>d</w:t>
      </w:r>
      <w:r w:rsidRPr="00434047">
        <w:rPr>
          <w:szCs w:val="24"/>
          <w:lang w:val="pt-BR"/>
        </w:rPr>
        <w:t xml:space="preserve">o pacote </w:t>
      </w:r>
      <w:proofErr w:type="spellStart"/>
      <w:r w:rsidRPr="00434047">
        <w:rPr>
          <w:i/>
          <w:iCs/>
          <w:szCs w:val="24"/>
          <w:lang w:val="pt-BR"/>
        </w:rPr>
        <w:t>forecast</w:t>
      </w:r>
      <w:proofErr w:type="spellEnd"/>
      <w:r w:rsidRPr="00434047">
        <w:rPr>
          <w:szCs w:val="24"/>
          <w:lang w:val="pt-BR"/>
        </w:rPr>
        <w:t xml:space="preserve"> (HYNDMAN, ATHANASOPOULOS, 2021). O uso desse programa está baseado nos conceitos abordados por </w:t>
      </w:r>
      <w:proofErr w:type="spellStart"/>
      <w:r w:rsidRPr="00434047">
        <w:rPr>
          <w:szCs w:val="24"/>
          <w:lang w:val="pt-BR"/>
        </w:rPr>
        <w:t>Hyndman</w:t>
      </w:r>
      <w:proofErr w:type="spellEnd"/>
      <w:r w:rsidRPr="00434047">
        <w:rPr>
          <w:szCs w:val="24"/>
          <w:lang w:val="pt-BR"/>
        </w:rPr>
        <w:t xml:space="preserve"> e </w:t>
      </w:r>
      <w:proofErr w:type="spellStart"/>
      <w:r w:rsidRPr="00434047">
        <w:rPr>
          <w:szCs w:val="24"/>
          <w:lang w:val="pt-BR"/>
        </w:rPr>
        <w:t>Athanasopoulos</w:t>
      </w:r>
      <w:proofErr w:type="spellEnd"/>
      <w:r w:rsidRPr="00434047">
        <w:rPr>
          <w:szCs w:val="24"/>
          <w:lang w:val="pt-BR"/>
        </w:rPr>
        <w:t xml:space="preserve"> (2021). O programa R é gratuito, disponível em quase todos os sistemas operacionais, esse software é responsável pela programação de gráficos e cálculos estatísticos, por isso optou-se pelo uso do R com </w:t>
      </w:r>
      <w:proofErr w:type="spellStart"/>
      <w:r w:rsidRPr="00434047">
        <w:rPr>
          <w:i/>
          <w:iCs/>
          <w:szCs w:val="24"/>
          <w:lang w:val="pt-BR"/>
        </w:rPr>
        <w:t>RStudio</w:t>
      </w:r>
      <w:proofErr w:type="spellEnd"/>
      <w:r w:rsidRPr="00434047">
        <w:rPr>
          <w:szCs w:val="24"/>
          <w:lang w:val="pt-BR"/>
        </w:rPr>
        <w:t xml:space="preserve"> (HYNDMAN; ATHANASOPOULOS, 2021). De acordo com </w:t>
      </w:r>
      <w:proofErr w:type="spellStart"/>
      <w:r w:rsidRPr="00434047">
        <w:rPr>
          <w:szCs w:val="24"/>
          <w:lang w:val="pt-BR"/>
        </w:rPr>
        <w:t>Hyndman</w:t>
      </w:r>
      <w:proofErr w:type="spellEnd"/>
      <w:r w:rsidRPr="00434047">
        <w:rPr>
          <w:szCs w:val="24"/>
          <w:lang w:val="pt-BR"/>
        </w:rPr>
        <w:t xml:space="preserve"> e </w:t>
      </w:r>
      <w:proofErr w:type="spellStart"/>
      <w:r w:rsidRPr="00434047">
        <w:rPr>
          <w:szCs w:val="24"/>
          <w:lang w:val="pt-BR"/>
        </w:rPr>
        <w:t>Athanasopoulos</w:t>
      </w:r>
      <w:proofErr w:type="spellEnd"/>
      <w:r w:rsidRPr="00434047">
        <w:rPr>
          <w:szCs w:val="24"/>
          <w:lang w:val="pt-BR"/>
        </w:rPr>
        <w:t xml:space="preserve"> (2021) os gráficos permitem que muitos recursos dos dados sejam visualizados, incluindo padrões, observações incomuns, mudanças ao longo do tempo e relações entre variáveis.  Os autores afirmam que uma série temporal pode ser uma lista de números, juntamente com algumas informações sobre em que momento esses números foram registrados. </w:t>
      </w:r>
    </w:p>
    <w:p w14:paraId="3047DFBF" w14:textId="0104252E" w:rsidR="00126D3A" w:rsidRPr="00434047" w:rsidRDefault="00126D3A" w:rsidP="00126D3A">
      <w:pPr>
        <w:spacing w:after="120"/>
        <w:ind w:firstLine="360"/>
        <w:rPr>
          <w:szCs w:val="24"/>
          <w:lang w:val="pt-BR"/>
        </w:rPr>
      </w:pPr>
      <w:r w:rsidRPr="00434047">
        <w:rPr>
          <w:szCs w:val="24"/>
          <w:lang w:val="pt-BR"/>
        </w:rPr>
        <w:t xml:space="preserve">Uma série temporal é um conjunto de valores observados e ordenados no tempo, </w:t>
      </w:r>
      <w:r w:rsidR="000D416A">
        <w:rPr>
          <w:szCs w:val="24"/>
          <w:lang w:val="pt-BR"/>
        </w:rPr>
        <w:t>em que</w:t>
      </w:r>
      <w:r w:rsidRPr="00434047">
        <w:rPr>
          <w:szCs w:val="24"/>
          <w:lang w:val="pt-BR"/>
        </w:rPr>
        <w:t xml:space="preserve"> a ordem das observações tem impacto no resultado. Existem fatores que influenciam padrões nesses valores, tanto no passado quanto no presente, e a análise destes conjuntos considera que essa influência se aplicará também no futuro (MASI; LOPES, 2010). Muitos recursos diferentes podem ser calculados em séries temporais e usados para explorar as propriedades da série, como é o caso dos padrões tendência, sazonalidade e cíclico (HYNDMAN; ATHANASOPOULOS, 2021). Para os autores a componente tendência pode ser identificada pelo aumento ou diminuição a longo prazo nos dados e não necessita ter um comportamento linear, a componente sazonalidade ocorre quando um período é conhecido, fixo e é afetado por fatores sazonais como a época do ano ou o dia da semana, e por último</w:t>
      </w:r>
      <w:r w:rsidR="000D416A">
        <w:rPr>
          <w:szCs w:val="24"/>
          <w:lang w:val="pt-BR"/>
        </w:rPr>
        <w:t>,</w:t>
      </w:r>
      <w:r w:rsidRPr="00434047">
        <w:rPr>
          <w:szCs w:val="24"/>
          <w:lang w:val="pt-BR"/>
        </w:rPr>
        <w:t xml:space="preserve"> o padrão cíclico pode ser explicado quando os dados exibem subidas e descidas que não são de uma frequência fixa.</w:t>
      </w:r>
    </w:p>
    <w:p w14:paraId="505F7CC0" w14:textId="77777777" w:rsidR="00126D3A" w:rsidRPr="00434047" w:rsidRDefault="00126D3A" w:rsidP="00126D3A">
      <w:pPr>
        <w:spacing w:after="120"/>
        <w:ind w:firstLine="360"/>
        <w:rPr>
          <w:szCs w:val="24"/>
          <w:lang w:val="pt-BR"/>
        </w:rPr>
      </w:pPr>
      <w:r w:rsidRPr="00434047">
        <w:rPr>
          <w:szCs w:val="24"/>
          <w:lang w:val="pt-BR"/>
        </w:rPr>
        <w:t xml:space="preserve">Os dados da Tabela 1 são o objeto de estudo dessa pesquisa. Foi realizada a decomposição da série, com objetivo de identificar a existência de tendência e sazonalidade. O ajuste do modelo se deu a partir de procedimentos automáticos com auxílio do pacote </w:t>
      </w:r>
      <w:proofErr w:type="spellStart"/>
      <w:r w:rsidRPr="00434047">
        <w:rPr>
          <w:i/>
          <w:iCs/>
          <w:szCs w:val="24"/>
          <w:lang w:val="pt-BR"/>
        </w:rPr>
        <w:t>forecast</w:t>
      </w:r>
      <w:proofErr w:type="spellEnd"/>
      <w:r w:rsidRPr="00434047">
        <w:rPr>
          <w:i/>
          <w:iCs/>
          <w:szCs w:val="24"/>
          <w:lang w:val="pt-BR"/>
        </w:rPr>
        <w:t>,</w:t>
      </w:r>
      <w:r w:rsidRPr="00434047">
        <w:rPr>
          <w:szCs w:val="24"/>
          <w:lang w:val="pt-BR"/>
        </w:rPr>
        <w:t xml:space="preserve"> no qual vários modelos são testados. Por fim, foram analisados os resíduos do modelo e realizadas as previsões. </w:t>
      </w:r>
    </w:p>
    <w:p w14:paraId="7A41ADD5" w14:textId="171305F8" w:rsidR="00126D3A" w:rsidRDefault="00126D3A" w:rsidP="00126D3A">
      <w:pPr>
        <w:spacing w:after="120"/>
        <w:ind w:firstLine="360"/>
        <w:rPr>
          <w:szCs w:val="24"/>
          <w:lang w:val="pt-BR"/>
        </w:rPr>
      </w:pPr>
      <w:r w:rsidRPr="00434047">
        <w:rPr>
          <w:szCs w:val="24"/>
          <w:lang w:val="pt-BR"/>
        </w:rPr>
        <w:t xml:space="preserve">Para o ajuste da série o modelo selecionado foi </w:t>
      </w:r>
      <w:proofErr w:type="spellStart"/>
      <w:r w:rsidRPr="00434047">
        <w:rPr>
          <w:i/>
          <w:iCs/>
          <w:szCs w:val="24"/>
          <w:lang w:val="pt-BR"/>
        </w:rPr>
        <w:t>Autoregressive</w:t>
      </w:r>
      <w:proofErr w:type="spellEnd"/>
      <w:r w:rsidRPr="00434047">
        <w:rPr>
          <w:i/>
          <w:iCs/>
          <w:szCs w:val="24"/>
          <w:lang w:val="pt-BR"/>
        </w:rPr>
        <w:t xml:space="preserve"> </w:t>
      </w:r>
      <w:proofErr w:type="spellStart"/>
      <w:r w:rsidRPr="00434047">
        <w:rPr>
          <w:i/>
          <w:iCs/>
          <w:szCs w:val="24"/>
          <w:lang w:val="pt-BR"/>
        </w:rPr>
        <w:t>Integrated</w:t>
      </w:r>
      <w:proofErr w:type="spellEnd"/>
      <w:r w:rsidRPr="00434047">
        <w:rPr>
          <w:i/>
          <w:iCs/>
          <w:szCs w:val="24"/>
          <w:lang w:val="pt-BR"/>
        </w:rPr>
        <w:t xml:space="preserve"> </w:t>
      </w:r>
      <w:proofErr w:type="spellStart"/>
      <w:r w:rsidRPr="00434047">
        <w:rPr>
          <w:i/>
          <w:iCs/>
          <w:szCs w:val="24"/>
          <w:lang w:val="pt-BR"/>
        </w:rPr>
        <w:t>Moving</w:t>
      </w:r>
      <w:proofErr w:type="spellEnd"/>
      <w:r w:rsidRPr="00434047">
        <w:rPr>
          <w:i/>
          <w:iCs/>
          <w:szCs w:val="24"/>
          <w:lang w:val="pt-BR"/>
        </w:rPr>
        <w:t xml:space="preserve"> </w:t>
      </w:r>
      <w:proofErr w:type="spellStart"/>
      <w:r w:rsidRPr="00434047">
        <w:rPr>
          <w:i/>
          <w:iCs/>
          <w:szCs w:val="24"/>
          <w:lang w:val="pt-BR"/>
        </w:rPr>
        <w:t>Average</w:t>
      </w:r>
      <w:proofErr w:type="spellEnd"/>
      <w:r w:rsidRPr="00434047">
        <w:rPr>
          <w:szCs w:val="24"/>
          <w:lang w:val="pt-BR"/>
        </w:rPr>
        <w:t xml:space="preserve"> (ARIMA)</w:t>
      </w:r>
      <w:r w:rsidR="000D416A">
        <w:rPr>
          <w:szCs w:val="24"/>
          <w:lang w:val="pt-BR"/>
        </w:rPr>
        <w:t>,</w:t>
      </w:r>
      <w:r w:rsidRPr="00434047">
        <w:rPr>
          <w:szCs w:val="24"/>
          <w:lang w:val="pt-BR"/>
        </w:rPr>
        <w:t xml:space="preserve"> que é um procedimento popular entre os modelos estatísticos de análise de séries temporais e busca identificar um padrão de comportamento da série e utilizá-lo para prever os valores futuros (HYNDMAN; ATHANASOPOULOS, 2021). Uma condição necessária para aplicação dos modelos ARIMA, é de que sua média e variância sejam constantes no tempo (CAMARGO; PRIESNITZ FILHO; RUSSO, 2007). O modelo ARIMA é de interesse porque muitas séries econômicas podem ser modeladas por esse método de previsão, chamado de médias móveis exponencialmente ponderadas (PÉREZ, 2022). Como critério de escolha para o modelo de previsão, que foi o modelo ARIMA, se definiu como métrica de análise o valor do MAPE (erro percentual absoluto médio).</w:t>
      </w:r>
    </w:p>
    <w:p w14:paraId="44B6CDA6" w14:textId="77777777" w:rsidR="00126D3A" w:rsidRPr="00434047" w:rsidRDefault="00126D3A" w:rsidP="00126D3A">
      <w:pPr>
        <w:spacing w:after="120"/>
        <w:ind w:firstLine="360"/>
        <w:rPr>
          <w:szCs w:val="24"/>
          <w:lang w:val="pt-BR"/>
        </w:rPr>
      </w:pPr>
      <w:r w:rsidRPr="00434047">
        <w:rPr>
          <w:szCs w:val="24"/>
          <w:lang w:val="pt-BR"/>
        </w:rPr>
        <w:t xml:space="preserve">Os modelos de previsão têm uma incerteza associada e por isso é necessária a mensuração dos erros, de modo a auxiliar na avaliação da acurácia das estimativas produzidas (WALTER; HENNING; MORO; SAMOHYL, 2013). Uma medida é o MAPE (erro percentual absoluto médio), muito utilizado para a avaliação de métodos de previsão, pois fornece uma indicação do tamanho médio do erro através de um percentual que é a diferença entre o valor observado e o previsto, independentemente de ser positivo ou negativo (MINE, 2010).  </w:t>
      </w:r>
    </w:p>
    <w:p w14:paraId="33FC2A27" w14:textId="77777777" w:rsidR="00126D3A" w:rsidRDefault="00126D3A" w:rsidP="00126D3A">
      <w:pPr>
        <w:spacing w:after="120"/>
        <w:ind w:firstLine="360"/>
        <w:rPr>
          <w:szCs w:val="24"/>
          <w:lang w:val="pt-BR"/>
        </w:rPr>
      </w:pPr>
      <w:r w:rsidRPr="00434047">
        <w:rPr>
          <w:szCs w:val="24"/>
          <w:lang w:val="pt-BR"/>
        </w:rPr>
        <w:t xml:space="preserve">Para a análise de variáveis associadas entre o PIB e a construção civil, usou-se o modelo de Correlação de Pearson. De acordo com </w:t>
      </w:r>
      <w:proofErr w:type="spellStart"/>
      <w:r w:rsidRPr="00434047">
        <w:rPr>
          <w:szCs w:val="24"/>
          <w:lang w:val="pt-BR"/>
        </w:rPr>
        <w:t>Malawi</w:t>
      </w:r>
      <w:proofErr w:type="spellEnd"/>
      <w:r w:rsidRPr="00434047">
        <w:rPr>
          <w:szCs w:val="24"/>
          <w:lang w:val="pt-BR"/>
        </w:rPr>
        <w:t xml:space="preserve"> (2012) o termo correlação é usado para se referir </w:t>
      </w:r>
      <w:r w:rsidRPr="00434047">
        <w:rPr>
          <w:szCs w:val="24"/>
          <w:lang w:val="pt-BR"/>
        </w:rPr>
        <w:lastRenderedPageBreak/>
        <w:t>a uma associação, conexão ou qualquer forma de relacionamento, vínculo ou correspondência. Ainda segundo a autora, o coeficiente de correlação de Pearson é usado quando ambas as variáveis que estão sendo estudadas são normalmente distribuídas. O coeficiente de correlação de Pearson é tipicamente usado para dados distribuídos em conjunto e é usado no contexto de relação linear entre duas variáveis contínuas e aleatórias (SCHOBER; BOER; SCHWARTE, 2018).</w:t>
      </w:r>
    </w:p>
    <w:p w14:paraId="0A8D0C13" w14:textId="58D1F6F4" w:rsidR="00CF1FFC" w:rsidRPr="008868EE" w:rsidRDefault="00615DC8" w:rsidP="00126D3A">
      <w:pPr>
        <w:spacing w:after="120"/>
        <w:ind w:firstLine="360"/>
        <w:rPr>
          <w:szCs w:val="24"/>
          <w:lang w:val="pt-BR"/>
        </w:rPr>
      </w:pPr>
      <w:r w:rsidRPr="008868EE">
        <w:rPr>
          <w:szCs w:val="24"/>
          <w:lang w:val="pt-BR"/>
        </w:rPr>
        <w:t>Na</w:t>
      </w:r>
      <w:r w:rsidR="00CF1FFC" w:rsidRPr="008868EE">
        <w:rPr>
          <w:szCs w:val="24"/>
          <w:lang w:val="pt-BR"/>
        </w:rPr>
        <w:t xml:space="preserve"> Figura 1 é possível identificar os procedimentos metodológicos aplicados</w:t>
      </w:r>
      <w:r w:rsidR="00C95BFB" w:rsidRPr="008868EE">
        <w:rPr>
          <w:szCs w:val="24"/>
          <w:lang w:val="pt-BR"/>
        </w:rPr>
        <w:t xml:space="preserve"> e </w:t>
      </w:r>
      <w:r w:rsidRPr="008868EE">
        <w:rPr>
          <w:szCs w:val="24"/>
          <w:lang w:val="pt-BR"/>
        </w:rPr>
        <w:t xml:space="preserve">as </w:t>
      </w:r>
      <w:r w:rsidR="00CF1FFC" w:rsidRPr="008868EE">
        <w:rPr>
          <w:szCs w:val="24"/>
          <w:lang w:val="pt-BR"/>
        </w:rPr>
        <w:t>etapas</w:t>
      </w:r>
      <w:r w:rsidR="002E06A7" w:rsidRPr="008868EE">
        <w:rPr>
          <w:szCs w:val="24"/>
          <w:lang w:val="pt-BR"/>
        </w:rPr>
        <w:t xml:space="preserve"> para alcançar os resultados. A</w:t>
      </w:r>
      <w:r w:rsidR="00622DF8" w:rsidRPr="008868EE">
        <w:rPr>
          <w:szCs w:val="24"/>
          <w:lang w:val="pt-BR"/>
        </w:rPr>
        <w:t xml:space="preserve"> </w:t>
      </w:r>
      <w:r w:rsidR="00CF1FFC" w:rsidRPr="008868EE">
        <w:rPr>
          <w:szCs w:val="24"/>
          <w:lang w:val="pt-BR"/>
        </w:rPr>
        <w:t>partir da base de dados</w:t>
      </w:r>
      <w:r w:rsidR="002E06A7" w:rsidRPr="008868EE">
        <w:rPr>
          <w:szCs w:val="24"/>
          <w:lang w:val="pt-BR"/>
        </w:rPr>
        <w:t xml:space="preserve"> PIB</w:t>
      </w:r>
      <w:r w:rsidR="00CF1FFC" w:rsidRPr="008868EE">
        <w:rPr>
          <w:szCs w:val="24"/>
          <w:lang w:val="pt-BR"/>
        </w:rPr>
        <w:t xml:space="preserve"> e uso do software R foram realizadas verificações, métodos de previsão, verificação dos resíduos do modelo e análise</w:t>
      </w:r>
      <w:r w:rsidR="002E06A7" w:rsidRPr="008868EE">
        <w:rPr>
          <w:szCs w:val="24"/>
          <w:lang w:val="pt-BR"/>
        </w:rPr>
        <w:t xml:space="preserve"> de correlação. </w:t>
      </w:r>
      <w:r w:rsidR="002E06A7" w:rsidRPr="0015377B">
        <w:rPr>
          <w:szCs w:val="24"/>
          <w:lang w:val="pt-BR"/>
        </w:rPr>
        <w:t xml:space="preserve">Para verificar se as variáveis PIB e </w:t>
      </w:r>
      <w:r w:rsidR="00C95BFB" w:rsidRPr="0015377B">
        <w:rPr>
          <w:szCs w:val="24"/>
          <w:lang w:val="pt-BR"/>
        </w:rPr>
        <w:t xml:space="preserve">crescimento da </w:t>
      </w:r>
      <w:r w:rsidR="002E06A7" w:rsidRPr="0015377B">
        <w:rPr>
          <w:szCs w:val="24"/>
          <w:lang w:val="pt-BR"/>
        </w:rPr>
        <w:t>construção civil estão associadas, usou-se o coeficiente de Pearson.</w:t>
      </w:r>
    </w:p>
    <w:p w14:paraId="5FAAE824" w14:textId="77777777" w:rsidR="00CF1FFC" w:rsidRDefault="00CF1FFC" w:rsidP="00126D3A">
      <w:pPr>
        <w:spacing w:after="120"/>
        <w:ind w:firstLine="360"/>
        <w:rPr>
          <w:szCs w:val="24"/>
          <w:lang w:val="pt-BR"/>
        </w:rPr>
      </w:pPr>
    </w:p>
    <w:p w14:paraId="69474632" w14:textId="1F1DE37A" w:rsidR="00CF1FFC" w:rsidRDefault="00CF1FFC" w:rsidP="00CF1FFC">
      <w:pPr>
        <w:spacing w:after="120"/>
        <w:ind w:firstLine="360"/>
        <w:jc w:val="center"/>
        <w:rPr>
          <w:szCs w:val="24"/>
          <w:lang w:val="pt-BR"/>
        </w:rPr>
      </w:pPr>
      <w:r>
        <w:rPr>
          <w:noProof/>
          <w:lang w:val="pt-BR"/>
        </w:rPr>
        <w:drawing>
          <wp:inline distT="0" distB="0" distL="0" distR="0" wp14:anchorId="58AC83CE" wp14:editId="75334644">
            <wp:extent cx="5584121" cy="3141067"/>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stretch>
                      <a:fillRect/>
                    </a:stretch>
                  </pic:blipFill>
                  <pic:spPr>
                    <a:xfrm>
                      <a:off x="0" y="0"/>
                      <a:ext cx="5621924" cy="3162331"/>
                    </a:xfrm>
                    <a:prstGeom prst="rect">
                      <a:avLst/>
                    </a:prstGeom>
                  </pic:spPr>
                </pic:pic>
              </a:graphicData>
            </a:graphic>
          </wp:inline>
        </w:drawing>
      </w:r>
    </w:p>
    <w:p w14:paraId="3B4822FB" w14:textId="02124E39" w:rsidR="00CF1FFC" w:rsidRDefault="00CF1FFC" w:rsidP="00CF1FFC">
      <w:pPr>
        <w:spacing w:after="120"/>
        <w:ind w:firstLine="284"/>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00016D9A">
        <w:rPr>
          <w:b/>
          <w:noProof/>
          <w:sz w:val="20"/>
          <w:lang w:val="pt-BR"/>
        </w:rPr>
        <w:t>1</w:t>
      </w:r>
      <w:r w:rsidRPr="0049479C">
        <w:rPr>
          <w:b/>
          <w:sz w:val="20"/>
        </w:rPr>
        <w:fldChar w:fldCharType="end"/>
      </w:r>
      <w:r w:rsidRPr="0049479C">
        <w:rPr>
          <w:b/>
          <w:sz w:val="20"/>
          <w:lang w:val="pt-BR"/>
        </w:rPr>
        <w:t xml:space="preserve">: </w:t>
      </w:r>
      <w:r>
        <w:rPr>
          <w:b/>
          <w:sz w:val="20"/>
          <w:lang w:val="pt-BR"/>
        </w:rPr>
        <w:t>Metodologia em etapas</w:t>
      </w:r>
      <w:r w:rsidRPr="0049479C">
        <w:rPr>
          <w:b/>
          <w:sz w:val="20"/>
          <w:lang w:val="pt-BR"/>
        </w:rPr>
        <w:t>. Fonte: elaborado pelos autores.</w:t>
      </w:r>
    </w:p>
    <w:p w14:paraId="530352D3" w14:textId="77777777" w:rsidR="002E06A7" w:rsidRPr="0004607A" w:rsidRDefault="002E06A7" w:rsidP="00CF1FFC">
      <w:pPr>
        <w:spacing w:after="120"/>
        <w:ind w:firstLine="284"/>
        <w:jc w:val="center"/>
        <w:rPr>
          <w:szCs w:val="24"/>
          <w:lang w:val="pt-BR"/>
        </w:rPr>
      </w:pPr>
    </w:p>
    <w:p w14:paraId="67CE8BA5" w14:textId="77777777" w:rsidR="00CF1FFC" w:rsidRDefault="00CF1FFC" w:rsidP="00CF1FFC">
      <w:pPr>
        <w:spacing w:after="120"/>
        <w:ind w:firstLine="360"/>
        <w:jc w:val="center"/>
        <w:rPr>
          <w:szCs w:val="24"/>
          <w:lang w:val="pt-BR"/>
        </w:rPr>
      </w:pPr>
    </w:p>
    <w:p w14:paraId="0934630C" w14:textId="77777777" w:rsidR="00126D3A" w:rsidRPr="0049479C" w:rsidRDefault="00126D3A" w:rsidP="00665FE0">
      <w:pPr>
        <w:pStyle w:val="PargrafodaLista"/>
        <w:numPr>
          <w:ilvl w:val="0"/>
          <w:numId w:val="13"/>
        </w:numPr>
        <w:spacing w:after="120"/>
        <w:rPr>
          <w:b/>
          <w:szCs w:val="24"/>
          <w:lang w:val="pt-BR"/>
        </w:rPr>
      </w:pPr>
      <w:r>
        <w:rPr>
          <w:b/>
          <w:szCs w:val="24"/>
          <w:lang w:val="pt-BR"/>
        </w:rPr>
        <w:t>Resultados e Discussões</w:t>
      </w:r>
    </w:p>
    <w:p w14:paraId="39C88B11" w14:textId="77777777" w:rsidR="00126D3A" w:rsidRPr="0049479C" w:rsidRDefault="00126D3A" w:rsidP="00126D3A">
      <w:pPr>
        <w:spacing w:after="120"/>
        <w:rPr>
          <w:color w:val="A6A6A6"/>
          <w:szCs w:val="24"/>
          <w:lang w:val="pt-BR"/>
        </w:rPr>
      </w:pPr>
    </w:p>
    <w:p w14:paraId="5D8BDE7F" w14:textId="4C8A57ED" w:rsidR="00126D3A" w:rsidRPr="004967D9" w:rsidRDefault="00126D3A" w:rsidP="00126D3A">
      <w:pPr>
        <w:spacing w:after="120"/>
        <w:ind w:firstLine="284"/>
        <w:rPr>
          <w:szCs w:val="24"/>
          <w:lang w:val="pt-BR"/>
        </w:rPr>
      </w:pPr>
      <w:r w:rsidRPr="004967D9">
        <w:rPr>
          <w:szCs w:val="24"/>
          <w:lang w:val="pt-BR"/>
        </w:rPr>
        <w:t xml:space="preserve">Os dados mostrados na Tabela 1 podem ser visualizados ao longo do tempo </w:t>
      </w:r>
      <w:r>
        <w:rPr>
          <w:szCs w:val="24"/>
          <w:lang w:val="pt-BR"/>
        </w:rPr>
        <w:t xml:space="preserve">na Figura </w:t>
      </w:r>
      <w:r w:rsidR="00CF1FFC">
        <w:rPr>
          <w:szCs w:val="24"/>
          <w:lang w:val="pt-BR"/>
        </w:rPr>
        <w:t>2</w:t>
      </w:r>
      <w:r w:rsidR="00F245FE">
        <w:rPr>
          <w:szCs w:val="24"/>
          <w:lang w:val="pt-BR"/>
        </w:rPr>
        <w:t xml:space="preserve"> e pode-se verificar altos e baixos em todo o período analisado. O comportamento da série pode demonstrar sazonalidade, tendência e correlação dos dados que devem ser verificadas.</w:t>
      </w:r>
      <w:r w:rsidRPr="004967D9">
        <w:rPr>
          <w:szCs w:val="24"/>
          <w:lang w:val="pt-BR"/>
        </w:rPr>
        <w:t xml:space="preserve"> Ao utilizar a série temporal com dados desde 1997 realizou-se verificações para a escolha do método que melhor ajustasse a série para realizar as previsões dos últimos 2 trimestres do ano de 2022.</w:t>
      </w:r>
    </w:p>
    <w:p w14:paraId="59E38760" w14:textId="0EFAA8D2" w:rsidR="00126D3A" w:rsidRDefault="00C95BFB" w:rsidP="00126D3A">
      <w:pPr>
        <w:spacing w:after="120"/>
        <w:ind w:firstLine="284"/>
        <w:rPr>
          <w:szCs w:val="24"/>
          <w:lang w:val="pt-BR"/>
        </w:rPr>
      </w:pPr>
      <w:r>
        <w:rPr>
          <w:szCs w:val="24"/>
          <w:lang w:val="pt-BR"/>
        </w:rPr>
        <w:lastRenderedPageBreak/>
        <w:t>As</w:t>
      </w:r>
      <w:r w:rsidRPr="004967D9">
        <w:rPr>
          <w:szCs w:val="24"/>
          <w:lang w:val="pt-BR"/>
        </w:rPr>
        <w:t xml:space="preserve"> </w:t>
      </w:r>
      <w:r w:rsidR="00126D3A">
        <w:rPr>
          <w:szCs w:val="24"/>
          <w:lang w:val="pt-BR"/>
        </w:rPr>
        <w:t>Figura</w:t>
      </w:r>
      <w:r>
        <w:rPr>
          <w:szCs w:val="24"/>
          <w:lang w:val="pt-BR"/>
        </w:rPr>
        <w:t>s</w:t>
      </w:r>
      <w:r w:rsidR="00126D3A" w:rsidRPr="004967D9">
        <w:rPr>
          <w:szCs w:val="24"/>
          <w:lang w:val="pt-BR"/>
        </w:rPr>
        <w:t xml:space="preserve"> </w:t>
      </w:r>
      <w:r w:rsidR="00CF1FFC">
        <w:rPr>
          <w:szCs w:val="24"/>
          <w:lang w:val="pt-BR"/>
        </w:rPr>
        <w:t>3</w:t>
      </w:r>
      <w:r w:rsidR="00126D3A" w:rsidRPr="004967D9">
        <w:rPr>
          <w:szCs w:val="24"/>
          <w:lang w:val="pt-BR"/>
        </w:rPr>
        <w:t xml:space="preserve"> e </w:t>
      </w:r>
      <w:r w:rsidR="00CF1FFC">
        <w:rPr>
          <w:szCs w:val="24"/>
          <w:lang w:val="pt-BR"/>
        </w:rPr>
        <w:t>4</w:t>
      </w:r>
      <w:r w:rsidR="00126D3A" w:rsidRPr="004967D9">
        <w:rPr>
          <w:szCs w:val="24"/>
          <w:lang w:val="pt-BR"/>
        </w:rPr>
        <w:t xml:space="preserve"> mostram a sazonalidade e </w:t>
      </w:r>
      <w:proofErr w:type="spellStart"/>
      <w:r w:rsidR="00126D3A" w:rsidRPr="004967D9">
        <w:rPr>
          <w:szCs w:val="24"/>
          <w:lang w:val="pt-BR"/>
        </w:rPr>
        <w:t>autocorrelação</w:t>
      </w:r>
      <w:proofErr w:type="spellEnd"/>
      <w:r w:rsidR="00126D3A" w:rsidRPr="004967D9">
        <w:rPr>
          <w:szCs w:val="24"/>
          <w:lang w:val="pt-BR"/>
        </w:rPr>
        <w:t xml:space="preserve"> entre os dados. É possível verificar n</w:t>
      </w:r>
      <w:r w:rsidR="001E4ECA">
        <w:rPr>
          <w:szCs w:val="24"/>
          <w:lang w:val="pt-BR"/>
        </w:rPr>
        <w:t>a Figura 4 q</w:t>
      </w:r>
      <w:r w:rsidR="00126D3A" w:rsidRPr="004967D9">
        <w:rPr>
          <w:szCs w:val="24"/>
          <w:lang w:val="pt-BR"/>
        </w:rPr>
        <w:t xml:space="preserve">ue existe </w:t>
      </w:r>
      <w:proofErr w:type="spellStart"/>
      <w:r w:rsidR="00126D3A" w:rsidRPr="004967D9">
        <w:rPr>
          <w:szCs w:val="24"/>
          <w:lang w:val="pt-BR"/>
        </w:rPr>
        <w:t>autocorrelação</w:t>
      </w:r>
      <w:proofErr w:type="spellEnd"/>
      <w:r w:rsidR="00126D3A" w:rsidRPr="004967D9">
        <w:rPr>
          <w:szCs w:val="24"/>
          <w:lang w:val="pt-BR"/>
        </w:rPr>
        <w:t xml:space="preserve"> entre os dados pois há valores que excedem a linha tracejada. Não foi identificada visualmente sazonalidade na série, pois os dados se comportam aleatoriamente ao longo do tempo, mostrando que outros fatores podem ter influência nestes dados.</w:t>
      </w:r>
    </w:p>
    <w:p w14:paraId="6D78CB7D" w14:textId="77777777" w:rsidR="000C28C1" w:rsidRDefault="000C28C1" w:rsidP="00126D3A">
      <w:pPr>
        <w:spacing w:after="120"/>
        <w:ind w:firstLine="284"/>
        <w:rPr>
          <w:szCs w:val="24"/>
          <w:lang w:val="pt-BR"/>
        </w:rPr>
      </w:pPr>
    </w:p>
    <w:p w14:paraId="62A172F5" w14:textId="702417A4" w:rsidR="0004607A" w:rsidRDefault="00126D3A" w:rsidP="003F162F">
      <w:pPr>
        <w:spacing w:after="120"/>
        <w:ind w:firstLine="284"/>
        <w:jc w:val="center"/>
        <w:rPr>
          <w:szCs w:val="24"/>
          <w:lang w:val="pt-BR"/>
        </w:rPr>
      </w:pPr>
      <w:r w:rsidRPr="00CA0F83">
        <w:rPr>
          <w:rFonts w:ascii="Arial" w:hAnsi="Arial" w:cs="Arial"/>
          <w:noProof/>
          <w:szCs w:val="24"/>
          <w:lang w:val="pt-BR"/>
        </w:rPr>
        <w:drawing>
          <wp:inline distT="0" distB="0" distL="0" distR="0" wp14:anchorId="0808B16D" wp14:editId="3F2ACF9B">
            <wp:extent cx="4680000" cy="2851816"/>
            <wp:effectExtent l="0" t="0" r="6350" b="5715"/>
            <wp:docPr id="53" name="Imagem 5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m 53" descr="Gráfico, Gráfico de linhas&#10;&#10;Descrição gerada automaticamente"/>
                    <pic:cNvPicPr/>
                  </pic:nvPicPr>
                  <pic:blipFill rotWithShape="1">
                    <a:blip r:embed="rId10"/>
                    <a:srcRect t="4560"/>
                    <a:stretch/>
                  </pic:blipFill>
                  <pic:spPr bwMode="auto">
                    <a:xfrm>
                      <a:off x="0" y="0"/>
                      <a:ext cx="4680000" cy="2851816"/>
                    </a:xfrm>
                    <a:prstGeom prst="rect">
                      <a:avLst/>
                    </a:prstGeom>
                    <a:ln>
                      <a:noFill/>
                    </a:ln>
                    <a:extLst>
                      <a:ext uri="{53640926-AAD7-44D8-BBD7-CCE9431645EC}">
                        <a14:shadowObscured xmlns:a14="http://schemas.microsoft.com/office/drawing/2010/main"/>
                      </a:ext>
                    </a:extLst>
                  </pic:spPr>
                </pic:pic>
              </a:graphicData>
            </a:graphic>
          </wp:inline>
        </w:drawing>
      </w:r>
    </w:p>
    <w:p w14:paraId="36492D7B" w14:textId="226F09FF" w:rsidR="00F245FE" w:rsidRDefault="00126D3A" w:rsidP="0004607A">
      <w:pPr>
        <w:spacing w:after="120"/>
        <w:ind w:firstLine="284"/>
        <w:jc w:val="center"/>
        <w:rPr>
          <w:b/>
          <w:sz w:val="20"/>
          <w:lang w:val="pt-BR"/>
        </w:rPr>
      </w:pPr>
      <w:r w:rsidRPr="0049479C">
        <w:rPr>
          <w:b/>
          <w:sz w:val="20"/>
          <w:lang w:val="pt-BR"/>
        </w:rPr>
        <w:t xml:space="preserve">Figura </w:t>
      </w:r>
      <w:r w:rsidR="00CF1FFC">
        <w:rPr>
          <w:b/>
          <w:sz w:val="20"/>
          <w:lang w:val="pt-BR"/>
        </w:rPr>
        <w:t>2</w:t>
      </w:r>
      <w:r w:rsidRPr="0049479C">
        <w:rPr>
          <w:b/>
          <w:sz w:val="20"/>
          <w:lang w:val="pt-BR"/>
        </w:rPr>
        <w:t xml:space="preserve">: </w:t>
      </w:r>
      <w:r w:rsidRPr="004967D9">
        <w:rPr>
          <w:b/>
          <w:sz w:val="20"/>
          <w:lang w:val="pt-BR"/>
        </w:rPr>
        <w:t>Série temporal do Produto Interno Bruto do Brasil</w:t>
      </w:r>
      <w:r w:rsidRPr="0049479C">
        <w:rPr>
          <w:b/>
          <w:sz w:val="20"/>
          <w:lang w:val="pt-BR"/>
        </w:rPr>
        <w:t>. Fonte: elaborado pelos autores</w:t>
      </w:r>
      <w:r w:rsidR="003945D5">
        <w:rPr>
          <w:b/>
          <w:sz w:val="20"/>
          <w:lang w:val="pt-BR"/>
        </w:rPr>
        <w:t>.</w:t>
      </w:r>
    </w:p>
    <w:p w14:paraId="46052CD9" w14:textId="7CA00865" w:rsidR="00126D3A" w:rsidRDefault="00126D3A" w:rsidP="003945D5">
      <w:pPr>
        <w:spacing w:after="120"/>
        <w:ind w:firstLine="284"/>
        <w:jc w:val="center"/>
        <w:rPr>
          <w:szCs w:val="24"/>
          <w:lang w:val="pt-BR"/>
        </w:rPr>
      </w:pPr>
    </w:p>
    <w:p w14:paraId="369D81E9" w14:textId="33ABD6CE" w:rsidR="0004607A" w:rsidRDefault="00126D3A" w:rsidP="00863734">
      <w:pPr>
        <w:spacing w:after="120"/>
        <w:ind w:firstLine="284"/>
        <w:jc w:val="center"/>
        <w:rPr>
          <w:szCs w:val="24"/>
          <w:lang w:val="pt-BR"/>
        </w:rPr>
      </w:pPr>
      <w:r>
        <w:rPr>
          <w:noProof/>
          <w:lang w:val="pt-BR"/>
        </w:rPr>
        <w:drawing>
          <wp:inline distT="0" distB="0" distL="0" distR="0" wp14:anchorId="0A52B804" wp14:editId="7CEB763E">
            <wp:extent cx="4680000" cy="2720498"/>
            <wp:effectExtent l="0" t="0" r="6350" b="3810"/>
            <wp:docPr id="54" name="Imagem 54"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m 54" descr="Gráfico, Gráfico de linhas&#10;&#10;Descrição gerada automa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l="2636"/>
                    <a:stretch/>
                  </pic:blipFill>
                  <pic:spPr bwMode="auto">
                    <a:xfrm>
                      <a:off x="0" y="0"/>
                      <a:ext cx="4680000" cy="2720498"/>
                    </a:xfrm>
                    <a:prstGeom prst="rect">
                      <a:avLst/>
                    </a:prstGeom>
                    <a:noFill/>
                    <a:ln>
                      <a:noFill/>
                    </a:ln>
                    <a:extLst>
                      <a:ext uri="{53640926-AAD7-44D8-BBD7-CCE9431645EC}">
                        <a14:shadowObscured xmlns:a14="http://schemas.microsoft.com/office/drawing/2010/main"/>
                      </a:ext>
                    </a:extLst>
                  </pic:spPr>
                </pic:pic>
              </a:graphicData>
            </a:graphic>
          </wp:inline>
        </w:drawing>
      </w:r>
    </w:p>
    <w:p w14:paraId="55C26E6C" w14:textId="042C7E7C" w:rsidR="00126D3A" w:rsidRDefault="00126D3A" w:rsidP="0004607A">
      <w:pPr>
        <w:spacing w:after="120"/>
        <w:ind w:firstLine="284"/>
        <w:jc w:val="center"/>
        <w:rPr>
          <w:b/>
          <w:sz w:val="20"/>
          <w:lang w:val="pt-BR"/>
        </w:rPr>
      </w:pPr>
      <w:r w:rsidRPr="0049479C">
        <w:rPr>
          <w:b/>
          <w:sz w:val="20"/>
          <w:lang w:val="pt-BR"/>
        </w:rPr>
        <w:t xml:space="preserve">Figura </w:t>
      </w:r>
      <w:r w:rsidR="00CF1FFC">
        <w:rPr>
          <w:b/>
          <w:sz w:val="20"/>
          <w:lang w:val="pt-BR"/>
        </w:rPr>
        <w:t>3</w:t>
      </w:r>
      <w:r w:rsidRPr="0049479C">
        <w:rPr>
          <w:b/>
          <w:sz w:val="20"/>
          <w:lang w:val="pt-BR"/>
        </w:rPr>
        <w:t xml:space="preserve">: </w:t>
      </w:r>
      <w:r w:rsidRPr="004967D9">
        <w:rPr>
          <w:b/>
          <w:sz w:val="20"/>
          <w:lang w:val="pt-BR"/>
        </w:rPr>
        <w:t>Sazonalidade dos dados da Tabela 1</w:t>
      </w:r>
      <w:r w:rsidRPr="0049479C">
        <w:rPr>
          <w:b/>
          <w:sz w:val="20"/>
          <w:lang w:val="pt-BR"/>
        </w:rPr>
        <w:t>. Fonte: elaborado pelos autores.</w:t>
      </w:r>
    </w:p>
    <w:p w14:paraId="5815E5E1" w14:textId="77777777" w:rsidR="003F162F" w:rsidRPr="00665FE0" w:rsidRDefault="003F162F" w:rsidP="0004607A">
      <w:pPr>
        <w:spacing w:after="120"/>
        <w:ind w:firstLine="284"/>
        <w:jc w:val="center"/>
        <w:rPr>
          <w:szCs w:val="24"/>
          <w:lang w:val="pt-BR"/>
        </w:rPr>
      </w:pPr>
    </w:p>
    <w:p w14:paraId="09D63D4E" w14:textId="77777777" w:rsidR="0004607A" w:rsidRDefault="00126D3A" w:rsidP="00A9496F">
      <w:pPr>
        <w:spacing w:after="120"/>
        <w:jc w:val="center"/>
        <w:rPr>
          <w:szCs w:val="24"/>
          <w:lang w:val="pt-BR"/>
        </w:rPr>
      </w:pPr>
      <w:r>
        <w:rPr>
          <w:noProof/>
          <w:lang w:val="pt-BR"/>
        </w:rPr>
        <w:lastRenderedPageBreak/>
        <w:drawing>
          <wp:inline distT="0" distB="0" distL="0" distR="0" wp14:anchorId="5B1DA6E5" wp14:editId="2DEB26C1">
            <wp:extent cx="4680000" cy="2986114"/>
            <wp:effectExtent l="0" t="0" r="6350" b="5080"/>
            <wp:docPr id="55" name="Imagem 55"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m 55" descr="Gráfico&#10;&#10;Descrição gerad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2986114"/>
                    </a:xfrm>
                    <a:prstGeom prst="rect">
                      <a:avLst/>
                    </a:prstGeom>
                    <a:noFill/>
                    <a:ln>
                      <a:noFill/>
                    </a:ln>
                  </pic:spPr>
                </pic:pic>
              </a:graphicData>
            </a:graphic>
          </wp:inline>
        </w:drawing>
      </w:r>
    </w:p>
    <w:p w14:paraId="0953C5F2" w14:textId="5CA9A6BC" w:rsidR="00126D3A" w:rsidRPr="0004607A" w:rsidRDefault="00126D3A" w:rsidP="0004607A">
      <w:pPr>
        <w:spacing w:after="120"/>
        <w:jc w:val="center"/>
        <w:rPr>
          <w:szCs w:val="24"/>
          <w:lang w:val="pt-BR"/>
        </w:rPr>
      </w:pPr>
      <w:r w:rsidRPr="0049479C">
        <w:rPr>
          <w:b/>
          <w:sz w:val="20"/>
          <w:lang w:val="pt-BR"/>
        </w:rPr>
        <w:t xml:space="preserve">Figura </w:t>
      </w:r>
      <w:r w:rsidR="00CF1FFC">
        <w:rPr>
          <w:b/>
          <w:sz w:val="20"/>
          <w:lang w:val="pt-BR"/>
        </w:rPr>
        <w:t>4</w:t>
      </w:r>
      <w:r w:rsidRPr="0049479C">
        <w:rPr>
          <w:b/>
          <w:sz w:val="20"/>
          <w:lang w:val="pt-BR"/>
        </w:rPr>
        <w:t xml:space="preserve">: </w:t>
      </w:r>
      <w:proofErr w:type="spellStart"/>
      <w:r w:rsidRPr="00A97266">
        <w:rPr>
          <w:b/>
          <w:sz w:val="20"/>
          <w:lang w:val="pt-BR"/>
        </w:rPr>
        <w:t>Autocorrelação</w:t>
      </w:r>
      <w:proofErr w:type="spellEnd"/>
      <w:r w:rsidRPr="00A97266">
        <w:rPr>
          <w:b/>
          <w:sz w:val="20"/>
          <w:lang w:val="pt-BR"/>
        </w:rPr>
        <w:t xml:space="preserve"> dos dados da Tabela 1</w:t>
      </w:r>
      <w:r w:rsidRPr="0049479C">
        <w:rPr>
          <w:b/>
          <w:sz w:val="20"/>
          <w:lang w:val="pt-BR"/>
        </w:rPr>
        <w:t>. Fonte: elaborado pelos autores.</w:t>
      </w:r>
    </w:p>
    <w:p w14:paraId="6DDD9653" w14:textId="77777777" w:rsidR="00126D3A" w:rsidRDefault="00126D3A" w:rsidP="00126D3A">
      <w:pPr>
        <w:spacing w:after="120"/>
        <w:ind w:firstLine="284"/>
        <w:rPr>
          <w:szCs w:val="24"/>
          <w:lang w:val="pt-BR"/>
        </w:rPr>
      </w:pPr>
    </w:p>
    <w:p w14:paraId="68DCDDF1" w14:textId="7E18F4E5" w:rsidR="00126D3A" w:rsidRDefault="00126D3A" w:rsidP="00126D3A">
      <w:pPr>
        <w:spacing w:after="120"/>
        <w:ind w:firstLine="284"/>
        <w:rPr>
          <w:szCs w:val="24"/>
          <w:lang w:val="pt-BR"/>
        </w:rPr>
      </w:pPr>
      <w:r w:rsidRPr="00A97266">
        <w:rPr>
          <w:szCs w:val="24"/>
          <w:lang w:val="pt-BR"/>
        </w:rPr>
        <w:t>A decomposição da série pelo modo clássico e por STL (</w:t>
      </w:r>
      <w:r>
        <w:rPr>
          <w:szCs w:val="24"/>
          <w:lang w:val="pt-BR"/>
        </w:rPr>
        <w:t>Figura</w:t>
      </w:r>
      <w:r w:rsidRPr="00A97266">
        <w:rPr>
          <w:szCs w:val="24"/>
          <w:lang w:val="pt-BR"/>
        </w:rPr>
        <w:t xml:space="preserve"> </w:t>
      </w:r>
      <w:r w:rsidR="00CF1FFC">
        <w:rPr>
          <w:szCs w:val="24"/>
          <w:lang w:val="pt-BR"/>
        </w:rPr>
        <w:t>5</w:t>
      </w:r>
      <w:r w:rsidRPr="00A97266">
        <w:rPr>
          <w:szCs w:val="24"/>
          <w:lang w:val="pt-BR"/>
        </w:rPr>
        <w:t xml:space="preserve">) não evidenciou nenhum tipo de tendência </w:t>
      </w:r>
      <w:proofErr w:type="spellStart"/>
      <w:r w:rsidRPr="00A97266">
        <w:rPr>
          <w:szCs w:val="24"/>
          <w:lang w:val="pt-BR"/>
        </w:rPr>
        <w:t>monotônica</w:t>
      </w:r>
      <w:proofErr w:type="spellEnd"/>
      <w:r w:rsidRPr="00A97266">
        <w:rPr>
          <w:szCs w:val="24"/>
          <w:lang w:val="pt-BR"/>
        </w:rPr>
        <w:t xml:space="preserve">. A decomposição sugere a presença da sazonalidade, a qual não pode ser visualizada claramente </w:t>
      </w:r>
      <w:r w:rsidR="001E4ECA">
        <w:rPr>
          <w:szCs w:val="24"/>
          <w:lang w:val="pt-BR"/>
        </w:rPr>
        <w:t>nas Figuras 2 e 3</w:t>
      </w:r>
      <w:r w:rsidRPr="00A97266">
        <w:rPr>
          <w:szCs w:val="24"/>
          <w:lang w:val="pt-BR"/>
        </w:rPr>
        <w:t xml:space="preserve">. </w:t>
      </w:r>
    </w:p>
    <w:p w14:paraId="7C3B670D" w14:textId="77777777" w:rsidR="00126D3A" w:rsidRDefault="00126D3A" w:rsidP="00126D3A">
      <w:pPr>
        <w:spacing w:after="120"/>
        <w:ind w:firstLine="284"/>
        <w:rPr>
          <w:szCs w:val="24"/>
          <w:lang w:val="pt-BR"/>
        </w:rPr>
      </w:pPr>
      <w:r w:rsidRPr="00CA0F83">
        <w:rPr>
          <w:rFonts w:ascii="Arial" w:hAnsi="Arial" w:cs="Arial"/>
          <w:noProof/>
          <w:szCs w:val="24"/>
          <w:lang w:val="pt-BR"/>
        </w:rPr>
        <w:drawing>
          <wp:anchor distT="0" distB="0" distL="114300" distR="114300" simplePos="0" relativeHeight="251659264" behindDoc="0" locked="0" layoutInCell="1" allowOverlap="1" wp14:anchorId="42CCC090" wp14:editId="51114905">
            <wp:simplePos x="0" y="0"/>
            <wp:positionH relativeFrom="page">
              <wp:posOffset>1434465</wp:posOffset>
            </wp:positionH>
            <wp:positionV relativeFrom="paragraph">
              <wp:posOffset>216535</wp:posOffset>
            </wp:positionV>
            <wp:extent cx="4680000" cy="3060903"/>
            <wp:effectExtent l="0" t="0" r="6350" b="6350"/>
            <wp:wrapTopAndBottom/>
            <wp:docPr id="60" name="Imagem 60"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m 60" descr="Gráfico, Gráfico de linhas&#10;&#10;Descrição gerada automaticamente"/>
                    <pic:cNvPicPr/>
                  </pic:nvPicPr>
                  <pic:blipFill rotWithShape="1">
                    <a:blip r:embed="rId13"/>
                    <a:srcRect l="2327"/>
                    <a:stretch/>
                  </pic:blipFill>
                  <pic:spPr bwMode="auto">
                    <a:xfrm>
                      <a:off x="0" y="0"/>
                      <a:ext cx="4680000" cy="3060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D4B45" w14:textId="70078CE2" w:rsidR="00126D3A" w:rsidRDefault="00126D3A" w:rsidP="0004607A">
      <w:pPr>
        <w:spacing w:after="120"/>
        <w:jc w:val="center"/>
        <w:rPr>
          <w:b/>
          <w:sz w:val="20"/>
          <w:lang w:val="pt-BR"/>
        </w:rPr>
      </w:pPr>
      <w:r w:rsidRPr="0049479C">
        <w:rPr>
          <w:b/>
          <w:sz w:val="20"/>
          <w:lang w:val="pt-BR"/>
        </w:rPr>
        <w:t xml:space="preserve">Figura </w:t>
      </w:r>
      <w:r w:rsidR="00CF1FFC">
        <w:rPr>
          <w:b/>
          <w:sz w:val="20"/>
          <w:lang w:val="pt-BR"/>
        </w:rPr>
        <w:t>5</w:t>
      </w:r>
      <w:r w:rsidRPr="0049479C">
        <w:rPr>
          <w:b/>
          <w:sz w:val="20"/>
          <w:lang w:val="pt-BR"/>
        </w:rPr>
        <w:t xml:space="preserve">: </w:t>
      </w:r>
      <w:r w:rsidRPr="00A97266">
        <w:rPr>
          <w:b/>
          <w:sz w:val="20"/>
          <w:lang w:val="pt-BR"/>
        </w:rPr>
        <w:t>Decomposição da série</w:t>
      </w:r>
      <w:r>
        <w:rPr>
          <w:b/>
          <w:sz w:val="20"/>
          <w:lang w:val="pt-BR"/>
        </w:rPr>
        <w:t xml:space="preserve"> </w:t>
      </w:r>
      <w:r w:rsidRPr="00A97266">
        <w:rPr>
          <w:b/>
          <w:sz w:val="20"/>
          <w:lang w:val="pt-BR"/>
        </w:rPr>
        <w:t>PIB</w:t>
      </w:r>
      <w:r w:rsidRPr="0049479C">
        <w:rPr>
          <w:b/>
          <w:sz w:val="20"/>
          <w:lang w:val="pt-BR"/>
        </w:rPr>
        <w:t>. Fonte: elaborado pelos autores.</w:t>
      </w:r>
    </w:p>
    <w:p w14:paraId="636D5F1F" w14:textId="77777777" w:rsidR="00126D3A" w:rsidRDefault="00126D3A" w:rsidP="00126D3A">
      <w:pPr>
        <w:spacing w:after="120"/>
        <w:ind w:firstLine="284"/>
        <w:rPr>
          <w:szCs w:val="24"/>
          <w:lang w:val="pt-BR"/>
        </w:rPr>
      </w:pPr>
    </w:p>
    <w:p w14:paraId="55E6ED82" w14:textId="2908A0AA" w:rsidR="00FA3628" w:rsidRDefault="00126D3A" w:rsidP="00126D3A">
      <w:pPr>
        <w:spacing w:after="120"/>
        <w:ind w:firstLine="284"/>
        <w:rPr>
          <w:szCs w:val="24"/>
          <w:lang w:val="pt-BR"/>
        </w:rPr>
      </w:pPr>
      <w:r w:rsidRPr="00A97266">
        <w:rPr>
          <w:szCs w:val="24"/>
          <w:lang w:val="pt-BR"/>
        </w:rPr>
        <w:lastRenderedPageBreak/>
        <w:t>A partir</w:t>
      </w:r>
      <w:r w:rsidR="00F245FE">
        <w:rPr>
          <w:szCs w:val="24"/>
          <w:lang w:val="pt-BR"/>
        </w:rPr>
        <w:t xml:space="preserve"> da análise</w:t>
      </w:r>
      <w:r w:rsidRPr="00A97266">
        <w:rPr>
          <w:szCs w:val="24"/>
          <w:lang w:val="pt-BR"/>
        </w:rPr>
        <w:t xml:space="preserve"> do conjunto de dados, foram realizadas simulações utilizando média histórica, previsão ingênua, sazonalidade, passeio aleatório, suavização exponencial e o modelo ARIMA para verificar a acurácia das previsões e escolher o melhor </w:t>
      </w:r>
      <w:r w:rsidR="00F245FE">
        <w:rPr>
          <w:szCs w:val="24"/>
          <w:lang w:val="pt-BR"/>
        </w:rPr>
        <w:t>modelo de previsão</w:t>
      </w:r>
      <w:r w:rsidRPr="00A97266">
        <w:rPr>
          <w:szCs w:val="24"/>
          <w:lang w:val="pt-BR"/>
        </w:rPr>
        <w:t xml:space="preserve">. Dessa forma, conclui-se que o modelo </w:t>
      </w:r>
      <w:proofErr w:type="spellStart"/>
      <w:r w:rsidRPr="00A97266">
        <w:rPr>
          <w:i/>
          <w:iCs/>
          <w:szCs w:val="24"/>
          <w:lang w:val="pt-BR"/>
        </w:rPr>
        <w:t>Autoregressive</w:t>
      </w:r>
      <w:proofErr w:type="spellEnd"/>
      <w:r w:rsidRPr="00A97266">
        <w:rPr>
          <w:i/>
          <w:iCs/>
          <w:szCs w:val="24"/>
          <w:lang w:val="pt-BR"/>
        </w:rPr>
        <w:t xml:space="preserve"> </w:t>
      </w:r>
      <w:proofErr w:type="spellStart"/>
      <w:r w:rsidRPr="00A97266">
        <w:rPr>
          <w:i/>
          <w:iCs/>
          <w:szCs w:val="24"/>
          <w:lang w:val="pt-BR"/>
        </w:rPr>
        <w:t>Integrated</w:t>
      </w:r>
      <w:proofErr w:type="spellEnd"/>
      <w:r w:rsidRPr="00A97266">
        <w:rPr>
          <w:i/>
          <w:iCs/>
          <w:szCs w:val="24"/>
          <w:lang w:val="pt-BR"/>
        </w:rPr>
        <w:t xml:space="preserve"> </w:t>
      </w:r>
      <w:proofErr w:type="spellStart"/>
      <w:r w:rsidRPr="00A97266">
        <w:rPr>
          <w:i/>
          <w:iCs/>
          <w:szCs w:val="24"/>
          <w:lang w:val="pt-BR"/>
        </w:rPr>
        <w:t>Moving</w:t>
      </w:r>
      <w:proofErr w:type="spellEnd"/>
      <w:r w:rsidRPr="00A97266">
        <w:rPr>
          <w:i/>
          <w:iCs/>
          <w:szCs w:val="24"/>
          <w:lang w:val="pt-BR"/>
        </w:rPr>
        <w:t xml:space="preserve"> </w:t>
      </w:r>
      <w:proofErr w:type="spellStart"/>
      <w:r w:rsidRPr="00A97266">
        <w:rPr>
          <w:i/>
          <w:iCs/>
          <w:szCs w:val="24"/>
          <w:lang w:val="pt-BR"/>
        </w:rPr>
        <w:t>Average</w:t>
      </w:r>
      <w:proofErr w:type="spellEnd"/>
      <w:r w:rsidRPr="00A97266">
        <w:rPr>
          <w:szCs w:val="24"/>
          <w:lang w:val="pt-BR"/>
        </w:rPr>
        <w:t xml:space="preserve"> (ARIMA) é a alternativa mais viável para a série temporal analisada, tendo como critério de escolha os valores do erro percentual absoluto médio (MAPE) conforme Tabela 2.</w:t>
      </w:r>
    </w:p>
    <w:p w14:paraId="3ADB0A86" w14:textId="40E2EAAD" w:rsidR="00126D3A" w:rsidRPr="002B14D6" w:rsidRDefault="00126D3A" w:rsidP="00126D3A">
      <w:pPr>
        <w:spacing w:before="240" w:after="240"/>
        <w:jc w:val="center"/>
        <w:rPr>
          <w:sz w:val="20"/>
          <w:lang w:val="pt-BR"/>
        </w:rPr>
      </w:pPr>
      <w:r w:rsidRPr="000F5CC4">
        <w:rPr>
          <w:color w:val="000000"/>
          <w:sz w:val="20"/>
          <w:lang w:val="pt-BR"/>
        </w:rPr>
        <w:t xml:space="preserve">Tabela </w:t>
      </w:r>
      <w:r w:rsidR="00665FE0">
        <w:rPr>
          <w:color w:val="000000"/>
          <w:sz w:val="20"/>
          <w:lang w:val="pt-BR"/>
        </w:rPr>
        <w:t>2</w:t>
      </w:r>
      <w:r w:rsidRPr="000F5CC4">
        <w:rPr>
          <w:color w:val="000000"/>
          <w:sz w:val="20"/>
          <w:lang w:val="pt-BR"/>
        </w:rPr>
        <w:t xml:space="preserve">: </w:t>
      </w:r>
      <w:r w:rsidRPr="002B14D6">
        <w:rPr>
          <w:color w:val="000000"/>
          <w:sz w:val="20"/>
          <w:lang w:val="pt-BR"/>
        </w:rPr>
        <w:t>Simulação de previsões dos resultados</w:t>
      </w:r>
    </w:p>
    <w:tbl>
      <w:tblPr>
        <w:tblStyle w:val="TabeladeLista1Clara"/>
        <w:tblpPr w:leftFromText="141" w:rightFromText="141" w:vertAnchor="text" w:horzAnchor="margin" w:tblpXSpec="center" w:tblpY="203"/>
        <w:tblW w:w="6942" w:type="dxa"/>
        <w:tblBorders>
          <w:top w:val="single" w:sz="4" w:space="0" w:color="auto"/>
          <w:bottom w:val="single" w:sz="4" w:space="0" w:color="auto"/>
        </w:tblBorders>
        <w:tblLayout w:type="fixed"/>
        <w:tblLook w:val="04A0" w:firstRow="1" w:lastRow="0" w:firstColumn="1" w:lastColumn="0" w:noHBand="0" w:noVBand="1"/>
      </w:tblPr>
      <w:tblGrid>
        <w:gridCol w:w="3114"/>
        <w:gridCol w:w="1276"/>
        <w:gridCol w:w="1276"/>
        <w:gridCol w:w="1276"/>
      </w:tblGrid>
      <w:tr w:rsidR="00126D3A" w:rsidRPr="002B14D6" w14:paraId="3E846333" w14:textId="77777777" w:rsidTr="002361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shd w:val="clear" w:color="auto" w:fill="auto"/>
            <w:noWrap/>
            <w:hideMark/>
          </w:tcPr>
          <w:p w14:paraId="002F7DCA" w14:textId="77777777" w:rsidR="00126D3A" w:rsidRPr="0015377B" w:rsidRDefault="00126D3A" w:rsidP="00236106">
            <w:pPr>
              <w:jc w:val="center"/>
              <w:rPr>
                <w:iCs/>
                <w:color w:val="000000"/>
                <w:sz w:val="20"/>
              </w:rPr>
            </w:pPr>
            <w:proofErr w:type="spellStart"/>
            <w:r w:rsidRPr="0015377B">
              <w:rPr>
                <w:iCs/>
                <w:color w:val="000000"/>
                <w:sz w:val="20"/>
              </w:rPr>
              <w:t>Método</w:t>
            </w:r>
            <w:proofErr w:type="spellEnd"/>
            <w:r w:rsidRPr="0015377B">
              <w:rPr>
                <w:iCs/>
                <w:color w:val="000000"/>
                <w:sz w:val="20"/>
              </w:rPr>
              <w:t xml:space="preserve"> de </w:t>
            </w:r>
            <w:proofErr w:type="spellStart"/>
            <w:r w:rsidRPr="0015377B">
              <w:rPr>
                <w:iCs/>
                <w:color w:val="000000"/>
                <w:sz w:val="20"/>
              </w:rPr>
              <w:t>Previsão</w:t>
            </w:r>
            <w:proofErr w:type="spellEnd"/>
          </w:p>
        </w:tc>
        <w:tc>
          <w:tcPr>
            <w:tcW w:w="1276" w:type="dxa"/>
            <w:tcBorders>
              <w:top w:val="single" w:sz="4" w:space="0" w:color="auto"/>
              <w:bottom w:val="single" w:sz="4" w:space="0" w:color="auto"/>
            </w:tcBorders>
            <w:shd w:val="clear" w:color="auto" w:fill="auto"/>
          </w:tcPr>
          <w:p w14:paraId="38F97052"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i/>
                <w:color w:val="000000"/>
                <w:sz w:val="20"/>
              </w:rPr>
            </w:pPr>
            <w:r w:rsidRPr="0015377B">
              <w:rPr>
                <w:i/>
                <w:color w:val="000000"/>
                <w:sz w:val="20"/>
              </w:rPr>
              <w:t>RMSE (%)</w:t>
            </w:r>
          </w:p>
        </w:tc>
        <w:tc>
          <w:tcPr>
            <w:tcW w:w="1276" w:type="dxa"/>
            <w:tcBorders>
              <w:top w:val="single" w:sz="4" w:space="0" w:color="auto"/>
              <w:bottom w:val="single" w:sz="4" w:space="0" w:color="auto"/>
            </w:tcBorders>
            <w:shd w:val="clear" w:color="auto" w:fill="auto"/>
          </w:tcPr>
          <w:p w14:paraId="5456CDA2"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i/>
                <w:color w:val="000000"/>
                <w:sz w:val="20"/>
              </w:rPr>
            </w:pPr>
            <w:r w:rsidRPr="0015377B">
              <w:rPr>
                <w:i/>
                <w:color w:val="000000"/>
                <w:sz w:val="20"/>
              </w:rPr>
              <w:t>MAE (%)</w:t>
            </w:r>
          </w:p>
        </w:tc>
        <w:tc>
          <w:tcPr>
            <w:tcW w:w="1276" w:type="dxa"/>
            <w:tcBorders>
              <w:top w:val="single" w:sz="4" w:space="0" w:color="auto"/>
              <w:bottom w:val="single" w:sz="4" w:space="0" w:color="auto"/>
            </w:tcBorders>
            <w:shd w:val="clear" w:color="auto" w:fill="auto"/>
            <w:noWrap/>
            <w:hideMark/>
          </w:tcPr>
          <w:p w14:paraId="211BB1E5" w14:textId="77777777" w:rsidR="00126D3A" w:rsidRPr="0015377B" w:rsidRDefault="00126D3A" w:rsidP="00236106">
            <w:pPr>
              <w:jc w:val="center"/>
              <w:cnfStyle w:val="100000000000" w:firstRow="1" w:lastRow="0" w:firstColumn="0" w:lastColumn="0" w:oddVBand="0" w:evenVBand="0" w:oddHBand="0" w:evenHBand="0" w:firstRowFirstColumn="0" w:firstRowLastColumn="0" w:lastRowFirstColumn="0" w:lastRowLastColumn="0"/>
              <w:rPr>
                <w:i/>
                <w:color w:val="000000"/>
                <w:sz w:val="20"/>
              </w:rPr>
            </w:pPr>
            <w:r w:rsidRPr="0015377B">
              <w:rPr>
                <w:i/>
                <w:color w:val="000000"/>
                <w:sz w:val="20"/>
              </w:rPr>
              <w:t>MAPE (%)</w:t>
            </w:r>
          </w:p>
        </w:tc>
      </w:tr>
      <w:tr w:rsidR="00126D3A" w:rsidRPr="002B14D6" w14:paraId="72CEB64F" w14:textId="77777777" w:rsidTr="00236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6A6A6" w:themeColor="background1" w:themeShade="A6"/>
            </w:tcBorders>
            <w:shd w:val="clear" w:color="auto" w:fill="auto"/>
            <w:noWrap/>
            <w:hideMark/>
          </w:tcPr>
          <w:p w14:paraId="77DE8087" w14:textId="77777777" w:rsidR="00126D3A" w:rsidRPr="0015377B" w:rsidRDefault="00126D3A" w:rsidP="00236106">
            <w:pPr>
              <w:jc w:val="center"/>
              <w:rPr>
                <w:b w:val="0"/>
                <w:bCs w:val="0"/>
                <w:iCs/>
                <w:color w:val="000000"/>
                <w:sz w:val="20"/>
              </w:rPr>
            </w:pPr>
            <w:proofErr w:type="spellStart"/>
            <w:r w:rsidRPr="0015377B">
              <w:rPr>
                <w:iCs/>
                <w:color w:val="000000"/>
                <w:sz w:val="20"/>
              </w:rPr>
              <w:t>Média</w:t>
            </w:r>
            <w:proofErr w:type="spellEnd"/>
            <w:r w:rsidRPr="0015377B">
              <w:rPr>
                <w:iCs/>
                <w:color w:val="000000"/>
                <w:sz w:val="20"/>
              </w:rPr>
              <w:t xml:space="preserve"> </w:t>
            </w:r>
            <w:proofErr w:type="spellStart"/>
            <w:r w:rsidRPr="0015377B">
              <w:rPr>
                <w:iCs/>
                <w:color w:val="000000"/>
                <w:sz w:val="20"/>
              </w:rPr>
              <w:t>histórica</w:t>
            </w:r>
            <w:proofErr w:type="spellEnd"/>
          </w:p>
        </w:tc>
        <w:tc>
          <w:tcPr>
            <w:tcW w:w="1276" w:type="dxa"/>
            <w:tcBorders>
              <w:top w:val="single" w:sz="4" w:space="0" w:color="auto"/>
              <w:bottom w:val="single" w:sz="4" w:space="0" w:color="A6A6A6" w:themeColor="background1" w:themeShade="A6"/>
            </w:tcBorders>
            <w:shd w:val="clear" w:color="auto" w:fill="auto"/>
          </w:tcPr>
          <w:p w14:paraId="2DF5B58D"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332,9</w:t>
            </w:r>
          </w:p>
        </w:tc>
        <w:tc>
          <w:tcPr>
            <w:tcW w:w="1276" w:type="dxa"/>
            <w:tcBorders>
              <w:top w:val="single" w:sz="4" w:space="0" w:color="auto"/>
              <w:bottom w:val="single" w:sz="4" w:space="0" w:color="A6A6A6" w:themeColor="background1" w:themeShade="A6"/>
            </w:tcBorders>
            <w:shd w:val="clear" w:color="auto" w:fill="auto"/>
          </w:tcPr>
          <w:p w14:paraId="4642BB7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249,2</w:t>
            </w:r>
          </w:p>
        </w:tc>
        <w:tc>
          <w:tcPr>
            <w:tcW w:w="1276" w:type="dxa"/>
            <w:tcBorders>
              <w:top w:val="single" w:sz="4" w:space="0" w:color="auto"/>
              <w:bottom w:val="single" w:sz="4" w:space="0" w:color="A6A6A6" w:themeColor="background1" w:themeShade="A6"/>
            </w:tcBorders>
            <w:shd w:val="clear" w:color="auto" w:fill="auto"/>
            <w:noWrap/>
            <w:hideMark/>
          </w:tcPr>
          <w:p w14:paraId="091E8486"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143,7</w:t>
            </w:r>
          </w:p>
        </w:tc>
      </w:tr>
      <w:tr w:rsidR="00126D3A" w:rsidRPr="002B14D6" w14:paraId="633B8D39" w14:textId="77777777" w:rsidTr="00236106">
        <w:trPr>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bottom w:val="single" w:sz="4" w:space="0" w:color="A6A6A6" w:themeColor="background1" w:themeShade="A6"/>
            </w:tcBorders>
            <w:shd w:val="clear" w:color="auto" w:fill="auto"/>
            <w:noWrap/>
            <w:hideMark/>
          </w:tcPr>
          <w:p w14:paraId="7F34E649" w14:textId="77777777" w:rsidR="00126D3A" w:rsidRPr="0015377B" w:rsidRDefault="00126D3A" w:rsidP="00236106">
            <w:pPr>
              <w:jc w:val="center"/>
              <w:rPr>
                <w:b w:val="0"/>
                <w:bCs w:val="0"/>
                <w:iCs/>
                <w:color w:val="000000"/>
                <w:sz w:val="20"/>
              </w:rPr>
            </w:pPr>
            <w:proofErr w:type="spellStart"/>
            <w:r w:rsidRPr="0015377B">
              <w:rPr>
                <w:iCs/>
                <w:color w:val="000000"/>
                <w:sz w:val="20"/>
              </w:rPr>
              <w:t>Previsão</w:t>
            </w:r>
            <w:proofErr w:type="spellEnd"/>
            <w:r w:rsidRPr="0015377B">
              <w:rPr>
                <w:iCs/>
                <w:color w:val="000000"/>
                <w:sz w:val="20"/>
              </w:rPr>
              <w:t xml:space="preserve"> </w:t>
            </w:r>
            <w:proofErr w:type="spellStart"/>
            <w:r w:rsidRPr="0015377B">
              <w:rPr>
                <w:iCs/>
                <w:color w:val="000000"/>
                <w:sz w:val="20"/>
              </w:rPr>
              <w:t>ingênua</w:t>
            </w:r>
            <w:proofErr w:type="spellEnd"/>
          </w:p>
        </w:tc>
        <w:tc>
          <w:tcPr>
            <w:tcW w:w="1276" w:type="dxa"/>
            <w:tcBorders>
              <w:top w:val="single" w:sz="4" w:space="0" w:color="A6A6A6" w:themeColor="background1" w:themeShade="A6"/>
              <w:bottom w:val="single" w:sz="4" w:space="0" w:color="A6A6A6" w:themeColor="background1" w:themeShade="A6"/>
            </w:tcBorders>
            <w:shd w:val="clear" w:color="auto" w:fill="auto"/>
          </w:tcPr>
          <w:p w14:paraId="2B738CCF"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253,4</w:t>
            </w:r>
          </w:p>
        </w:tc>
        <w:tc>
          <w:tcPr>
            <w:tcW w:w="1276" w:type="dxa"/>
            <w:tcBorders>
              <w:top w:val="single" w:sz="4" w:space="0" w:color="A6A6A6" w:themeColor="background1" w:themeShade="A6"/>
              <w:bottom w:val="single" w:sz="4" w:space="0" w:color="A6A6A6" w:themeColor="background1" w:themeShade="A6"/>
            </w:tcBorders>
            <w:shd w:val="clear" w:color="auto" w:fill="auto"/>
          </w:tcPr>
          <w:p w14:paraId="0AEDB8A5"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161,4</w:t>
            </w:r>
          </w:p>
        </w:tc>
        <w:tc>
          <w:tcPr>
            <w:tcW w:w="1276" w:type="dxa"/>
            <w:tcBorders>
              <w:top w:val="single" w:sz="4" w:space="0" w:color="A6A6A6" w:themeColor="background1" w:themeShade="A6"/>
              <w:bottom w:val="single" w:sz="4" w:space="0" w:color="A6A6A6" w:themeColor="background1" w:themeShade="A6"/>
            </w:tcBorders>
            <w:shd w:val="clear" w:color="auto" w:fill="auto"/>
            <w:noWrap/>
            <w:hideMark/>
          </w:tcPr>
          <w:p w14:paraId="5CD14471"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102,6</w:t>
            </w:r>
          </w:p>
        </w:tc>
      </w:tr>
      <w:tr w:rsidR="00126D3A" w:rsidRPr="002B14D6" w14:paraId="47796794" w14:textId="77777777" w:rsidTr="00236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bottom w:val="single" w:sz="4" w:space="0" w:color="A6A6A6" w:themeColor="background1" w:themeShade="A6"/>
            </w:tcBorders>
            <w:shd w:val="clear" w:color="auto" w:fill="auto"/>
            <w:noWrap/>
            <w:hideMark/>
          </w:tcPr>
          <w:p w14:paraId="7EA5AC4E" w14:textId="77777777" w:rsidR="00126D3A" w:rsidRPr="0015377B" w:rsidRDefault="00126D3A" w:rsidP="00236106">
            <w:pPr>
              <w:jc w:val="center"/>
              <w:rPr>
                <w:b w:val="0"/>
                <w:bCs w:val="0"/>
                <w:iCs/>
                <w:color w:val="000000"/>
                <w:sz w:val="20"/>
              </w:rPr>
            </w:pPr>
            <w:proofErr w:type="spellStart"/>
            <w:r w:rsidRPr="0015377B">
              <w:rPr>
                <w:iCs/>
                <w:color w:val="000000"/>
                <w:sz w:val="20"/>
              </w:rPr>
              <w:t>Sazonalidade</w:t>
            </w:r>
            <w:proofErr w:type="spellEnd"/>
          </w:p>
        </w:tc>
        <w:tc>
          <w:tcPr>
            <w:tcW w:w="1276" w:type="dxa"/>
            <w:tcBorders>
              <w:top w:val="single" w:sz="4" w:space="0" w:color="A6A6A6" w:themeColor="background1" w:themeShade="A6"/>
              <w:bottom w:val="single" w:sz="4" w:space="0" w:color="A6A6A6" w:themeColor="background1" w:themeShade="A6"/>
            </w:tcBorders>
            <w:shd w:val="clear" w:color="auto" w:fill="auto"/>
          </w:tcPr>
          <w:p w14:paraId="34D01C0E"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474,4</w:t>
            </w:r>
          </w:p>
        </w:tc>
        <w:tc>
          <w:tcPr>
            <w:tcW w:w="1276" w:type="dxa"/>
            <w:tcBorders>
              <w:top w:val="single" w:sz="4" w:space="0" w:color="A6A6A6" w:themeColor="background1" w:themeShade="A6"/>
              <w:bottom w:val="single" w:sz="4" w:space="0" w:color="A6A6A6" w:themeColor="background1" w:themeShade="A6"/>
            </w:tcBorders>
            <w:shd w:val="clear" w:color="auto" w:fill="auto"/>
          </w:tcPr>
          <w:p w14:paraId="2ED11855"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343,1</w:t>
            </w:r>
          </w:p>
        </w:tc>
        <w:tc>
          <w:tcPr>
            <w:tcW w:w="1276" w:type="dxa"/>
            <w:tcBorders>
              <w:top w:val="single" w:sz="4" w:space="0" w:color="A6A6A6" w:themeColor="background1" w:themeShade="A6"/>
              <w:bottom w:val="single" w:sz="4" w:space="0" w:color="A6A6A6" w:themeColor="background1" w:themeShade="A6"/>
            </w:tcBorders>
            <w:shd w:val="clear" w:color="auto" w:fill="auto"/>
            <w:noWrap/>
            <w:hideMark/>
          </w:tcPr>
          <w:p w14:paraId="269F4727"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211,9</w:t>
            </w:r>
          </w:p>
        </w:tc>
      </w:tr>
      <w:tr w:rsidR="00126D3A" w:rsidRPr="002B14D6" w14:paraId="57BF689D" w14:textId="77777777" w:rsidTr="00236106">
        <w:trPr>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bottom w:val="single" w:sz="4" w:space="0" w:color="A6A6A6" w:themeColor="background1" w:themeShade="A6"/>
            </w:tcBorders>
            <w:shd w:val="clear" w:color="auto" w:fill="auto"/>
            <w:noWrap/>
            <w:hideMark/>
          </w:tcPr>
          <w:p w14:paraId="17876C63" w14:textId="77777777" w:rsidR="00126D3A" w:rsidRPr="0015377B" w:rsidRDefault="00126D3A" w:rsidP="00236106">
            <w:pPr>
              <w:jc w:val="center"/>
              <w:rPr>
                <w:b w:val="0"/>
                <w:bCs w:val="0"/>
                <w:iCs/>
                <w:color w:val="000000"/>
                <w:sz w:val="20"/>
              </w:rPr>
            </w:pPr>
            <w:proofErr w:type="spellStart"/>
            <w:r w:rsidRPr="0015377B">
              <w:rPr>
                <w:iCs/>
                <w:color w:val="000000"/>
                <w:sz w:val="20"/>
              </w:rPr>
              <w:t>Passeio</w:t>
            </w:r>
            <w:proofErr w:type="spellEnd"/>
            <w:r w:rsidRPr="0015377B">
              <w:rPr>
                <w:iCs/>
                <w:color w:val="000000"/>
                <w:sz w:val="20"/>
              </w:rPr>
              <w:t xml:space="preserve"> </w:t>
            </w:r>
            <w:proofErr w:type="spellStart"/>
            <w:r w:rsidRPr="0015377B">
              <w:rPr>
                <w:iCs/>
                <w:color w:val="000000"/>
                <w:sz w:val="20"/>
              </w:rPr>
              <w:t>aleatório</w:t>
            </w:r>
            <w:proofErr w:type="spellEnd"/>
          </w:p>
        </w:tc>
        <w:tc>
          <w:tcPr>
            <w:tcW w:w="1276" w:type="dxa"/>
            <w:tcBorders>
              <w:top w:val="single" w:sz="4" w:space="0" w:color="A6A6A6" w:themeColor="background1" w:themeShade="A6"/>
              <w:bottom w:val="single" w:sz="4" w:space="0" w:color="A6A6A6" w:themeColor="background1" w:themeShade="A6"/>
            </w:tcBorders>
            <w:shd w:val="clear" w:color="auto" w:fill="auto"/>
          </w:tcPr>
          <w:p w14:paraId="4155E0B7"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253,4</w:t>
            </w:r>
          </w:p>
        </w:tc>
        <w:tc>
          <w:tcPr>
            <w:tcW w:w="1276" w:type="dxa"/>
            <w:tcBorders>
              <w:top w:val="single" w:sz="4" w:space="0" w:color="A6A6A6" w:themeColor="background1" w:themeShade="A6"/>
              <w:bottom w:val="single" w:sz="4" w:space="0" w:color="A6A6A6" w:themeColor="background1" w:themeShade="A6"/>
            </w:tcBorders>
            <w:shd w:val="clear" w:color="auto" w:fill="auto"/>
          </w:tcPr>
          <w:p w14:paraId="169AA2A7"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161,4</w:t>
            </w:r>
          </w:p>
        </w:tc>
        <w:tc>
          <w:tcPr>
            <w:tcW w:w="1276" w:type="dxa"/>
            <w:tcBorders>
              <w:top w:val="single" w:sz="4" w:space="0" w:color="A6A6A6" w:themeColor="background1" w:themeShade="A6"/>
              <w:bottom w:val="single" w:sz="4" w:space="0" w:color="A6A6A6" w:themeColor="background1" w:themeShade="A6"/>
            </w:tcBorders>
            <w:shd w:val="clear" w:color="auto" w:fill="auto"/>
            <w:noWrap/>
            <w:hideMark/>
          </w:tcPr>
          <w:p w14:paraId="455E8FCC"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102,6</w:t>
            </w:r>
          </w:p>
        </w:tc>
      </w:tr>
      <w:tr w:rsidR="00126D3A" w:rsidRPr="002B14D6" w14:paraId="5AF306E6" w14:textId="77777777" w:rsidTr="002361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bottom w:val="single" w:sz="4" w:space="0" w:color="A6A6A6" w:themeColor="background1" w:themeShade="A6"/>
            </w:tcBorders>
            <w:shd w:val="clear" w:color="auto" w:fill="auto"/>
            <w:noWrap/>
            <w:hideMark/>
          </w:tcPr>
          <w:p w14:paraId="651D3144" w14:textId="77777777" w:rsidR="00126D3A" w:rsidRPr="0015377B" w:rsidRDefault="00126D3A" w:rsidP="00236106">
            <w:pPr>
              <w:jc w:val="center"/>
              <w:rPr>
                <w:b w:val="0"/>
                <w:bCs w:val="0"/>
                <w:iCs/>
                <w:color w:val="000000"/>
                <w:sz w:val="20"/>
              </w:rPr>
            </w:pPr>
            <w:proofErr w:type="spellStart"/>
            <w:r w:rsidRPr="0015377B">
              <w:rPr>
                <w:iCs/>
                <w:color w:val="000000"/>
                <w:sz w:val="20"/>
              </w:rPr>
              <w:t>Suavização</w:t>
            </w:r>
            <w:proofErr w:type="spellEnd"/>
            <w:r w:rsidRPr="0015377B">
              <w:rPr>
                <w:iCs/>
                <w:color w:val="000000"/>
                <w:sz w:val="20"/>
              </w:rPr>
              <w:t xml:space="preserve"> </w:t>
            </w:r>
            <w:proofErr w:type="spellStart"/>
            <w:r w:rsidRPr="0015377B">
              <w:rPr>
                <w:iCs/>
                <w:color w:val="000000"/>
                <w:sz w:val="20"/>
              </w:rPr>
              <w:t>exponencial</w:t>
            </w:r>
            <w:proofErr w:type="spellEnd"/>
          </w:p>
        </w:tc>
        <w:tc>
          <w:tcPr>
            <w:tcW w:w="1276" w:type="dxa"/>
            <w:tcBorders>
              <w:top w:val="single" w:sz="4" w:space="0" w:color="A6A6A6" w:themeColor="background1" w:themeShade="A6"/>
              <w:bottom w:val="single" w:sz="4" w:space="0" w:color="A6A6A6" w:themeColor="background1" w:themeShade="A6"/>
            </w:tcBorders>
            <w:shd w:val="clear" w:color="auto" w:fill="auto"/>
          </w:tcPr>
          <w:p w14:paraId="2BF7DC90"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251,8</w:t>
            </w:r>
          </w:p>
        </w:tc>
        <w:tc>
          <w:tcPr>
            <w:tcW w:w="1276" w:type="dxa"/>
            <w:tcBorders>
              <w:top w:val="single" w:sz="4" w:space="0" w:color="A6A6A6" w:themeColor="background1" w:themeShade="A6"/>
              <w:bottom w:val="single" w:sz="4" w:space="0" w:color="A6A6A6" w:themeColor="background1" w:themeShade="A6"/>
            </w:tcBorders>
            <w:shd w:val="clear" w:color="auto" w:fill="auto"/>
          </w:tcPr>
          <w:p w14:paraId="5ED55880"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161,2</w:t>
            </w:r>
          </w:p>
        </w:tc>
        <w:tc>
          <w:tcPr>
            <w:tcW w:w="1276" w:type="dxa"/>
            <w:tcBorders>
              <w:top w:val="single" w:sz="4" w:space="0" w:color="A6A6A6" w:themeColor="background1" w:themeShade="A6"/>
              <w:bottom w:val="single" w:sz="4" w:space="0" w:color="A6A6A6" w:themeColor="background1" w:themeShade="A6"/>
            </w:tcBorders>
            <w:shd w:val="clear" w:color="auto" w:fill="auto"/>
            <w:noWrap/>
            <w:hideMark/>
          </w:tcPr>
          <w:p w14:paraId="39B11EB0" w14:textId="77777777" w:rsidR="00126D3A" w:rsidRPr="0015377B" w:rsidRDefault="00126D3A" w:rsidP="00236106">
            <w:pPr>
              <w:jc w:val="center"/>
              <w:cnfStyle w:val="000000100000" w:firstRow="0" w:lastRow="0" w:firstColumn="0" w:lastColumn="0" w:oddVBand="0" w:evenVBand="0" w:oddHBand="1" w:evenHBand="0" w:firstRowFirstColumn="0" w:firstRowLastColumn="0" w:lastRowFirstColumn="0" w:lastRowLastColumn="0"/>
              <w:rPr>
                <w:iCs/>
                <w:color w:val="000000"/>
                <w:sz w:val="20"/>
              </w:rPr>
            </w:pPr>
            <w:r w:rsidRPr="0015377B">
              <w:rPr>
                <w:iCs/>
                <w:color w:val="000000"/>
                <w:sz w:val="20"/>
              </w:rPr>
              <w:t>102,5</w:t>
            </w:r>
          </w:p>
        </w:tc>
      </w:tr>
      <w:tr w:rsidR="00126D3A" w:rsidRPr="002B14D6" w14:paraId="5769BF4C" w14:textId="77777777" w:rsidTr="00236106">
        <w:trPr>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6A6A6" w:themeColor="background1" w:themeShade="A6"/>
              <w:bottom w:val="single" w:sz="4" w:space="0" w:color="auto"/>
            </w:tcBorders>
            <w:shd w:val="clear" w:color="auto" w:fill="auto"/>
            <w:noWrap/>
            <w:hideMark/>
          </w:tcPr>
          <w:p w14:paraId="385C91E7" w14:textId="77777777" w:rsidR="00126D3A" w:rsidRPr="0015377B" w:rsidRDefault="00126D3A" w:rsidP="00236106">
            <w:pPr>
              <w:jc w:val="center"/>
              <w:rPr>
                <w:b w:val="0"/>
                <w:bCs w:val="0"/>
                <w:iCs/>
                <w:color w:val="000000"/>
                <w:sz w:val="20"/>
              </w:rPr>
            </w:pPr>
            <w:r w:rsidRPr="0015377B">
              <w:rPr>
                <w:iCs/>
                <w:color w:val="000000"/>
                <w:sz w:val="20"/>
              </w:rPr>
              <w:t>ARIMA</w:t>
            </w:r>
          </w:p>
        </w:tc>
        <w:tc>
          <w:tcPr>
            <w:tcW w:w="1276" w:type="dxa"/>
            <w:tcBorders>
              <w:top w:val="single" w:sz="4" w:space="0" w:color="A6A6A6" w:themeColor="background1" w:themeShade="A6"/>
              <w:bottom w:val="single" w:sz="4" w:space="0" w:color="auto"/>
            </w:tcBorders>
            <w:shd w:val="clear" w:color="auto" w:fill="auto"/>
          </w:tcPr>
          <w:p w14:paraId="5256176B"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196,3</w:t>
            </w:r>
          </w:p>
        </w:tc>
        <w:tc>
          <w:tcPr>
            <w:tcW w:w="1276" w:type="dxa"/>
            <w:tcBorders>
              <w:top w:val="single" w:sz="4" w:space="0" w:color="A6A6A6" w:themeColor="background1" w:themeShade="A6"/>
              <w:bottom w:val="single" w:sz="4" w:space="0" w:color="auto"/>
            </w:tcBorders>
            <w:shd w:val="clear" w:color="auto" w:fill="auto"/>
          </w:tcPr>
          <w:p w14:paraId="4BCD4F2B"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129,2</w:t>
            </w:r>
          </w:p>
        </w:tc>
        <w:tc>
          <w:tcPr>
            <w:tcW w:w="1276" w:type="dxa"/>
            <w:tcBorders>
              <w:top w:val="single" w:sz="4" w:space="0" w:color="A6A6A6" w:themeColor="background1" w:themeShade="A6"/>
              <w:bottom w:val="single" w:sz="4" w:space="0" w:color="auto"/>
            </w:tcBorders>
            <w:shd w:val="clear" w:color="auto" w:fill="auto"/>
            <w:noWrap/>
            <w:hideMark/>
          </w:tcPr>
          <w:p w14:paraId="1E6302A9" w14:textId="77777777" w:rsidR="00126D3A" w:rsidRPr="0015377B" w:rsidRDefault="00126D3A" w:rsidP="00236106">
            <w:pPr>
              <w:jc w:val="center"/>
              <w:cnfStyle w:val="000000000000" w:firstRow="0" w:lastRow="0" w:firstColumn="0" w:lastColumn="0" w:oddVBand="0" w:evenVBand="0" w:oddHBand="0" w:evenHBand="0" w:firstRowFirstColumn="0" w:firstRowLastColumn="0" w:lastRowFirstColumn="0" w:lastRowLastColumn="0"/>
              <w:rPr>
                <w:iCs/>
                <w:color w:val="000000"/>
                <w:sz w:val="20"/>
              </w:rPr>
            </w:pPr>
            <w:r w:rsidRPr="0015377B">
              <w:rPr>
                <w:iCs/>
                <w:color w:val="000000"/>
                <w:sz w:val="20"/>
              </w:rPr>
              <w:t>92,63</w:t>
            </w:r>
          </w:p>
        </w:tc>
      </w:tr>
    </w:tbl>
    <w:p w14:paraId="0EDC9F67" w14:textId="77777777" w:rsidR="00126D3A" w:rsidRPr="002B14D6" w:rsidRDefault="00126D3A" w:rsidP="00126D3A">
      <w:pPr>
        <w:rPr>
          <w:rFonts w:ascii="Arial" w:hAnsi="Arial" w:cs="Arial"/>
          <w:b/>
          <w:bCs/>
          <w:i/>
          <w:color w:val="000000"/>
          <w:sz w:val="20"/>
        </w:rPr>
      </w:pPr>
    </w:p>
    <w:p w14:paraId="40DBEF43" w14:textId="77777777" w:rsidR="00126D3A" w:rsidRPr="002B14D6" w:rsidRDefault="00126D3A" w:rsidP="00126D3A">
      <w:pPr>
        <w:jc w:val="center"/>
        <w:rPr>
          <w:rFonts w:ascii="Arial" w:hAnsi="Arial" w:cs="Arial"/>
          <w:b/>
          <w:bCs/>
          <w:i/>
          <w:color w:val="000000"/>
          <w:sz w:val="20"/>
        </w:rPr>
      </w:pPr>
    </w:p>
    <w:p w14:paraId="5076A3B2" w14:textId="77777777" w:rsidR="00126D3A" w:rsidRPr="002B14D6" w:rsidRDefault="00126D3A" w:rsidP="00126D3A">
      <w:pPr>
        <w:jc w:val="center"/>
        <w:rPr>
          <w:rFonts w:ascii="Arial" w:hAnsi="Arial" w:cs="Arial"/>
          <w:b/>
          <w:bCs/>
          <w:i/>
          <w:color w:val="000000"/>
          <w:sz w:val="20"/>
        </w:rPr>
      </w:pPr>
    </w:p>
    <w:p w14:paraId="7272D301" w14:textId="77777777" w:rsidR="00126D3A" w:rsidRPr="002B14D6" w:rsidRDefault="00126D3A" w:rsidP="00126D3A">
      <w:pPr>
        <w:jc w:val="center"/>
        <w:rPr>
          <w:rFonts w:ascii="Arial" w:hAnsi="Arial" w:cs="Arial"/>
          <w:b/>
          <w:bCs/>
          <w:i/>
          <w:color w:val="000000"/>
          <w:sz w:val="20"/>
        </w:rPr>
      </w:pPr>
    </w:p>
    <w:p w14:paraId="3A15CA6B" w14:textId="77777777" w:rsidR="00126D3A" w:rsidRPr="002B14D6" w:rsidRDefault="00126D3A" w:rsidP="00126D3A">
      <w:pPr>
        <w:jc w:val="center"/>
        <w:rPr>
          <w:rFonts w:ascii="Arial" w:hAnsi="Arial" w:cs="Arial"/>
          <w:b/>
          <w:bCs/>
          <w:i/>
          <w:color w:val="000000"/>
          <w:sz w:val="20"/>
        </w:rPr>
      </w:pPr>
    </w:p>
    <w:p w14:paraId="71034ADA" w14:textId="77777777" w:rsidR="00126D3A" w:rsidRDefault="00126D3A" w:rsidP="00126D3A">
      <w:pPr>
        <w:spacing w:after="120"/>
        <w:ind w:firstLine="284"/>
        <w:rPr>
          <w:szCs w:val="24"/>
          <w:lang w:val="pt-BR"/>
        </w:rPr>
      </w:pPr>
    </w:p>
    <w:p w14:paraId="265B8130" w14:textId="77777777" w:rsidR="00126D3A" w:rsidRPr="00A97266" w:rsidRDefault="00126D3A" w:rsidP="00126D3A">
      <w:pPr>
        <w:spacing w:after="120"/>
        <w:ind w:firstLine="284"/>
        <w:rPr>
          <w:szCs w:val="24"/>
          <w:lang w:val="pt-BR"/>
        </w:rPr>
      </w:pPr>
    </w:p>
    <w:p w14:paraId="1F77C8CF" w14:textId="77777777" w:rsidR="00126D3A" w:rsidRDefault="00126D3A" w:rsidP="00126D3A">
      <w:pPr>
        <w:spacing w:after="120"/>
        <w:ind w:firstLine="284"/>
        <w:rPr>
          <w:szCs w:val="24"/>
          <w:lang w:val="pt-BR"/>
        </w:rPr>
      </w:pPr>
    </w:p>
    <w:p w14:paraId="6F12DA13" w14:textId="77777777" w:rsidR="003945D5" w:rsidRDefault="003945D5" w:rsidP="0004607A">
      <w:pPr>
        <w:spacing w:after="240"/>
        <w:jc w:val="left"/>
        <w:rPr>
          <w:sz w:val="20"/>
          <w:lang w:val="pt-BR"/>
        </w:rPr>
      </w:pPr>
    </w:p>
    <w:p w14:paraId="55E99D8A" w14:textId="3ACD3FBC" w:rsidR="00126D3A" w:rsidRPr="00863734" w:rsidRDefault="00126D3A" w:rsidP="0004607A">
      <w:pPr>
        <w:spacing w:after="240"/>
        <w:jc w:val="left"/>
        <w:rPr>
          <w:sz w:val="20"/>
          <w:lang w:val="pt-BR"/>
        </w:rPr>
      </w:pPr>
      <w:r w:rsidRPr="00863734">
        <w:rPr>
          <w:sz w:val="20"/>
          <w:lang w:val="pt-BR"/>
        </w:rPr>
        <w:t>Fonte: Autores.</w:t>
      </w:r>
    </w:p>
    <w:p w14:paraId="042C2AB0" w14:textId="7886A4FD" w:rsidR="00126D3A" w:rsidRDefault="00126D3A" w:rsidP="00126D3A">
      <w:pPr>
        <w:spacing w:after="120"/>
        <w:ind w:firstLine="284"/>
        <w:rPr>
          <w:szCs w:val="24"/>
          <w:lang w:val="pt-BR"/>
        </w:rPr>
      </w:pPr>
      <w:r w:rsidRPr="00A97266">
        <w:rPr>
          <w:szCs w:val="24"/>
          <w:lang w:val="pt-BR"/>
        </w:rPr>
        <w:t xml:space="preserve">No </w:t>
      </w:r>
      <w:r>
        <w:rPr>
          <w:szCs w:val="24"/>
          <w:lang w:val="pt-BR"/>
        </w:rPr>
        <w:t>Figura</w:t>
      </w:r>
      <w:r w:rsidRPr="00A97266">
        <w:rPr>
          <w:szCs w:val="24"/>
          <w:lang w:val="pt-BR"/>
        </w:rPr>
        <w:t xml:space="preserve"> </w:t>
      </w:r>
      <w:r w:rsidR="00CF1FFC">
        <w:rPr>
          <w:szCs w:val="24"/>
          <w:lang w:val="pt-BR"/>
        </w:rPr>
        <w:t>6</w:t>
      </w:r>
      <w:r w:rsidRPr="00A97266">
        <w:rPr>
          <w:szCs w:val="24"/>
          <w:lang w:val="pt-BR"/>
        </w:rPr>
        <w:t xml:space="preserve"> identificam-se os dados da Tabela 1 ao longo do tempo com a previsão dos últimos 2 semestres do ano de 2022 (pontos em azul). </w:t>
      </w:r>
      <w:r w:rsidR="00C95BFB" w:rsidRPr="00A97266">
        <w:rPr>
          <w:szCs w:val="24"/>
          <w:lang w:val="pt-BR"/>
        </w:rPr>
        <w:t>N</w:t>
      </w:r>
      <w:r w:rsidR="00C95BFB">
        <w:rPr>
          <w:szCs w:val="24"/>
          <w:lang w:val="pt-BR"/>
        </w:rPr>
        <w:t>a</w:t>
      </w:r>
      <w:r w:rsidR="00C95BFB" w:rsidRPr="00A97266">
        <w:rPr>
          <w:szCs w:val="24"/>
          <w:lang w:val="pt-BR"/>
        </w:rPr>
        <w:t xml:space="preserve"> </w:t>
      </w:r>
      <w:r>
        <w:rPr>
          <w:szCs w:val="24"/>
          <w:lang w:val="pt-BR"/>
        </w:rPr>
        <w:t>Figura</w:t>
      </w:r>
      <w:r w:rsidRPr="00A97266">
        <w:rPr>
          <w:szCs w:val="24"/>
          <w:lang w:val="pt-BR"/>
        </w:rPr>
        <w:t xml:space="preserve"> </w:t>
      </w:r>
      <w:r w:rsidR="00CF1FFC">
        <w:rPr>
          <w:szCs w:val="24"/>
          <w:lang w:val="pt-BR"/>
        </w:rPr>
        <w:t>7</w:t>
      </w:r>
      <w:r w:rsidRPr="00A97266">
        <w:rPr>
          <w:szCs w:val="24"/>
          <w:lang w:val="pt-BR"/>
        </w:rPr>
        <w:t xml:space="preserve">, se tem a comparação da série temporal original (Figura </w:t>
      </w:r>
      <w:r w:rsidR="00A9496F">
        <w:rPr>
          <w:szCs w:val="24"/>
          <w:lang w:val="pt-BR"/>
        </w:rPr>
        <w:t>2)</w:t>
      </w:r>
      <w:r w:rsidRPr="00A97266">
        <w:rPr>
          <w:szCs w:val="24"/>
          <w:lang w:val="pt-BR"/>
        </w:rPr>
        <w:t xml:space="preserve"> com a série ajustada pelo método ARIMA(0,1,</w:t>
      </w:r>
      <w:proofErr w:type="gramStart"/>
      <w:r w:rsidRPr="00A97266">
        <w:rPr>
          <w:szCs w:val="24"/>
          <w:lang w:val="pt-BR"/>
        </w:rPr>
        <w:t>0)(</w:t>
      </w:r>
      <w:proofErr w:type="gramEnd"/>
      <w:r w:rsidRPr="00A97266">
        <w:rPr>
          <w:szCs w:val="24"/>
          <w:lang w:val="pt-BR"/>
        </w:rPr>
        <w:t xml:space="preserve">0,0,1)[4], com a previsão obtida </w:t>
      </w:r>
      <w:r w:rsidR="00C95BFB">
        <w:rPr>
          <w:szCs w:val="24"/>
          <w:lang w:val="pt-BR"/>
        </w:rPr>
        <w:t>por meio</w:t>
      </w:r>
      <w:r w:rsidR="00C95BFB" w:rsidRPr="00A97266">
        <w:rPr>
          <w:szCs w:val="24"/>
          <w:lang w:val="pt-BR"/>
        </w:rPr>
        <w:t xml:space="preserve"> </w:t>
      </w:r>
      <w:r w:rsidRPr="00A97266">
        <w:rPr>
          <w:szCs w:val="24"/>
          <w:lang w:val="pt-BR"/>
        </w:rPr>
        <w:t>da modelagem que está representada pelos pontos em azul e manchas em tons de cinza.</w:t>
      </w:r>
    </w:p>
    <w:p w14:paraId="00DF5295" w14:textId="77777777" w:rsidR="00863734" w:rsidRDefault="00863734" w:rsidP="00126D3A">
      <w:pPr>
        <w:spacing w:after="120"/>
        <w:ind w:firstLine="284"/>
        <w:rPr>
          <w:szCs w:val="24"/>
          <w:lang w:val="pt-BR"/>
        </w:rPr>
      </w:pPr>
    </w:p>
    <w:p w14:paraId="2D6E5E1B" w14:textId="77777777" w:rsidR="00126D3A" w:rsidRDefault="00126D3A" w:rsidP="00A9496F">
      <w:pPr>
        <w:spacing w:after="120"/>
        <w:ind w:firstLine="284"/>
        <w:jc w:val="center"/>
        <w:rPr>
          <w:szCs w:val="24"/>
          <w:lang w:val="pt-BR"/>
        </w:rPr>
      </w:pPr>
      <w:r>
        <w:rPr>
          <w:noProof/>
          <w:lang w:val="pt-BR"/>
        </w:rPr>
        <w:drawing>
          <wp:inline distT="0" distB="0" distL="0" distR="0" wp14:anchorId="6E34EDCE" wp14:editId="7F93E84D">
            <wp:extent cx="4680000" cy="2986113"/>
            <wp:effectExtent l="0" t="0" r="6350" b="5080"/>
            <wp:docPr id="45" name="Imagem 45"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m 42" descr="Gráfico, Gráfico de linhas&#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986113"/>
                    </a:xfrm>
                    <a:prstGeom prst="rect">
                      <a:avLst/>
                    </a:prstGeom>
                    <a:noFill/>
                    <a:ln>
                      <a:noFill/>
                    </a:ln>
                  </pic:spPr>
                </pic:pic>
              </a:graphicData>
            </a:graphic>
          </wp:inline>
        </w:drawing>
      </w:r>
    </w:p>
    <w:p w14:paraId="7E1D062D" w14:textId="42B4B577" w:rsidR="00126D3A" w:rsidRPr="0049479C" w:rsidRDefault="00126D3A" w:rsidP="003F162F">
      <w:pPr>
        <w:spacing w:after="120"/>
        <w:jc w:val="center"/>
        <w:rPr>
          <w:b/>
          <w:sz w:val="20"/>
          <w:lang w:val="pt-BR"/>
        </w:rPr>
      </w:pPr>
      <w:r w:rsidRPr="0049479C">
        <w:rPr>
          <w:b/>
          <w:sz w:val="20"/>
          <w:lang w:val="pt-BR"/>
        </w:rPr>
        <w:t xml:space="preserve">Figura </w:t>
      </w:r>
      <w:r w:rsidR="00CF1FFC">
        <w:rPr>
          <w:b/>
          <w:sz w:val="20"/>
          <w:lang w:val="pt-BR"/>
        </w:rPr>
        <w:t>6</w:t>
      </w:r>
      <w:r w:rsidRPr="0049479C">
        <w:rPr>
          <w:b/>
          <w:sz w:val="20"/>
          <w:lang w:val="pt-BR"/>
        </w:rPr>
        <w:t xml:space="preserve">: </w:t>
      </w:r>
      <w:r w:rsidRPr="00192A0D">
        <w:rPr>
          <w:b/>
          <w:sz w:val="20"/>
          <w:lang w:val="pt-BR"/>
        </w:rPr>
        <w:t>Série PIB ajustada pelo modelo ARIMA com previsão</w:t>
      </w:r>
      <w:r w:rsidRPr="0049479C">
        <w:rPr>
          <w:b/>
          <w:sz w:val="20"/>
          <w:lang w:val="pt-BR"/>
        </w:rPr>
        <w:t>. Fonte: elaborado pelos autores.</w:t>
      </w:r>
    </w:p>
    <w:p w14:paraId="49020E44" w14:textId="77777777" w:rsidR="00126D3A" w:rsidRDefault="00126D3A" w:rsidP="003F162F">
      <w:pPr>
        <w:spacing w:after="120"/>
        <w:ind w:firstLine="284"/>
        <w:jc w:val="center"/>
        <w:rPr>
          <w:szCs w:val="24"/>
          <w:lang w:val="pt-BR"/>
        </w:rPr>
      </w:pPr>
      <w:r>
        <w:rPr>
          <w:noProof/>
          <w:lang w:val="pt-BR"/>
        </w:rPr>
        <w:lastRenderedPageBreak/>
        <w:drawing>
          <wp:inline distT="0" distB="0" distL="0" distR="0" wp14:anchorId="6843C489" wp14:editId="0AD7B1A3">
            <wp:extent cx="4680000" cy="2739681"/>
            <wp:effectExtent l="0" t="0" r="6350" b="3810"/>
            <wp:docPr id="46" name="Imagem 46" descr="Gráfico, Gráfico de linhas,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descr="Gráfico, Gráfico de linhas, Histograma&#10;&#10;Descrição gerada automaticamente"/>
                    <pic:cNvPicPr>
                      <a:picLocks noChangeAspect="1" noChangeArrowheads="1"/>
                    </pic:cNvPicPr>
                  </pic:nvPicPr>
                  <pic:blipFill rotWithShape="1">
                    <a:blip r:embed="rId15">
                      <a:extLst>
                        <a:ext uri="{28A0092B-C50C-407E-A947-70E740481C1C}">
                          <a14:useLocalDpi xmlns:a14="http://schemas.microsoft.com/office/drawing/2010/main" val="0"/>
                        </a:ext>
                      </a:extLst>
                    </a:blip>
                    <a:srcRect b="8252"/>
                    <a:stretch/>
                  </pic:blipFill>
                  <pic:spPr bwMode="auto">
                    <a:xfrm>
                      <a:off x="0" y="0"/>
                      <a:ext cx="4680000" cy="2739681"/>
                    </a:xfrm>
                    <a:prstGeom prst="rect">
                      <a:avLst/>
                    </a:prstGeom>
                    <a:noFill/>
                    <a:ln>
                      <a:noFill/>
                    </a:ln>
                    <a:extLst>
                      <a:ext uri="{53640926-AAD7-44D8-BBD7-CCE9431645EC}">
                        <a14:shadowObscured xmlns:a14="http://schemas.microsoft.com/office/drawing/2010/main"/>
                      </a:ext>
                    </a:extLst>
                  </pic:spPr>
                </pic:pic>
              </a:graphicData>
            </a:graphic>
          </wp:inline>
        </w:drawing>
      </w:r>
    </w:p>
    <w:p w14:paraId="6EEA26E9" w14:textId="491875B6" w:rsidR="00126D3A" w:rsidRPr="0049479C" w:rsidRDefault="00126D3A" w:rsidP="00126D3A">
      <w:pPr>
        <w:spacing w:after="120"/>
        <w:jc w:val="center"/>
        <w:rPr>
          <w:b/>
          <w:sz w:val="20"/>
          <w:lang w:val="pt-BR"/>
        </w:rPr>
      </w:pPr>
      <w:r w:rsidRPr="0049479C">
        <w:rPr>
          <w:b/>
          <w:sz w:val="20"/>
          <w:lang w:val="pt-BR"/>
        </w:rPr>
        <w:t xml:space="preserve">Figura </w:t>
      </w:r>
      <w:r w:rsidR="00CF1FFC">
        <w:rPr>
          <w:b/>
          <w:sz w:val="20"/>
          <w:lang w:val="pt-BR"/>
        </w:rPr>
        <w:t>7</w:t>
      </w:r>
      <w:r w:rsidRPr="0049479C">
        <w:rPr>
          <w:b/>
          <w:sz w:val="20"/>
          <w:lang w:val="pt-BR"/>
        </w:rPr>
        <w:t xml:space="preserve">: </w:t>
      </w:r>
      <w:r w:rsidRPr="00192A0D">
        <w:rPr>
          <w:b/>
          <w:sz w:val="20"/>
          <w:lang w:val="pt-BR"/>
        </w:rPr>
        <w:t xml:space="preserve">Série </w:t>
      </w:r>
      <w:proofErr w:type="gramStart"/>
      <w:r w:rsidRPr="00192A0D">
        <w:rPr>
          <w:b/>
          <w:sz w:val="20"/>
          <w:lang w:val="pt-BR"/>
        </w:rPr>
        <w:t>PIB  real</w:t>
      </w:r>
      <w:proofErr w:type="gramEnd"/>
      <w:r w:rsidRPr="00192A0D">
        <w:rPr>
          <w:b/>
          <w:sz w:val="20"/>
          <w:lang w:val="pt-BR"/>
        </w:rPr>
        <w:t xml:space="preserve"> e ajustada com  modelo ARIMA e previsão</w:t>
      </w:r>
      <w:r w:rsidRPr="0049479C">
        <w:rPr>
          <w:b/>
          <w:sz w:val="20"/>
          <w:lang w:val="pt-BR"/>
        </w:rPr>
        <w:t>. Fonte: elaborado pelos autores.</w:t>
      </w:r>
    </w:p>
    <w:p w14:paraId="27E39B2D" w14:textId="77777777" w:rsidR="00126D3A" w:rsidRDefault="00126D3A" w:rsidP="00126D3A">
      <w:pPr>
        <w:spacing w:after="120"/>
        <w:ind w:firstLine="284"/>
        <w:rPr>
          <w:szCs w:val="24"/>
          <w:lang w:val="pt-BR"/>
        </w:rPr>
      </w:pPr>
    </w:p>
    <w:p w14:paraId="5916F76B" w14:textId="29648098" w:rsidR="00126D3A" w:rsidRDefault="00126D3A" w:rsidP="00126D3A">
      <w:pPr>
        <w:spacing w:after="120"/>
        <w:ind w:firstLine="284"/>
        <w:rPr>
          <w:szCs w:val="24"/>
          <w:lang w:val="pt-BR"/>
        </w:rPr>
      </w:pPr>
      <w:r>
        <w:rPr>
          <w:szCs w:val="24"/>
          <w:lang w:val="pt-BR"/>
        </w:rPr>
        <w:t>A Figura</w:t>
      </w:r>
      <w:r w:rsidRPr="00192A0D">
        <w:rPr>
          <w:szCs w:val="24"/>
          <w:lang w:val="pt-BR"/>
        </w:rPr>
        <w:t xml:space="preserve"> </w:t>
      </w:r>
      <w:r w:rsidR="00CF1FFC">
        <w:rPr>
          <w:szCs w:val="24"/>
          <w:lang w:val="pt-BR"/>
        </w:rPr>
        <w:t>8</w:t>
      </w:r>
      <w:r w:rsidRPr="00192A0D">
        <w:rPr>
          <w:szCs w:val="24"/>
          <w:lang w:val="pt-BR"/>
        </w:rPr>
        <w:t xml:space="preserve"> apresenta as duas </w:t>
      </w:r>
      <w:r w:rsidR="00C95BFB" w:rsidRPr="00192A0D">
        <w:rPr>
          <w:szCs w:val="24"/>
          <w:lang w:val="pt-BR"/>
        </w:rPr>
        <w:t>s</w:t>
      </w:r>
      <w:r w:rsidR="00C95BFB">
        <w:rPr>
          <w:szCs w:val="24"/>
          <w:lang w:val="pt-BR"/>
        </w:rPr>
        <w:t>é</w:t>
      </w:r>
      <w:r w:rsidR="00C95BFB" w:rsidRPr="00192A0D">
        <w:rPr>
          <w:szCs w:val="24"/>
          <w:lang w:val="pt-BR"/>
        </w:rPr>
        <w:t xml:space="preserve">ries </w:t>
      </w:r>
      <w:r w:rsidRPr="00192A0D">
        <w:rPr>
          <w:szCs w:val="24"/>
          <w:lang w:val="pt-BR"/>
        </w:rPr>
        <w:t xml:space="preserve">temporais em estudo, a série PIB </w:t>
      </w:r>
      <w:r w:rsidR="00C95BFB" w:rsidRPr="00192A0D">
        <w:rPr>
          <w:szCs w:val="24"/>
          <w:lang w:val="pt-BR"/>
        </w:rPr>
        <w:t>brasileir</w:t>
      </w:r>
      <w:r w:rsidR="00C95BFB">
        <w:rPr>
          <w:szCs w:val="24"/>
          <w:lang w:val="pt-BR"/>
        </w:rPr>
        <w:t>o</w:t>
      </w:r>
      <w:r w:rsidR="00C95BFB" w:rsidRPr="00192A0D">
        <w:rPr>
          <w:szCs w:val="24"/>
          <w:lang w:val="pt-BR"/>
        </w:rPr>
        <w:t xml:space="preserve"> </w:t>
      </w:r>
      <w:r w:rsidRPr="00192A0D">
        <w:rPr>
          <w:szCs w:val="24"/>
          <w:lang w:val="pt-BR"/>
        </w:rPr>
        <w:t xml:space="preserve">e a série construção civil, de modo que se identifique visualmente como ambas se comportam e se correlacionam ao longo do tempo. Em relação à correlação entre </w:t>
      </w:r>
      <w:r w:rsidR="000D416A">
        <w:rPr>
          <w:szCs w:val="24"/>
          <w:lang w:val="pt-BR"/>
        </w:rPr>
        <w:t>o crescimento da</w:t>
      </w:r>
      <w:r w:rsidRPr="00192A0D">
        <w:rPr>
          <w:szCs w:val="24"/>
          <w:lang w:val="pt-BR"/>
        </w:rPr>
        <w:t xml:space="preserve"> construção civil e o produto interno bruto, verificou-se que existe uma correlação moderada, ou seja, o mercado da construção civil </w:t>
      </w:r>
      <w:proofErr w:type="spellStart"/>
      <w:r w:rsidRPr="00192A0D">
        <w:rPr>
          <w:szCs w:val="24"/>
          <w:lang w:val="pt-BR"/>
        </w:rPr>
        <w:t>acompanha</w:t>
      </w:r>
      <w:proofErr w:type="spellEnd"/>
      <w:r w:rsidRPr="00192A0D">
        <w:rPr>
          <w:szCs w:val="24"/>
          <w:lang w:val="pt-BR"/>
        </w:rPr>
        <w:t xml:space="preserve"> de forma moderada o PIB brasileiro</w:t>
      </w:r>
      <w:r w:rsidR="004446F8">
        <w:rPr>
          <w:szCs w:val="24"/>
          <w:lang w:val="pt-BR"/>
        </w:rPr>
        <w:t>.</w:t>
      </w:r>
    </w:p>
    <w:p w14:paraId="611EB96F" w14:textId="77777777" w:rsidR="00126D3A" w:rsidRDefault="00126D3A" w:rsidP="00126D3A">
      <w:pPr>
        <w:spacing w:after="120"/>
        <w:ind w:firstLine="284"/>
        <w:jc w:val="center"/>
        <w:rPr>
          <w:szCs w:val="24"/>
          <w:lang w:val="pt-BR"/>
        </w:rPr>
      </w:pPr>
      <w:r>
        <w:rPr>
          <w:noProof/>
          <w:lang w:val="pt-BR"/>
        </w:rPr>
        <w:drawing>
          <wp:inline distT="0" distB="0" distL="0" distR="0" wp14:anchorId="0FC662FB" wp14:editId="48CFE377">
            <wp:extent cx="4680000" cy="2986114"/>
            <wp:effectExtent l="0" t="0" r="6350" b="5080"/>
            <wp:docPr id="47" name="Imagem 47"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descr="Gráfico, Gráfico de linhas&#10;&#10;Descrição gerad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986114"/>
                    </a:xfrm>
                    <a:prstGeom prst="rect">
                      <a:avLst/>
                    </a:prstGeom>
                    <a:noFill/>
                    <a:ln>
                      <a:noFill/>
                    </a:ln>
                  </pic:spPr>
                </pic:pic>
              </a:graphicData>
            </a:graphic>
          </wp:inline>
        </w:drawing>
      </w:r>
    </w:p>
    <w:p w14:paraId="72BCB0F0" w14:textId="0371FC37" w:rsidR="00126D3A" w:rsidRPr="0049479C" w:rsidRDefault="00126D3A" w:rsidP="00126D3A">
      <w:pPr>
        <w:spacing w:after="120"/>
        <w:jc w:val="center"/>
        <w:rPr>
          <w:b/>
          <w:sz w:val="20"/>
          <w:lang w:val="pt-BR"/>
        </w:rPr>
      </w:pPr>
      <w:r w:rsidRPr="0049479C">
        <w:rPr>
          <w:b/>
          <w:sz w:val="20"/>
          <w:lang w:val="pt-BR"/>
        </w:rPr>
        <w:t xml:space="preserve">Figura </w:t>
      </w:r>
      <w:r w:rsidR="00CF1FFC">
        <w:rPr>
          <w:b/>
          <w:sz w:val="20"/>
          <w:lang w:val="pt-BR"/>
        </w:rPr>
        <w:t>8</w:t>
      </w:r>
      <w:r w:rsidRPr="0049479C">
        <w:rPr>
          <w:b/>
          <w:sz w:val="20"/>
          <w:lang w:val="pt-BR"/>
        </w:rPr>
        <w:t xml:space="preserve">: </w:t>
      </w:r>
      <w:r w:rsidRPr="00192A0D">
        <w:rPr>
          <w:b/>
          <w:sz w:val="20"/>
          <w:lang w:val="pt-BR"/>
        </w:rPr>
        <w:t>Comparação das séries temporais PIB e construção civil</w:t>
      </w:r>
      <w:r w:rsidRPr="0049479C">
        <w:rPr>
          <w:b/>
          <w:sz w:val="20"/>
          <w:lang w:val="pt-BR"/>
        </w:rPr>
        <w:t>. Fonte: elaborado pelos autores.</w:t>
      </w:r>
    </w:p>
    <w:p w14:paraId="01732206" w14:textId="77777777" w:rsidR="003F162F" w:rsidRDefault="003F162F" w:rsidP="00126D3A">
      <w:pPr>
        <w:spacing w:after="120"/>
        <w:ind w:firstLine="284"/>
        <w:rPr>
          <w:szCs w:val="24"/>
          <w:lang w:val="pt-BR"/>
        </w:rPr>
      </w:pPr>
    </w:p>
    <w:p w14:paraId="4BDCCA51" w14:textId="7CFE58E8" w:rsidR="00126D3A" w:rsidRDefault="00126D3A" w:rsidP="00126D3A">
      <w:pPr>
        <w:spacing w:after="120"/>
        <w:ind w:firstLine="284"/>
        <w:rPr>
          <w:szCs w:val="24"/>
          <w:lang w:val="pt-BR"/>
        </w:rPr>
      </w:pPr>
      <w:r w:rsidRPr="00192A0D">
        <w:rPr>
          <w:szCs w:val="24"/>
          <w:lang w:val="pt-BR"/>
        </w:rPr>
        <w:t xml:space="preserve">De modo geral, com o ajuste das séries </w:t>
      </w:r>
      <w:r w:rsidR="000D416A">
        <w:rPr>
          <w:szCs w:val="24"/>
          <w:lang w:val="pt-BR"/>
        </w:rPr>
        <w:t>por meio</w:t>
      </w:r>
      <w:r w:rsidRPr="00192A0D">
        <w:rPr>
          <w:szCs w:val="24"/>
          <w:lang w:val="pt-BR"/>
        </w:rPr>
        <w:t xml:space="preserve"> do método ARIMA evidenciou-se então que, mesmo havendo a seleção do modelo e o resultado da análise dos resíduos ser satisfatória, </w:t>
      </w:r>
      <w:r w:rsidRPr="00192A0D">
        <w:rPr>
          <w:szCs w:val="24"/>
          <w:lang w:val="pt-BR"/>
        </w:rPr>
        <w:lastRenderedPageBreak/>
        <w:t>o modelo não apresenta parâmetros de erro percentual aceitáveis do ponto de vista estatístico.</w:t>
      </w:r>
      <w:r>
        <w:rPr>
          <w:szCs w:val="24"/>
          <w:lang w:val="pt-BR"/>
        </w:rPr>
        <w:t xml:space="preserve"> </w:t>
      </w:r>
      <w:r w:rsidRPr="00192A0D">
        <w:rPr>
          <w:szCs w:val="24"/>
          <w:lang w:val="pt-BR"/>
        </w:rPr>
        <w:t>Os resultados destas simulações podem ser visualizados na Tabela 2, em que o menor erro encontrado foi obtido pelo método ARIMA e ainda que o parâmetro MAPE tenha resultado em 92,63%, porcentagem considerada alta.</w:t>
      </w:r>
    </w:p>
    <w:p w14:paraId="704A6B40" w14:textId="361FEBF6" w:rsidR="00126D3A" w:rsidRDefault="00126D3A" w:rsidP="00126D3A">
      <w:pPr>
        <w:spacing w:after="120"/>
        <w:ind w:firstLine="284"/>
        <w:rPr>
          <w:szCs w:val="24"/>
          <w:lang w:val="pt-BR"/>
        </w:rPr>
      </w:pPr>
      <w:r w:rsidRPr="00192A0D">
        <w:rPr>
          <w:szCs w:val="24"/>
          <w:lang w:val="pt-BR"/>
        </w:rPr>
        <w:t xml:space="preserve">O parâmetro MAPE (erro percentual absoluto médio) indica que a previsão possui certo grau de fidúcia e a análise dos resíduos do modelo demonstra um comportamento estatístico aceitável conforme </w:t>
      </w:r>
      <w:r>
        <w:rPr>
          <w:szCs w:val="24"/>
          <w:lang w:val="pt-BR"/>
        </w:rPr>
        <w:t>Figura</w:t>
      </w:r>
      <w:r w:rsidRPr="00192A0D">
        <w:rPr>
          <w:szCs w:val="24"/>
          <w:lang w:val="pt-BR"/>
        </w:rPr>
        <w:t xml:space="preserve"> </w:t>
      </w:r>
      <w:r w:rsidR="00CF1FFC">
        <w:rPr>
          <w:szCs w:val="24"/>
          <w:lang w:val="pt-BR"/>
        </w:rPr>
        <w:t>9</w:t>
      </w:r>
      <w:r w:rsidRPr="00192A0D">
        <w:rPr>
          <w:szCs w:val="24"/>
          <w:lang w:val="pt-BR"/>
        </w:rPr>
        <w:t xml:space="preserve">. O gráfico indica que os resíduos atendem às suposições necessárias, sem </w:t>
      </w:r>
      <w:proofErr w:type="spellStart"/>
      <w:r w:rsidRPr="00192A0D">
        <w:rPr>
          <w:szCs w:val="24"/>
          <w:lang w:val="pt-BR"/>
        </w:rPr>
        <w:t>autocorrelação</w:t>
      </w:r>
      <w:proofErr w:type="spellEnd"/>
      <w:r w:rsidRPr="00192A0D">
        <w:rPr>
          <w:szCs w:val="24"/>
          <w:lang w:val="pt-BR"/>
        </w:rPr>
        <w:t xml:space="preserve"> e apresentando distribuição normal, tornando o modelo adequado para essa análise. Os valores discrepantes observados em 2020 podem ser decorrentes da pandemia COVID-19 e não serão analisados no presente trabalho.</w:t>
      </w:r>
    </w:p>
    <w:p w14:paraId="3C4CBBEC" w14:textId="77777777" w:rsidR="00126D3A" w:rsidRDefault="00126D3A" w:rsidP="00126D3A">
      <w:pPr>
        <w:spacing w:after="120"/>
        <w:ind w:firstLine="284"/>
        <w:rPr>
          <w:szCs w:val="24"/>
          <w:lang w:val="pt-BR"/>
        </w:rPr>
      </w:pPr>
      <w:r w:rsidRPr="00CA0F83">
        <w:rPr>
          <w:rFonts w:ascii="Arial" w:hAnsi="Arial" w:cs="Arial"/>
          <w:noProof/>
          <w:szCs w:val="24"/>
          <w:lang w:val="pt-BR"/>
        </w:rPr>
        <w:drawing>
          <wp:anchor distT="0" distB="0" distL="114300" distR="114300" simplePos="0" relativeHeight="251660288" behindDoc="0" locked="0" layoutInCell="1" allowOverlap="1" wp14:anchorId="6A56337B" wp14:editId="0801DB11">
            <wp:simplePos x="0" y="0"/>
            <wp:positionH relativeFrom="margin">
              <wp:align>center</wp:align>
            </wp:positionH>
            <wp:positionV relativeFrom="paragraph">
              <wp:posOffset>238787</wp:posOffset>
            </wp:positionV>
            <wp:extent cx="4680000" cy="2988695"/>
            <wp:effectExtent l="0" t="0" r="6350" b="2540"/>
            <wp:wrapTopAndBottom/>
            <wp:docPr id="44" name="Imagem 44"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Gráfico&#10;&#10;Descrição gerada automaticamente"/>
                    <pic:cNvPicPr/>
                  </pic:nvPicPr>
                  <pic:blipFill>
                    <a:blip r:embed="rId17"/>
                    <a:stretch>
                      <a:fillRect/>
                    </a:stretch>
                  </pic:blipFill>
                  <pic:spPr>
                    <a:xfrm>
                      <a:off x="0" y="0"/>
                      <a:ext cx="4680000" cy="2988695"/>
                    </a:xfrm>
                    <a:prstGeom prst="rect">
                      <a:avLst/>
                    </a:prstGeom>
                  </pic:spPr>
                </pic:pic>
              </a:graphicData>
            </a:graphic>
            <wp14:sizeRelH relativeFrom="margin">
              <wp14:pctWidth>0</wp14:pctWidth>
            </wp14:sizeRelH>
            <wp14:sizeRelV relativeFrom="margin">
              <wp14:pctHeight>0</wp14:pctHeight>
            </wp14:sizeRelV>
          </wp:anchor>
        </w:drawing>
      </w:r>
    </w:p>
    <w:p w14:paraId="66D2182F" w14:textId="28D6B458" w:rsidR="00126D3A" w:rsidRPr="0049479C" w:rsidRDefault="00126D3A" w:rsidP="00126D3A">
      <w:pPr>
        <w:spacing w:after="120"/>
        <w:jc w:val="center"/>
        <w:rPr>
          <w:b/>
          <w:sz w:val="20"/>
          <w:lang w:val="pt-BR"/>
        </w:rPr>
      </w:pPr>
      <w:r w:rsidRPr="0049479C">
        <w:rPr>
          <w:b/>
          <w:sz w:val="20"/>
          <w:lang w:val="pt-BR"/>
        </w:rPr>
        <w:t xml:space="preserve">Figura </w:t>
      </w:r>
      <w:r w:rsidR="00CF1FFC">
        <w:rPr>
          <w:b/>
          <w:sz w:val="20"/>
          <w:lang w:val="pt-BR"/>
        </w:rPr>
        <w:t>9</w:t>
      </w:r>
      <w:r w:rsidRPr="0049479C">
        <w:rPr>
          <w:b/>
          <w:sz w:val="20"/>
          <w:lang w:val="pt-BR"/>
        </w:rPr>
        <w:t xml:space="preserve">: </w:t>
      </w:r>
      <w:r w:rsidRPr="00192A0D">
        <w:rPr>
          <w:b/>
          <w:sz w:val="20"/>
          <w:lang w:val="pt-BR"/>
        </w:rPr>
        <w:t>Verificação dos resíduos encontrados na simulação ARIMA</w:t>
      </w:r>
      <w:r w:rsidRPr="0049479C">
        <w:rPr>
          <w:b/>
          <w:sz w:val="20"/>
          <w:lang w:val="pt-BR"/>
        </w:rPr>
        <w:t>. Fonte: elaborado pelos autores.</w:t>
      </w:r>
    </w:p>
    <w:p w14:paraId="24F6BFE8" w14:textId="77777777" w:rsidR="00126D3A" w:rsidRDefault="00126D3A" w:rsidP="00126D3A">
      <w:pPr>
        <w:spacing w:after="120"/>
        <w:ind w:firstLine="284"/>
        <w:rPr>
          <w:szCs w:val="24"/>
          <w:lang w:val="pt-BR"/>
        </w:rPr>
      </w:pPr>
    </w:p>
    <w:p w14:paraId="292CF249" w14:textId="38F4B565" w:rsidR="00126D3A" w:rsidRDefault="00126D3A" w:rsidP="00126D3A">
      <w:pPr>
        <w:spacing w:after="120"/>
        <w:ind w:firstLine="284"/>
        <w:rPr>
          <w:szCs w:val="24"/>
          <w:lang w:val="pt-BR"/>
        </w:rPr>
      </w:pPr>
      <w:r w:rsidRPr="00192A0D">
        <w:rPr>
          <w:szCs w:val="24"/>
          <w:lang w:val="pt-BR"/>
        </w:rPr>
        <w:t>Para a análise da relação entre o PIB brasileiro e seus setores, foram analisados os gráficos de dispersão (</w:t>
      </w:r>
      <w:r>
        <w:rPr>
          <w:szCs w:val="24"/>
          <w:lang w:val="pt-BR"/>
        </w:rPr>
        <w:t>Figura</w:t>
      </w:r>
      <w:r w:rsidRPr="00192A0D">
        <w:rPr>
          <w:szCs w:val="24"/>
          <w:lang w:val="pt-BR"/>
        </w:rPr>
        <w:t xml:space="preserve"> </w:t>
      </w:r>
      <w:r w:rsidR="00CF1FFC">
        <w:rPr>
          <w:szCs w:val="24"/>
          <w:lang w:val="pt-BR"/>
        </w:rPr>
        <w:t>10</w:t>
      </w:r>
      <w:r w:rsidRPr="00192A0D">
        <w:rPr>
          <w:szCs w:val="24"/>
          <w:lang w:val="pt-BR"/>
        </w:rPr>
        <w:t xml:space="preserve">) e a correlação de </w:t>
      </w:r>
      <w:r w:rsidRPr="000764D2">
        <w:rPr>
          <w:i/>
          <w:iCs/>
          <w:szCs w:val="24"/>
          <w:lang w:val="pt-BR"/>
        </w:rPr>
        <w:t>Pearson</w:t>
      </w:r>
      <w:r w:rsidRPr="00192A0D">
        <w:rPr>
          <w:szCs w:val="24"/>
          <w:lang w:val="pt-BR"/>
        </w:rPr>
        <w:t xml:space="preserve"> (Tabela 3). A análise da inter-relação entre os setores da economia brasileira e o PIB, pode ser vista na Tabela 3, indicando que a construção civil apresenta um coeficiente de correlação moderado (0,741), enquanto o setor de serviços tem correlação alta (0,941), seguido da indústria (0,923) e por último, a agropecuária (0,193) é a variável com a menor correlação encontrada.</w:t>
      </w:r>
    </w:p>
    <w:p w14:paraId="3C57AD8A" w14:textId="77777777" w:rsidR="00126D3A" w:rsidRPr="0049479C" w:rsidRDefault="00126D3A" w:rsidP="00126D3A">
      <w:pPr>
        <w:spacing w:after="120"/>
        <w:ind w:firstLine="284"/>
        <w:jc w:val="center"/>
        <w:rPr>
          <w:szCs w:val="24"/>
          <w:lang w:val="pt-BR"/>
        </w:rPr>
      </w:pPr>
      <w:r>
        <w:rPr>
          <w:rFonts w:ascii="Arial" w:hAnsi="Arial" w:cs="Arial"/>
          <w:noProof/>
          <w:szCs w:val="24"/>
          <w:lang w:val="pt-BR"/>
        </w:rPr>
        <w:lastRenderedPageBreak/>
        <w:drawing>
          <wp:inline distT="0" distB="0" distL="0" distR="0" wp14:anchorId="4A3DC56F" wp14:editId="3ECC1E3F">
            <wp:extent cx="4680000" cy="2789931"/>
            <wp:effectExtent l="0" t="0" r="6350" b="0"/>
            <wp:docPr id="51" name="Imagem 51"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m 51" descr="Gráfico, Gráfico de dispersão&#10;&#10;Descrição gerada automaticamente"/>
                    <pic:cNvPicPr/>
                  </pic:nvPicPr>
                  <pic:blipFill>
                    <a:blip r:embed="rId18"/>
                    <a:stretch>
                      <a:fillRect/>
                    </a:stretch>
                  </pic:blipFill>
                  <pic:spPr>
                    <a:xfrm>
                      <a:off x="0" y="0"/>
                      <a:ext cx="4680000" cy="2789931"/>
                    </a:xfrm>
                    <a:prstGeom prst="rect">
                      <a:avLst/>
                    </a:prstGeom>
                  </pic:spPr>
                </pic:pic>
              </a:graphicData>
            </a:graphic>
          </wp:inline>
        </w:drawing>
      </w:r>
    </w:p>
    <w:p w14:paraId="5F977E20" w14:textId="50A61A84" w:rsidR="00665FE0" w:rsidRDefault="00126D3A" w:rsidP="00665FE0">
      <w:pPr>
        <w:spacing w:after="120"/>
        <w:jc w:val="center"/>
        <w:rPr>
          <w:b/>
          <w:sz w:val="20"/>
          <w:lang w:val="pt-BR"/>
        </w:rPr>
      </w:pPr>
      <w:r w:rsidRPr="0049479C">
        <w:rPr>
          <w:b/>
          <w:sz w:val="20"/>
          <w:lang w:val="pt-BR"/>
        </w:rPr>
        <w:t xml:space="preserve">Figura </w:t>
      </w:r>
      <w:r w:rsidR="00CF1FFC">
        <w:rPr>
          <w:b/>
          <w:sz w:val="20"/>
          <w:lang w:val="pt-BR"/>
        </w:rPr>
        <w:t>10</w:t>
      </w:r>
      <w:r w:rsidRPr="0049479C">
        <w:rPr>
          <w:b/>
          <w:sz w:val="20"/>
          <w:lang w:val="pt-BR"/>
        </w:rPr>
        <w:t xml:space="preserve">: </w:t>
      </w:r>
      <w:r w:rsidRPr="00192A0D">
        <w:rPr>
          <w:b/>
          <w:sz w:val="20"/>
          <w:lang w:val="pt-BR"/>
        </w:rPr>
        <w:t>Dispersão entre o PIB e setores da economia</w:t>
      </w:r>
      <w:r w:rsidRPr="0049479C">
        <w:rPr>
          <w:b/>
          <w:sz w:val="20"/>
          <w:lang w:val="pt-BR"/>
        </w:rPr>
        <w:t>. Fonte: elaborado pelos autores.</w:t>
      </w:r>
    </w:p>
    <w:p w14:paraId="79F743A1" w14:textId="77777777" w:rsidR="00665FE0" w:rsidRDefault="00665FE0" w:rsidP="00665FE0">
      <w:pPr>
        <w:spacing w:after="120"/>
        <w:jc w:val="center"/>
        <w:rPr>
          <w:color w:val="000000"/>
          <w:sz w:val="20"/>
          <w:lang w:val="pt-BR"/>
        </w:rPr>
      </w:pPr>
    </w:p>
    <w:p w14:paraId="547F1EF2" w14:textId="51CE7F52" w:rsidR="00126D3A" w:rsidRPr="00665FE0" w:rsidRDefault="00126D3A" w:rsidP="00665FE0">
      <w:pPr>
        <w:spacing w:after="120"/>
        <w:jc w:val="center"/>
        <w:rPr>
          <w:b/>
          <w:sz w:val="20"/>
          <w:lang w:val="pt-BR"/>
        </w:rPr>
      </w:pPr>
      <w:r w:rsidRPr="000F5CC4">
        <w:rPr>
          <w:color w:val="000000"/>
          <w:sz w:val="20"/>
          <w:lang w:val="pt-BR"/>
        </w:rPr>
        <w:t xml:space="preserve">Tabela </w:t>
      </w:r>
      <w:r>
        <w:rPr>
          <w:color w:val="000000"/>
          <w:sz w:val="20"/>
          <w:lang w:val="pt-BR"/>
        </w:rPr>
        <w:t>3</w:t>
      </w:r>
      <w:r w:rsidRPr="000F5CC4">
        <w:rPr>
          <w:color w:val="000000"/>
          <w:sz w:val="20"/>
          <w:lang w:val="pt-BR"/>
        </w:rPr>
        <w:t xml:space="preserve">: </w:t>
      </w:r>
      <w:r w:rsidRPr="007A4023">
        <w:rPr>
          <w:color w:val="000000"/>
          <w:sz w:val="20"/>
          <w:lang w:val="pt-BR"/>
        </w:rPr>
        <w:t xml:space="preserve">Correlação de </w:t>
      </w:r>
      <w:r w:rsidRPr="007A4023">
        <w:rPr>
          <w:i/>
          <w:iCs/>
          <w:color w:val="000000"/>
          <w:sz w:val="20"/>
          <w:lang w:val="pt-BR"/>
        </w:rPr>
        <w:t>Pearson</w:t>
      </w:r>
      <w:r w:rsidRPr="007A4023">
        <w:rPr>
          <w:color w:val="000000"/>
          <w:sz w:val="20"/>
          <w:lang w:val="pt-BR"/>
        </w:rPr>
        <w:t xml:space="preserve"> entre PIB e setores</w:t>
      </w:r>
    </w:p>
    <w:tbl>
      <w:tblPr>
        <w:tblW w:w="3397"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1670"/>
      </w:tblGrid>
      <w:tr w:rsidR="00126D3A" w:rsidRPr="003945D5" w14:paraId="592FB5B0" w14:textId="77777777" w:rsidTr="00236106">
        <w:trPr>
          <w:trHeight w:val="300"/>
          <w:jc w:val="center"/>
        </w:trPr>
        <w:tc>
          <w:tcPr>
            <w:tcW w:w="3397" w:type="dxa"/>
            <w:gridSpan w:val="2"/>
            <w:tcBorders>
              <w:top w:val="single" w:sz="4" w:space="0" w:color="auto"/>
              <w:bottom w:val="single" w:sz="4" w:space="0" w:color="auto"/>
            </w:tcBorders>
            <w:noWrap/>
            <w:vAlign w:val="bottom"/>
            <w:hideMark/>
          </w:tcPr>
          <w:p w14:paraId="2BD3033B" w14:textId="77777777" w:rsidR="00126D3A" w:rsidRPr="003945D5" w:rsidRDefault="00126D3A" w:rsidP="00236106">
            <w:pPr>
              <w:jc w:val="center"/>
              <w:rPr>
                <w:b/>
                <w:iCs/>
                <w:color w:val="000000"/>
                <w:sz w:val="20"/>
              </w:rPr>
            </w:pPr>
            <w:proofErr w:type="spellStart"/>
            <w:r w:rsidRPr="003945D5">
              <w:rPr>
                <w:b/>
                <w:iCs/>
                <w:color w:val="000000"/>
                <w:sz w:val="20"/>
              </w:rPr>
              <w:t>Correlação</w:t>
            </w:r>
            <w:proofErr w:type="spellEnd"/>
            <w:r w:rsidRPr="003945D5">
              <w:rPr>
                <w:b/>
                <w:iCs/>
                <w:color w:val="000000"/>
                <w:sz w:val="20"/>
              </w:rPr>
              <w:t xml:space="preserve"> de Pearson</w:t>
            </w:r>
          </w:p>
        </w:tc>
      </w:tr>
      <w:tr w:rsidR="00126D3A" w:rsidRPr="004B384C" w14:paraId="105722AF" w14:textId="77777777" w:rsidTr="00236106">
        <w:trPr>
          <w:trHeight w:val="300"/>
          <w:jc w:val="center"/>
        </w:trPr>
        <w:tc>
          <w:tcPr>
            <w:tcW w:w="0" w:type="auto"/>
            <w:tcBorders>
              <w:top w:val="single" w:sz="4" w:space="0" w:color="auto"/>
              <w:bottom w:val="single" w:sz="4" w:space="0" w:color="A6A6A6" w:themeColor="background1" w:themeShade="A6"/>
            </w:tcBorders>
            <w:noWrap/>
            <w:vAlign w:val="bottom"/>
          </w:tcPr>
          <w:p w14:paraId="165A172D" w14:textId="77777777" w:rsidR="00126D3A" w:rsidRPr="0015377B" w:rsidRDefault="00126D3A" w:rsidP="00236106">
            <w:pPr>
              <w:jc w:val="center"/>
              <w:rPr>
                <w:iCs/>
                <w:color w:val="000000"/>
                <w:sz w:val="20"/>
              </w:rPr>
            </w:pPr>
            <w:proofErr w:type="spellStart"/>
            <w:r w:rsidRPr="0015377B">
              <w:rPr>
                <w:iCs/>
                <w:color w:val="000000"/>
                <w:sz w:val="20"/>
              </w:rPr>
              <w:t>Serviços</w:t>
            </w:r>
            <w:proofErr w:type="spellEnd"/>
          </w:p>
        </w:tc>
        <w:tc>
          <w:tcPr>
            <w:tcW w:w="1346" w:type="dxa"/>
            <w:tcBorders>
              <w:top w:val="single" w:sz="4" w:space="0" w:color="auto"/>
              <w:bottom w:val="single" w:sz="4" w:space="0" w:color="A6A6A6" w:themeColor="background1" w:themeShade="A6"/>
            </w:tcBorders>
            <w:noWrap/>
            <w:vAlign w:val="bottom"/>
          </w:tcPr>
          <w:p w14:paraId="1937E4F4" w14:textId="77777777" w:rsidR="00126D3A" w:rsidRPr="0015377B" w:rsidRDefault="00126D3A" w:rsidP="00236106">
            <w:pPr>
              <w:jc w:val="center"/>
              <w:rPr>
                <w:iCs/>
                <w:color w:val="000000"/>
                <w:sz w:val="20"/>
              </w:rPr>
            </w:pPr>
            <w:r w:rsidRPr="0015377B">
              <w:rPr>
                <w:iCs/>
                <w:color w:val="000000"/>
                <w:sz w:val="20"/>
              </w:rPr>
              <w:t>0,941</w:t>
            </w:r>
          </w:p>
        </w:tc>
      </w:tr>
      <w:tr w:rsidR="00126D3A" w:rsidRPr="004B384C" w14:paraId="4C7A50ED" w14:textId="77777777" w:rsidTr="00236106">
        <w:trPr>
          <w:trHeight w:val="300"/>
          <w:jc w:val="center"/>
        </w:trPr>
        <w:tc>
          <w:tcPr>
            <w:tcW w:w="0" w:type="auto"/>
            <w:tcBorders>
              <w:top w:val="single" w:sz="4" w:space="0" w:color="A6A6A6" w:themeColor="background1" w:themeShade="A6"/>
              <w:bottom w:val="single" w:sz="4" w:space="0" w:color="A6A6A6" w:themeColor="background1" w:themeShade="A6"/>
            </w:tcBorders>
            <w:noWrap/>
            <w:vAlign w:val="bottom"/>
          </w:tcPr>
          <w:p w14:paraId="79DA5655" w14:textId="77777777" w:rsidR="00126D3A" w:rsidRPr="0015377B" w:rsidRDefault="00126D3A" w:rsidP="00236106">
            <w:pPr>
              <w:jc w:val="center"/>
              <w:rPr>
                <w:iCs/>
                <w:color w:val="000000"/>
                <w:sz w:val="20"/>
              </w:rPr>
            </w:pPr>
            <w:proofErr w:type="spellStart"/>
            <w:r w:rsidRPr="0015377B">
              <w:rPr>
                <w:iCs/>
                <w:color w:val="000000"/>
                <w:sz w:val="20"/>
              </w:rPr>
              <w:t>Indústria</w:t>
            </w:r>
            <w:proofErr w:type="spellEnd"/>
          </w:p>
        </w:tc>
        <w:tc>
          <w:tcPr>
            <w:tcW w:w="1346" w:type="dxa"/>
            <w:tcBorders>
              <w:top w:val="single" w:sz="4" w:space="0" w:color="A6A6A6" w:themeColor="background1" w:themeShade="A6"/>
              <w:bottom w:val="single" w:sz="4" w:space="0" w:color="A6A6A6" w:themeColor="background1" w:themeShade="A6"/>
            </w:tcBorders>
            <w:noWrap/>
            <w:vAlign w:val="bottom"/>
          </w:tcPr>
          <w:p w14:paraId="482EF503" w14:textId="77777777" w:rsidR="00126D3A" w:rsidRPr="0015377B" w:rsidRDefault="00126D3A" w:rsidP="00236106">
            <w:pPr>
              <w:jc w:val="center"/>
              <w:rPr>
                <w:iCs/>
                <w:color w:val="000000"/>
                <w:sz w:val="20"/>
              </w:rPr>
            </w:pPr>
            <w:r w:rsidRPr="0015377B">
              <w:rPr>
                <w:iCs/>
                <w:color w:val="000000"/>
                <w:sz w:val="20"/>
              </w:rPr>
              <w:t>0,923</w:t>
            </w:r>
          </w:p>
        </w:tc>
      </w:tr>
      <w:tr w:rsidR="00126D3A" w:rsidRPr="004B384C" w14:paraId="4889395C" w14:textId="77777777" w:rsidTr="00236106">
        <w:trPr>
          <w:trHeight w:val="300"/>
          <w:jc w:val="center"/>
        </w:trPr>
        <w:tc>
          <w:tcPr>
            <w:tcW w:w="0" w:type="auto"/>
            <w:tcBorders>
              <w:top w:val="single" w:sz="4" w:space="0" w:color="A6A6A6" w:themeColor="background1" w:themeShade="A6"/>
              <w:bottom w:val="single" w:sz="4" w:space="0" w:color="A6A6A6" w:themeColor="background1" w:themeShade="A6"/>
            </w:tcBorders>
            <w:noWrap/>
            <w:vAlign w:val="bottom"/>
          </w:tcPr>
          <w:p w14:paraId="0B7F6FF7" w14:textId="77777777" w:rsidR="00126D3A" w:rsidRPr="0015377B" w:rsidRDefault="00126D3A" w:rsidP="00236106">
            <w:pPr>
              <w:jc w:val="center"/>
              <w:rPr>
                <w:iCs/>
                <w:color w:val="000000"/>
                <w:sz w:val="20"/>
              </w:rPr>
            </w:pPr>
            <w:proofErr w:type="spellStart"/>
            <w:r w:rsidRPr="0015377B">
              <w:rPr>
                <w:iCs/>
                <w:color w:val="000000"/>
                <w:sz w:val="20"/>
              </w:rPr>
              <w:t>Construção</w:t>
            </w:r>
            <w:proofErr w:type="spellEnd"/>
            <w:r w:rsidRPr="0015377B">
              <w:rPr>
                <w:iCs/>
                <w:color w:val="000000"/>
                <w:sz w:val="20"/>
              </w:rPr>
              <w:t xml:space="preserve"> Civil</w:t>
            </w:r>
          </w:p>
        </w:tc>
        <w:tc>
          <w:tcPr>
            <w:tcW w:w="1346" w:type="dxa"/>
            <w:tcBorders>
              <w:top w:val="single" w:sz="4" w:space="0" w:color="A6A6A6" w:themeColor="background1" w:themeShade="A6"/>
              <w:bottom w:val="single" w:sz="4" w:space="0" w:color="A6A6A6" w:themeColor="background1" w:themeShade="A6"/>
            </w:tcBorders>
            <w:noWrap/>
            <w:vAlign w:val="bottom"/>
          </w:tcPr>
          <w:p w14:paraId="32F6FE5E" w14:textId="77777777" w:rsidR="00126D3A" w:rsidRPr="0015377B" w:rsidRDefault="00126D3A" w:rsidP="00236106">
            <w:pPr>
              <w:jc w:val="center"/>
              <w:rPr>
                <w:iCs/>
                <w:color w:val="000000"/>
                <w:sz w:val="20"/>
              </w:rPr>
            </w:pPr>
            <w:r w:rsidRPr="0015377B">
              <w:rPr>
                <w:iCs/>
                <w:color w:val="000000"/>
                <w:sz w:val="20"/>
              </w:rPr>
              <w:t>0,741</w:t>
            </w:r>
          </w:p>
        </w:tc>
      </w:tr>
      <w:tr w:rsidR="00126D3A" w:rsidRPr="004B384C" w14:paraId="62FA0AAA" w14:textId="77777777" w:rsidTr="00236106">
        <w:trPr>
          <w:trHeight w:val="300"/>
          <w:jc w:val="center"/>
        </w:trPr>
        <w:tc>
          <w:tcPr>
            <w:tcW w:w="0" w:type="auto"/>
            <w:tcBorders>
              <w:top w:val="single" w:sz="4" w:space="0" w:color="A6A6A6" w:themeColor="background1" w:themeShade="A6"/>
              <w:bottom w:val="single" w:sz="4" w:space="0" w:color="auto"/>
            </w:tcBorders>
            <w:noWrap/>
            <w:vAlign w:val="bottom"/>
          </w:tcPr>
          <w:p w14:paraId="536A56C3" w14:textId="77777777" w:rsidR="00126D3A" w:rsidRPr="0015377B" w:rsidRDefault="00126D3A" w:rsidP="00236106">
            <w:pPr>
              <w:jc w:val="center"/>
              <w:rPr>
                <w:iCs/>
                <w:color w:val="000000"/>
                <w:sz w:val="20"/>
              </w:rPr>
            </w:pPr>
            <w:proofErr w:type="spellStart"/>
            <w:r w:rsidRPr="0015377B">
              <w:rPr>
                <w:iCs/>
                <w:color w:val="000000"/>
                <w:sz w:val="20"/>
              </w:rPr>
              <w:t>Agropecuária</w:t>
            </w:r>
            <w:proofErr w:type="spellEnd"/>
          </w:p>
        </w:tc>
        <w:tc>
          <w:tcPr>
            <w:tcW w:w="1346" w:type="dxa"/>
            <w:tcBorders>
              <w:top w:val="single" w:sz="4" w:space="0" w:color="A6A6A6" w:themeColor="background1" w:themeShade="A6"/>
              <w:bottom w:val="single" w:sz="4" w:space="0" w:color="auto"/>
            </w:tcBorders>
            <w:noWrap/>
            <w:vAlign w:val="bottom"/>
          </w:tcPr>
          <w:p w14:paraId="318F5699" w14:textId="77777777" w:rsidR="00126D3A" w:rsidRPr="0015377B" w:rsidRDefault="00126D3A" w:rsidP="00236106">
            <w:pPr>
              <w:jc w:val="center"/>
              <w:rPr>
                <w:iCs/>
                <w:color w:val="000000"/>
                <w:sz w:val="20"/>
              </w:rPr>
            </w:pPr>
            <w:r w:rsidRPr="0015377B">
              <w:rPr>
                <w:iCs/>
                <w:color w:val="000000"/>
                <w:sz w:val="20"/>
              </w:rPr>
              <w:t>0,193</w:t>
            </w:r>
          </w:p>
        </w:tc>
      </w:tr>
    </w:tbl>
    <w:p w14:paraId="2D7808DB" w14:textId="194D9B67" w:rsidR="00126D3A" w:rsidRPr="004B384C" w:rsidRDefault="00126D3A" w:rsidP="00A9496F">
      <w:pPr>
        <w:spacing w:after="240"/>
        <w:rPr>
          <w:sz w:val="20"/>
        </w:rPr>
      </w:pPr>
      <w:proofErr w:type="spellStart"/>
      <w:r w:rsidRPr="004B384C">
        <w:rPr>
          <w:sz w:val="20"/>
        </w:rPr>
        <w:t>Fonte</w:t>
      </w:r>
      <w:proofErr w:type="spellEnd"/>
      <w:r w:rsidRPr="004B384C">
        <w:rPr>
          <w:sz w:val="20"/>
        </w:rPr>
        <w:t>:</w:t>
      </w:r>
      <w:r w:rsidRPr="0015377B">
        <w:rPr>
          <w:sz w:val="20"/>
        </w:rPr>
        <w:t xml:space="preserve"> </w:t>
      </w:r>
      <w:proofErr w:type="spellStart"/>
      <w:r w:rsidRPr="0015377B">
        <w:rPr>
          <w:sz w:val="20"/>
        </w:rPr>
        <w:t>A</w:t>
      </w:r>
      <w:r w:rsidRPr="004B384C">
        <w:rPr>
          <w:sz w:val="20"/>
        </w:rPr>
        <w:t>utores</w:t>
      </w:r>
      <w:proofErr w:type="spellEnd"/>
      <w:r w:rsidRPr="004B384C">
        <w:rPr>
          <w:sz w:val="20"/>
        </w:rPr>
        <w:t>.</w:t>
      </w:r>
    </w:p>
    <w:p w14:paraId="5FAA1891" w14:textId="514F8B4B" w:rsidR="003F162F" w:rsidRPr="00A9496F" w:rsidRDefault="003F162F" w:rsidP="00A9496F">
      <w:pPr>
        <w:spacing w:after="120"/>
        <w:rPr>
          <w:b/>
          <w:szCs w:val="24"/>
          <w:lang w:val="pt-BR"/>
        </w:rPr>
      </w:pPr>
    </w:p>
    <w:p w14:paraId="082DA4E8" w14:textId="31853E0C" w:rsidR="00126D3A" w:rsidRPr="0049479C" w:rsidRDefault="00126D3A" w:rsidP="00665FE0">
      <w:pPr>
        <w:pStyle w:val="PargrafodaLista"/>
        <w:numPr>
          <w:ilvl w:val="0"/>
          <w:numId w:val="13"/>
        </w:numPr>
        <w:spacing w:after="120"/>
        <w:rPr>
          <w:b/>
          <w:szCs w:val="24"/>
          <w:lang w:val="pt-BR"/>
        </w:rPr>
      </w:pPr>
      <w:r w:rsidRPr="0049479C">
        <w:rPr>
          <w:b/>
          <w:szCs w:val="24"/>
          <w:lang w:val="pt-BR"/>
        </w:rPr>
        <w:t>Conclusão</w:t>
      </w:r>
    </w:p>
    <w:p w14:paraId="5A1C13D9" w14:textId="77777777" w:rsidR="00126D3A" w:rsidRPr="0049479C" w:rsidRDefault="00126D3A" w:rsidP="00126D3A">
      <w:pPr>
        <w:spacing w:after="120"/>
        <w:rPr>
          <w:color w:val="A6A6A6"/>
          <w:szCs w:val="24"/>
          <w:lang w:val="pt-BR"/>
        </w:rPr>
      </w:pPr>
    </w:p>
    <w:p w14:paraId="6C6D49AD" w14:textId="53C51148" w:rsidR="00F245FE" w:rsidRDefault="00126D3A" w:rsidP="00F245FE">
      <w:pPr>
        <w:spacing w:after="120"/>
        <w:ind w:firstLine="284"/>
        <w:rPr>
          <w:szCs w:val="24"/>
          <w:lang w:val="pt-BR"/>
        </w:rPr>
      </w:pPr>
      <w:r w:rsidRPr="007A4023">
        <w:rPr>
          <w:szCs w:val="24"/>
          <w:lang w:val="pt-BR"/>
        </w:rPr>
        <w:t>O objetivo deste trabalho foi estudar a relação entre o PIB do país e o crescimento da construção civil.</w:t>
      </w:r>
      <w:r w:rsidR="00F245FE" w:rsidRPr="00F245FE">
        <w:rPr>
          <w:szCs w:val="24"/>
          <w:lang w:val="pt-BR"/>
        </w:rPr>
        <w:t xml:space="preserve"> </w:t>
      </w:r>
      <w:r w:rsidR="00F245FE">
        <w:rPr>
          <w:szCs w:val="24"/>
          <w:lang w:val="pt-BR"/>
        </w:rPr>
        <w:t xml:space="preserve">Para isto, analisou-se a série de dados verificando altos e baixos ao longo do tempo, entretanto não </w:t>
      </w:r>
      <w:r w:rsidR="00C95BFB">
        <w:rPr>
          <w:szCs w:val="24"/>
          <w:lang w:val="pt-BR"/>
        </w:rPr>
        <w:t>foram constatadas</w:t>
      </w:r>
      <w:r w:rsidR="00F245FE">
        <w:rPr>
          <w:szCs w:val="24"/>
          <w:lang w:val="pt-BR"/>
        </w:rPr>
        <w:t xml:space="preserve"> sazonalidade e tendência, mas há ocorrência de correlação entre os dados. Outros fatores políticos, econômicos e sociais que não foram abordados neste trabalho podem influenciar os valores do PIB. </w:t>
      </w:r>
    </w:p>
    <w:p w14:paraId="6D08EEEE" w14:textId="3FCC94E1" w:rsidR="00F245FE" w:rsidRPr="007A4023" w:rsidRDefault="00F245FE" w:rsidP="00F245FE">
      <w:pPr>
        <w:spacing w:after="120"/>
        <w:ind w:firstLine="284"/>
        <w:rPr>
          <w:szCs w:val="24"/>
          <w:lang w:val="pt-BR"/>
        </w:rPr>
      </w:pPr>
      <w:r>
        <w:rPr>
          <w:szCs w:val="24"/>
          <w:lang w:val="pt-BR"/>
        </w:rPr>
        <w:t xml:space="preserve">O modelo de previsão de dados para a série PIB foi escolhido com base no MAPE. Dentre os modelos analisados, o método ARIMA foi o que melhor se ajustou </w:t>
      </w:r>
      <w:r w:rsidR="00C95BFB">
        <w:rPr>
          <w:szCs w:val="24"/>
          <w:lang w:val="pt-BR"/>
        </w:rPr>
        <w:t>à</w:t>
      </w:r>
      <w:r>
        <w:rPr>
          <w:szCs w:val="24"/>
          <w:lang w:val="pt-BR"/>
        </w:rPr>
        <w:t xml:space="preserve"> série de dados.</w:t>
      </w:r>
      <w:r w:rsidRPr="00F245FE">
        <w:rPr>
          <w:szCs w:val="24"/>
          <w:lang w:val="pt-BR"/>
        </w:rPr>
        <w:t xml:space="preserve"> </w:t>
      </w:r>
      <w:r w:rsidRPr="007A4023">
        <w:rPr>
          <w:szCs w:val="24"/>
          <w:lang w:val="pt-BR"/>
        </w:rPr>
        <w:t xml:space="preserve">De modo geral, com o ajuste da série </w:t>
      </w:r>
      <w:r w:rsidR="00C95BFB">
        <w:rPr>
          <w:szCs w:val="24"/>
          <w:lang w:val="pt-BR"/>
        </w:rPr>
        <w:t>por meio</w:t>
      </w:r>
      <w:r w:rsidRPr="007A4023">
        <w:rPr>
          <w:szCs w:val="24"/>
          <w:lang w:val="pt-BR"/>
        </w:rPr>
        <w:t xml:space="preserve"> do método ARIMA evidenciou-se então que, mesmo havendo a seleção do modelo e o resultado da análise dos resíduos ser satisfatória, ele pode ser adequado de forma a obter erros percentuais menores.</w:t>
      </w:r>
    </w:p>
    <w:p w14:paraId="0232552F" w14:textId="4E64439C" w:rsidR="00126D3A" w:rsidRPr="007A4023" w:rsidRDefault="00126D3A" w:rsidP="00126D3A">
      <w:pPr>
        <w:spacing w:after="120"/>
        <w:ind w:firstLine="284"/>
        <w:rPr>
          <w:szCs w:val="24"/>
          <w:lang w:val="pt-BR"/>
        </w:rPr>
      </w:pPr>
      <w:r w:rsidRPr="007A4023">
        <w:rPr>
          <w:szCs w:val="24"/>
          <w:lang w:val="pt-BR"/>
        </w:rPr>
        <w:t>A partir da análise da série temporal do PIB brasileiro</w:t>
      </w:r>
      <w:r w:rsidR="00F245FE">
        <w:rPr>
          <w:szCs w:val="24"/>
          <w:lang w:val="pt-BR"/>
        </w:rPr>
        <w:t>, identificação do modelo de previsão e análise da correlação entre o PIB e os setores da economia do país,</w:t>
      </w:r>
      <w:r w:rsidR="00F245FE" w:rsidRPr="007A4023">
        <w:rPr>
          <w:szCs w:val="24"/>
          <w:lang w:val="pt-BR"/>
        </w:rPr>
        <w:t xml:space="preserve"> </w:t>
      </w:r>
      <w:r w:rsidRPr="007A4023">
        <w:rPr>
          <w:szCs w:val="24"/>
          <w:lang w:val="pt-BR"/>
        </w:rPr>
        <w:t xml:space="preserve">verificou-se que a </w:t>
      </w:r>
      <w:r w:rsidRPr="007A4023">
        <w:rPr>
          <w:szCs w:val="24"/>
          <w:lang w:val="pt-BR"/>
        </w:rPr>
        <w:lastRenderedPageBreak/>
        <w:t>construção civil possui um coeficiente de correlação moderado com o indicador econômico PIB.</w:t>
      </w:r>
    </w:p>
    <w:p w14:paraId="5FFAAE62" w14:textId="77777777" w:rsidR="00126D3A" w:rsidRPr="007A4023" w:rsidRDefault="00126D3A" w:rsidP="00126D3A">
      <w:pPr>
        <w:spacing w:after="120"/>
        <w:ind w:firstLine="284"/>
        <w:rPr>
          <w:szCs w:val="24"/>
          <w:lang w:val="pt-BR"/>
        </w:rPr>
      </w:pPr>
      <w:r w:rsidRPr="007A4023">
        <w:rPr>
          <w:szCs w:val="24"/>
          <w:lang w:val="pt-BR"/>
        </w:rPr>
        <w:t>Os resultados encontrados demonstram que o setor da construção civil influencia o principal indicador econômico do país, validando a importância de investimentos na construção civil, afetando também o setor imobiliário. Estes resultados concordam com alguns estudos analisados e citados neste trabalho.</w:t>
      </w:r>
    </w:p>
    <w:p w14:paraId="4F0FE8EF" w14:textId="13441299" w:rsidR="00126D3A" w:rsidRDefault="00126D3A" w:rsidP="00126D3A">
      <w:pPr>
        <w:spacing w:after="120"/>
        <w:ind w:firstLine="284"/>
        <w:rPr>
          <w:szCs w:val="24"/>
          <w:lang w:val="pt-BR"/>
        </w:rPr>
      </w:pPr>
      <w:r w:rsidRPr="007A4023">
        <w:rPr>
          <w:szCs w:val="24"/>
          <w:lang w:val="pt-BR"/>
        </w:rPr>
        <w:t>Para as análises futuras, sugere-se a aplicação de outros modelos, ou ainda, combinação de outros modelos que possibilitem a divisão da série de dados e a partir dessa fragmentação, realizar um ajuste de forma separada, com o intuito de encontrar modelos mais acurados.</w:t>
      </w:r>
      <w:r w:rsidR="00F245FE" w:rsidRPr="00F245FE">
        <w:rPr>
          <w:szCs w:val="24"/>
          <w:lang w:val="pt-BR"/>
        </w:rPr>
        <w:t xml:space="preserve"> </w:t>
      </w:r>
      <w:r w:rsidR="00F245FE">
        <w:rPr>
          <w:szCs w:val="24"/>
          <w:lang w:val="pt-BR"/>
        </w:rPr>
        <w:t xml:space="preserve">Além disso, pode-se verificar fatores políticos, econômicos e sociais ocorridos durante o período e analisar </w:t>
      </w:r>
      <w:r w:rsidR="008B64BA">
        <w:rPr>
          <w:szCs w:val="24"/>
          <w:lang w:val="pt-BR"/>
        </w:rPr>
        <w:t>a</w:t>
      </w:r>
      <w:r w:rsidR="00F245FE">
        <w:rPr>
          <w:szCs w:val="24"/>
          <w:lang w:val="pt-BR"/>
        </w:rPr>
        <w:t xml:space="preserve"> influência </w:t>
      </w:r>
      <w:r w:rsidR="008B64BA">
        <w:rPr>
          <w:szCs w:val="24"/>
          <w:lang w:val="pt-BR"/>
        </w:rPr>
        <w:t xml:space="preserve">de tais fatores </w:t>
      </w:r>
      <w:r w:rsidR="00F245FE">
        <w:rPr>
          <w:szCs w:val="24"/>
          <w:lang w:val="pt-BR"/>
        </w:rPr>
        <w:t>no PIB brasileiro.</w:t>
      </w:r>
    </w:p>
    <w:p w14:paraId="306801CD" w14:textId="77777777" w:rsidR="00126D3A" w:rsidRDefault="00126D3A" w:rsidP="00126D3A">
      <w:pPr>
        <w:spacing w:after="120"/>
        <w:rPr>
          <w:b/>
          <w:szCs w:val="24"/>
          <w:lang w:val="pt-BR"/>
        </w:rPr>
      </w:pPr>
    </w:p>
    <w:p w14:paraId="2119DB4F" w14:textId="77777777" w:rsidR="00126D3A" w:rsidRDefault="00126D3A" w:rsidP="00126D3A">
      <w:pPr>
        <w:spacing w:after="120"/>
        <w:rPr>
          <w:b/>
          <w:szCs w:val="24"/>
          <w:lang w:val="pt-BR"/>
        </w:rPr>
      </w:pPr>
    </w:p>
    <w:p w14:paraId="77FF2443" w14:textId="11EFBA09" w:rsidR="00126D3A" w:rsidRDefault="00126D3A" w:rsidP="00126D3A">
      <w:pPr>
        <w:spacing w:after="120"/>
        <w:rPr>
          <w:b/>
          <w:szCs w:val="24"/>
          <w:lang w:val="pt-BR"/>
        </w:rPr>
      </w:pPr>
      <w:r w:rsidRPr="0049479C">
        <w:rPr>
          <w:b/>
          <w:szCs w:val="24"/>
          <w:lang w:val="pt-BR"/>
        </w:rPr>
        <w:t>Referências</w:t>
      </w:r>
      <w:r w:rsidR="009568F7">
        <w:rPr>
          <w:b/>
          <w:szCs w:val="24"/>
          <w:lang w:val="pt-BR"/>
        </w:rPr>
        <w:t>:</w:t>
      </w:r>
    </w:p>
    <w:p w14:paraId="575C33C9" w14:textId="77777777" w:rsidR="009568F7" w:rsidRDefault="009568F7" w:rsidP="00126D3A">
      <w:pPr>
        <w:spacing w:after="120"/>
        <w:rPr>
          <w:b/>
          <w:szCs w:val="24"/>
          <w:lang w:val="pt-BR"/>
        </w:rPr>
      </w:pPr>
    </w:p>
    <w:p w14:paraId="78B06D59" w14:textId="7156DE11" w:rsidR="009568F7" w:rsidRPr="00A9496F" w:rsidRDefault="009568F7" w:rsidP="005F0B99">
      <w:pPr>
        <w:rPr>
          <w:color w:val="1A1A1A"/>
          <w:kern w:val="36"/>
          <w:szCs w:val="24"/>
          <w:lang w:val="pt-BR"/>
        </w:rPr>
      </w:pPr>
      <w:r w:rsidRPr="000646AF">
        <w:rPr>
          <w:szCs w:val="24"/>
          <w:lang w:val="pt-BR"/>
        </w:rPr>
        <w:t xml:space="preserve">ALALOUL, </w:t>
      </w:r>
      <w:proofErr w:type="spellStart"/>
      <w:r w:rsidRPr="000646AF">
        <w:rPr>
          <w:szCs w:val="24"/>
          <w:lang w:val="pt-BR"/>
        </w:rPr>
        <w:t>Wesam</w:t>
      </w:r>
      <w:proofErr w:type="spellEnd"/>
      <w:r w:rsidRPr="000646AF">
        <w:rPr>
          <w:szCs w:val="24"/>
          <w:lang w:val="pt-BR"/>
        </w:rPr>
        <w:t xml:space="preserve"> </w:t>
      </w:r>
      <w:proofErr w:type="spellStart"/>
      <w:r w:rsidRPr="000646AF">
        <w:rPr>
          <w:szCs w:val="24"/>
          <w:lang w:val="pt-BR"/>
        </w:rPr>
        <w:t>Salah</w:t>
      </w:r>
      <w:proofErr w:type="spellEnd"/>
      <w:r w:rsidRPr="000646AF">
        <w:rPr>
          <w:szCs w:val="24"/>
          <w:lang w:val="pt-BR"/>
        </w:rPr>
        <w:t>; MUSARAT, Muhammad Ali; R</w:t>
      </w:r>
      <w:r w:rsidRPr="00A9496F">
        <w:rPr>
          <w:szCs w:val="24"/>
          <w:lang w:val="pt-BR"/>
        </w:rPr>
        <w:t xml:space="preserve">ABBANI, Muhammad Babar Ali; LQBAL, </w:t>
      </w:r>
      <w:proofErr w:type="spellStart"/>
      <w:r w:rsidRPr="00A9496F">
        <w:rPr>
          <w:szCs w:val="24"/>
          <w:lang w:val="pt-BR"/>
        </w:rPr>
        <w:t>Qaiser</w:t>
      </w:r>
      <w:proofErr w:type="spellEnd"/>
      <w:r w:rsidRPr="00A9496F">
        <w:rPr>
          <w:szCs w:val="24"/>
          <w:lang w:val="pt-BR"/>
        </w:rPr>
        <w:t xml:space="preserve">; MAQSOOM, </w:t>
      </w:r>
      <w:proofErr w:type="spellStart"/>
      <w:r w:rsidRPr="00A9496F">
        <w:rPr>
          <w:szCs w:val="24"/>
          <w:lang w:val="pt-BR"/>
        </w:rPr>
        <w:t>Ahsen</w:t>
      </w:r>
      <w:proofErr w:type="spellEnd"/>
      <w:r w:rsidRPr="00A9496F">
        <w:rPr>
          <w:szCs w:val="24"/>
          <w:lang w:val="pt-BR"/>
        </w:rPr>
        <w:t xml:space="preserve">, FAROOQ, </w:t>
      </w:r>
      <w:proofErr w:type="spellStart"/>
      <w:r w:rsidRPr="00A9496F">
        <w:rPr>
          <w:szCs w:val="24"/>
          <w:lang w:val="pt-BR"/>
        </w:rPr>
        <w:t>Waqas</w:t>
      </w:r>
      <w:proofErr w:type="spellEnd"/>
      <w:r w:rsidRPr="00A9496F">
        <w:rPr>
          <w:szCs w:val="24"/>
          <w:lang w:val="pt-BR"/>
        </w:rPr>
        <w:t xml:space="preserve">. </w:t>
      </w:r>
      <w:r w:rsidRPr="000646AF">
        <w:rPr>
          <w:b/>
          <w:bCs/>
          <w:szCs w:val="24"/>
        </w:rPr>
        <w:t>Construction Sector Contribution to Economic Stability: Malaysian GDP Distribution.</w:t>
      </w:r>
      <w:r>
        <w:rPr>
          <w:szCs w:val="24"/>
        </w:rPr>
        <w:t xml:space="preserve"> </w:t>
      </w:r>
      <w:r w:rsidRPr="000646AF">
        <w:rPr>
          <w:color w:val="1A1A1A"/>
          <w:kern w:val="36"/>
          <w:szCs w:val="24"/>
        </w:rPr>
        <w:t>Appropriate Wisdom, Technology, and Management toward Environmental Sustainability for Development</w:t>
      </w:r>
      <w:r>
        <w:rPr>
          <w:color w:val="1A1A1A"/>
          <w:kern w:val="36"/>
          <w:szCs w:val="24"/>
        </w:rPr>
        <w:t xml:space="preserve">. </w:t>
      </w:r>
      <w:r w:rsidRPr="00A9496F">
        <w:rPr>
          <w:color w:val="1A1A1A"/>
          <w:kern w:val="36"/>
          <w:szCs w:val="24"/>
          <w:lang w:val="pt-BR"/>
        </w:rPr>
        <w:t xml:space="preserve">2021. </w:t>
      </w:r>
      <w:r w:rsidR="005F0B99">
        <w:rPr>
          <w:color w:val="1A1A1A"/>
          <w:kern w:val="36"/>
          <w:szCs w:val="24"/>
          <w:lang w:val="pt-BR"/>
        </w:rPr>
        <w:t xml:space="preserve">Disponível em: &lt; </w:t>
      </w:r>
      <w:hyperlink r:id="rId19" w:history="1">
        <w:r w:rsidR="0015377B">
          <w:rPr>
            <w:rStyle w:val="Hyperlink"/>
            <w:color w:val="000000" w:themeColor="text1"/>
            <w:lang w:val="pt-BR"/>
          </w:rPr>
          <w:t>https://www.mdpi.com/2071-1050/13/9/5012</w:t>
        </w:r>
      </w:hyperlink>
      <w:r w:rsidR="005F0B99" w:rsidRPr="00E5321E">
        <w:rPr>
          <w:color w:val="000000" w:themeColor="text1"/>
          <w:lang w:val="pt-BR"/>
        </w:rPr>
        <w:t>&gt; Acesso em: 26/04/2023.</w:t>
      </w:r>
    </w:p>
    <w:p w14:paraId="033E971B" w14:textId="77777777" w:rsidR="005F0B99" w:rsidRDefault="005F0B99" w:rsidP="005F0B99">
      <w:pPr>
        <w:rPr>
          <w:szCs w:val="24"/>
          <w:lang w:val="pt-BR"/>
        </w:rPr>
      </w:pPr>
    </w:p>
    <w:p w14:paraId="451E9AED" w14:textId="2C921768" w:rsidR="005F0B99" w:rsidRDefault="00321281" w:rsidP="005F0B99">
      <w:pPr>
        <w:rPr>
          <w:b/>
          <w:bCs/>
          <w:szCs w:val="24"/>
          <w:lang w:val="pt-BR"/>
        </w:rPr>
      </w:pPr>
      <w:r w:rsidRPr="00EC15D9">
        <w:rPr>
          <w:szCs w:val="24"/>
          <w:lang w:val="pt-BR"/>
        </w:rPr>
        <w:t>ARAÚJO, Sérgio Murilo Santos de.</w:t>
      </w:r>
      <w:r w:rsidRPr="00A9496F">
        <w:rPr>
          <w:szCs w:val="24"/>
          <w:lang w:val="pt-BR"/>
        </w:rPr>
        <w:t xml:space="preserve"> </w:t>
      </w:r>
      <w:r w:rsidRPr="00A9496F">
        <w:rPr>
          <w:b/>
          <w:bCs/>
          <w:szCs w:val="24"/>
          <w:lang w:val="pt-BR"/>
        </w:rPr>
        <w:t>Desenvolvimento Sustentável, Ética e Sustentabilidade</w:t>
      </w:r>
    </w:p>
    <w:p w14:paraId="0B39BB97" w14:textId="2C2CAF44" w:rsidR="00321281" w:rsidRPr="00E5321E" w:rsidRDefault="00321281" w:rsidP="005F0B99">
      <w:pPr>
        <w:rPr>
          <w:color w:val="000000" w:themeColor="text1"/>
          <w:szCs w:val="24"/>
          <w:lang w:val="pt-BR"/>
        </w:rPr>
      </w:pPr>
      <w:r w:rsidRPr="00A9496F">
        <w:rPr>
          <w:b/>
          <w:bCs/>
          <w:szCs w:val="24"/>
          <w:lang w:val="pt-BR"/>
        </w:rPr>
        <w:t>Econômica Mundial. Revista</w:t>
      </w:r>
      <w:r w:rsidRPr="00A9496F">
        <w:rPr>
          <w:szCs w:val="24"/>
          <w:lang w:val="pt-BR"/>
        </w:rPr>
        <w:t xml:space="preserve"> </w:t>
      </w:r>
      <w:proofErr w:type="spellStart"/>
      <w:r w:rsidRPr="00A9496F">
        <w:rPr>
          <w:szCs w:val="24"/>
          <w:lang w:val="pt-BR"/>
        </w:rPr>
        <w:t>Geotemas</w:t>
      </w:r>
      <w:proofErr w:type="spellEnd"/>
      <w:r w:rsidRPr="00A9496F">
        <w:rPr>
          <w:szCs w:val="24"/>
          <w:lang w:val="pt-BR"/>
        </w:rPr>
        <w:t xml:space="preserve">, 2016, Vol. 6 (2), p.60-70. </w:t>
      </w:r>
      <w:r w:rsidR="005F0B99">
        <w:rPr>
          <w:szCs w:val="24"/>
          <w:lang w:val="pt-BR"/>
        </w:rPr>
        <w:t xml:space="preserve">Disponível em: &lt; </w:t>
      </w:r>
      <w:hyperlink r:id="rId20" w:history="1">
        <w:r w:rsidR="0015377B">
          <w:rPr>
            <w:rStyle w:val="Hyperlink"/>
            <w:color w:val="000000" w:themeColor="text1"/>
            <w:lang w:val="pt-BR"/>
          </w:rPr>
          <w:t>https://periodicos.apps.uern.br/index.php/GEOTemas/article/view/739</w:t>
        </w:r>
      </w:hyperlink>
      <w:r w:rsidR="005F0B99" w:rsidRPr="00E5321E">
        <w:rPr>
          <w:color w:val="000000" w:themeColor="text1"/>
          <w:lang w:val="pt-BR"/>
        </w:rPr>
        <w:t>&gt; Acesso em: 26/04/2023.</w:t>
      </w:r>
    </w:p>
    <w:p w14:paraId="7A7EE0DB" w14:textId="77777777" w:rsidR="005F0B99" w:rsidRDefault="005F0B99" w:rsidP="005F0B99">
      <w:pPr>
        <w:spacing w:after="120"/>
        <w:rPr>
          <w:szCs w:val="24"/>
          <w:lang w:val="pt-BR"/>
        </w:rPr>
      </w:pPr>
    </w:p>
    <w:p w14:paraId="445AD210" w14:textId="013E6F6E" w:rsidR="005F0B99" w:rsidRPr="00E5321E" w:rsidRDefault="00126D3A" w:rsidP="005F0B99">
      <w:pPr>
        <w:spacing w:after="120"/>
        <w:rPr>
          <w:szCs w:val="24"/>
          <w:lang w:val="pt-BR"/>
        </w:rPr>
      </w:pPr>
      <w:r w:rsidRPr="00665FE0">
        <w:rPr>
          <w:szCs w:val="24"/>
          <w:lang w:val="pt-BR"/>
        </w:rPr>
        <w:t xml:space="preserve">CAMARGO, Maria Emília; PRIESNITZ FILHO, Walter; RUSSO, Suzana Leitão. </w:t>
      </w:r>
      <w:r w:rsidRPr="00665FE0">
        <w:rPr>
          <w:b/>
          <w:bCs/>
          <w:szCs w:val="24"/>
          <w:lang w:val="pt-BR"/>
        </w:rPr>
        <w:t xml:space="preserve">Previsão de Vendas Através da Metodologia de Box &amp; </w:t>
      </w:r>
      <w:proofErr w:type="spellStart"/>
      <w:r w:rsidRPr="00665FE0">
        <w:rPr>
          <w:b/>
          <w:bCs/>
          <w:szCs w:val="24"/>
          <w:lang w:val="pt-BR"/>
        </w:rPr>
        <w:t>Jenkins</w:t>
      </w:r>
      <w:proofErr w:type="spellEnd"/>
      <w:r w:rsidRPr="00665FE0">
        <w:rPr>
          <w:b/>
          <w:bCs/>
          <w:szCs w:val="24"/>
          <w:lang w:val="pt-BR"/>
        </w:rPr>
        <w:t>: um estudo de caso</w:t>
      </w:r>
      <w:r w:rsidRPr="00665FE0">
        <w:rPr>
          <w:szCs w:val="24"/>
          <w:lang w:val="pt-BR"/>
        </w:rPr>
        <w:t>. Foz do Iguaçu/PR: outubro de 20</w:t>
      </w:r>
      <w:r w:rsidR="00BD266F">
        <w:rPr>
          <w:szCs w:val="24"/>
          <w:lang w:val="pt-BR"/>
        </w:rPr>
        <w:t>0</w:t>
      </w:r>
      <w:r w:rsidRPr="00665FE0">
        <w:rPr>
          <w:szCs w:val="24"/>
          <w:lang w:val="pt-BR"/>
        </w:rPr>
        <w:t xml:space="preserve">7. Disponível em: </w:t>
      </w:r>
      <w:r w:rsidR="005F0B99">
        <w:rPr>
          <w:szCs w:val="24"/>
          <w:lang w:val="pt-BR"/>
        </w:rPr>
        <w:t>&lt;</w:t>
      </w:r>
      <w:hyperlink r:id="rId21" w:history="1">
        <w:r w:rsidR="005F0B99" w:rsidRPr="00E5321E">
          <w:rPr>
            <w:rStyle w:val="Hyperlink"/>
            <w:color w:val="000000" w:themeColor="text1"/>
            <w:szCs w:val="24"/>
            <w:lang w:val="pt-BR"/>
          </w:rPr>
          <w:t>https://abepro.org.br/biblioteca/ENEGEP2007_TR620466_0405.pdf</w:t>
        </w:r>
      </w:hyperlink>
      <w:r w:rsidR="005F0B99" w:rsidRPr="00E5321E">
        <w:rPr>
          <w:color w:val="000000" w:themeColor="text1"/>
          <w:szCs w:val="24"/>
          <w:lang w:val="pt-BR"/>
        </w:rPr>
        <w:t xml:space="preserve">&gt; </w:t>
      </w:r>
      <w:r w:rsidR="005F0B99">
        <w:rPr>
          <w:szCs w:val="24"/>
          <w:lang w:val="pt-BR"/>
        </w:rPr>
        <w:t>A</w:t>
      </w:r>
      <w:r w:rsidRPr="00665FE0">
        <w:rPr>
          <w:szCs w:val="24"/>
          <w:lang w:val="pt-BR"/>
        </w:rPr>
        <w:t>cesso em: 14/12/2022.</w:t>
      </w:r>
    </w:p>
    <w:p w14:paraId="0CA3537D" w14:textId="77777777" w:rsidR="005F0B99" w:rsidRPr="003945D5" w:rsidRDefault="005F0B99" w:rsidP="005F0B99">
      <w:pPr>
        <w:spacing w:after="120"/>
        <w:rPr>
          <w:szCs w:val="24"/>
          <w:lang w:val="pt-BR"/>
        </w:rPr>
      </w:pPr>
    </w:p>
    <w:p w14:paraId="60624DD4" w14:textId="628C48CA" w:rsidR="00126D3A" w:rsidRDefault="00126D3A" w:rsidP="005F0B99">
      <w:pPr>
        <w:spacing w:after="120"/>
        <w:rPr>
          <w:szCs w:val="24"/>
          <w:lang w:val="pt-BR"/>
        </w:rPr>
      </w:pPr>
      <w:r w:rsidRPr="00665FE0">
        <w:rPr>
          <w:szCs w:val="24"/>
          <w:lang w:val="pt-BR"/>
        </w:rPr>
        <w:t xml:space="preserve">CBIC, Câmara Brasileira da Indústria da Construção. </w:t>
      </w:r>
      <w:r w:rsidRPr="00665FE0">
        <w:rPr>
          <w:b/>
          <w:bCs/>
          <w:szCs w:val="24"/>
          <w:lang w:val="pt-BR"/>
        </w:rPr>
        <w:t>Banco de dados: PIB Brasil e Construção Civil</w:t>
      </w:r>
      <w:r w:rsidRPr="00665FE0">
        <w:rPr>
          <w:szCs w:val="24"/>
          <w:lang w:val="pt-BR"/>
        </w:rPr>
        <w:t xml:space="preserve">. 2022. Disponível em: </w:t>
      </w:r>
      <w:r w:rsidR="005F0B99" w:rsidRPr="00E5321E">
        <w:rPr>
          <w:color w:val="000000" w:themeColor="text1"/>
          <w:szCs w:val="24"/>
          <w:lang w:val="pt-BR"/>
        </w:rPr>
        <w:t>&lt;</w:t>
      </w:r>
      <w:hyperlink r:id="rId22" w:history="1">
        <w:r w:rsidR="005F0B99" w:rsidRPr="00E5321E">
          <w:rPr>
            <w:rStyle w:val="Hyperlink"/>
            <w:color w:val="000000" w:themeColor="text1"/>
            <w:szCs w:val="24"/>
            <w:lang w:val="pt-BR"/>
          </w:rPr>
          <w:t>http://www.cbicdados.com.br/menu/pib-e-investimento/pib-brasil-e-construcao-civil</w:t>
        </w:r>
      </w:hyperlink>
      <w:r w:rsidR="005F0B99" w:rsidRPr="00E5321E">
        <w:rPr>
          <w:color w:val="000000" w:themeColor="text1"/>
          <w:szCs w:val="24"/>
          <w:lang w:val="pt-BR"/>
        </w:rPr>
        <w:t>&gt;</w:t>
      </w:r>
      <w:r w:rsidRPr="00E5321E">
        <w:rPr>
          <w:color w:val="000000" w:themeColor="text1"/>
          <w:szCs w:val="24"/>
          <w:lang w:val="pt-BR"/>
        </w:rPr>
        <w:t xml:space="preserve"> </w:t>
      </w:r>
      <w:r w:rsidRPr="00665FE0">
        <w:rPr>
          <w:szCs w:val="24"/>
          <w:lang w:val="pt-BR"/>
        </w:rPr>
        <w:t xml:space="preserve">Acesso em: 04/11/2022. </w:t>
      </w:r>
    </w:p>
    <w:p w14:paraId="159D8ED2" w14:textId="77777777" w:rsidR="005F0B99" w:rsidRPr="00665FE0" w:rsidRDefault="005F0B99" w:rsidP="005F0B99">
      <w:pPr>
        <w:spacing w:after="120"/>
        <w:rPr>
          <w:szCs w:val="24"/>
          <w:lang w:val="pt-BR"/>
        </w:rPr>
      </w:pPr>
    </w:p>
    <w:p w14:paraId="36509E39" w14:textId="77777777" w:rsidR="00126D3A" w:rsidRDefault="00126D3A" w:rsidP="005F0B99">
      <w:pPr>
        <w:spacing w:after="120"/>
        <w:rPr>
          <w:szCs w:val="24"/>
          <w:lang w:val="pt-BR"/>
        </w:rPr>
      </w:pPr>
      <w:r w:rsidRPr="00665FE0">
        <w:rPr>
          <w:szCs w:val="24"/>
          <w:lang w:val="pt-BR"/>
        </w:rPr>
        <w:t xml:space="preserve">CBIC, Câmara Brasileira da Indústria da </w:t>
      </w:r>
      <w:r w:rsidRPr="00665FE0">
        <w:rPr>
          <w:b/>
          <w:bCs/>
          <w:szCs w:val="24"/>
          <w:lang w:val="pt-BR"/>
        </w:rPr>
        <w:t>Construção. Construção Civil, em 2021, registrou o seu maior crescimento nos últimos 10 anos.</w:t>
      </w:r>
      <w:r w:rsidRPr="00665FE0">
        <w:rPr>
          <w:szCs w:val="24"/>
          <w:lang w:val="pt-BR"/>
        </w:rPr>
        <w:t xml:space="preserve"> 2022. Disponível em: &lt; </w:t>
      </w:r>
      <w:hyperlink r:id="rId23" w:history="1">
        <w:r w:rsidRPr="00665FE0">
          <w:rPr>
            <w:rStyle w:val="Hyperlink"/>
            <w:color w:val="auto"/>
            <w:szCs w:val="24"/>
            <w:lang w:val="pt-BR"/>
          </w:rPr>
          <w:t>https://cbic.org.br/construcao-civil-em-2021-registrou-o-seu-maior-crescimento-nos-ultimos-10-anos/</w:t>
        </w:r>
      </w:hyperlink>
      <w:proofErr w:type="gramStart"/>
      <w:r w:rsidRPr="00665FE0">
        <w:rPr>
          <w:szCs w:val="24"/>
          <w:lang w:val="pt-BR"/>
        </w:rPr>
        <w:t>&gt;  Acesso</w:t>
      </w:r>
      <w:proofErr w:type="gramEnd"/>
      <w:r w:rsidRPr="00665FE0">
        <w:rPr>
          <w:szCs w:val="24"/>
          <w:lang w:val="pt-BR"/>
        </w:rPr>
        <w:t xml:space="preserve"> em: 06/09/2022. </w:t>
      </w:r>
    </w:p>
    <w:p w14:paraId="0CBDFFD2" w14:textId="77777777" w:rsidR="005F0B99" w:rsidRDefault="005F0B99" w:rsidP="005F0B99">
      <w:pPr>
        <w:spacing w:after="120"/>
        <w:rPr>
          <w:szCs w:val="24"/>
          <w:lang w:val="pt-BR"/>
        </w:rPr>
      </w:pPr>
    </w:p>
    <w:p w14:paraId="33659881" w14:textId="69418B74" w:rsidR="005F0B99" w:rsidRDefault="009568F7" w:rsidP="005F0B99">
      <w:pPr>
        <w:spacing w:after="160"/>
        <w:rPr>
          <w:szCs w:val="24"/>
          <w:lang w:val="pt-BR"/>
        </w:rPr>
      </w:pPr>
      <w:r w:rsidRPr="00A9496F">
        <w:rPr>
          <w:color w:val="1A1A1A"/>
          <w:kern w:val="36"/>
          <w:szCs w:val="24"/>
          <w:lang w:val="pt-BR"/>
        </w:rPr>
        <w:lastRenderedPageBreak/>
        <w:t xml:space="preserve">FRANCO, Jacqueline de Almeida Barbosa; DOMINGUES, Ana </w:t>
      </w:r>
      <w:proofErr w:type="spellStart"/>
      <w:r w:rsidRPr="00A9496F">
        <w:rPr>
          <w:color w:val="1A1A1A"/>
          <w:kern w:val="36"/>
          <w:szCs w:val="24"/>
          <w:lang w:val="pt-BR"/>
        </w:rPr>
        <w:t>Mariele</w:t>
      </w:r>
      <w:proofErr w:type="spellEnd"/>
      <w:r w:rsidRPr="00A9496F">
        <w:rPr>
          <w:color w:val="1A1A1A"/>
          <w:kern w:val="36"/>
          <w:szCs w:val="24"/>
          <w:lang w:val="pt-BR"/>
        </w:rPr>
        <w:t xml:space="preserve">; AFRICANO, Nelson de Almeida; DEUS, Rafael Mattos; BATTISTELLE, Rosane Aparecida Gomes. </w:t>
      </w:r>
      <w:r w:rsidRPr="001B06C6">
        <w:rPr>
          <w:b/>
          <w:bCs/>
          <w:color w:val="1A1A1A"/>
          <w:kern w:val="36"/>
          <w:szCs w:val="24"/>
        </w:rPr>
        <w:t>Sustainability in the Civil Construction Sector Supported by Industry 4.0 Technologies: Challenges and Opportunities.</w:t>
      </w:r>
      <w:r>
        <w:rPr>
          <w:color w:val="1A1A1A"/>
          <w:kern w:val="36"/>
          <w:szCs w:val="24"/>
        </w:rPr>
        <w:t xml:space="preserve"> </w:t>
      </w:r>
      <w:hyperlink r:id="rId24" w:history="1">
        <w:r w:rsidRPr="001B06C6">
          <w:rPr>
            <w:rStyle w:val="Hyperlink"/>
            <w:color w:val="auto"/>
            <w:szCs w:val="24"/>
            <w:u w:val="none"/>
            <w:shd w:val="clear" w:color="auto" w:fill="FFFFFF"/>
          </w:rPr>
          <w:t>Selected Papers from CEES 202</w:t>
        </w:r>
        <w:r w:rsidR="00125EF4">
          <w:rPr>
            <w:rStyle w:val="Hyperlink"/>
            <w:color w:val="auto"/>
            <w:szCs w:val="24"/>
            <w:u w:val="none"/>
            <w:shd w:val="clear" w:color="auto" w:fill="FFFFFF"/>
          </w:rPr>
          <w:t>2</w:t>
        </w:r>
        <w:r w:rsidRPr="001B06C6">
          <w:rPr>
            <w:rStyle w:val="Hyperlink"/>
            <w:color w:val="auto"/>
            <w:szCs w:val="24"/>
            <w:u w:val="none"/>
            <w:shd w:val="clear" w:color="auto" w:fill="FFFFFF"/>
          </w:rPr>
          <w:t>, the first International Conference on Construction, Energy, Environment and Sustainability (Coimbra, 2021), on the topic of Sustainable Construction Materials and Technologies</w:t>
        </w:r>
      </w:hyperlink>
      <w:r w:rsidRPr="001B06C6">
        <w:rPr>
          <w:szCs w:val="24"/>
        </w:rPr>
        <w:t>.</w:t>
      </w:r>
      <w:r w:rsidR="005F0B99">
        <w:rPr>
          <w:szCs w:val="24"/>
        </w:rPr>
        <w:t xml:space="preserve"> </w:t>
      </w:r>
      <w:r w:rsidR="005F0B99" w:rsidRPr="00E5321E">
        <w:rPr>
          <w:szCs w:val="24"/>
          <w:lang w:val="pt-BR"/>
        </w:rPr>
        <w:t>Disponível em: &lt;</w:t>
      </w:r>
      <w:hyperlink r:id="rId25" w:history="1">
        <w:r w:rsidR="0015377B">
          <w:rPr>
            <w:rStyle w:val="Hyperlink"/>
            <w:color w:val="000000" w:themeColor="text1"/>
            <w:lang w:val="pt-BR"/>
          </w:rPr>
          <w:t>https://www.mdpi.com/2412-3811/7/3/43</w:t>
        </w:r>
      </w:hyperlink>
      <w:r w:rsidR="005F0B99" w:rsidRPr="00E5321E">
        <w:rPr>
          <w:color w:val="000000" w:themeColor="text1"/>
          <w:lang w:val="pt-BR"/>
        </w:rPr>
        <w:t>&gt; Acesso em: 26/04/2023.</w:t>
      </w:r>
    </w:p>
    <w:p w14:paraId="0A1C945C" w14:textId="77777777" w:rsidR="005F0B99" w:rsidRDefault="005F0B99" w:rsidP="005F0B99">
      <w:pPr>
        <w:spacing w:after="160"/>
        <w:rPr>
          <w:szCs w:val="24"/>
          <w:lang w:val="pt-BR"/>
        </w:rPr>
      </w:pPr>
    </w:p>
    <w:p w14:paraId="4DD2D33D" w14:textId="55CE764E" w:rsidR="00126D3A" w:rsidRDefault="00126D3A" w:rsidP="005F0B99">
      <w:pPr>
        <w:spacing w:after="160"/>
        <w:rPr>
          <w:szCs w:val="24"/>
          <w:lang w:val="pt-BR"/>
        </w:rPr>
      </w:pPr>
      <w:r w:rsidRPr="00665FE0">
        <w:rPr>
          <w:szCs w:val="24"/>
          <w:lang w:val="pt-BR"/>
        </w:rPr>
        <w:t xml:space="preserve">FREITAS, Bruna Tatiana Almeida. </w:t>
      </w:r>
      <w:r w:rsidRPr="00665FE0">
        <w:rPr>
          <w:b/>
          <w:bCs/>
          <w:szCs w:val="24"/>
          <w:lang w:val="pt-BR"/>
        </w:rPr>
        <w:t>Os determinantes dos preços da habitação em Portugal</w:t>
      </w:r>
      <w:r w:rsidRPr="00665FE0">
        <w:rPr>
          <w:szCs w:val="24"/>
          <w:lang w:val="pt-BR"/>
        </w:rPr>
        <w:t>. 2022. 45 f. Dissertação (Mestrado) - Curso de Finanças Empresariais, Instituto Superior de Contabilidade e Administração do Porto, Porto, 2022</w:t>
      </w:r>
      <w:r w:rsidR="005F0B99">
        <w:rPr>
          <w:szCs w:val="24"/>
          <w:lang w:val="pt-BR"/>
        </w:rPr>
        <w:t>.</w:t>
      </w:r>
    </w:p>
    <w:p w14:paraId="49DBF9F0" w14:textId="77777777" w:rsidR="008868EE" w:rsidRPr="00665FE0" w:rsidRDefault="008868EE" w:rsidP="00E5321E">
      <w:pPr>
        <w:spacing w:after="160"/>
        <w:rPr>
          <w:szCs w:val="24"/>
          <w:lang w:val="pt-BR"/>
        </w:rPr>
      </w:pPr>
    </w:p>
    <w:p w14:paraId="2BFE9F88" w14:textId="13AE67FA" w:rsidR="00126D3A" w:rsidRDefault="00126D3A" w:rsidP="005F0B99">
      <w:pPr>
        <w:spacing w:after="120"/>
        <w:rPr>
          <w:szCs w:val="24"/>
          <w:lang w:val="pt-BR"/>
        </w:rPr>
      </w:pPr>
      <w:r w:rsidRPr="00665FE0">
        <w:rPr>
          <w:szCs w:val="24"/>
        </w:rPr>
        <w:t xml:space="preserve">HYNDMAN, Rob J; ATHANASOPOULOS, George. </w:t>
      </w:r>
      <w:proofErr w:type="gramStart"/>
      <w:r w:rsidRPr="00665FE0">
        <w:rPr>
          <w:b/>
          <w:bCs/>
          <w:szCs w:val="24"/>
        </w:rPr>
        <w:t>Forecasting:</w:t>
      </w:r>
      <w:proofErr w:type="gramEnd"/>
      <w:r w:rsidRPr="00665FE0">
        <w:rPr>
          <w:b/>
          <w:bCs/>
          <w:szCs w:val="24"/>
        </w:rPr>
        <w:t xml:space="preserve"> Principles and Practice</w:t>
      </w:r>
      <w:r w:rsidRPr="00665FE0">
        <w:rPr>
          <w:szCs w:val="24"/>
        </w:rPr>
        <w:t xml:space="preserve">. - 3 ed. - </w:t>
      </w:r>
      <w:proofErr w:type="spellStart"/>
      <w:r w:rsidRPr="00665FE0">
        <w:rPr>
          <w:szCs w:val="24"/>
        </w:rPr>
        <w:t>Otexts</w:t>
      </w:r>
      <w:proofErr w:type="spellEnd"/>
      <w:r w:rsidRPr="00665FE0">
        <w:rPr>
          <w:szCs w:val="24"/>
        </w:rPr>
        <w:t xml:space="preserve">: Melbourne, </w:t>
      </w:r>
      <w:proofErr w:type="spellStart"/>
      <w:r w:rsidRPr="00665FE0">
        <w:rPr>
          <w:szCs w:val="24"/>
        </w:rPr>
        <w:t>Austrália</w:t>
      </w:r>
      <w:proofErr w:type="spellEnd"/>
      <w:r w:rsidRPr="00665FE0">
        <w:rPr>
          <w:szCs w:val="24"/>
        </w:rPr>
        <w:t xml:space="preserve">. </w:t>
      </w:r>
      <w:r w:rsidRPr="00665FE0">
        <w:rPr>
          <w:szCs w:val="24"/>
          <w:lang w:val="pt-BR"/>
        </w:rPr>
        <w:t xml:space="preserve">2021.  Disponível em: </w:t>
      </w:r>
      <w:r w:rsidR="008868EE" w:rsidRPr="00E5321E">
        <w:rPr>
          <w:color w:val="000000" w:themeColor="text1"/>
          <w:szCs w:val="24"/>
          <w:lang w:val="pt-BR"/>
        </w:rPr>
        <w:t>&lt;</w:t>
      </w:r>
      <w:hyperlink r:id="rId26" w:history="1">
        <w:r w:rsidR="008868EE" w:rsidRPr="00E5321E">
          <w:rPr>
            <w:rStyle w:val="Hyperlink"/>
            <w:color w:val="000000" w:themeColor="text1"/>
            <w:szCs w:val="24"/>
            <w:lang w:val="pt-BR"/>
          </w:rPr>
          <w:t>https://otexts.com/fpp3/</w:t>
        </w:r>
      </w:hyperlink>
      <w:proofErr w:type="gramStart"/>
      <w:r w:rsidR="008868EE" w:rsidRPr="00E5321E">
        <w:rPr>
          <w:color w:val="000000" w:themeColor="text1"/>
          <w:szCs w:val="24"/>
          <w:lang w:val="pt-BR"/>
        </w:rPr>
        <w:t>&gt;</w:t>
      </w:r>
      <w:r w:rsidRPr="00E5321E">
        <w:rPr>
          <w:color w:val="000000" w:themeColor="text1"/>
          <w:szCs w:val="24"/>
          <w:lang w:val="pt-BR"/>
        </w:rPr>
        <w:t xml:space="preserve">  </w:t>
      </w:r>
      <w:r w:rsidRPr="00665FE0">
        <w:rPr>
          <w:szCs w:val="24"/>
          <w:lang w:val="pt-BR"/>
        </w:rPr>
        <w:t>Acesso</w:t>
      </w:r>
      <w:proofErr w:type="gramEnd"/>
      <w:r w:rsidRPr="00665FE0">
        <w:rPr>
          <w:szCs w:val="24"/>
          <w:lang w:val="pt-BR"/>
        </w:rPr>
        <w:t xml:space="preserve"> em: 14/12/2022. </w:t>
      </w:r>
    </w:p>
    <w:p w14:paraId="2E937CCC" w14:textId="77777777" w:rsidR="005F0B99" w:rsidRPr="00665FE0" w:rsidRDefault="005F0B99" w:rsidP="005F0B99">
      <w:pPr>
        <w:spacing w:after="120"/>
        <w:rPr>
          <w:szCs w:val="24"/>
          <w:lang w:val="pt-BR"/>
        </w:rPr>
      </w:pPr>
    </w:p>
    <w:p w14:paraId="623AEC1C" w14:textId="56F75C28" w:rsidR="00126D3A" w:rsidRDefault="00126D3A" w:rsidP="005F0B99">
      <w:pPr>
        <w:spacing w:after="120"/>
        <w:rPr>
          <w:szCs w:val="24"/>
        </w:rPr>
      </w:pPr>
      <w:r w:rsidRPr="00665FE0">
        <w:rPr>
          <w:szCs w:val="24"/>
          <w:lang w:val="pt-BR"/>
        </w:rPr>
        <w:t xml:space="preserve">IBGE, Instituto Brasileiro de Geografia e Estatística. </w:t>
      </w:r>
      <w:r w:rsidRPr="00665FE0">
        <w:rPr>
          <w:b/>
          <w:bCs/>
          <w:szCs w:val="24"/>
          <w:lang w:val="pt-BR"/>
        </w:rPr>
        <w:t>Produto Interno Bruto - PIB</w:t>
      </w:r>
      <w:r w:rsidRPr="00665FE0">
        <w:rPr>
          <w:szCs w:val="24"/>
          <w:lang w:val="pt-BR"/>
        </w:rPr>
        <w:t xml:space="preserve">. Disponível em: </w:t>
      </w:r>
      <w:r w:rsidR="008868EE" w:rsidRPr="00E5321E">
        <w:rPr>
          <w:color w:val="000000" w:themeColor="text1"/>
          <w:szCs w:val="24"/>
          <w:lang w:val="pt-BR"/>
        </w:rPr>
        <w:t>&lt;</w:t>
      </w:r>
      <w:hyperlink r:id="rId27" w:anchor=":~:text=O%20PIB%20%C3%A9%20a%20soma%20de%20todos%20os,o%20valor%20foi%20de%20R%24%202%20543%2C6%20bilh%C3%B5e&gt;s." w:history="1">
        <w:r w:rsidR="008868EE" w:rsidRPr="00E5321E">
          <w:rPr>
            <w:rStyle w:val="Hyperlink"/>
            <w:color w:val="000000" w:themeColor="text1"/>
            <w:szCs w:val="24"/>
            <w:lang w:val="pt-BR"/>
          </w:rPr>
          <w:t>https://ibge.gov.br/explica/pib.php/#:~:text=O%20PIB%20%C3%A9%20a%20soma%20de%20todos%20os,o%20valor%20foi%20de%20R%24%202%20543%2C6%20bilh%C3%B5e&gt;s.</w:t>
        </w:r>
      </w:hyperlink>
      <w:r w:rsidRPr="00E5321E">
        <w:rPr>
          <w:color w:val="000000" w:themeColor="text1"/>
          <w:szCs w:val="24"/>
          <w:lang w:val="pt-BR"/>
        </w:rPr>
        <w:t xml:space="preserve">  </w:t>
      </w:r>
      <w:proofErr w:type="spellStart"/>
      <w:r w:rsidRPr="00E5321E">
        <w:rPr>
          <w:color w:val="000000" w:themeColor="text1"/>
          <w:szCs w:val="24"/>
        </w:rPr>
        <w:t>Acesso</w:t>
      </w:r>
      <w:proofErr w:type="spellEnd"/>
      <w:r w:rsidRPr="00E5321E">
        <w:rPr>
          <w:color w:val="000000" w:themeColor="text1"/>
          <w:szCs w:val="24"/>
        </w:rPr>
        <w:t xml:space="preserve"> </w:t>
      </w:r>
      <w:proofErr w:type="spellStart"/>
      <w:r w:rsidRPr="00E5321E">
        <w:rPr>
          <w:color w:val="000000" w:themeColor="text1"/>
          <w:szCs w:val="24"/>
        </w:rPr>
        <w:t>em</w:t>
      </w:r>
      <w:proofErr w:type="spellEnd"/>
      <w:r w:rsidRPr="00E5321E">
        <w:rPr>
          <w:color w:val="000000" w:themeColor="text1"/>
          <w:szCs w:val="24"/>
        </w:rPr>
        <w:t xml:space="preserve">: 13/12/2022. </w:t>
      </w:r>
    </w:p>
    <w:p w14:paraId="3F16A2FD" w14:textId="77777777" w:rsidR="005F0B99" w:rsidRDefault="005F0B99" w:rsidP="005F0B99">
      <w:pPr>
        <w:spacing w:after="120"/>
        <w:rPr>
          <w:szCs w:val="24"/>
        </w:rPr>
      </w:pPr>
    </w:p>
    <w:p w14:paraId="20A4031D" w14:textId="0A8607E9" w:rsidR="00321281" w:rsidRPr="006A035A" w:rsidRDefault="009568F7" w:rsidP="005F0B99">
      <w:pPr>
        <w:rPr>
          <w:szCs w:val="24"/>
        </w:rPr>
      </w:pPr>
      <w:r w:rsidRPr="002050DA">
        <w:rPr>
          <w:szCs w:val="24"/>
        </w:rPr>
        <w:t xml:space="preserve">KUCUKVAR, Murat; TATARI, Omer. </w:t>
      </w:r>
      <w:r w:rsidRPr="002050DA">
        <w:rPr>
          <w:b/>
          <w:bCs/>
          <w:szCs w:val="24"/>
        </w:rPr>
        <w:t>Towards a triple bottom-line sustainability assessment of the U.S. construction industry.</w:t>
      </w:r>
      <w:r>
        <w:rPr>
          <w:szCs w:val="24"/>
        </w:rPr>
        <w:t xml:space="preserve"> </w:t>
      </w:r>
      <w:r w:rsidRPr="006A035A">
        <w:rPr>
          <w:szCs w:val="24"/>
        </w:rPr>
        <w:t>The International Journal of Life Cycle Assessment 18, 958-972 (2013).</w:t>
      </w:r>
      <w:r w:rsidR="005F0B99" w:rsidRPr="006A035A">
        <w:rPr>
          <w:szCs w:val="24"/>
        </w:rPr>
        <w:t xml:space="preserve"> </w:t>
      </w:r>
      <w:proofErr w:type="spellStart"/>
      <w:r w:rsidR="005F0B99" w:rsidRPr="006A035A">
        <w:rPr>
          <w:szCs w:val="24"/>
        </w:rPr>
        <w:t>Disponível</w:t>
      </w:r>
      <w:proofErr w:type="spellEnd"/>
      <w:r w:rsidR="005F0B99" w:rsidRPr="006A035A">
        <w:rPr>
          <w:szCs w:val="24"/>
        </w:rPr>
        <w:t xml:space="preserve"> </w:t>
      </w:r>
      <w:proofErr w:type="spellStart"/>
      <w:r w:rsidR="005F0B99" w:rsidRPr="006A035A">
        <w:rPr>
          <w:szCs w:val="24"/>
        </w:rPr>
        <w:t>em</w:t>
      </w:r>
      <w:proofErr w:type="spellEnd"/>
      <w:r w:rsidR="005F0B99" w:rsidRPr="006A035A">
        <w:rPr>
          <w:szCs w:val="24"/>
        </w:rPr>
        <w:t xml:space="preserve">: </w:t>
      </w:r>
      <w:hyperlink r:id="rId28" w:history="1">
        <w:r w:rsidR="0015377B" w:rsidRPr="006A035A">
          <w:rPr>
            <w:rStyle w:val="Hyperlink"/>
            <w:color w:val="000000" w:themeColor="text1"/>
          </w:rPr>
          <w:t>https://link.springer.com/article/10.1007/s11367-013-0545-9</w:t>
        </w:r>
      </w:hyperlink>
      <w:r w:rsidR="005F0B99" w:rsidRPr="006A035A">
        <w:rPr>
          <w:color w:val="000000" w:themeColor="text1"/>
        </w:rPr>
        <w:t xml:space="preserve"> </w:t>
      </w:r>
      <w:proofErr w:type="spellStart"/>
      <w:r w:rsidR="005F0B99" w:rsidRPr="006A035A">
        <w:rPr>
          <w:color w:val="000000" w:themeColor="text1"/>
        </w:rPr>
        <w:t>Acesso</w:t>
      </w:r>
      <w:proofErr w:type="spellEnd"/>
      <w:r w:rsidR="005F0B99" w:rsidRPr="006A035A">
        <w:rPr>
          <w:color w:val="000000" w:themeColor="text1"/>
        </w:rPr>
        <w:t xml:space="preserve"> </w:t>
      </w:r>
      <w:proofErr w:type="spellStart"/>
      <w:r w:rsidR="005F0B99" w:rsidRPr="006A035A">
        <w:rPr>
          <w:color w:val="000000" w:themeColor="text1"/>
        </w:rPr>
        <w:t>em</w:t>
      </w:r>
      <w:proofErr w:type="spellEnd"/>
      <w:r w:rsidR="005F0B99" w:rsidRPr="006A035A">
        <w:rPr>
          <w:color w:val="000000" w:themeColor="text1"/>
        </w:rPr>
        <w:t>: 26/04/2023.</w:t>
      </w:r>
      <w:r w:rsidRPr="006A035A">
        <w:rPr>
          <w:color w:val="000000" w:themeColor="text1"/>
          <w:szCs w:val="24"/>
        </w:rPr>
        <w:t xml:space="preserve"> </w:t>
      </w:r>
      <w:r w:rsidR="00321281" w:rsidRPr="006A035A">
        <w:rPr>
          <w:color w:val="000000" w:themeColor="text1"/>
          <w:szCs w:val="24"/>
        </w:rPr>
        <w:t xml:space="preserve">                                                                                                 </w:t>
      </w:r>
    </w:p>
    <w:p w14:paraId="314B95CD" w14:textId="7656D651" w:rsidR="00126D3A" w:rsidRDefault="00126D3A" w:rsidP="005F0B99">
      <w:pPr>
        <w:spacing w:after="120"/>
        <w:rPr>
          <w:szCs w:val="24"/>
          <w:lang w:val="pt-BR"/>
        </w:rPr>
      </w:pPr>
      <w:r w:rsidRPr="00665FE0">
        <w:rPr>
          <w:szCs w:val="24"/>
        </w:rPr>
        <w:t xml:space="preserve">MALAWI, Medical Journal. </w:t>
      </w:r>
      <w:r w:rsidRPr="00665FE0">
        <w:rPr>
          <w:b/>
          <w:bCs/>
          <w:szCs w:val="24"/>
        </w:rPr>
        <w:t>A guide to the proper use of the correlation coefficient in medical research.</w:t>
      </w:r>
      <w:r w:rsidRPr="00665FE0">
        <w:rPr>
          <w:szCs w:val="24"/>
        </w:rPr>
        <w:t xml:space="preserve"> </w:t>
      </w:r>
      <w:r w:rsidRPr="00665FE0">
        <w:rPr>
          <w:szCs w:val="24"/>
          <w:lang w:val="pt-BR"/>
        </w:rPr>
        <w:t xml:space="preserve">Setembro de 2012. Disponível em: </w:t>
      </w:r>
      <w:r w:rsidR="008868EE" w:rsidRPr="00E5321E">
        <w:rPr>
          <w:color w:val="000000" w:themeColor="text1"/>
          <w:szCs w:val="24"/>
          <w:lang w:val="pt-BR"/>
        </w:rPr>
        <w:t>&lt;</w:t>
      </w:r>
      <w:hyperlink r:id="rId29" w:history="1">
        <w:r w:rsidR="008868EE" w:rsidRPr="00E5321E">
          <w:rPr>
            <w:rStyle w:val="Hyperlink"/>
            <w:color w:val="000000" w:themeColor="text1"/>
            <w:szCs w:val="24"/>
            <w:lang w:val="pt-BR"/>
          </w:rPr>
          <w:t>https://www.ncbi.nlm.nih.gov/pmc/articles/PMC3576830/</w:t>
        </w:r>
      </w:hyperlink>
      <w:proofErr w:type="gramStart"/>
      <w:r w:rsidR="008868EE" w:rsidRPr="00E5321E">
        <w:rPr>
          <w:color w:val="000000" w:themeColor="text1"/>
          <w:szCs w:val="24"/>
          <w:lang w:val="pt-BR"/>
        </w:rPr>
        <w:t>&gt;</w:t>
      </w:r>
      <w:r w:rsidRPr="00E5321E">
        <w:rPr>
          <w:color w:val="000000" w:themeColor="text1"/>
          <w:szCs w:val="24"/>
          <w:lang w:val="pt-BR"/>
        </w:rPr>
        <w:t xml:space="preserve">  Acesso</w:t>
      </w:r>
      <w:proofErr w:type="gramEnd"/>
      <w:r w:rsidRPr="00E5321E">
        <w:rPr>
          <w:color w:val="000000" w:themeColor="text1"/>
          <w:szCs w:val="24"/>
          <w:lang w:val="pt-BR"/>
        </w:rPr>
        <w:t xml:space="preserve"> em: 15/12/2022. </w:t>
      </w:r>
    </w:p>
    <w:p w14:paraId="27D82D72" w14:textId="77777777" w:rsidR="005F0B99" w:rsidRPr="00665FE0" w:rsidRDefault="005F0B99" w:rsidP="005F0B99">
      <w:pPr>
        <w:spacing w:after="120"/>
        <w:rPr>
          <w:szCs w:val="24"/>
          <w:lang w:val="pt-BR"/>
        </w:rPr>
      </w:pPr>
    </w:p>
    <w:p w14:paraId="3BBE99C3" w14:textId="10646D5B" w:rsidR="00126D3A" w:rsidRPr="00E5321E" w:rsidRDefault="00126D3A" w:rsidP="005F0B99">
      <w:pPr>
        <w:spacing w:after="120"/>
        <w:rPr>
          <w:color w:val="000000" w:themeColor="text1"/>
          <w:szCs w:val="24"/>
          <w:lang w:val="pt-BR"/>
        </w:rPr>
      </w:pPr>
      <w:r w:rsidRPr="00665FE0">
        <w:rPr>
          <w:szCs w:val="24"/>
          <w:lang w:val="pt-BR"/>
        </w:rPr>
        <w:t xml:space="preserve">MASI, Nathalia Virginia, LOPES, Celia Mendes Carvalho. </w:t>
      </w:r>
      <w:r w:rsidRPr="00665FE0">
        <w:rPr>
          <w:b/>
          <w:bCs/>
          <w:szCs w:val="24"/>
          <w:lang w:val="pt-BR"/>
        </w:rPr>
        <w:t>Estudo de Modelo de Séries Temporais para Dados de Ações</w:t>
      </w:r>
      <w:r w:rsidRPr="00665FE0">
        <w:rPr>
          <w:szCs w:val="24"/>
          <w:lang w:val="pt-BR"/>
        </w:rPr>
        <w:t xml:space="preserve">. São Pedro, SP. 2010. Disponível em: </w:t>
      </w:r>
      <w:r w:rsidR="008868EE" w:rsidRPr="00E5321E">
        <w:rPr>
          <w:color w:val="000000" w:themeColor="text1"/>
          <w:szCs w:val="24"/>
          <w:lang w:val="pt-BR"/>
        </w:rPr>
        <w:t>&lt;</w:t>
      </w:r>
      <w:hyperlink r:id="rId30" w:history="1">
        <w:r w:rsidR="008868EE" w:rsidRPr="00E5321E">
          <w:rPr>
            <w:rStyle w:val="Hyperlink"/>
            <w:color w:val="000000" w:themeColor="text1"/>
            <w:szCs w:val="24"/>
            <w:lang w:val="pt-BR"/>
          </w:rPr>
          <w:t>https://ime.unicamp.br/sinape/19sinape/node/735</w:t>
        </w:r>
      </w:hyperlink>
      <w:proofErr w:type="gramStart"/>
      <w:r w:rsidR="008868EE" w:rsidRPr="00E5321E">
        <w:rPr>
          <w:rStyle w:val="Hyperlink"/>
          <w:color w:val="000000" w:themeColor="text1"/>
          <w:szCs w:val="24"/>
          <w:lang w:val="pt-BR"/>
        </w:rPr>
        <w:t>&gt;</w:t>
      </w:r>
      <w:r w:rsidRPr="00E5321E">
        <w:rPr>
          <w:color w:val="000000" w:themeColor="text1"/>
          <w:szCs w:val="24"/>
          <w:lang w:val="pt-BR"/>
        </w:rPr>
        <w:t xml:space="preserve">  Acesso</w:t>
      </w:r>
      <w:proofErr w:type="gramEnd"/>
      <w:r w:rsidRPr="00E5321E">
        <w:rPr>
          <w:color w:val="000000" w:themeColor="text1"/>
          <w:szCs w:val="24"/>
          <w:lang w:val="pt-BR"/>
        </w:rPr>
        <w:t xml:space="preserve"> em 14/12/2022. </w:t>
      </w:r>
    </w:p>
    <w:p w14:paraId="42F553A1" w14:textId="77777777" w:rsidR="005F0B99" w:rsidRPr="00665FE0" w:rsidRDefault="005F0B99" w:rsidP="005F0B99">
      <w:pPr>
        <w:spacing w:after="120"/>
        <w:rPr>
          <w:szCs w:val="24"/>
          <w:lang w:val="pt-BR"/>
        </w:rPr>
      </w:pPr>
    </w:p>
    <w:p w14:paraId="1A1DA1D6" w14:textId="23CAD977" w:rsidR="00126D3A" w:rsidRDefault="00126D3A" w:rsidP="005F0B99">
      <w:pPr>
        <w:spacing w:after="120"/>
        <w:rPr>
          <w:szCs w:val="24"/>
          <w:lang w:val="pt-BR"/>
        </w:rPr>
      </w:pPr>
      <w:r w:rsidRPr="00665FE0">
        <w:rPr>
          <w:szCs w:val="24"/>
          <w:lang w:val="pt-BR"/>
        </w:rPr>
        <w:t xml:space="preserve">MINE, Otávio </w:t>
      </w:r>
      <w:proofErr w:type="spellStart"/>
      <w:r w:rsidRPr="00665FE0">
        <w:rPr>
          <w:szCs w:val="24"/>
          <w:lang w:val="pt-BR"/>
        </w:rPr>
        <w:t>Massashi</w:t>
      </w:r>
      <w:proofErr w:type="spellEnd"/>
      <w:r w:rsidRPr="00665FE0">
        <w:rPr>
          <w:szCs w:val="24"/>
          <w:lang w:val="pt-BR"/>
        </w:rPr>
        <w:t xml:space="preserve">. </w:t>
      </w:r>
      <w:r w:rsidRPr="00665FE0">
        <w:rPr>
          <w:b/>
          <w:bCs/>
          <w:szCs w:val="24"/>
          <w:lang w:val="pt-BR"/>
        </w:rPr>
        <w:t>Previsão de Demanda de Autopeças com Redes Neurais</w:t>
      </w:r>
      <w:r w:rsidRPr="00665FE0">
        <w:rPr>
          <w:szCs w:val="24"/>
          <w:lang w:val="pt-BR"/>
        </w:rPr>
        <w:t xml:space="preserve">. Vitória, ES. 2010. Tese de Mestrado para Ciência da Computação da Universidade Federal do </w:t>
      </w:r>
      <w:proofErr w:type="spellStart"/>
      <w:r w:rsidRPr="00665FE0">
        <w:rPr>
          <w:szCs w:val="24"/>
          <w:lang w:val="pt-BR"/>
        </w:rPr>
        <w:t>Espiríto</w:t>
      </w:r>
      <w:proofErr w:type="spellEnd"/>
      <w:r w:rsidRPr="00665FE0">
        <w:rPr>
          <w:szCs w:val="24"/>
          <w:lang w:val="pt-BR"/>
        </w:rPr>
        <w:t xml:space="preserve"> Santo. Disponível em: </w:t>
      </w:r>
      <w:r w:rsidR="008868EE" w:rsidRPr="00E5321E">
        <w:rPr>
          <w:color w:val="000000" w:themeColor="text1"/>
          <w:szCs w:val="24"/>
          <w:lang w:val="pt-BR"/>
        </w:rPr>
        <w:t>&lt;</w:t>
      </w:r>
      <w:hyperlink r:id="rId31" w:history="1">
        <w:r w:rsidR="008868EE" w:rsidRPr="00E5321E">
          <w:rPr>
            <w:rStyle w:val="Hyperlink"/>
            <w:color w:val="000000" w:themeColor="text1"/>
            <w:szCs w:val="24"/>
            <w:lang w:val="pt-BR"/>
          </w:rPr>
          <w:t>https://1library.org/document/ydj475ly-previsao-de-demanda-de-autopecas-com-redes-neurais.html</w:t>
        </w:r>
      </w:hyperlink>
      <w:proofErr w:type="gramStart"/>
      <w:r w:rsidR="008868EE" w:rsidRPr="00E5321E">
        <w:rPr>
          <w:color w:val="000000" w:themeColor="text1"/>
          <w:szCs w:val="24"/>
          <w:lang w:val="pt-BR"/>
        </w:rPr>
        <w:t>&gt;</w:t>
      </w:r>
      <w:r w:rsidRPr="00E5321E">
        <w:rPr>
          <w:color w:val="000000" w:themeColor="text1"/>
          <w:szCs w:val="24"/>
          <w:lang w:val="pt-BR"/>
        </w:rPr>
        <w:t xml:space="preserve">  Acesso</w:t>
      </w:r>
      <w:proofErr w:type="gramEnd"/>
      <w:r w:rsidRPr="00E5321E">
        <w:rPr>
          <w:color w:val="000000" w:themeColor="text1"/>
          <w:szCs w:val="24"/>
          <w:lang w:val="pt-BR"/>
        </w:rPr>
        <w:t xml:space="preserve"> em: 15/12/2022.</w:t>
      </w:r>
    </w:p>
    <w:p w14:paraId="5197F81A" w14:textId="77777777" w:rsidR="005F0B99" w:rsidRDefault="005F0B99" w:rsidP="005F0B99">
      <w:pPr>
        <w:spacing w:after="120"/>
        <w:rPr>
          <w:szCs w:val="24"/>
          <w:lang w:val="pt-BR"/>
        </w:rPr>
      </w:pPr>
    </w:p>
    <w:p w14:paraId="7DC49B23" w14:textId="230B84DB" w:rsidR="009568F7" w:rsidRPr="0015377B" w:rsidRDefault="009568F7" w:rsidP="005F0B99">
      <w:pPr>
        <w:rPr>
          <w:color w:val="000000" w:themeColor="text1"/>
          <w:szCs w:val="24"/>
          <w:lang w:val="pt-BR"/>
        </w:rPr>
      </w:pPr>
      <w:r w:rsidRPr="00A9496F">
        <w:rPr>
          <w:szCs w:val="24"/>
          <w:lang w:val="pt-BR"/>
        </w:rPr>
        <w:lastRenderedPageBreak/>
        <w:t xml:space="preserve">MASUERO, </w:t>
      </w:r>
      <w:proofErr w:type="spellStart"/>
      <w:r w:rsidRPr="00A9496F">
        <w:rPr>
          <w:szCs w:val="24"/>
          <w:lang w:val="pt-BR"/>
        </w:rPr>
        <w:t>Angela</w:t>
      </w:r>
      <w:proofErr w:type="spellEnd"/>
      <w:r w:rsidRPr="00A9496F">
        <w:rPr>
          <w:szCs w:val="24"/>
          <w:lang w:val="pt-BR"/>
        </w:rPr>
        <w:t xml:space="preserve"> Borges. </w:t>
      </w:r>
      <w:r w:rsidRPr="00A9496F">
        <w:rPr>
          <w:b/>
          <w:bCs/>
          <w:szCs w:val="24"/>
          <w:lang w:val="pt-BR"/>
        </w:rPr>
        <w:t>Desafio da Construção Civil: crescimento com sustentabilidade ambiental.</w:t>
      </w:r>
      <w:r w:rsidRPr="00A9496F">
        <w:rPr>
          <w:szCs w:val="24"/>
          <w:lang w:val="pt-BR"/>
        </w:rPr>
        <w:t xml:space="preserve"> Matéria (Rio de Janeiro), 2021. </w:t>
      </w:r>
      <w:r w:rsidR="005F0B99">
        <w:rPr>
          <w:szCs w:val="24"/>
          <w:lang w:val="pt-BR"/>
        </w:rPr>
        <w:t xml:space="preserve">Disponível em: </w:t>
      </w:r>
      <w:r w:rsidR="008868EE">
        <w:rPr>
          <w:szCs w:val="24"/>
          <w:lang w:val="pt-BR"/>
        </w:rPr>
        <w:t>&lt;</w:t>
      </w:r>
      <w:hyperlink r:id="rId32" w:history="1">
        <w:r w:rsidR="0015377B">
          <w:rPr>
            <w:rStyle w:val="Hyperlink"/>
            <w:color w:val="000000" w:themeColor="text1"/>
            <w:lang w:val="pt-BR"/>
          </w:rPr>
          <w:t>https://www.scielo.br/j/rmat/a/GDN9wNDzpwYVRntQYk73z7S/?lang=pt</w:t>
        </w:r>
      </w:hyperlink>
      <w:r w:rsidR="008868EE" w:rsidRPr="0015377B">
        <w:rPr>
          <w:color w:val="000000" w:themeColor="text1"/>
          <w:lang w:val="pt-BR"/>
        </w:rPr>
        <w:t>&gt;</w:t>
      </w:r>
      <w:r w:rsidR="005F0B99" w:rsidRPr="0015377B">
        <w:rPr>
          <w:color w:val="000000" w:themeColor="text1"/>
          <w:lang w:val="pt-BR"/>
        </w:rPr>
        <w:t xml:space="preserve"> Acesso em: 26/04/2023. </w:t>
      </w:r>
    </w:p>
    <w:p w14:paraId="6C52B8A5" w14:textId="0CC941CA" w:rsidR="005F0B99" w:rsidRPr="00E5321E" w:rsidRDefault="009568F7" w:rsidP="005F0B99">
      <w:pPr>
        <w:spacing w:after="120"/>
        <w:rPr>
          <w:szCs w:val="24"/>
          <w:lang w:val="pt-BR"/>
        </w:rPr>
      </w:pPr>
      <w:r w:rsidRPr="0015377B">
        <w:rPr>
          <w:color w:val="000000" w:themeColor="text1"/>
          <w:szCs w:val="24"/>
          <w:lang w:val="pt-BR"/>
        </w:rPr>
        <w:t xml:space="preserve">                                                                                                                                            </w:t>
      </w:r>
      <w:r w:rsidR="00126D3A" w:rsidRPr="00665FE0">
        <w:rPr>
          <w:szCs w:val="24"/>
          <w:lang w:val="pt-BR"/>
        </w:rPr>
        <w:t xml:space="preserve">PÉREZ, Fernando </w:t>
      </w:r>
      <w:proofErr w:type="spellStart"/>
      <w:r w:rsidR="00126D3A" w:rsidRPr="00665FE0">
        <w:rPr>
          <w:szCs w:val="24"/>
          <w:lang w:val="pt-BR"/>
        </w:rPr>
        <w:t>Lucambio</w:t>
      </w:r>
      <w:proofErr w:type="spellEnd"/>
      <w:r w:rsidR="00126D3A" w:rsidRPr="00665FE0">
        <w:rPr>
          <w:szCs w:val="24"/>
          <w:lang w:val="pt-BR"/>
        </w:rPr>
        <w:t xml:space="preserve">. </w:t>
      </w:r>
      <w:r w:rsidR="00126D3A" w:rsidRPr="00665FE0">
        <w:rPr>
          <w:b/>
          <w:bCs/>
          <w:szCs w:val="24"/>
          <w:lang w:val="pt-BR"/>
        </w:rPr>
        <w:t>Análise de Séries Temporais.</w:t>
      </w:r>
      <w:r w:rsidR="00126D3A" w:rsidRPr="00665FE0">
        <w:rPr>
          <w:szCs w:val="24"/>
          <w:lang w:val="pt-BR"/>
        </w:rPr>
        <w:t xml:space="preserve"> Departamento de Estatística da Universidade Federal do Paraná/UFPR: 2022. Disponível em: </w:t>
      </w:r>
      <w:r w:rsidR="008868EE" w:rsidRPr="0015377B">
        <w:rPr>
          <w:color w:val="000000" w:themeColor="text1"/>
          <w:szCs w:val="24"/>
          <w:lang w:val="pt-BR"/>
        </w:rPr>
        <w:t>&lt;</w:t>
      </w:r>
      <w:hyperlink r:id="rId33" w:anchor="III1" w:history="1">
        <w:r w:rsidR="008868EE" w:rsidRPr="0015377B">
          <w:rPr>
            <w:rStyle w:val="Hyperlink"/>
            <w:color w:val="000000" w:themeColor="text1"/>
            <w:szCs w:val="24"/>
            <w:lang w:val="pt-BR"/>
          </w:rPr>
          <w:t>http://leg.ufpr.br/~lucambio/STemporais/STemporaisIII.html#III1</w:t>
        </w:r>
      </w:hyperlink>
      <w:proofErr w:type="gramStart"/>
      <w:r w:rsidR="008868EE" w:rsidRPr="0015377B">
        <w:rPr>
          <w:rStyle w:val="Hyperlink"/>
          <w:color w:val="000000" w:themeColor="text1"/>
          <w:szCs w:val="24"/>
          <w:lang w:val="pt-BR"/>
        </w:rPr>
        <w:t>&gt;</w:t>
      </w:r>
      <w:r w:rsidR="00126D3A" w:rsidRPr="0015377B">
        <w:rPr>
          <w:color w:val="000000" w:themeColor="text1"/>
          <w:szCs w:val="24"/>
          <w:lang w:val="pt-BR"/>
        </w:rPr>
        <w:t xml:space="preserve">  Acesso</w:t>
      </w:r>
      <w:proofErr w:type="gramEnd"/>
      <w:r w:rsidR="00126D3A" w:rsidRPr="0015377B">
        <w:rPr>
          <w:color w:val="000000" w:themeColor="text1"/>
          <w:szCs w:val="24"/>
          <w:lang w:val="pt-BR"/>
        </w:rPr>
        <w:t xml:space="preserve"> em: 14/12/2022. </w:t>
      </w:r>
    </w:p>
    <w:p w14:paraId="6A104F9F" w14:textId="77777777" w:rsidR="005F0B99" w:rsidRPr="00E5321E" w:rsidRDefault="005F0B99" w:rsidP="005F0B99">
      <w:pPr>
        <w:spacing w:after="120"/>
        <w:rPr>
          <w:szCs w:val="24"/>
          <w:lang w:val="pt-BR"/>
        </w:rPr>
      </w:pPr>
    </w:p>
    <w:p w14:paraId="23466705" w14:textId="1FED9DA7" w:rsidR="00126D3A" w:rsidRDefault="00126D3A" w:rsidP="005F0B99">
      <w:pPr>
        <w:spacing w:after="120"/>
        <w:rPr>
          <w:szCs w:val="24"/>
          <w:lang w:val="pt-BR"/>
        </w:rPr>
      </w:pPr>
      <w:r w:rsidRPr="00665FE0">
        <w:rPr>
          <w:szCs w:val="24"/>
        </w:rPr>
        <w:t xml:space="preserve">R Core Team (2022). R: A language and environment for statistical computing. </w:t>
      </w:r>
      <w:r w:rsidRPr="00665FE0">
        <w:rPr>
          <w:b/>
          <w:bCs/>
          <w:szCs w:val="24"/>
          <w:lang w:val="pt-BR"/>
        </w:rPr>
        <w:t xml:space="preserve">R Foundation for </w:t>
      </w:r>
      <w:proofErr w:type="spellStart"/>
      <w:r w:rsidRPr="00665FE0">
        <w:rPr>
          <w:b/>
          <w:bCs/>
          <w:szCs w:val="24"/>
          <w:lang w:val="pt-BR"/>
        </w:rPr>
        <w:t>Statistical</w:t>
      </w:r>
      <w:proofErr w:type="spellEnd"/>
      <w:r w:rsidRPr="00665FE0">
        <w:rPr>
          <w:b/>
          <w:bCs/>
          <w:szCs w:val="24"/>
          <w:lang w:val="pt-BR"/>
        </w:rPr>
        <w:t xml:space="preserve"> </w:t>
      </w:r>
      <w:proofErr w:type="spellStart"/>
      <w:r w:rsidRPr="00665FE0">
        <w:rPr>
          <w:b/>
          <w:bCs/>
          <w:szCs w:val="24"/>
          <w:lang w:val="pt-BR"/>
        </w:rPr>
        <w:t>Computing</w:t>
      </w:r>
      <w:proofErr w:type="spellEnd"/>
      <w:r w:rsidRPr="00665FE0">
        <w:rPr>
          <w:szCs w:val="24"/>
          <w:lang w:val="pt-BR"/>
        </w:rPr>
        <w:t xml:space="preserve">, </w:t>
      </w:r>
      <w:proofErr w:type="spellStart"/>
      <w:r w:rsidRPr="00665FE0">
        <w:rPr>
          <w:szCs w:val="24"/>
          <w:lang w:val="pt-BR"/>
        </w:rPr>
        <w:t>Vienna</w:t>
      </w:r>
      <w:proofErr w:type="spellEnd"/>
      <w:r w:rsidRPr="00665FE0">
        <w:rPr>
          <w:szCs w:val="24"/>
          <w:lang w:val="pt-BR"/>
        </w:rPr>
        <w:t xml:space="preserve">, </w:t>
      </w:r>
      <w:proofErr w:type="spellStart"/>
      <w:r w:rsidRPr="00665FE0">
        <w:rPr>
          <w:szCs w:val="24"/>
          <w:lang w:val="pt-BR"/>
        </w:rPr>
        <w:t>Austria</w:t>
      </w:r>
      <w:proofErr w:type="spellEnd"/>
      <w:r w:rsidRPr="00665FE0">
        <w:rPr>
          <w:szCs w:val="24"/>
          <w:lang w:val="pt-BR"/>
        </w:rPr>
        <w:t xml:space="preserve">. Disponível em: </w:t>
      </w:r>
      <w:r w:rsidR="008868EE" w:rsidRPr="0015377B">
        <w:rPr>
          <w:color w:val="000000" w:themeColor="text1"/>
          <w:szCs w:val="24"/>
          <w:lang w:val="pt-BR"/>
        </w:rPr>
        <w:t>&lt;</w:t>
      </w:r>
      <w:hyperlink r:id="rId34" w:history="1">
        <w:r w:rsidR="008868EE" w:rsidRPr="0015377B">
          <w:rPr>
            <w:rStyle w:val="Hyperlink"/>
            <w:color w:val="000000" w:themeColor="text1"/>
            <w:szCs w:val="24"/>
            <w:lang w:val="pt-BR"/>
          </w:rPr>
          <w:t>https://www.R-project.org/</w:t>
        </w:r>
      </w:hyperlink>
      <w:r w:rsidR="008868EE" w:rsidRPr="0015377B">
        <w:rPr>
          <w:color w:val="000000" w:themeColor="text1"/>
          <w:szCs w:val="24"/>
          <w:lang w:val="pt-BR"/>
        </w:rPr>
        <w:t>&gt;</w:t>
      </w:r>
      <w:r w:rsidRPr="0015377B">
        <w:rPr>
          <w:color w:val="000000" w:themeColor="text1"/>
          <w:szCs w:val="24"/>
          <w:lang w:val="pt-BR"/>
        </w:rPr>
        <w:t xml:space="preserve"> </w:t>
      </w:r>
      <w:r w:rsidRPr="00665FE0">
        <w:rPr>
          <w:szCs w:val="24"/>
          <w:lang w:val="pt-BR"/>
        </w:rPr>
        <w:t>Acesso em: 06/10/2022.</w:t>
      </w:r>
    </w:p>
    <w:p w14:paraId="0A149249" w14:textId="77777777" w:rsidR="005F0B99" w:rsidRPr="00665FE0" w:rsidRDefault="005F0B99" w:rsidP="005F0B99">
      <w:pPr>
        <w:spacing w:after="120"/>
        <w:rPr>
          <w:szCs w:val="24"/>
          <w:lang w:val="pt-BR"/>
        </w:rPr>
      </w:pPr>
    </w:p>
    <w:p w14:paraId="5EEB0242" w14:textId="4877FCD0" w:rsidR="00126D3A" w:rsidRDefault="00126D3A" w:rsidP="005F0B99">
      <w:pPr>
        <w:spacing w:after="120"/>
        <w:rPr>
          <w:szCs w:val="24"/>
          <w:lang w:val="pt-BR"/>
        </w:rPr>
      </w:pPr>
      <w:r w:rsidRPr="00665FE0">
        <w:rPr>
          <w:szCs w:val="24"/>
          <w:lang w:val="pt-BR"/>
        </w:rPr>
        <w:t xml:space="preserve">SEBRAE, Serviço Brasileiro de Apoio às Micro e Pequenas Empresas. </w:t>
      </w:r>
      <w:r w:rsidRPr="00665FE0">
        <w:rPr>
          <w:b/>
          <w:bCs/>
          <w:szCs w:val="24"/>
          <w:lang w:val="pt-BR"/>
        </w:rPr>
        <w:t>Construção Civil</w:t>
      </w:r>
      <w:r w:rsidRPr="00665FE0">
        <w:rPr>
          <w:szCs w:val="24"/>
          <w:lang w:val="pt-BR"/>
        </w:rPr>
        <w:t xml:space="preserve">. 2021. Disponível em: </w:t>
      </w:r>
      <w:r w:rsidR="008868EE">
        <w:rPr>
          <w:szCs w:val="24"/>
          <w:lang w:val="pt-BR"/>
        </w:rPr>
        <w:t>&lt;</w:t>
      </w:r>
      <w:r w:rsidR="00E5321E" w:rsidRPr="00E5321E">
        <w:rPr>
          <w:color w:val="000000" w:themeColor="text1"/>
          <w:szCs w:val="24"/>
          <w:lang w:val="pt-BR"/>
        </w:rPr>
        <w:t xml:space="preserve">https://sebrae.com.br/sites/PortalSebrae/artigos/e-ai-vamos-falar-dos-pequenos-negocios-na-construcao-civil,367882f83cfe8710VgnVCM100000d701210aRCRD - </w:t>
      </w:r>
      <w:proofErr w:type="spellStart"/>
      <w:r w:rsidR="00E5321E" w:rsidRPr="00E5321E">
        <w:rPr>
          <w:color w:val="000000" w:themeColor="text1"/>
          <w:szCs w:val="24"/>
          <w:lang w:val="pt-BR"/>
        </w:rPr>
        <w:t>construcao</w:t>
      </w:r>
      <w:proofErr w:type="spellEnd"/>
      <w:r w:rsidR="00E5321E" w:rsidRPr="00E5321E">
        <w:rPr>
          <w:color w:val="000000" w:themeColor="text1"/>
          <w:szCs w:val="24"/>
          <w:lang w:val="pt-BR"/>
        </w:rPr>
        <w:t>-civil</w:t>
      </w:r>
      <w:r w:rsidR="008868EE" w:rsidRPr="00E5321E">
        <w:rPr>
          <w:rStyle w:val="Hyperlink"/>
          <w:color w:val="000000" w:themeColor="text1"/>
          <w:szCs w:val="24"/>
          <w:lang w:val="pt-BR"/>
        </w:rPr>
        <w:t>&gt;</w:t>
      </w:r>
      <w:r w:rsidR="008868EE" w:rsidRPr="00E5321E">
        <w:rPr>
          <w:color w:val="000000" w:themeColor="text1"/>
          <w:szCs w:val="24"/>
          <w:lang w:val="pt-BR"/>
        </w:rPr>
        <w:t xml:space="preserve"> </w:t>
      </w:r>
      <w:r w:rsidRPr="00E5321E">
        <w:rPr>
          <w:color w:val="000000" w:themeColor="text1"/>
          <w:szCs w:val="24"/>
          <w:lang w:val="pt-BR"/>
        </w:rPr>
        <w:t xml:space="preserve">Acesso em: 06/10/2022. </w:t>
      </w:r>
    </w:p>
    <w:p w14:paraId="4D39F931" w14:textId="77777777" w:rsidR="005F0B99" w:rsidRPr="00665FE0" w:rsidRDefault="005F0B99" w:rsidP="005F0B99">
      <w:pPr>
        <w:spacing w:after="120"/>
        <w:rPr>
          <w:szCs w:val="24"/>
          <w:lang w:val="pt-BR"/>
        </w:rPr>
      </w:pPr>
    </w:p>
    <w:p w14:paraId="78C276D7" w14:textId="6088AFBE" w:rsidR="00126D3A" w:rsidRDefault="00126D3A" w:rsidP="005F0B99">
      <w:pPr>
        <w:spacing w:after="120"/>
        <w:rPr>
          <w:szCs w:val="24"/>
          <w:lang w:val="pt-BR"/>
        </w:rPr>
      </w:pPr>
      <w:r w:rsidRPr="00665FE0">
        <w:rPr>
          <w:szCs w:val="24"/>
        </w:rPr>
        <w:t xml:space="preserve">SCHOBER, Patrick MD, PhD, </w:t>
      </w:r>
      <w:proofErr w:type="spellStart"/>
      <w:r w:rsidRPr="00665FE0">
        <w:rPr>
          <w:szCs w:val="24"/>
        </w:rPr>
        <w:t>MMedStat</w:t>
      </w:r>
      <w:proofErr w:type="spellEnd"/>
      <w:r w:rsidRPr="00665FE0">
        <w:rPr>
          <w:szCs w:val="24"/>
        </w:rPr>
        <w:t xml:space="preserve">; BOER, Christa PhD, MSc; SCHWARTE, </w:t>
      </w:r>
      <w:proofErr w:type="spellStart"/>
      <w:r w:rsidRPr="00665FE0">
        <w:rPr>
          <w:szCs w:val="24"/>
        </w:rPr>
        <w:t>Lothar</w:t>
      </w:r>
      <w:proofErr w:type="spellEnd"/>
      <w:r w:rsidRPr="00665FE0">
        <w:rPr>
          <w:szCs w:val="24"/>
        </w:rPr>
        <w:t xml:space="preserve"> A. MD, PhD, MBA. </w:t>
      </w:r>
      <w:r w:rsidRPr="00665FE0">
        <w:rPr>
          <w:b/>
          <w:bCs/>
          <w:szCs w:val="24"/>
        </w:rPr>
        <w:t>Correlation Coefficients: Adequate Use and Interpretation.</w:t>
      </w:r>
      <w:r w:rsidRPr="00665FE0">
        <w:rPr>
          <w:szCs w:val="24"/>
        </w:rPr>
        <w:t xml:space="preserve"> Do </w:t>
      </w:r>
      <w:proofErr w:type="spellStart"/>
      <w:r w:rsidRPr="00665FE0">
        <w:rPr>
          <w:szCs w:val="24"/>
        </w:rPr>
        <w:t>Departamento</w:t>
      </w:r>
      <w:proofErr w:type="spellEnd"/>
      <w:r w:rsidRPr="00665FE0">
        <w:rPr>
          <w:szCs w:val="24"/>
        </w:rPr>
        <w:t xml:space="preserve"> de </w:t>
      </w:r>
      <w:proofErr w:type="spellStart"/>
      <w:r w:rsidRPr="00665FE0">
        <w:rPr>
          <w:szCs w:val="24"/>
        </w:rPr>
        <w:t>Anestesiologia</w:t>
      </w:r>
      <w:proofErr w:type="spellEnd"/>
      <w:r w:rsidRPr="00665FE0">
        <w:rPr>
          <w:szCs w:val="24"/>
        </w:rPr>
        <w:t xml:space="preserve">, VU University Medical Center, </w:t>
      </w:r>
      <w:proofErr w:type="spellStart"/>
      <w:r w:rsidRPr="00665FE0">
        <w:rPr>
          <w:szCs w:val="24"/>
        </w:rPr>
        <w:t>Amsterdã</w:t>
      </w:r>
      <w:proofErr w:type="spellEnd"/>
      <w:r w:rsidRPr="00665FE0">
        <w:rPr>
          <w:szCs w:val="24"/>
        </w:rPr>
        <w:t xml:space="preserve">, </w:t>
      </w:r>
      <w:proofErr w:type="spellStart"/>
      <w:proofErr w:type="gramStart"/>
      <w:r w:rsidRPr="00665FE0">
        <w:rPr>
          <w:szCs w:val="24"/>
        </w:rPr>
        <w:t>Holanda</w:t>
      </w:r>
      <w:proofErr w:type="spellEnd"/>
      <w:proofErr w:type="gramEnd"/>
      <w:r w:rsidRPr="00665FE0">
        <w:rPr>
          <w:szCs w:val="24"/>
        </w:rPr>
        <w:t xml:space="preserve">. </w:t>
      </w:r>
      <w:proofErr w:type="spellStart"/>
      <w:r w:rsidRPr="00665FE0">
        <w:rPr>
          <w:szCs w:val="24"/>
        </w:rPr>
        <w:t>Maio</w:t>
      </w:r>
      <w:proofErr w:type="spellEnd"/>
      <w:r w:rsidRPr="00665FE0">
        <w:rPr>
          <w:szCs w:val="24"/>
        </w:rPr>
        <w:t xml:space="preserve"> de 2018 - Volume 126 - </w:t>
      </w:r>
      <w:proofErr w:type="spellStart"/>
      <w:r w:rsidRPr="00665FE0">
        <w:rPr>
          <w:szCs w:val="24"/>
        </w:rPr>
        <w:t>Edição</w:t>
      </w:r>
      <w:proofErr w:type="spellEnd"/>
      <w:r w:rsidRPr="00665FE0">
        <w:rPr>
          <w:szCs w:val="24"/>
        </w:rPr>
        <w:t xml:space="preserve"> 5 - p 1763-1768. </w:t>
      </w:r>
      <w:r w:rsidRPr="00665FE0">
        <w:rPr>
          <w:szCs w:val="24"/>
          <w:lang w:val="pt-BR"/>
        </w:rPr>
        <w:t>Disponível em:</w:t>
      </w:r>
      <w:r w:rsidR="008868EE">
        <w:rPr>
          <w:szCs w:val="24"/>
          <w:lang w:val="pt-BR"/>
        </w:rPr>
        <w:t xml:space="preserve"> &lt;</w:t>
      </w:r>
      <w:r w:rsidRPr="00665FE0">
        <w:rPr>
          <w:szCs w:val="24"/>
          <w:lang w:val="pt-BR"/>
        </w:rPr>
        <w:t xml:space="preserve"> </w:t>
      </w:r>
      <w:hyperlink r:id="rId35" w:history="1">
        <w:r w:rsidRPr="00665FE0">
          <w:rPr>
            <w:rStyle w:val="Hyperlink"/>
            <w:color w:val="auto"/>
            <w:szCs w:val="24"/>
            <w:lang w:val="pt-BR"/>
          </w:rPr>
          <w:t>https://journals.lww.com/anesthesia-analgesia/fulltext/2018/05000/correlation_coefficients__appropriate_use_and.50.aspx</w:t>
        </w:r>
      </w:hyperlink>
      <w:proofErr w:type="gramStart"/>
      <w:r w:rsidR="008868EE">
        <w:rPr>
          <w:rStyle w:val="Hyperlink"/>
          <w:color w:val="auto"/>
          <w:szCs w:val="24"/>
          <w:lang w:val="pt-BR"/>
        </w:rPr>
        <w:t>&gt;</w:t>
      </w:r>
      <w:r w:rsidRPr="00665FE0">
        <w:rPr>
          <w:szCs w:val="24"/>
          <w:lang w:val="pt-BR"/>
        </w:rPr>
        <w:t xml:space="preserve">  Acesso</w:t>
      </w:r>
      <w:proofErr w:type="gramEnd"/>
      <w:r w:rsidRPr="00665FE0">
        <w:rPr>
          <w:szCs w:val="24"/>
          <w:lang w:val="pt-BR"/>
        </w:rPr>
        <w:t xml:space="preserve"> em: 15/12/2022.</w:t>
      </w:r>
    </w:p>
    <w:p w14:paraId="48A389FA" w14:textId="77777777" w:rsidR="005F0B99" w:rsidRPr="00665FE0" w:rsidRDefault="005F0B99" w:rsidP="005F0B99">
      <w:pPr>
        <w:spacing w:after="120"/>
        <w:rPr>
          <w:szCs w:val="24"/>
          <w:lang w:val="pt-BR"/>
        </w:rPr>
      </w:pPr>
    </w:p>
    <w:p w14:paraId="57560047" w14:textId="3BD45C2D" w:rsidR="00126D3A" w:rsidRDefault="00126D3A" w:rsidP="005F0B99">
      <w:pPr>
        <w:spacing w:after="120"/>
        <w:rPr>
          <w:szCs w:val="24"/>
          <w:lang w:val="pt-BR"/>
        </w:rPr>
      </w:pPr>
      <w:r w:rsidRPr="00665FE0">
        <w:rPr>
          <w:szCs w:val="24"/>
          <w:lang w:val="pt-BR"/>
        </w:rPr>
        <w:t xml:space="preserve">SOUSA, J. S.; ALVES, G. S.; SILVA, A. F. DA; SOUSA, G. M. R.; ARAÚJO SOBRINHO, A. M. DE. </w:t>
      </w:r>
      <w:r w:rsidRPr="00665FE0">
        <w:rPr>
          <w:b/>
          <w:bCs/>
          <w:szCs w:val="24"/>
          <w:lang w:val="pt-BR"/>
        </w:rPr>
        <w:t>Impacto Da Construção Civil No Produto Interno Bruto Brasileiro</w:t>
      </w:r>
      <w:r w:rsidRPr="00665FE0">
        <w:rPr>
          <w:szCs w:val="24"/>
          <w:lang w:val="pt-BR"/>
        </w:rPr>
        <w:t>. Humanas Sociais &amp; Aplicadas, v. 5, n. 12, 10 jun. 2015</w:t>
      </w:r>
      <w:r w:rsidR="008868EE">
        <w:rPr>
          <w:szCs w:val="24"/>
          <w:lang w:val="pt-BR"/>
        </w:rPr>
        <w:t>.</w:t>
      </w:r>
      <w:r w:rsidRPr="00665FE0">
        <w:rPr>
          <w:szCs w:val="24"/>
          <w:lang w:val="pt-BR"/>
        </w:rPr>
        <w:t xml:space="preserve"> </w:t>
      </w:r>
    </w:p>
    <w:p w14:paraId="70C92ED7" w14:textId="77777777" w:rsidR="005F0B99" w:rsidRPr="00665FE0" w:rsidRDefault="005F0B99" w:rsidP="005F0B99">
      <w:pPr>
        <w:spacing w:after="120"/>
        <w:rPr>
          <w:szCs w:val="24"/>
          <w:lang w:val="pt-BR"/>
        </w:rPr>
      </w:pPr>
    </w:p>
    <w:p w14:paraId="19558C78" w14:textId="2D0C904E" w:rsidR="00126D3A" w:rsidRDefault="00126D3A" w:rsidP="005F0B99">
      <w:pPr>
        <w:spacing w:after="120"/>
        <w:rPr>
          <w:szCs w:val="24"/>
          <w:lang w:val="pt-BR"/>
        </w:rPr>
      </w:pPr>
      <w:r w:rsidRPr="00665FE0">
        <w:rPr>
          <w:szCs w:val="24"/>
          <w:lang w:val="pt-BR"/>
        </w:rPr>
        <w:t xml:space="preserve">TAVARES, F. O., PEREIRA, E. T., &amp; MOREIRA, A. C. (2014). </w:t>
      </w:r>
      <w:r w:rsidRPr="00665FE0">
        <w:rPr>
          <w:b/>
          <w:bCs/>
          <w:szCs w:val="24"/>
        </w:rPr>
        <w:t xml:space="preserve">The </w:t>
      </w:r>
      <w:proofErr w:type="spellStart"/>
      <w:proofErr w:type="gramStart"/>
      <w:r w:rsidRPr="00665FE0">
        <w:rPr>
          <w:b/>
          <w:bCs/>
          <w:szCs w:val="24"/>
        </w:rPr>
        <w:t>portuguese</w:t>
      </w:r>
      <w:proofErr w:type="spellEnd"/>
      <w:proofErr w:type="gramEnd"/>
      <w:r w:rsidRPr="00665FE0">
        <w:rPr>
          <w:b/>
          <w:bCs/>
          <w:szCs w:val="24"/>
        </w:rPr>
        <w:t xml:space="preserve"> residential </w:t>
      </w:r>
      <w:proofErr w:type="spellStart"/>
      <w:r w:rsidRPr="00665FE0">
        <w:rPr>
          <w:b/>
          <w:bCs/>
          <w:szCs w:val="24"/>
        </w:rPr>
        <w:t>realestate</w:t>
      </w:r>
      <w:proofErr w:type="spellEnd"/>
      <w:r w:rsidRPr="00665FE0">
        <w:rPr>
          <w:b/>
          <w:bCs/>
          <w:szCs w:val="24"/>
        </w:rPr>
        <w:t xml:space="preserve"> market. </w:t>
      </w:r>
      <w:proofErr w:type="gramStart"/>
      <w:r w:rsidRPr="00665FE0">
        <w:rPr>
          <w:b/>
          <w:bCs/>
          <w:szCs w:val="24"/>
        </w:rPr>
        <w:t>an</w:t>
      </w:r>
      <w:proofErr w:type="gramEnd"/>
      <w:r w:rsidRPr="00665FE0">
        <w:rPr>
          <w:b/>
          <w:bCs/>
          <w:szCs w:val="24"/>
        </w:rPr>
        <w:t xml:space="preserve"> evaluation of the last decade.</w:t>
      </w:r>
      <w:r w:rsidRPr="00665FE0">
        <w:rPr>
          <w:szCs w:val="24"/>
        </w:rPr>
        <w:t xml:space="preserve"> </w:t>
      </w:r>
      <w:proofErr w:type="spellStart"/>
      <w:r w:rsidRPr="00665FE0">
        <w:rPr>
          <w:szCs w:val="24"/>
          <w:lang w:val="pt-BR"/>
        </w:rPr>
        <w:t>Panoeconomicus</w:t>
      </w:r>
      <w:proofErr w:type="spellEnd"/>
      <w:r w:rsidRPr="00665FE0">
        <w:rPr>
          <w:szCs w:val="24"/>
          <w:lang w:val="pt-BR"/>
        </w:rPr>
        <w:t>, 61(6), 739-757.doi:</w:t>
      </w:r>
      <w:r w:rsidR="008868EE">
        <w:rPr>
          <w:szCs w:val="24"/>
          <w:lang w:val="pt-BR"/>
        </w:rPr>
        <w:t xml:space="preserve"> Disponível em: &lt;</w:t>
      </w:r>
      <w:hyperlink r:id="rId36" w:history="1">
        <w:r w:rsidR="008868EE" w:rsidRPr="00E5321E">
          <w:rPr>
            <w:rStyle w:val="Hyperlink"/>
            <w:color w:val="000000" w:themeColor="text1"/>
            <w:szCs w:val="24"/>
            <w:lang w:val="pt-BR"/>
          </w:rPr>
          <w:t>https://doi.org/10.2298/PAN1406739T</w:t>
        </w:r>
      </w:hyperlink>
      <w:proofErr w:type="gramStart"/>
      <w:r w:rsidR="008868EE" w:rsidRPr="00E5321E">
        <w:rPr>
          <w:color w:val="000000" w:themeColor="text1"/>
          <w:szCs w:val="24"/>
          <w:lang w:val="pt-BR"/>
        </w:rPr>
        <w:t xml:space="preserve">&gt; </w:t>
      </w:r>
      <w:r w:rsidRPr="00E5321E">
        <w:rPr>
          <w:color w:val="000000" w:themeColor="text1"/>
          <w:szCs w:val="24"/>
          <w:lang w:val="pt-BR"/>
        </w:rPr>
        <w:t xml:space="preserve"> </w:t>
      </w:r>
      <w:r w:rsidR="008868EE" w:rsidRPr="00E5321E">
        <w:rPr>
          <w:color w:val="000000" w:themeColor="text1"/>
          <w:szCs w:val="24"/>
          <w:lang w:val="pt-BR"/>
        </w:rPr>
        <w:t>Acesso</w:t>
      </w:r>
      <w:proofErr w:type="gramEnd"/>
      <w:r w:rsidR="008868EE" w:rsidRPr="00E5321E">
        <w:rPr>
          <w:color w:val="000000" w:themeColor="text1"/>
          <w:szCs w:val="24"/>
          <w:lang w:val="pt-BR"/>
        </w:rPr>
        <w:t xml:space="preserve"> em: 04/11/2022.</w:t>
      </w:r>
    </w:p>
    <w:p w14:paraId="699B4A3B" w14:textId="77777777" w:rsidR="005F0B99" w:rsidRPr="00665FE0" w:rsidRDefault="005F0B99" w:rsidP="005F0B99">
      <w:pPr>
        <w:spacing w:after="120"/>
        <w:rPr>
          <w:szCs w:val="24"/>
          <w:lang w:val="pt-BR"/>
        </w:rPr>
      </w:pPr>
    </w:p>
    <w:p w14:paraId="01FAA7EC" w14:textId="77777777" w:rsidR="00126D3A" w:rsidRPr="00665FE0" w:rsidRDefault="00126D3A" w:rsidP="005F0B99">
      <w:pPr>
        <w:spacing w:after="120"/>
        <w:rPr>
          <w:szCs w:val="24"/>
          <w:lang w:val="pt-BR"/>
        </w:rPr>
      </w:pPr>
      <w:r w:rsidRPr="00665FE0">
        <w:rPr>
          <w:szCs w:val="24"/>
          <w:lang w:val="pt-BR"/>
        </w:rPr>
        <w:t xml:space="preserve">WALTER, Olga Maria </w:t>
      </w:r>
      <w:proofErr w:type="spellStart"/>
      <w:r w:rsidRPr="00665FE0">
        <w:rPr>
          <w:szCs w:val="24"/>
          <w:lang w:val="pt-BR"/>
        </w:rPr>
        <w:t>Formigoni</w:t>
      </w:r>
      <w:proofErr w:type="spellEnd"/>
      <w:r w:rsidRPr="00665FE0">
        <w:rPr>
          <w:szCs w:val="24"/>
          <w:lang w:val="pt-BR"/>
        </w:rPr>
        <w:t xml:space="preserve"> Carvalho; HENNING, Elisa; MORO, Graciela; SMOHYL, Robert Wayne. </w:t>
      </w:r>
      <w:r w:rsidRPr="00665FE0">
        <w:rPr>
          <w:b/>
          <w:bCs/>
          <w:szCs w:val="24"/>
          <w:lang w:val="pt-BR"/>
        </w:rPr>
        <w:t>Aplicação de um modelo SARIMA na previsão de vendas de motocicletas.</w:t>
      </w:r>
      <w:r w:rsidRPr="00665FE0">
        <w:rPr>
          <w:szCs w:val="24"/>
          <w:lang w:val="pt-BR"/>
        </w:rPr>
        <w:t xml:space="preserve"> </w:t>
      </w:r>
      <w:proofErr w:type="spellStart"/>
      <w:r w:rsidRPr="00665FE0">
        <w:rPr>
          <w:szCs w:val="24"/>
          <w:lang w:val="pt-BR"/>
        </w:rPr>
        <w:t>Exacta</w:t>
      </w:r>
      <w:proofErr w:type="spellEnd"/>
      <w:r w:rsidRPr="00665FE0">
        <w:rPr>
          <w:szCs w:val="24"/>
          <w:lang w:val="pt-BR"/>
        </w:rPr>
        <w:t xml:space="preserve"> – EP, São Paulo, v. 11, n. 1, p. 77-88, 2013.</w:t>
      </w:r>
    </w:p>
    <w:p w14:paraId="4595B343" w14:textId="052B6117" w:rsidR="00BE083D" w:rsidRPr="0049479C" w:rsidRDefault="00BE083D" w:rsidP="00321281">
      <w:pPr>
        <w:rPr>
          <w:color w:val="A6A6A6"/>
          <w:szCs w:val="24"/>
          <w:lang w:val="pt-BR"/>
        </w:rPr>
      </w:pPr>
    </w:p>
    <w:sectPr w:rsidR="00BE083D" w:rsidRPr="0049479C" w:rsidSect="00575335">
      <w:headerReference w:type="default" r:id="rId37"/>
      <w:footerReference w:type="even" r:id="rId38"/>
      <w:footerReference w:type="default" r:id="rId39"/>
      <w:footerReference w:type="first" r:id="rId40"/>
      <w:endnotePr>
        <w:numFmt w:val="decimal"/>
      </w:endnotePr>
      <w:pgSz w:w="11907" w:h="16840" w:code="9"/>
      <w:pgMar w:top="1701" w:right="1134" w:bottom="1134" w:left="1701" w:header="425" w:footer="567" w:gutter="0"/>
      <w:pgNumType w:start="41"/>
      <w:cols w:space="284"/>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77DFD" w16cex:dateUtc="2023-04-29T14:29:00Z"/>
  <w16cex:commentExtensible w16cex:durableId="27F77E0A" w16cex:dateUtc="2023-04-29T14:29:00Z"/>
  <w16cex:commentExtensible w16cex:durableId="27F7A8C6" w16cex:dateUtc="2023-04-29T17:31:00Z"/>
  <w16cex:commentExtensible w16cex:durableId="27F782F7" w16cex:dateUtc="2023-04-29T14:50:00Z"/>
  <w16cex:commentExtensible w16cex:durableId="27F78398" w16cex:dateUtc="2023-04-29T14:52:00Z"/>
  <w16cex:commentExtensible w16cex:durableId="27F78400" w16cex:dateUtc="2023-04-29T14:54:00Z"/>
  <w16cex:commentExtensible w16cex:durableId="27F7A908" w16cex:dateUtc="2023-04-29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F7124" w16cid:durableId="27F77DFD"/>
  <w16cid:commentId w16cid:paraId="220383A5" w16cid:durableId="27F77E0A"/>
  <w16cid:commentId w16cid:paraId="4C8096ED" w16cid:durableId="27F7A8C6"/>
  <w16cid:commentId w16cid:paraId="7D41A74B" w16cid:durableId="27F81431"/>
  <w16cid:commentId w16cid:paraId="746D0851" w16cid:durableId="27F6B629"/>
  <w16cid:commentId w16cid:paraId="0F3615C8" w16cid:durableId="27F782F7"/>
  <w16cid:commentId w16cid:paraId="35A3C6F0" w16cid:durableId="27F6B62A"/>
  <w16cid:commentId w16cid:paraId="7D475E50" w16cid:durableId="27F78398"/>
  <w16cid:commentId w16cid:paraId="1532E064" w16cid:durableId="27F78400"/>
  <w16cid:commentId w16cid:paraId="7678E51B" w16cid:durableId="27F7A908"/>
  <w16cid:commentId w16cid:paraId="4CE8B946" w16cid:durableId="27F814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9930F" w14:textId="77777777" w:rsidR="00982C86" w:rsidRDefault="00982C86">
      <w:r>
        <w:separator/>
      </w:r>
    </w:p>
  </w:endnote>
  <w:endnote w:type="continuationSeparator" w:id="0">
    <w:p w14:paraId="1D80A7BA" w14:textId="77777777" w:rsidR="00982C86" w:rsidRDefault="0098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D4BA" w14:textId="77777777" w:rsidR="00982C86" w:rsidRDefault="00982C86">
      <w:bookmarkStart w:id="0" w:name="_Hlk524516655"/>
      <w:bookmarkEnd w:id="0"/>
      <w:r>
        <w:separator/>
      </w:r>
    </w:p>
  </w:footnote>
  <w:footnote w:type="continuationSeparator" w:id="0">
    <w:p w14:paraId="43F7BA7E" w14:textId="77777777" w:rsidR="00982C86" w:rsidRDefault="0098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6181972"/>
    <w:multiLevelType w:val="hybridMultilevel"/>
    <w:tmpl w:val="5B568DB2"/>
    <w:lvl w:ilvl="0" w:tplc="6FC8A8EC">
      <w:start w:val="1"/>
      <w:numFmt w:val="decimal"/>
      <w:lvlText w:val="%1."/>
      <w:lvlJc w:val="left"/>
      <w:pPr>
        <w:ind w:left="720" w:hanging="360"/>
      </w:pPr>
      <w:rPr>
        <w:rFonts w:hint="default"/>
        <w:b/>
        <w:bCs/>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3"/>
  </w:num>
  <w:num w:numId="6">
    <w:abstractNumId w:val="5"/>
  </w:num>
  <w:num w:numId="7">
    <w:abstractNumId w:val="8"/>
  </w:num>
  <w:num w:numId="8">
    <w:abstractNumId w:val="12"/>
  </w:num>
  <w:num w:numId="9">
    <w:abstractNumId w:val="1"/>
  </w:num>
  <w:num w:numId="10">
    <w:abstractNumId w:val="0"/>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en-US" w:vendorID="64" w:dllVersion="0"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16D9A"/>
    <w:rsid w:val="000232B8"/>
    <w:rsid w:val="00026F91"/>
    <w:rsid w:val="000275EB"/>
    <w:rsid w:val="00041AB9"/>
    <w:rsid w:val="0004607A"/>
    <w:rsid w:val="000465E8"/>
    <w:rsid w:val="00054581"/>
    <w:rsid w:val="0007099C"/>
    <w:rsid w:val="000711EF"/>
    <w:rsid w:val="00084121"/>
    <w:rsid w:val="00094DEA"/>
    <w:rsid w:val="000A0634"/>
    <w:rsid w:val="000B53D4"/>
    <w:rsid w:val="000C28C1"/>
    <w:rsid w:val="000D02B5"/>
    <w:rsid w:val="000D0496"/>
    <w:rsid w:val="000D416A"/>
    <w:rsid w:val="000F5978"/>
    <w:rsid w:val="000F5CC4"/>
    <w:rsid w:val="00123B81"/>
    <w:rsid w:val="00125EF4"/>
    <w:rsid w:val="00126D3A"/>
    <w:rsid w:val="001319A4"/>
    <w:rsid w:val="00137DAE"/>
    <w:rsid w:val="00141364"/>
    <w:rsid w:val="001464DE"/>
    <w:rsid w:val="00150A7B"/>
    <w:rsid w:val="0015121C"/>
    <w:rsid w:val="00152FAD"/>
    <w:rsid w:val="0015377B"/>
    <w:rsid w:val="00154F6A"/>
    <w:rsid w:val="00156B94"/>
    <w:rsid w:val="00157CE6"/>
    <w:rsid w:val="0016002D"/>
    <w:rsid w:val="001632CD"/>
    <w:rsid w:val="00166961"/>
    <w:rsid w:val="001678C1"/>
    <w:rsid w:val="00167D4E"/>
    <w:rsid w:val="00170328"/>
    <w:rsid w:val="001837E9"/>
    <w:rsid w:val="00187695"/>
    <w:rsid w:val="001A02AA"/>
    <w:rsid w:val="001A141A"/>
    <w:rsid w:val="001A619C"/>
    <w:rsid w:val="001A6C40"/>
    <w:rsid w:val="001B1B25"/>
    <w:rsid w:val="001C1ECB"/>
    <w:rsid w:val="001C4D03"/>
    <w:rsid w:val="001E4ECA"/>
    <w:rsid w:val="001E57A8"/>
    <w:rsid w:val="001E724D"/>
    <w:rsid w:val="001F15C2"/>
    <w:rsid w:val="00201C0B"/>
    <w:rsid w:val="002156E9"/>
    <w:rsid w:val="0023063E"/>
    <w:rsid w:val="002309C5"/>
    <w:rsid w:val="00233654"/>
    <w:rsid w:val="00237428"/>
    <w:rsid w:val="00242B23"/>
    <w:rsid w:val="0024522E"/>
    <w:rsid w:val="00251B8B"/>
    <w:rsid w:val="00255E26"/>
    <w:rsid w:val="00256808"/>
    <w:rsid w:val="00266710"/>
    <w:rsid w:val="00272CD0"/>
    <w:rsid w:val="00276E65"/>
    <w:rsid w:val="0029220F"/>
    <w:rsid w:val="00294D9C"/>
    <w:rsid w:val="002958D4"/>
    <w:rsid w:val="002A3CB7"/>
    <w:rsid w:val="002A4463"/>
    <w:rsid w:val="002A64FD"/>
    <w:rsid w:val="002A70ED"/>
    <w:rsid w:val="002A7C0D"/>
    <w:rsid w:val="002B2FA4"/>
    <w:rsid w:val="002D2F27"/>
    <w:rsid w:val="002D31EF"/>
    <w:rsid w:val="002E06A7"/>
    <w:rsid w:val="002E0F40"/>
    <w:rsid w:val="002E55CE"/>
    <w:rsid w:val="002F0E3F"/>
    <w:rsid w:val="002F266B"/>
    <w:rsid w:val="002F457F"/>
    <w:rsid w:val="002F5A2C"/>
    <w:rsid w:val="0030425A"/>
    <w:rsid w:val="00304794"/>
    <w:rsid w:val="00321281"/>
    <w:rsid w:val="00321E9E"/>
    <w:rsid w:val="0033475A"/>
    <w:rsid w:val="00334C11"/>
    <w:rsid w:val="00342D36"/>
    <w:rsid w:val="0035152E"/>
    <w:rsid w:val="0035209B"/>
    <w:rsid w:val="00356CD1"/>
    <w:rsid w:val="00375F35"/>
    <w:rsid w:val="00376B0A"/>
    <w:rsid w:val="0038005D"/>
    <w:rsid w:val="00384F40"/>
    <w:rsid w:val="003945D5"/>
    <w:rsid w:val="003C2C5E"/>
    <w:rsid w:val="003C7A9D"/>
    <w:rsid w:val="003D7902"/>
    <w:rsid w:val="003E42AE"/>
    <w:rsid w:val="003E6576"/>
    <w:rsid w:val="003F162F"/>
    <w:rsid w:val="0040305B"/>
    <w:rsid w:val="004146A8"/>
    <w:rsid w:val="004245F7"/>
    <w:rsid w:val="00424A01"/>
    <w:rsid w:val="004446F8"/>
    <w:rsid w:val="00450040"/>
    <w:rsid w:val="0045636B"/>
    <w:rsid w:val="00461BFF"/>
    <w:rsid w:val="00461CAB"/>
    <w:rsid w:val="004737C6"/>
    <w:rsid w:val="004871A4"/>
    <w:rsid w:val="0048781A"/>
    <w:rsid w:val="0049479C"/>
    <w:rsid w:val="004A53F6"/>
    <w:rsid w:val="004A6450"/>
    <w:rsid w:val="004A6B7A"/>
    <w:rsid w:val="004B384C"/>
    <w:rsid w:val="004B3FDF"/>
    <w:rsid w:val="004B6535"/>
    <w:rsid w:val="004B7146"/>
    <w:rsid w:val="004D2749"/>
    <w:rsid w:val="004D7EBA"/>
    <w:rsid w:val="004D7FB8"/>
    <w:rsid w:val="004E2C7A"/>
    <w:rsid w:val="004E3765"/>
    <w:rsid w:val="004E3CEF"/>
    <w:rsid w:val="004E7D4E"/>
    <w:rsid w:val="004F5DCF"/>
    <w:rsid w:val="004F74BE"/>
    <w:rsid w:val="00533E0F"/>
    <w:rsid w:val="005360D9"/>
    <w:rsid w:val="00556097"/>
    <w:rsid w:val="0055714B"/>
    <w:rsid w:val="00562A47"/>
    <w:rsid w:val="00573743"/>
    <w:rsid w:val="00575335"/>
    <w:rsid w:val="00576E8A"/>
    <w:rsid w:val="00580435"/>
    <w:rsid w:val="00590B52"/>
    <w:rsid w:val="00591168"/>
    <w:rsid w:val="005B099A"/>
    <w:rsid w:val="005B4172"/>
    <w:rsid w:val="005B618F"/>
    <w:rsid w:val="005C2592"/>
    <w:rsid w:val="005C575C"/>
    <w:rsid w:val="005D0B9A"/>
    <w:rsid w:val="005D5236"/>
    <w:rsid w:val="005E4971"/>
    <w:rsid w:val="005F0B99"/>
    <w:rsid w:val="005F27C6"/>
    <w:rsid w:val="00615DC8"/>
    <w:rsid w:val="00622DF8"/>
    <w:rsid w:val="006321C7"/>
    <w:rsid w:val="00632F8F"/>
    <w:rsid w:val="00655F57"/>
    <w:rsid w:val="006652EE"/>
    <w:rsid w:val="00665FE0"/>
    <w:rsid w:val="006726F2"/>
    <w:rsid w:val="00684958"/>
    <w:rsid w:val="00696034"/>
    <w:rsid w:val="006A035A"/>
    <w:rsid w:val="006A141B"/>
    <w:rsid w:val="006A6CEF"/>
    <w:rsid w:val="006B150E"/>
    <w:rsid w:val="006D00BB"/>
    <w:rsid w:val="006D760B"/>
    <w:rsid w:val="006E39EE"/>
    <w:rsid w:val="006E5204"/>
    <w:rsid w:val="00726E56"/>
    <w:rsid w:val="00733481"/>
    <w:rsid w:val="0073688A"/>
    <w:rsid w:val="00744CC9"/>
    <w:rsid w:val="00750318"/>
    <w:rsid w:val="00751F70"/>
    <w:rsid w:val="00753B8D"/>
    <w:rsid w:val="00754757"/>
    <w:rsid w:val="007554A9"/>
    <w:rsid w:val="00755FC1"/>
    <w:rsid w:val="007628A1"/>
    <w:rsid w:val="00777D35"/>
    <w:rsid w:val="0078001B"/>
    <w:rsid w:val="007A21A2"/>
    <w:rsid w:val="007A5FA8"/>
    <w:rsid w:val="007B09B1"/>
    <w:rsid w:val="007B791F"/>
    <w:rsid w:val="007C087F"/>
    <w:rsid w:val="007C2D96"/>
    <w:rsid w:val="007C32C5"/>
    <w:rsid w:val="007E0E40"/>
    <w:rsid w:val="007E381B"/>
    <w:rsid w:val="007F4A6D"/>
    <w:rsid w:val="007F6A0B"/>
    <w:rsid w:val="008010F0"/>
    <w:rsid w:val="00805184"/>
    <w:rsid w:val="00812BDC"/>
    <w:rsid w:val="00827839"/>
    <w:rsid w:val="008339F5"/>
    <w:rsid w:val="00834AB2"/>
    <w:rsid w:val="0083691D"/>
    <w:rsid w:val="00863734"/>
    <w:rsid w:val="0088681A"/>
    <w:rsid w:val="008868EE"/>
    <w:rsid w:val="008871EF"/>
    <w:rsid w:val="00887FC9"/>
    <w:rsid w:val="00892EA4"/>
    <w:rsid w:val="00897F56"/>
    <w:rsid w:val="008B31BB"/>
    <w:rsid w:val="008B64BA"/>
    <w:rsid w:val="00923704"/>
    <w:rsid w:val="00933433"/>
    <w:rsid w:val="00936492"/>
    <w:rsid w:val="00936AB7"/>
    <w:rsid w:val="00940846"/>
    <w:rsid w:val="009470FB"/>
    <w:rsid w:val="009568F7"/>
    <w:rsid w:val="009673E6"/>
    <w:rsid w:val="00970859"/>
    <w:rsid w:val="00982670"/>
    <w:rsid w:val="00982C86"/>
    <w:rsid w:val="00983012"/>
    <w:rsid w:val="00985C2D"/>
    <w:rsid w:val="00994C0F"/>
    <w:rsid w:val="009A3F66"/>
    <w:rsid w:val="009B1153"/>
    <w:rsid w:val="009B2EF9"/>
    <w:rsid w:val="009E1C02"/>
    <w:rsid w:val="009E32B0"/>
    <w:rsid w:val="009E6C4A"/>
    <w:rsid w:val="009F1B7B"/>
    <w:rsid w:val="009F2905"/>
    <w:rsid w:val="009F42EB"/>
    <w:rsid w:val="00A00800"/>
    <w:rsid w:val="00A01B71"/>
    <w:rsid w:val="00A056D4"/>
    <w:rsid w:val="00A16C65"/>
    <w:rsid w:val="00A20A2F"/>
    <w:rsid w:val="00A2134F"/>
    <w:rsid w:val="00A31429"/>
    <w:rsid w:val="00A316EC"/>
    <w:rsid w:val="00A475A7"/>
    <w:rsid w:val="00A55E98"/>
    <w:rsid w:val="00A610B4"/>
    <w:rsid w:val="00A6184A"/>
    <w:rsid w:val="00A628E3"/>
    <w:rsid w:val="00A6747E"/>
    <w:rsid w:val="00A676F4"/>
    <w:rsid w:val="00A70836"/>
    <w:rsid w:val="00A77C6A"/>
    <w:rsid w:val="00A77D24"/>
    <w:rsid w:val="00A81A17"/>
    <w:rsid w:val="00A838AC"/>
    <w:rsid w:val="00A84599"/>
    <w:rsid w:val="00A91164"/>
    <w:rsid w:val="00A94282"/>
    <w:rsid w:val="00A9449D"/>
    <w:rsid w:val="00A9496F"/>
    <w:rsid w:val="00A94F5C"/>
    <w:rsid w:val="00AA37F5"/>
    <w:rsid w:val="00AD0872"/>
    <w:rsid w:val="00AD61A3"/>
    <w:rsid w:val="00AE4CD3"/>
    <w:rsid w:val="00B03026"/>
    <w:rsid w:val="00B04638"/>
    <w:rsid w:val="00B10BFE"/>
    <w:rsid w:val="00B1556C"/>
    <w:rsid w:val="00B36DB0"/>
    <w:rsid w:val="00B40F1C"/>
    <w:rsid w:val="00B418BD"/>
    <w:rsid w:val="00B47683"/>
    <w:rsid w:val="00B55936"/>
    <w:rsid w:val="00B6020C"/>
    <w:rsid w:val="00B63A35"/>
    <w:rsid w:val="00B745D0"/>
    <w:rsid w:val="00B763AC"/>
    <w:rsid w:val="00B81D99"/>
    <w:rsid w:val="00B87AB8"/>
    <w:rsid w:val="00BA206D"/>
    <w:rsid w:val="00BA22CC"/>
    <w:rsid w:val="00BB11DF"/>
    <w:rsid w:val="00BD266F"/>
    <w:rsid w:val="00BD4CFD"/>
    <w:rsid w:val="00BE083D"/>
    <w:rsid w:val="00BF0F76"/>
    <w:rsid w:val="00C03892"/>
    <w:rsid w:val="00C10C19"/>
    <w:rsid w:val="00C118E9"/>
    <w:rsid w:val="00C16760"/>
    <w:rsid w:val="00C17C16"/>
    <w:rsid w:val="00C210B0"/>
    <w:rsid w:val="00C30786"/>
    <w:rsid w:val="00C41F4B"/>
    <w:rsid w:val="00C62B59"/>
    <w:rsid w:val="00C63DEF"/>
    <w:rsid w:val="00C77308"/>
    <w:rsid w:val="00C81752"/>
    <w:rsid w:val="00C86D62"/>
    <w:rsid w:val="00C86F4E"/>
    <w:rsid w:val="00C93DCE"/>
    <w:rsid w:val="00C95BFB"/>
    <w:rsid w:val="00CA2E59"/>
    <w:rsid w:val="00CD3CC5"/>
    <w:rsid w:val="00CE76F9"/>
    <w:rsid w:val="00CF1FFC"/>
    <w:rsid w:val="00CF25BE"/>
    <w:rsid w:val="00D10C99"/>
    <w:rsid w:val="00D17099"/>
    <w:rsid w:val="00D250A0"/>
    <w:rsid w:val="00D2598F"/>
    <w:rsid w:val="00D349A6"/>
    <w:rsid w:val="00D8734D"/>
    <w:rsid w:val="00D91C4E"/>
    <w:rsid w:val="00DA6F7D"/>
    <w:rsid w:val="00DB0F5B"/>
    <w:rsid w:val="00DC3C3C"/>
    <w:rsid w:val="00DD124B"/>
    <w:rsid w:val="00DE1749"/>
    <w:rsid w:val="00DE2367"/>
    <w:rsid w:val="00DE490F"/>
    <w:rsid w:val="00DF1010"/>
    <w:rsid w:val="00DF74B6"/>
    <w:rsid w:val="00E130C3"/>
    <w:rsid w:val="00E34205"/>
    <w:rsid w:val="00E46824"/>
    <w:rsid w:val="00E5321E"/>
    <w:rsid w:val="00E61DE3"/>
    <w:rsid w:val="00E65D3B"/>
    <w:rsid w:val="00E76F53"/>
    <w:rsid w:val="00E8108A"/>
    <w:rsid w:val="00E81239"/>
    <w:rsid w:val="00E850FD"/>
    <w:rsid w:val="00E94C7B"/>
    <w:rsid w:val="00E97ED4"/>
    <w:rsid w:val="00EA0A82"/>
    <w:rsid w:val="00EA33C3"/>
    <w:rsid w:val="00EB4594"/>
    <w:rsid w:val="00EC39FE"/>
    <w:rsid w:val="00ED2BA5"/>
    <w:rsid w:val="00ED34E9"/>
    <w:rsid w:val="00EE28A9"/>
    <w:rsid w:val="00EE63D7"/>
    <w:rsid w:val="00EF1CF0"/>
    <w:rsid w:val="00F21165"/>
    <w:rsid w:val="00F2271C"/>
    <w:rsid w:val="00F23BE3"/>
    <w:rsid w:val="00F23FF2"/>
    <w:rsid w:val="00F245FE"/>
    <w:rsid w:val="00F25AC0"/>
    <w:rsid w:val="00F300F7"/>
    <w:rsid w:val="00F415DF"/>
    <w:rsid w:val="00F64475"/>
    <w:rsid w:val="00F746DC"/>
    <w:rsid w:val="00F75D73"/>
    <w:rsid w:val="00F95939"/>
    <w:rsid w:val="00FA3628"/>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72"/>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table" w:styleId="TabeladeLista1Clara">
    <w:name w:val="List Table 1 Light"/>
    <w:basedOn w:val="Tabelanormal"/>
    <w:uiPriority w:val="46"/>
    <w:rsid w:val="00126D3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126D3A"/>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ontepargpadro"/>
    <w:uiPriority w:val="99"/>
    <w:semiHidden/>
    <w:unhideWhenUsed/>
    <w:rsid w:val="000D0496"/>
    <w:rPr>
      <w:color w:val="605E5C"/>
      <w:shd w:val="clear" w:color="auto" w:fill="E1DFDD"/>
    </w:rPr>
  </w:style>
  <w:style w:type="character" w:styleId="Refdecomentrio">
    <w:name w:val="annotation reference"/>
    <w:basedOn w:val="Fontepargpadro"/>
    <w:uiPriority w:val="99"/>
    <w:semiHidden/>
    <w:unhideWhenUsed/>
    <w:rsid w:val="001678C1"/>
    <w:rPr>
      <w:sz w:val="16"/>
      <w:szCs w:val="16"/>
    </w:rPr>
  </w:style>
  <w:style w:type="paragraph" w:styleId="Textodecomentrio">
    <w:name w:val="annotation text"/>
    <w:basedOn w:val="Normal"/>
    <w:link w:val="TextodecomentrioChar"/>
    <w:uiPriority w:val="99"/>
    <w:unhideWhenUsed/>
    <w:rsid w:val="001678C1"/>
    <w:rPr>
      <w:sz w:val="20"/>
    </w:rPr>
  </w:style>
  <w:style w:type="character" w:customStyle="1" w:styleId="TextodecomentrioChar">
    <w:name w:val="Texto de comentário Char"/>
    <w:basedOn w:val="Fontepargpadro"/>
    <w:link w:val="Textodecomentrio"/>
    <w:uiPriority w:val="99"/>
    <w:rsid w:val="001678C1"/>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1678C1"/>
    <w:rPr>
      <w:b/>
      <w:bCs/>
    </w:rPr>
  </w:style>
  <w:style w:type="character" w:customStyle="1" w:styleId="AssuntodocomentrioChar">
    <w:name w:val="Assunto do comentário Char"/>
    <w:basedOn w:val="TextodecomentrioChar"/>
    <w:link w:val="Assuntodocomentrio"/>
    <w:uiPriority w:val="99"/>
    <w:semiHidden/>
    <w:rsid w:val="001678C1"/>
    <w:rPr>
      <w:rFonts w:ascii="Times New Roman" w:eastAsia="Times New Roman" w:hAnsi="Times New Roman"/>
      <w:b/>
      <w:bCs/>
      <w:lang w:val="en-US"/>
    </w:rPr>
  </w:style>
  <w:style w:type="character" w:customStyle="1" w:styleId="MenoNoResolvida1">
    <w:name w:val="Menção Não Resolvida1"/>
    <w:basedOn w:val="Fontepargpadro"/>
    <w:uiPriority w:val="99"/>
    <w:semiHidden/>
    <w:unhideWhenUsed/>
    <w:rsid w:val="00A9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g"/><Relationship Id="rId26" Type="http://schemas.openxmlformats.org/officeDocument/2006/relationships/hyperlink" Target="https://otexts.com/fpp3/" TargetMode="External"/><Relationship Id="rId39" Type="http://schemas.openxmlformats.org/officeDocument/2006/relationships/footer" Target="footer2.xml"/><Relationship Id="rId21" Type="http://schemas.openxmlformats.org/officeDocument/2006/relationships/hyperlink" Target="https://abepro.org.br/biblioteca/ENEGEP2007_TR620466_0405.pdf" TargetMode="External"/><Relationship Id="rId34" Type="http://schemas.openxmlformats.org/officeDocument/2006/relationships/hyperlink" Target="https://www.R-project.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eriodicos.apps.uern.br/index.php/GEOTemas/article/view/739" TargetMode="External"/><Relationship Id="rId29" Type="http://schemas.openxmlformats.org/officeDocument/2006/relationships/hyperlink" Target="https://www.ncbi.nlm.nih.gov/pmc/articles/PMC35768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mdpi.com/journal/infrastructures/special_issues/CEES_conference" TargetMode="External"/><Relationship Id="rId32" Type="http://schemas.openxmlformats.org/officeDocument/2006/relationships/hyperlink" Target="https://www.scielo.br/j/rmat/a/GDN9wNDzpwYVRntQYk73z7S/?lang=pt"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cbic.org.br/construcao-civil-em-2021-registrou-o-seu-maior-crescimento-nos-ultimos-10-anos/" TargetMode="External"/><Relationship Id="rId28" Type="http://schemas.openxmlformats.org/officeDocument/2006/relationships/hyperlink" Target="https://link.springer.com/article/10.1007/s11367-013-0545-9" TargetMode="External"/><Relationship Id="rId36" Type="http://schemas.openxmlformats.org/officeDocument/2006/relationships/hyperlink" Target="https://doi.org/10.2298/PAN1406739T" TargetMode="External"/><Relationship Id="rId10" Type="http://schemas.openxmlformats.org/officeDocument/2006/relationships/image" Target="media/image2.png"/><Relationship Id="rId19" Type="http://schemas.openxmlformats.org/officeDocument/2006/relationships/hyperlink" Target="https://www.mdpi.com/2071-1050/13/9/5012" TargetMode="External"/><Relationship Id="rId31" Type="http://schemas.openxmlformats.org/officeDocument/2006/relationships/hyperlink" Target="https://1library.org/document/ydj475ly-previsao-de-demanda-de-autopecas-com-redes-neurais.html"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cbicdados.com.br/menu/pib-e-investimento/pib-brasil-e-construcao-civil" TargetMode="External"/><Relationship Id="rId27" Type="http://schemas.openxmlformats.org/officeDocument/2006/relationships/hyperlink" Target="https://ibge.gov.br/explica/pib.php/" TargetMode="External"/><Relationship Id="rId30" Type="http://schemas.openxmlformats.org/officeDocument/2006/relationships/hyperlink" Target="https://ime.unicamp.br/sinape/19sinape/node/735" TargetMode="External"/><Relationship Id="rId35" Type="http://schemas.openxmlformats.org/officeDocument/2006/relationships/hyperlink" Target="https://journals.lww.com/anesthesia-analgesia/fulltext/2018/05000/correlation_coefficients__appropriate_use_and.50.aspx" TargetMode="External"/><Relationship Id="rId43" Type="http://schemas.microsoft.com/office/2018/08/relationships/commentsExtensible" Target="commentsExtensible.xml"/><Relationship Id="rId8" Type="http://schemas.openxmlformats.org/officeDocument/2006/relationships/hyperlink" Target="https://udesc-my.sharepoint.com/:f:/g/personal/07606191905_edu_udesc_br/Etq7wcZ72ZFAgKtUisYVHpYBaPHKjE2eEuKsBlBZQiG6HQ?e=XfbCM8"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mdpi.com/2412-3811/7/3/43" TargetMode="External"/><Relationship Id="rId33" Type="http://schemas.openxmlformats.org/officeDocument/2006/relationships/hyperlink" Target="http://leg.ufpr.br/~lucambio/STemporais/STemporaisIII.html"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jp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8D8F-FB65-4CFF-93B5-F4F11691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4359</Words>
  <Characters>23542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2023-05-02T18:40:00Z</cp:lastPrinted>
  <dcterms:created xsi:type="dcterms:W3CDTF">2023-05-03T13:43:00Z</dcterms:created>
  <dcterms:modified xsi:type="dcterms:W3CDTF">2023-05-03T13:43:00Z</dcterms:modified>
</cp:coreProperties>
</file>