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49479C" w:rsidRDefault="00B745D0" w:rsidP="00E97ED4">
      <w:pPr>
        <w:spacing w:after="120"/>
        <w:jc w:val="center"/>
        <w:rPr>
          <w:b/>
          <w:sz w:val="28"/>
          <w:szCs w:val="28"/>
          <w:lang w:val="pt-BR"/>
        </w:rPr>
      </w:pPr>
    </w:p>
    <w:p w14:paraId="47F84B78" w14:textId="56A95661" w:rsidR="00632DE4" w:rsidRDefault="001F7694" w:rsidP="00232741">
      <w:pPr>
        <w:spacing w:after="120"/>
        <w:jc w:val="center"/>
        <w:rPr>
          <w:rFonts w:ascii="Roboto" w:hAnsi="Roboto"/>
          <w:color w:val="000000"/>
          <w:sz w:val="22"/>
          <w:szCs w:val="22"/>
          <w:lang w:val="pt-BR"/>
        </w:rPr>
      </w:pPr>
      <w:r w:rsidRPr="001F7694">
        <w:rPr>
          <w:b/>
          <w:sz w:val="28"/>
          <w:szCs w:val="28"/>
          <w:lang w:val="pt-BR"/>
        </w:rPr>
        <w:t xml:space="preserve">Análise do ganho de escala no caso para </w:t>
      </w:r>
      <w:r w:rsidR="00D12D10">
        <w:rPr>
          <w:b/>
          <w:sz w:val="28"/>
          <w:szCs w:val="28"/>
          <w:lang w:val="pt-BR"/>
        </w:rPr>
        <w:t>I</w:t>
      </w:r>
      <w:r w:rsidRPr="001F7694">
        <w:rPr>
          <w:b/>
          <w:sz w:val="28"/>
          <w:szCs w:val="28"/>
          <w:lang w:val="pt-BR"/>
        </w:rPr>
        <w:t xml:space="preserve">novação </w:t>
      </w:r>
      <w:r w:rsidR="00D12D10">
        <w:rPr>
          <w:b/>
          <w:sz w:val="28"/>
          <w:szCs w:val="28"/>
          <w:lang w:val="pt-BR"/>
        </w:rPr>
        <w:t>S</w:t>
      </w:r>
      <w:r w:rsidRPr="001F7694">
        <w:rPr>
          <w:b/>
          <w:sz w:val="28"/>
          <w:szCs w:val="28"/>
          <w:lang w:val="pt-BR"/>
        </w:rPr>
        <w:t>ocial “Voz das Comunidades”</w:t>
      </w:r>
      <w:r>
        <w:rPr>
          <w:rFonts w:ascii="Roboto" w:hAnsi="Roboto"/>
          <w:color w:val="000000"/>
          <w:sz w:val="22"/>
          <w:szCs w:val="22"/>
          <w:lang w:val="pt-BR"/>
        </w:rPr>
        <w:t xml:space="preserve"> </w:t>
      </w:r>
    </w:p>
    <w:p w14:paraId="49D3305A" w14:textId="77777777" w:rsidR="00232741" w:rsidRPr="00232741" w:rsidRDefault="00232741" w:rsidP="00232741">
      <w:pPr>
        <w:spacing w:after="120"/>
        <w:jc w:val="center"/>
        <w:rPr>
          <w:sz w:val="20"/>
          <w:lang w:val="pt-BR"/>
        </w:rPr>
      </w:pPr>
    </w:p>
    <w:p w14:paraId="31A26703" w14:textId="3963B981" w:rsidR="00CF7338" w:rsidRDefault="00632DE4" w:rsidP="00232741">
      <w:pPr>
        <w:spacing w:after="120"/>
        <w:jc w:val="center"/>
        <w:rPr>
          <w:b/>
          <w:i/>
          <w:sz w:val="28"/>
          <w:szCs w:val="28"/>
        </w:rPr>
      </w:pPr>
      <w:r w:rsidRPr="00CF7338">
        <w:br/>
      </w:r>
      <w:r w:rsidRPr="008F4DDA">
        <w:rPr>
          <w:b/>
          <w:i/>
          <w:sz w:val="28"/>
          <w:szCs w:val="28"/>
        </w:rPr>
        <w:t xml:space="preserve">Scale gain analysis in the case for Social Innovation “Voz das </w:t>
      </w:r>
      <w:proofErr w:type="spellStart"/>
      <w:r w:rsidRPr="008F4DDA">
        <w:rPr>
          <w:b/>
          <w:i/>
          <w:sz w:val="28"/>
          <w:szCs w:val="28"/>
        </w:rPr>
        <w:t>Comunidades</w:t>
      </w:r>
      <w:proofErr w:type="spellEnd"/>
      <w:r w:rsidRPr="008F4DDA">
        <w:rPr>
          <w:b/>
          <w:i/>
          <w:sz w:val="28"/>
          <w:szCs w:val="28"/>
        </w:rPr>
        <w:t>”</w:t>
      </w:r>
    </w:p>
    <w:p w14:paraId="151E42D6" w14:textId="77777777" w:rsidR="00232741" w:rsidRDefault="00232741" w:rsidP="00232741">
      <w:pPr>
        <w:spacing w:after="120"/>
        <w:jc w:val="center"/>
        <w:rPr>
          <w:b/>
          <w:i/>
          <w:sz w:val="28"/>
          <w:szCs w:val="28"/>
        </w:rPr>
      </w:pPr>
    </w:p>
    <w:p w14:paraId="1C62BF19" w14:textId="77777777" w:rsidR="00CF7338" w:rsidRPr="00632DE4" w:rsidRDefault="00CF7338" w:rsidP="009A3F66">
      <w:pPr>
        <w:spacing w:after="120"/>
        <w:jc w:val="center"/>
        <w:rPr>
          <w:color w:val="A6A6A6"/>
          <w:sz w:val="28"/>
          <w:szCs w:val="28"/>
        </w:rPr>
      </w:pPr>
    </w:p>
    <w:p w14:paraId="4C580AAE" w14:textId="2F24D424" w:rsidR="00CF7338" w:rsidRDefault="00CF7338" w:rsidP="00CF7338">
      <w:pPr>
        <w:spacing w:after="120"/>
        <w:jc w:val="left"/>
        <w:rPr>
          <w:szCs w:val="24"/>
          <w:lang w:val="pt-BR"/>
        </w:rPr>
      </w:pPr>
      <w:r>
        <w:rPr>
          <w:b/>
          <w:szCs w:val="24"/>
          <w:lang w:val="pt-BR"/>
        </w:rPr>
        <w:t xml:space="preserve">Letícia Albrecht, </w:t>
      </w:r>
      <w:r w:rsidR="005264D5">
        <w:rPr>
          <w:b/>
          <w:szCs w:val="24"/>
          <w:lang w:val="pt-BR"/>
        </w:rPr>
        <w:t>mestranda</w:t>
      </w:r>
      <w:r>
        <w:rPr>
          <w:b/>
          <w:szCs w:val="24"/>
          <w:lang w:val="pt-BR"/>
        </w:rPr>
        <w:t xml:space="preserve">, </w:t>
      </w:r>
      <w:r w:rsidR="002A3B4A">
        <w:rPr>
          <w:b/>
          <w:szCs w:val="24"/>
          <w:lang w:val="pt-BR"/>
        </w:rPr>
        <w:t xml:space="preserve">PEP - </w:t>
      </w:r>
      <w:r w:rsidR="00FD2E0A">
        <w:rPr>
          <w:b/>
          <w:szCs w:val="24"/>
          <w:lang w:val="pt-BR"/>
        </w:rPr>
        <w:t>COPPE/</w:t>
      </w:r>
      <w:r w:rsidR="005264D5">
        <w:rPr>
          <w:b/>
          <w:szCs w:val="24"/>
          <w:lang w:val="pt-BR"/>
        </w:rPr>
        <w:t>UFRJ</w:t>
      </w:r>
      <w:r w:rsidR="00232741">
        <w:rPr>
          <w:b/>
          <w:szCs w:val="24"/>
          <w:lang w:val="pt-BR"/>
        </w:rPr>
        <w:t>.</w:t>
      </w:r>
    </w:p>
    <w:p w14:paraId="689E9AF6" w14:textId="776A4681" w:rsidR="00CF7338" w:rsidRDefault="00CF7338" w:rsidP="00CF7338">
      <w:pPr>
        <w:spacing w:after="120"/>
        <w:jc w:val="left"/>
        <w:rPr>
          <w:sz w:val="20"/>
          <w:lang w:val="pt-BR"/>
        </w:rPr>
      </w:pPr>
      <w:r>
        <w:rPr>
          <w:szCs w:val="24"/>
          <w:lang w:val="pt-BR"/>
        </w:rPr>
        <w:t>letalbrecht@gmail.com</w:t>
      </w:r>
    </w:p>
    <w:p w14:paraId="27ABC2D5" w14:textId="737A78D4" w:rsidR="00CF7338" w:rsidRDefault="00CF7338" w:rsidP="00CF7338">
      <w:pPr>
        <w:spacing w:after="120"/>
        <w:jc w:val="left"/>
        <w:rPr>
          <w:b/>
          <w:szCs w:val="24"/>
          <w:lang w:val="pt-BR"/>
        </w:rPr>
      </w:pPr>
      <w:r>
        <w:rPr>
          <w:b/>
          <w:szCs w:val="24"/>
          <w:lang w:val="pt-BR"/>
        </w:rPr>
        <w:t xml:space="preserve">Carla Cipolla, </w:t>
      </w:r>
      <w:r w:rsidR="005264D5">
        <w:rPr>
          <w:b/>
          <w:szCs w:val="24"/>
          <w:lang w:val="pt-BR"/>
        </w:rPr>
        <w:t>professora</w:t>
      </w:r>
      <w:r>
        <w:rPr>
          <w:b/>
          <w:szCs w:val="24"/>
          <w:lang w:val="pt-BR"/>
        </w:rPr>
        <w:t>,</w:t>
      </w:r>
      <w:r w:rsidR="002A3B4A">
        <w:rPr>
          <w:b/>
          <w:szCs w:val="24"/>
          <w:lang w:val="pt-BR"/>
        </w:rPr>
        <w:t xml:space="preserve"> PEP -</w:t>
      </w:r>
      <w:r>
        <w:rPr>
          <w:b/>
          <w:szCs w:val="24"/>
          <w:lang w:val="pt-BR"/>
        </w:rPr>
        <w:t xml:space="preserve"> </w:t>
      </w:r>
      <w:r w:rsidR="00FD2E0A">
        <w:rPr>
          <w:b/>
          <w:szCs w:val="24"/>
          <w:lang w:val="pt-BR"/>
        </w:rPr>
        <w:t>COPPE/</w:t>
      </w:r>
      <w:r w:rsidR="005264D5">
        <w:rPr>
          <w:b/>
          <w:szCs w:val="24"/>
          <w:lang w:val="pt-BR"/>
        </w:rPr>
        <w:t>UFRJ</w:t>
      </w:r>
      <w:r>
        <w:rPr>
          <w:b/>
          <w:szCs w:val="24"/>
          <w:lang w:val="pt-BR"/>
        </w:rPr>
        <w:t>.</w:t>
      </w:r>
    </w:p>
    <w:p w14:paraId="5EEED451" w14:textId="7DFF2B9D" w:rsidR="00933433" w:rsidRDefault="00232741" w:rsidP="00232741">
      <w:pPr>
        <w:spacing w:after="120"/>
        <w:jc w:val="left"/>
        <w:rPr>
          <w:szCs w:val="24"/>
          <w:lang w:val="pt-BR"/>
        </w:rPr>
      </w:pPr>
      <w:r w:rsidRPr="00232741">
        <w:rPr>
          <w:szCs w:val="24"/>
          <w:lang w:val="pt-BR"/>
        </w:rPr>
        <w:t>carla.cipolla@gmail.</w:t>
      </w:r>
      <w:r>
        <w:rPr>
          <w:szCs w:val="24"/>
          <w:lang w:val="pt-BR"/>
        </w:rPr>
        <w:t>com</w:t>
      </w:r>
    </w:p>
    <w:p w14:paraId="71CB8955" w14:textId="77777777" w:rsidR="00232741" w:rsidRPr="00232741" w:rsidRDefault="00232741" w:rsidP="00232741">
      <w:pPr>
        <w:spacing w:after="120"/>
        <w:jc w:val="left"/>
        <w:rPr>
          <w:szCs w:val="24"/>
          <w:lang w:val="pt-BR"/>
        </w:rPr>
      </w:pPr>
    </w:p>
    <w:p w14:paraId="3A9F9E7A" w14:textId="77777777" w:rsidR="00827839" w:rsidRPr="0049479C" w:rsidRDefault="00827839" w:rsidP="009A3F66">
      <w:pPr>
        <w:spacing w:after="120"/>
        <w:jc w:val="left"/>
        <w:rPr>
          <w:b/>
          <w:sz w:val="22"/>
          <w:szCs w:val="22"/>
          <w:lang w:val="pt-BR"/>
        </w:rPr>
      </w:pPr>
      <w:r w:rsidRPr="0049479C">
        <w:rPr>
          <w:b/>
          <w:szCs w:val="24"/>
          <w:lang w:val="pt-BR"/>
        </w:rPr>
        <w:t>Resumo</w:t>
      </w:r>
    </w:p>
    <w:p w14:paraId="652A8C76" w14:textId="2A50D6B7" w:rsidR="003A773E" w:rsidRPr="00633ED9" w:rsidRDefault="003A773E" w:rsidP="00E15EA3">
      <w:pPr>
        <w:spacing w:after="240"/>
        <w:rPr>
          <w:noProof/>
          <w:sz w:val="22"/>
          <w:szCs w:val="22"/>
          <w:lang w:val="pt-BR" w:eastAsia="en-US"/>
        </w:rPr>
      </w:pPr>
      <w:r w:rsidRPr="00633ED9">
        <w:rPr>
          <w:sz w:val="22"/>
          <w:szCs w:val="22"/>
          <w:lang w:val="pt-BR"/>
        </w:rPr>
        <w:t xml:space="preserve">Tendo-se em vista o aumento de impacto e </w:t>
      </w:r>
      <w:r w:rsidR="00E15EA3">
        <w:rPr>
          <w:sz w:val="22"/>
          <w:szCs w:val="22"/>
          <w:lang w:val="pt-BR"/>
        </w:rPr>
        <w:t xml:space="preserve">a </w:t>
      </w:r>
      <w:r w:rsidRPr="00633ED9">
        <w:rPr>
          <w:sz w:val="22"/>
          <w:szCs w:val="22"/>
          <w:lang w:val="pt-BR"/>
        </w:rPr>
        <w:t>grande relevância do projeto “Voz das Comunidades” – jornal comunitário que ganhou maior destaque após a invasão pela polícia no Complexo do Alemão</w:t>
      </w:r>
      <w:r w:rsidR="00633ED9">
        <w:rPr>
          <w:sz w:val="22"/>
          <w:szCs w:val="22"/>
          <w:lang w:val="pt-BR"/>
        </w:rPr>
        <w:t xml:space="preserve"> em 2010</w:t>
      </w:r>
      <w:r w:rsidR="00E15EA3">
        <w:rPr>
          <w:sz w:val="22"/>
          <w:szCs w:val="22"/>
          <w:lang w:val="pt-BR"/>
        </w:rPr>
        <w:t xml:space="preserve"> </w:t>
      </w:r>
      <w:r w:rsidR="00E15EA3" w:rsidRPr="00633ED9">
        <w:rPr>
          <w:sz w:val="22"/>
          <w:szCs w:val="22"/>
          <w:lang w:val="pt-BR"/>
        </w:rPr>
        <w:t>–</w:t>
      </w:r>
      <w:r w:rsidRPr="00633ED9">
        <w:rPr>
          <w:sz w:val="22"/>
          <w:szCs w:val="22"/>
          <w:lang w:val="pt-BR"/>
        </w:rPr>
        <w:t xml:space="preserve">, este artigo possui como objetivo apontar os fatores que contribuíram para sua escalabilidade. Com esta finalidade, analisou-se a jornada do </w:t>
      </w:r>
      <w:r w:rsidR="00633ED9" w:rsidRPr="00633ED9">
        <w:rPr>
          <w:sz w:val="22"/>
          <w:szCs w:val="22"/>
          <w:lang w:val="pt-BR"/>
        </w:rPr>
        <w:t>projeto</w:t>
      </w:r>
      <w:r w:rsidRPr="00633ED9">
        <w:rPr>
          <w:sz w:val="22"/>
          <w:szCs w:val="22"/>
          <w:lang w:val="pt-BR"/>
        </w:rPr>
        <w:t xml:space="preserve"> e os resultados apontados no artigo “</w:t>
      </w:r>
      <w:r w:rsidRPr="00633ED9">
        <w:rPr>
          <w:noProof/>
          <w:sz w:val="22"/>
          <w:szCs w:val="22"/>
          <w:lang w:val="pt-BR" w:eastAsia="en-US"/>
        </w:rPr>
        <w:t>Escalabilidade de inovações sociais: uma meta-</w:t>
      </w:r>
      <w:proofErr w:type="gramStart"/>
      <w:r w:rsidR="00633ED9" w:rsidRPr="00633ED9">
        <w:rPr>
          <w:noProof/>
          <w:sz w:val="22"/>
          <w:szCs w:val="22"/>
          <w:lang w:val="pt-BR" w:eastAsia="en-US"/>
        </w:rPr>
        <w:t>síntese</w:t>
      </w:r>
      <w:r w:rsidR="00633ED9" w:rsidRPr="00633ED9">
        <w:rPr>
          <w:sz w:val="22"/>
          <w:szCs w:val="22"/>
          <w:lang w:val="pt-BR"/>
        </w:rPr>
        <w:t>“</w:t>
      </w:r>
      <w:proofErr w:type="gramEnd"/>
      <w:r w:rsidR="00633ED9" w:rsidRPr="00633ED9">
        <w:rPr>
          <w:sz w:val="22"/>
          <w:szCs w:val="22"/>
          <w:lang w:val="pt-BR"/>
        </w:rPr>
        <w:t>, a fim de entender os fatores em comum entre os dois</w:t>
      </w:r>
      <w:r w:rsidRPr="00633ED9">
        <w:rPr>
          <w:sz w:val="22"/>
          <w:szCs w:val="22"/>
          <w:lang w:val="pt-BR"/>
        </w:rPr>
        <w:t xml:space="preserve">. </w:t>
      </w:r>
      <w:r w:rsidR="00633ED9">
        <w:rPr>
          <w:sz w:val="22"/>
          <w:szCs w:val="22"/>
          <w:lang w:val="pt-BR"/>
        </w:rPr>
        <w:t xml:space="preserve">O artigo analisado </w:t>
      </w:r>
      <w:r w:rsidRPr="00633ED9">
        <w:rPr>
          <w:sz w:val="22"/>
          <w:szCs w:val="22"/>
          <w:lang w:val="pt-BR"/>
        </w:rPr>
        <w:t>indica fatores promotores de escalabilidade</w:t>
      </w:r>
      <w:r w:rsidR="00E15EA3">
        <w:rPr>
          <w:sz w:val="22"/>
          <w:szCs w:val="22"/>
          <w:lang w:val="pt-BR"/>
        </w:rPr>
        <w:t xml:space="preserve"> e uma proposta para o conceito de “ambiente propício à escalabilidade”</w:t>
      </w:r>
      <w:r w:rsidR="00633ED9">
        <w:rPr>
          <w:sz w:val="22"/>
          <w:szCs w:val="22"/>
          <w:lang w:val="pt-BR"/>
        </w:rPr>
        <w:t>,</w:t>
      </w:r>
      <w:r w:rsidRPr="00633ED9">
        <w:rPr>
          <w:sz w:val="22"/>
          <w:szCs w:val="22"/>
          <w:lang w:val="pt-BR"/>
        </w:rPr>
        <w:t xml:space="preserve"> a partir da análise de nove casos para Inovação Social. </w:t>
      </w:r>
      <w:r w:rsidR="00633ED9" w:rsidRPr="00633ED9">
        <w:rPr>
          <w:noProof/>
          <w:sz w:val="22"/>
          <w:szCs w:val="22"/>
          <w:lang w:val="pt-BR" w:eastAsia="en-US"/>
        </w:rPr>
        <w:t>Como resultado</w:t>
      </w:r>
      <w:r w:rsidR="00633ED9">
        <w:rPr>
          <w:noProof/>
          <w:sz w:val="22"/>
          <w:szCs w:val="22"/>
          <w:lang w:val="pt-BR" w:eastAsia="en-US"/>
        </w:rPr>
        <w:t xml:space="preserve"> da análise </w:t>
      </w:r>
      <w:r w:rsidR="00E15EA3">
        <w:rPr>
          <w:sz w:val="22"/>
          <w:szCs w:val="22"/>
          <w:lang w:val="pt-BR"/>
        </w:rPr>
        <w:t xml:space="preserve">entre </w:t>
      </w:r>
      <w:r w:rsidR="00633ED9">
        <w:rPr>
          <w:sz w:val="22"/>
          <w:szCs w:val="22"/>
          <w:lang w:val="pt-BR"/>
        </w:rPr>
        <w:t>a trajetória do projeto e os resultados apresentados no artigo</w:t>
      </w:r>
      <w:r w:rsidRPr="00633ED9">
        <w:rPr>
          <w:noProof/>
          <w:sz w:val="22"/>
          <w:szCs w:val="22"/>
          <w:lang w:val="pt-BR" w:eastAsia="en-US"/>
        </w:rPr>
        <w:t xml:space="preserve">, identificou-se que os fatores: liderança, credibilidade e reputação, filantropia, parcerias e </w:t>
      </w:r>
      <w:r w:rsidR="00E15EA3">
        <w:rPr>
          <w:noProof/>
          <w:sz w:val="22"/>
          <w:szCs w:val="22"/>
          <w:lang w:val="pt-BR" w:eastAsia="en-US"/>
        </w:rPr>
        <w:t>e</w:t>
      </w:r>
      <w:r w:rsidRPr="00633ED9">
        <w:rPr>
          <w:noProof/>
          <w:sz w:val="22"/>
          <w:szCs w:val="22"/>
          <w:lang w:val="pt-BR" w:eastAsia="en-US"/>
        </w:rPr>
        <w:t>nvolvimento de membros da comunidade foram determinantes para que o jornal comunitário aumentasse seu impacto.</w:t>
      </w:r>
    </w:p>
    <w:p w14:paraId="0973CBF6" w14:textId="2AD48902" w:rsidR="007C087F" w:rsidRPr="00632DE4" w:rsidRDefault="00827839" w:rsidP="00F03E2C">
      <w:pPr>
        <w:spacing w:after="120"/>
        <w:jc w:val="left"/>
        <w:rPr>
          <w:color w:val="C00000"/>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6319B0">
        <w:rPr>
          <w:sz w:val="22"/>
          <w:szCs w:val="22"/>
          <w:lang w:val="pt-BR"/>
        </w:rPr>
        <w:t>Escalabilidade</w:t>
      </w:r>
      <w:r w:rsidR="00A77D24" w:rsidRPr="0049479C">
        <w:rPr>
          <w:sz w:val="22"/>
          <w:szCs w:val="22"/>
          <w:lang w:val="pt-BR"/>
        </w:rPr>
        <w:t>;</w:t>
      </w:r>
      <w:r w:rsidR="00321E9E" w:rsidRPr="0049479C">
        <w:rPr>
          <w:sz w:val="22"/>
          <w:szCs w:val="22"/>
          <w:lang w:val="pt-BR"/>
        </w:rPr>
        <w:t xml:space="preserve"> </w:t>
      </w:r>
      <w:r w:rsidR="006319B0">
        <w:rPr>
          <w:sz w:val="22"/>
          <w:szCs w:val="22"/>
          <w:lang w:val="pt-BR"/>
        </w:rPr>
        <w:t>Inovação Social</w:t>
      </w:r>
      <w:r w:rsidR="00A77D24" w:rsidRPr="0049479C">
        <w:rPr>
          <w:sz w:val="22"/>
          <w:szCs w:val="22"/>
          <w:lang w:val="pt-BR"/>
        </w:rPr>
        <w:t>;</w:t>
      </w:r>
      <w:r w:rsidR="00321E9E" w:rsidRPr="0049479C">
        <w:rPr>
          <w:sz w:val="22"/>
          <w:szCs w:val="22"/>
          <w:lang w:val="pt-BR"/>
        </w:rPr>
        <w:t xml:space="preserve"> </w:t>
      </w:r>
      <w:r w:rsidR="005147C6" w:rsidRPr="005147C6">
        <w:rPr>
          <w:sz w:val="22"/>
          <w:szCs w:val="22"/>
          <w:lang w:val="pt-BR"/>
        </w:rPr>
        <w:t>Comunidade</w:t>
      </w:r>
    </w:p>
    <w:p w14:paraId="4A7536F1" w14:textId="77777777" w:rsidR="003A773E" w:rsidRDefault="003A773E" w:rsidP="00E97ED4">
      <w:pPr>
        <w:spacing w:after="120"/>
        <w:rPr>
          <w:b/>
          <w:i/>
          <w:szCs w:val="24"/>
          <w:lang w:val="pt-BR"/>
        </w:rPr>
      </w:pPr>
    </w:p>
    <w:p w14:paraId="3A645C22" w14:textId="0E5DBF7D" w:rsidR="00827839" w:rsidRPr="00632DE4" w:rsidRDefault="00827839" w:rsidP="00E97ED4">
      <w:pPr>
        <w:spacing w:after="120"/>
        <w:rPr>
          <w:b/>
          <w:i/>
          <w:color w:val="A6A6A6"/>
          <w:sz w:val="22"/>
          <w:szCs w:val="22"/>
        </w:rPr>
      </w:pPr>
      <w:r w:rsidRPr="00632DE4">
        <w:rPr>
          <w:b/>
          <w:i/>
          <w:szCs w:val="24"/>
        </w:rPr>
        <w:t>Abstrac</w:t>
      </w:r>
      <w:r w:rsidRPr="00632DE4">
        <w:rPr>
          <w:b/>
          <w:i/>
          <w:sz w:val="22"/>
          <w:szCs w:val="22"/>
        </w:rPr>
        <w:t>t</w:t>
      </w:r>
    </w:p>
    <w:p w14:paraId="1CFD2EA3" w14:textId="3885D13C" w:rsidR="00632DE4" w:rsidRPr="00632DE4" w:rsidRDefault="00632DE4" w:rsidP="005147C6">
      <w:pPr>
        <w:spacing w:after="120"/>
        <w:rPr>
          <w:i/>
          <w:iCs/>
          <w:sz w:val="22"/>
          <w:szCs w:val="22"/>
        </w:rPr>
      </w:pPr>
      <w:r w:rsidRPr="00632DE4">
        <w:rPr>
          <w:i/>
          <w:iCs/>
          <w:sz w:val="22"/>
          <w:szCs w:val="22"/>
        </w:rPr>
        <w:t xml:space="preserve">Bearing in mind the increased impact and great relevance of the “Voz das </w:t>
      </w:r>
      <w:proofErr w:type="spellStart"/>
      <w:r w:rsidRPr="00632DE4">
        <w:rPr>
          <w:i/>
          <w:iCs/>
          <w:sz w:val="22"/>
          <w:szCs w:val="22"/>
        </w:rPr>
        <w:t>Comunidades</w:t>
      </w:r>
      <w:proofErr w:type="spellEnd"/>
      <w:r w:rsidRPr="00632DE4">
        <w:rPr>
          <w:i/>
          <w:iCs/>
          <w:sz w:val="22"/>
          <w:szCs w:val="22"/>
        </w:rPr>
        <w:t xml:space="preserve">” project – a community newspaper that gained greater prominence after the police invasion of </w:t>
      </w:r>
      <w:proofErr w:type="spellStart"/>
      <w:r w:rsidRPr="00632DE4">
        <w:rPr>
          <w:i/>
          <w:iCs/>
          <w:sz w:val="22"/>
          <w:szCs w:val="22"/>
        </w:rPr>
        <w:t>Complexo</w:t>
      </w:r>
      <w:proofErr w:type="spellEnd"/>
      <w:r w:rsidRPr="00632DE4">
        <w:rPr>
          <w:i/>
          <w:iCs/>
          <w:sz w:val="22"/>
          <w:szCs w:val="22"/>
        </w:rPr>
        <w:t xml:space="preserve"> do </w:t>
      </w:r>
      <w:proofErr w:type="spellStart"/>
      <w:r w:rsidRPr="00632DE4">
        <w:rPr>
          <w:i/>
          <w:iCs/>
          <w:sz w:val="22"/>
          <w:szCs w:val="22"/>
        </w:rPr>
        <w:t>Alemão</w:t>
      </w:r>
      <w:proofErr w:type="spellEnd"/>
      <w:r w:rsidRPr="00632DE4">
        <w:rPr>
          <w:i/>
          <w:iCs/>
          <w:sz w:val="22"/>
          <w:szCs w:val="22"/>
        </w:rPr>
        <w:t xml:space="preserve"> in 2010 </w:t>
      </w:r>
      <w:r w:rsidR="005147C6" w:rsidRPr="00632DE4">
        <w:rPr>
          <w:i/>
          <w:iCs/>
          <w:sz w:val="22"/>
          <w:szCs w:val="22"/>
        </w:rPr>
        <w:t>–</w:t>
      </w:r>
      <w:r w:rsidR="005147C6">
        <w:rPr>
          <w:i/>
          <w:iCs/>
          <w:sz w:val="22"/>
          <w:szCs w:val="22"/>
        </w:rPr>
        <w:t>,</w:t>
      </w:r>
      <w:r w:rsidR="005147C6" w:rsidRPr="00632DE4">
        <w:rPr>
          <w:i/>
          <w:iCs/>
          <w:sz w:val="22"/>
          <w:szCs w:val="22"/>
        </w:rPr>
        <w:t xml:space="preserve"> </w:t>
      </w:r>
      <w:r w:rsidRPr="00632DE4">
        <w:rPr>
          <w:i/>
          <w:iCs/>
          <w:sz w:val="22"/>
          <w:szCs w:val="22"/>
        </w:rPr>
        <w:t>this article aims to point out the factors that contributed for its scalability. For this purpose, the trajectory of the project and the results pointed out in the article “Scalability of social innovations: a meta-</w:t>
      </w:r>
      <w:proofErr w:type="gramStart"/>
      <w:r w:rsidRPr="00632DE4">
        <w:rPr>
          <w:i/>
          <w:iCs/>
          <w:sz w:val="22"/>
          <w:szCs w:val="22"/>
        </w:rPr>
        <w:t>synthesis“ were</w:t>
      </w:r>
      <w:proofErr w:type="gramEnd"/>
      <w:r w:rsidRPr="00632DE4">
        <w:rPr>
          <w:i/>
          <w:iCs/>
          <w:sz w:val="22"/>
          <w:szCs w:val="22"/>
        </w:rPr>
        <w:t xml:space="preserve"> analyzed, in order to understand the common factors between the two. The analyzed article indicates factors that promote scalability and a proposal for the concept of “environment conducive to scalability</w:t>
      </w:r>
      <w:proofErr w:type="gramStart"/>
      <w:r w:rsidRPr="00632DE4">
        <w:rPr>
          <w:i/>
          <w:iCs/>
          <w:sz w:val="22"/>
          <w:szCs w:val="22"/>
        </w:rPr>
        <w:t>”,</w:t>
      </w:r>
      <w:proofErr w:type="gramEnd"/>
      <w:r w:rsidRPr="00632DE4">
        <w:rPr>
          <w:i/>
          <w:iCs/>
          <w:sz w:val="22"/>
          <w:szCs w:val="22"/>
        </w:rPr>
        <w:t xml:space="preserve"> based on the analysis of nine cases for Social Innovation. As a result of the analysis between the trajectory of the project and the results presented in the article, it </w:t>
      </w:r>
      <w:proofErr w:type="gramStart"/>
      <w:r w:rsidRPr="00632DE4">
        <w:rPr>
          <w:i/>
          <w:iCs/>
          <w:sz w:val="22"/>
          <w:szCs w:val="22"/>
        </w:rPr>
        <w:t>was identified</w:t>
      </w:r>
      <w:proofErr w:type="gramEnd"/>
      <w:r w:rsidRPr="00632DE4">
        <w:rPr>
          <w:i/>
          <w:iCs/>
          <w:sz w:val="22"/>
          <w:szCs w:val="22"/>
        </w:rPr>
        <w:t xml:space="preserve"> that the factors: leadership, credibility and reputation, philanthropy, partnerships, and involvement of community members were decisive for the community newspaper to increase its impact.</w:t>
      </w:r>
    </w:p>
    <w:p w14:paraId="646EEC12" w14:textId="3EBDB8C4" w:rsidR="00827839" w:rsidRPr="00632DE4" w:rsidRDefault="00141364" w:rsidP="00E65D3B">
      <w:pPr>
        <w:spacing w:after="120"/>
        <w:jc w:val="left"/>
        <w:rPr>
          <w:i/>
          <w:color w:val="C00000"/>
          <w:sz w:val="22"/>
          <w:szCs w:val="22"/>
        </w:rPr>
      </w:pPr>
      <w:r w:rsidRPr="003A773E">
        <w:rPr>
          <w:b/>
          <w:i/>
          <w:szCs w:val="24"/>
        </w:rPr>
        <w:t>K</w:t>
      </w:r>
      <w:r w:rsidR="000F5978" w:rsidRPr="003A773E">
        <w:rPr>
          <w:b/>
          <w:i/>
          <w:szCs w:val="24"/>
        </w:rPr>
        <w:t>ey</w:t>
      </w:r>
      <w:r w:rsidR="00827839" w:rsidRPr="003A773E">
        <w:rPr>
          <w:b/>
          <w:i/>
          <w:szCs w:val="24"/>
        </w:rPr>
        <w:t>words:</w:t>
      </w:r>
      <w:r w:rsidR="00BF0F76" w:rsidRPr="003A773E">
        <w:rPr>
          <w:b/>
          <w:i/>
          <w:szCs w:val="24"/>
        </w:rPr>
        <w:t xml:space="preserve"> </w:t>
      </w:r>
      <w:r w:rsidR="006319B0" w:rsidRPr="003A773E">
        <w:rPr>
          <w:i/>
          <w:iCs/>
          <w:sz w:val="22"/>
          <w:szCs w:val="22"/>
        </w:rPr>
        <w:t>Scalability</w:t>
      </w:r>
      <w:r w:rsidR="006D00BB" w:rsidRPr="003A773E">
        <w:rPr>
          <w:i/>
          <w:sz w:val="22"/>
          <w:szCs w:val="22"/>
        </w:rPr>
        <w:t>;</w:t>
      </w:r>
      <w:r w:rsidR="00BF0F76" w:rsidRPr="003A773E">
        <w:rPr>
          <w:i/>
          <w:sz w:val="22"/>
          <w:szCs w:val="22"/>
        </w:rPr>
        <w:t xml:space="preserve"> </w:t>
      </w:r>
      <w:r w:rsidR="006319B0" w:rsidRPr="003A773E">
        <w:rPr>
          <w:i/>
          <w:sz w:val="22"/>
          <w:szCs w:val="22"/>
        </w:rPr>
        <w:t>Social Innovation</w:t>
      </w:r>
      <w:r w:rsidR="006D00BB" w:rsidRPr="003A773E">
        <w:rPr>
          <w:i/>
          <w:sz w:val="22"/>
          <w:szCs w:val="22"/>
        </w:rPr>
        <w:t>;</w:t>
      </w:r>
      <w:r w:rsidR="00BF0F76" w:rsidRPr="003A773E">
        <w:rPr>
          <w:i/>
          <w:sz w:val="22"/>
          <w:szCs w:val="22"/>
        </w:rPr>
        <w:t xml:space="preserve"> </w:t>
      </w:r>
      <w:r w:rsidR="005147C6" w:rsidRPr="005147C6">
        <w:rPr>
          <w:i/>
          <w:sz w:val="22"/>
          <w:szCs w:val="22"/>
        </w:rPr>
        <w:t>Community</w:t>
      </w:r>
    </w:p>
    <w:p w14:paraId="250B8363" w14:textId="1B7407EC" w:rsidR="00D12D10" w:rsidRDefault="00D12D10" w:rsidP="00E65D3B">
      <w:pPr>
        <w:spacing w:after="120"/>
        <w:jc w:val="left"/>
        <w:rPr>
          <w:i/>
          <w:sz w:val="22"/>
          <w:szCs w:val="22"/>
        </w:rPr>
      </w:pPr>
    </w:p>
    <w:p w14:paraId="4D60AD98" w14:textId="05C5AB9D" w:rsidR="00632DE4" w:rsidRDefault="00632DE4" w:rsidP="00E65D3B">
      <w:pPr>
        <w:spacing w:after="120"/>
        <w:jc w:val="left"/>
        <w:rPr>
          <w:i/>
          <w:sz w:val="22"/>
          <w:szCs w:val="22"/>
        </w:rPr>
      </w:pPr>
    </w:p>
    <w:p w14:paraId="0B5565A7" w14:textId="6629734F" w:rsidR="00AA2682" w:rsidRDefault="00AA2682" w:rsidP="00E65D3B">
      <w:pPr>
        <w:spacing w:after="120"/>
        <w:jc w:val="left"/>
        <w:rPr>
          <w:i/>
          <w:sz w:val="22"/>
          <w:szCs w:val="22"/>
        </w:rPr>
      </w:pPr>
    </w:p>
    <w:p w14:paraId="5F398E04" w14:textId="3E0A1402" w:rsidR="00AA2682" w:rsidRDefault="00AA2682" w:rsidP="00E65D3B">
      <w:pPr>
        <w:spacing w:after="120"/>
        <w:jc w:val="left"/>
        <w:rPr>
          <w:i/>
          <w:sz w:val="22"/>
          <w:szCs w:val="22"/>
        </w:rPr>
      </w:pPr>
    </w:p>
    <w:p w14:paraId="23AE616D" w14:textId="77777777" w:rsidR="00AA2682" w:rsidRPr="003A773E" w:rsidRDefault="00AA2682" w:rsidP="00E65D3B">
      <w:pPr>
        <w:spacing w:after="120"/>
        <w:jc w:val="left"/>
        <w:rPr>
          <w:i/>
          <w:sz w:val="22"/>
          <w:szCs w:val="22"/>
        </w:rPr>
      </w:pPr>
    </w:p>
    <w:p w14:paraId="628DA329" w14:textId="77777777" w:rsidR="00D12D10" w:rsidRPr="003A773E" w:rsidRDefault="00D12D10" w:rsidP="00E65D3B">
      <w:pPr>
        <w:spacing w:after="120"/>
        <w:jc w:val="left"/>
        <w:rPr>
          <w:i/>
          <w:sz w:val="22"/>
          <w:szCs w:val="22"/>
        </w:rPr>
      </w:pPr>
    </w:p>
    <w:p w14:paraId="55016DAB" w14:textId="2B00A646" w:rsidR="004E7D4E" w:rsidRPr="008842E8" w:rsidRDefault="006D00BB" w:rsidP="00DC70A4">
      <w:pPr>
        <w:pStyle w:val="PargrafodaLista"/>
        <w:numPr>
          <w:ilvl w:val="0"/>
          <w:numId w:val="5"/>
        </w:numPr>
        <w:spacing w:after="120"/>
        <w:ind w:left="641" w:hanging="284"/>
        <w:rPr>
          <w:b/>
          <w:szCs w:val="24"/>
        </w:rPr>
      </w:pPr>
      <w:proofErr w:type="spellStart"/>
      <w:r w:rsidRPr="0049479C">
        <w:rPr>
          <w:b/>
          <w:szCs w:val="24"/>
        </w:rPr>
        <w:t>Introdução</w:t>
      </w:r>
      <w:proofErr w:type="spellEnd"/>
    </w:p>
    <w:p w14:paraId="38F9C9A3" w14:textId="4CD41331" w:rsidR="00345D5C" w:rsidRDefault="00345D5C" w:rsidP="00DC70A4">
      <w:pPr>
        <w:spacing w:after="120"/>
        <w:ind w:firstLine="284"/>
        <w:rPr>
          <w:szCs w:val="24"/>
          <w:lang w:val="pt-BR"/>
        </w:rPr>
      </w:pPr>
      <w:r>
        <w:rPr>
          <w:szCs w:val="24"/>
          <w:lang w:val="pt-BR"/>
        </w:rPr>
        <w:t>O jornal comunitário “Voz das Comunidades” é um dos casos mais emblemáticos de comunicação comunitária. Criado em 2005</w:t>
      </w:r>
      <w:r w:rsidR="00E4748D">
        <w:rPr>
          <w:szCs w:val="24"/>
          <w:lang w:val="pt-BR"/>
        </w:rPr>
        <w:t xml:space="preserve">, </w:t>
      </w:r>
      <w:r w:rsidR="00E4748D" w:rsidRPr="005264D5">
        <w:rPr>
          <w:szCs w:val="24"/>
          <w:lang w:val="pt-BR"/>
        </w:rPr>
        <w:t>iniciou</w:t>
      </w:r>
      <w:r w:rsidRPr="005264D5">
        <w:rPr>
          <w:szCs w:val="24"/>
          <w:lang w:val="pt-BR"/>
        </w:rPr>
        <w:t xml:space="preserve"> como um jornal escolar no Morro do Adeus com o objetivo de dar luz aos problemas sociais da comunidade</w:t>
      </w:r>
      <w:r w:rsidR="00E4748D">
        <w:rPr>
          <w:szCs w:val="24"/>
          <w:lang w:val="pt-BR"/>
        </w:rPr>
        <w:t>, contando com a colaboração dos moradores da região.</w:t>
      </w:r>
      <w:r>
        <w:rPr>
          <w:szCs w:val="24"/>
          <w:lang w:val="pt-BR"/>
        </w:rPr>
        <w:t xml:space="preserve"> </w:t>
      </w:r>
      <w:r w:rsidR="00E4748D">
        <w:rPr>
          <w:szCs w:val="24"/>
          <w:lang w:val="pt-BR"/>
        </w:rPr>
        <w:t>O</w:t>
      </w:r>
      <w:r w:rsidRPr="00345D5C">
        <w:rPr>
          <w:szCs w:val="24"/>
          <w:lang w:val="pt-BR"/>
        </w:rPr>
        <w:t xml:space="preserve"> projeto ganhou maior destaque em 2010 com a invasão do Complexo do Alemão pela polícia militar do Rio de Janeiro. Desde então, o </w:t>
      </w:r>
      <w:r w:rsidR="00E4748D">
        <w:rPr>
          <w:szCs w:val="24"/>
          <w:lang w:val="pt-BR"/>
        </w:rPr>
        <w:t>VOZ</w:t>
      </w:r>
      <w:r w:rsidRPr="00345D5C">
        <w:rPr>
          <w:szCs w:val="24"/>
          <w:lang w:val="pt-BR"/>
        </w:rPr>
        <w:t xml:space="preserve"> e seu fundador – Rene Silva dos Santos – ficaram conhecidos mundialmente, recebendo prêmios, participando de eventos e parcerias. </w:t>
      </w:r>
    </w:p>
    <w:p w14:paraId="0AAF42E1" w14:textId="05624B22" w:rsidR="00E4748D" w:rsidRDefault="00E44FDC" w:rsidP="00DC70A4">
      <w:pPr>
        <w:spacing w:after="120"/>
        <w:ind w:firstLine="284"/>
        <w:rPr>
          <w:noProof/>
          <w:lang w:val="pt-BR" w:eastAsia="en-US"/>
        </w:rPr>
      </w:pPr>
      <w:r>
        <w:rPr>
          <w:noProof/>
          <w:lang w:val="pt-BR" w:eastAsia="en-US"/>
        </w:rPr>
        <w:t>Tomando como ponto de partida esse ganho de escala</w:t>
      </w:r>
      <w:r w:rsidR="00E4748D">
        <w:rPr>
          <w:noProof/>
          <w:lang w:val="pt-BR" w:eastAsia="en-US"/>
        </w:rPr>
        <w:t>, o</w:t>
      </w:r>
      <w:r w:rsidR="00E4748D" w:rsidRPr="00DD13AC">
        <w:rPr>
          <w:noProof/>
          <w:lang w:val="pt-BR" w:eastAsia="en-US"/>
        </w:rPr>
        <w:t xml:space="preserve"> objetivo principal d</w:t>
      </w:r>
      <w:r w:rsidR="00E4748D">
        <w:rPr>
          <w:noProof/>
          <w:lang w:val="pt-BR" w:eastAsia="en-US"/>
        </w:rPr>
        <w:t xml:space="preserve">o </w:t>
      </w:r>
      <w:r w:rsidR="00E4748D" w:rsidRPr="00DD13AC">
        <w:rPr>
          <w:noProof/>
          <w:lang w:val="pt-BR" w:eastAsia="en-US"/>
        </w:rPr>
        <w:t xml:space="preserve">artigo é </w:t>
      </w:r>
      <w:r w:rsidR="00E4748D" w:rsidRPr="005264D5">
        <w:rPr>
          <w:noProof/>
          <w:lang w:val="pt-BR" w:eastAsia="en-US"/>
        </w:rPr>
        <w:t xml:space="preserve">entender </w:t>
      </w:r>
      <w:r w:rsidRPr="005264D5">
        <w:rPr>
          <w:noProof/>
          <w:lang w:val="pt-BR" w:eastAsia="en-US"/>
        </w:rPr>
        <w:t>quais fatores colaboraram par</w:t>
      </w:r>
      <w:r w:rsidR="00E4748D" w:rsidRPr="005264D5">
        <w:rPr>
          <w:noProof/>
          <w:lang w:val="pt-BR" w:eastAsia="en-US"/>
        </w:rPr>
        <w:t xml:space="preserve">a </w:t>
      </w:r>
      <w:r w:rsidRPr="005264D5">
        <w:rPr>
          <w:noProof/>
          <w:lang w:val="pt-BR" w:eastAsia="en-US"/>
        </w:rPr>
        <w:t>o aumento do impacto do projeto</w:t>
      </w:r>
      <w:r w:rsidR="00E4748D">
        <w:rPr>
          <w:noProof/>
          <w:lang w:val="pt-BR" w:eastAsia="en-US"/>
        </w:rPr>
        <w:t xml:space="preserve">. Com este fim, </w:t>
      </w:r>
      <w:r w:rsidR="00E4748D" w:rsidRPr="00725D7A">
        <w:rPr>
          <w:noProof/>
          <w:lang w:val="pt-BR" w:eastAsia="en-US"/>
        </w:rPr>
        <w:t>analis</w:t>
      </w:r>
      <w:r w:rsidR="00E4748D">
        <w:rPr>
          <w:noProof/>
          <w:lang w:val="pt-BR" w:eastAsia="en-US"/>
        </w:rPr>
        <w:t>ou-se</w:t>
      </w:r>
      <w:r w:rsidR="00E4748D" w:rsidRPr="00725D7A">
        <w:rPr>
          <w:noProof/>
          <w:lang w:val="pt-BR" w:eastAsia="en-US"/>
        </w:rPr>
        <w:t xml:space="preserve"> o </w:t>
      </w:r>
      <w:r w:rsidR="00E4748D">
        <w:rPr>
          <w:noProof/>
          <w:lang w:val="pt-BR" w:eastAsia="en-US"/>
        </w:rPr>
        <w:t>caso</w:t>
      </w:r>
      <w:r w:rsidR="00E4748D" w:rsidRPr="00C730A6">
        <w:rPr>
          <w:noProof/>
          <w:lang w:val="pt-BR" w:eastAsia="en-US"/>
        </w:rPr>
        <w:t xml:space="preserve"> em questão desde sua criação. Em seguida, o</w:t>
      </w:r>
      <w:r w:rsidR="00E4748D" w:rsidRPr="00725D7A">
        <w:rPr>
          <w:noProof/>
          <w:lang w:val="pt-BR" w:eastAsia="en-US"/>
        </w:rPr>
        <w:t>s resultados da pesquisa realizada pelos pesquisadores Rodrigo Luiz da Silva, Adriana Takahashi e Andrea Segatto no artigo: “Escalabilidade de inovações sociais: uma meta-síntese” (2016)</w:t>
      </w:r>
      <w:r w:rsidR="00E4748D">
        <w:rPr>
          <w:noProof/>
          <w:lang w:val="pt-BR" w:eastAsia="en-US"/>
        </w:rPr>
        <w:t xml:space="preserve"> foram analisados. Assim, identificou-se quais fatores </w:t>
      </w:r>
      <w:r w:rsidR="00E4748D" w:rsidRPr="004E7BA1">
        <w:rPr>
          <w:noProof/>
          <w:lang w:val="pt-BR" w:eastAsia="en-US"/>
        </w:rPr>
        <w:t>possibilitaram e facilitaram o ganho de escala no caso</w:t>
      </w:r>
      <w:r w:rsidR="00F03E2C">
        <w:rPr>
          <w:noProof/>
          <w:lang w:val="pt-BR" w:eastAsia="en-US"/>
        </w:rPr>
        <w:t xml:space="preserve"> </w:t>
      </w:r>
      <w:r w:rsidR="00F03E2C" w:rsidRPr="00206F7F">
        <w:rPr>
          <w:noProof/>
          <w:lang w:val="pt-BR" w:eastAsia="en-US"/>
        </w:rPr>
        <w:t>para</w:t>
      </w:r>
      <w:r w:rsidR="00F03E2C">
        <w:rPr>
          <w:noProof/>
          <w:lang w:val="pt-BR" w:eastAsia="en-US"/>
        </w:rPr>
        <w:t xml:space="preserve"> Inovação Social:</w:t>
      </w:r>
      <w:r w:rsidR="00E4748D" w:rsidRPr="004E7BA1">
        <w:rPr>
          <w:noProof/>
          <w:lang w:val="pt-BR" w:eastAsia="en-US"/>
        </w:rPr>
        <w:t xml:space="preserve"> Voz das Comunidades</w:t>
      </w:r>
      <w:r w:rsidR="00E4748D" w:rsidRPr="00725D7A">
        <w:rPr>
          <w:noProof/>
          <w:lang w:val="pt-BR" w:eastAsia="en-US"/>
        </w:rPr>
        <w:t>.</w:t>
      </w:r>
      <w:r w:rsidR="00E4748D">
        <w:rPr>
          <w:noProof/>
          <w:lang w:val="pt-BR" w:eastAsia="en-US"/>
        </w:rPr>
        <w:t xml:space="preserve"> </w:t>
      </w:r>
    </w:p>
    <w:p w14:paraId="16710D77" w14:textId="24078C04" w:rsidR="00F03E2C" w:rsidRDefault="00F03E2C" w:rsidP="00DC70A4">
      <w:pPr>
        <w:spacing w:after="120"/>
        <w:ind w:firstLine="284"/>
        <w:rPr>
          <w:noProof/>
          <w:lang w:val="pt-BR" w:eastAsia="en-US"/>
        </w:rPr>
      </w:pPr>
      <w:r w:rsidRPr="00C730A6">
        <w:rPr>
          <w:noProof/>
          <w:lang w:val="pt-BR" w:eastAsia="en-US"/>
        </w:rPr>
        <w:t xml:space="preserve">A fim de conceituar o </w:t>
      </w:r>
      <w:r>
        <w:rPr>
          <w:noProof/>
          <w:lang w:val="pt-BR" w:eastAsia="en-US"/>
        </w:rPr>
        <w:t>caso</w:t>
      </w:r>
      <w:r w:rsidRPr="00C730A6">
        <w:rPr>
          <w:noProof/>
          <w:lang w:val="pt-BR" w:eastAsia="en-US"/>
        </w:rPr>
        <w:t xml:space="preserve"> </w:t>
      </w:r>
      <w:r>
        <w:rPr>
          <w:noProof/>
          <w:lang w:val="pt-BR" w:eastAsia="en-US"/>
        </w:rPr>
        <w:t xml:space="preserve">do Complexo do Alemão </w:t>
      </w:r>
      <w:r w:rsidRPr="00C730A6">
        <w:rPr>
          <w:noProof/>
          <w:lang w:val="pt-BR" w:eastAsia="en-US"/>
        </w:rPr>
        <w:t xml:space="preserve">como um caso para </w:t>
      </w:r>
      <w:r w:rsidR="00E44FDC">
        <w:rPr>
          <w:noProof/>
          <w:lang w:val="pt-BR" w:eastAsia="en-US"/>
        </w:rPr>
        <w:t>I</w:t>
      </w:r>
      <w:r w:rsidRPr="00C730A6">
        <w:rPr>
          <w:noProof/>
          <w:lang w:val="pt-BR" w:eastAsia="en-US"/>
        </w:rPr>
        <w:t xml:space="preserve">novação </w:t>
      </w:r>
      <w:r w:rsidR="00E44FDC">
        <w:rPr>
          <w:noProof/>
          <w:lang w:val="pt-BR" w:eastAsia="en-US"/>
        </w:rPr>
        <w:t>S</w:t>
      </w:r>
      <w:r w:rsidRPr="00C730A6">
        <w:rPr>
          <w:noProof/>
          <w:lang w:val="pt-BR" w:eastAsia="en-US"/>
        </w:rPr>
        <w:t xml:space="preserve">ocial, foram tomadas duas definições como ponto de partida: “atendimento a uma necessidade social” (MURRAY; CAULIER-GRICE; MULGAN, 2010) e “processo que ocasiona em mudança social” (CAJAIBA-SANTANA, 2014). </w:t>
      </w:r>
      <w:r w:rsidRPr="00D11D25">
        <w:rPr>
          <w:noProof/>
          <w:lang w:val="pt-BR" w:eastAsia="en-US"/>
        </w:rPr>
        <w:t xml:space="preserve">Com o ganho de escala, entende-se </w:t>
      </w:r>
      <w:r w:rsidRPr="005264D5">
        <w:rPr>
          <w:noProof/>
          <w:lang w:val="pt-BR" w:eastAsia="en-US"/>
        </w:rPr>
        <w:t xml:space="preserve">que o caso </w:t>
      </w:r>
      <w:r w:rsidR="00E44FDC" w:rsidRPr="005264D5">
        <w:rPr>
          <w:noProof/>
          <w:lang w:val="pt-BR" w:eastAsia="en-US"/>
        </w:rPr>
        <w:t>expandiu</w:t>
      </w:r>
      <w:r w:rsidRPr="005264D5">
        <w:rPr>
          <w:noProof/>
          <w:lang w:val="pt-BR" w:eastAsia="en-US"/>
        </w:rPr>
        <w:t xml:space="preserve"> da primeira para a segunda definição</w:t>
      </w:r>
      <w:r w:rsidRPr="00D11D25">
        <w:rPr>
          <w:noProof/>
          <w:lang w:val="pt-BR" w:eastAsia="en-US"/>
        </w:rPr>
        <w:t>.</w:t>
      </w:r>
    </w:p>
    <w:p w14:paraId="7D667CCF" w14:textId="557ACAC4" w:rsidR="006319B0" w:rsidRDefault="00DC70A4" w:rsidP="00AA2682">
      <w:pPr>
        <w:spacing w:after="240"/>
        <w:ind w:firstLine="284"/>
        <w:rPr>
          <w:noProof/>
          <w:lang w:val="pt-BR" w:eastAsia="en-US"/>
        </w:rPr>
      </w:pPr>
      <w:r>
        <w:rPr>
          <w:noProof/>
          <w:lang w:val="pt-BR" w:eastAsia="en-US"/>
        </w:rPr>
        <w:t>Est</w:t>
      </w:r>
      <w:r w:rsidR="00D12D10">
        <w:rPr>
          <w:noProof/>
          <w:lang w:val="pt-BR" w:eastAsia="en-US"/>
        </w:rPr>
        <w:t>e artigo</w:t>
      </w:r>
      <w:r>
        <w:rPr>
          <w:noProof/>
          <w:lang w:val="pt-BR" w:eastAsia="en-US"/>
        </w:rPr>
        <w:t xml:space="preserve"> torna-se relevante uma vez que a</w:t>
      </w:r>
      <w:r w:rsidR="00391829">
        <w:rPr>
          <w:noProof/>
          <w:lang w:val="pt-BR" w:eastAsia="en-US"/>
        </w:rPr>
        <w:t>s publicações</w:t>
      </w:r>
      <w:r w:rsidR="00E44FDC">
        <w:rPr>
          <w:noProof/>
          <w:lang w:val="pt-BR" w:eastAsia="en-US"/>
        </w:rPr>
        <w:t xml:space="preserve"> </w:t>
      </w:r>
      <w:r w:rsidR="00391829">
        <w:rPr>
          <w:noProof/>
          <w:lang w:val="pt-BR" w:eastAsia="en-US"/>
        </w:rPr>
        <w:t xml:space="preserve">sobre escalabilidade de </w:t>
      </w:r>
      <w:r w:rsidR="009B19F4">
        <w:rPr>
          <w:noProof/>
          <w:lang w:val="pt-BR" w:eastAsia="en-US"/>
        </w:rPr>
        <w:t>I</w:t>
      </w:r>
      <w:r w:rsidR="00391829">
        <w:rPr>
          <w:noProof/>
          <w:lang w:val="pt-BR" w:eastAsia="en-US"/>
        </w:rPr>
        <w:t xml:space="preserve">novações </w:t>
      </w:r>
      <w:r w:rsidR="009B19F4">
        <w:rPr>
          <w:noProof/>
          <w:lang w:val="pt-BR" w:eastAsia="en-US"/>
        </w:rPr>
        <w:t>S</w:t>
      </w:r>
      <w:r w:rsidR="00391829">
        <w:rPr>
          <w:noProof/>
          <w:lang w:val="pt-BR" w:eastAsia="en-US"/>
        </w:rPr>
        <w:t xml:space="preserve">ociais ainda são escassas – principalmente </w:t>
      </w:r>
      <w:r w:rsidR="00D12D10">
        <w:rPr>
          <w:noProof/>
          <w:lang w:val="pt-BR" w:eastAsia="en-US"/>
        </w:rPr>
        <w:t>em pesquisas nacionais</w:t>
      </w:r>
      <w:r w:rsidR="00391829">
        <w:rPr>
          <w:noProof/>
          <w:lang w:val="pt-BR" w:eastAsia="en-US"/>
        </w:rPr>
        <w:t xml:space="preserve">. A falta de material ciêntifico nesse campo dificulta o entendimento de como os casos para </w:t>
      </w:r>
      <w:r w:rsidR="00D12D10">
        <w:rPr>
          <w:noProof/>
          <w:lang w:val="pt-BR" w:eastAsia="en-US"/>
        </w:rPr>
        <w:t>I</w:t>
      </w:r>
      <w:r w:rsidR="00391829">
        <w:rPr>
          <w:noProof/>
          <w:lang w:val="pt-BR" w:eastAsia="en-US"/>
        </w:rPr>
        <w:t xml:space="preserve">novação </w:t>
      </w:r>
      <w:r w:rsidR="00D12D10">
        <w:rPr>
          <w:noProof/>
          <w:lang w:val="pt-BR" w:eastAsia="en-US"/>
        </w:rPr>
        <w:t>S</w:t>
      </w:r>
      <w:r w:rsidR="00391829">
        <w:rPr>
          <w:noProof/>
          <w:lang w:val="pt-BR" w:eastAsia="en-US"/>
        </w:rPr>
        <w:t xml:space="preserve">ocial podem aumentar ainda mais seu impacto. Alem disso, com </w:t>
      </w:r>
      <w:r w:rsidR="00D12D10">
        <w:rPr>
          <w:noProof/>
          <w:lang w:val="pt-BR" w:eastAsia="en-US"/>
        </w:rPr>
        <w:t>o aumento de estudos</w:t>
      </w:r>
      <w:r w:rsidR="00391829">
        <w:rPr>
          <w:noProof/>
          <w:lang w:val="pt-BR" w:eastAsia="en-US"/>
        </w:rPr>
        <w:t xml:space="preserve"> na área, torna-se possível entender como casos bem-sucedidos alcançaram um maior impacto e se suas estratégias podem ser replicadas em outros projetos e em diferentes contextos.</w:t>
      </w:r>
    </w:p>
    <w:p w14:paraId="53D82C90" w14:textId="77777777" w:rsidR="006552CC" w:rsidRPr="006552CC" w:rsidRDefault="008842E8" w:rsidP="00DC70A4">
      <w:pPr>
        <w:pStyle w:val="PargrafodaLista"/>
        <w:numPr>
          <w:ilvl w:val="0"/>
          <w:numId w:val="5"/>
        </w:numPr>
        <w:spacing w:after="120" w:line="360" w:lineRule="auto"/>
        <w:ind w:left="641" w:hanging="357"/>
        <w:rPr>
          <w:noProof/>
          <w:szCs w:val="24"/>
          <w:lang w:val="pt-BR" w:eastAsia="en-US"/>
        </w:rPr>
      </w:pPr>
      <w:r>
        <w:rPr>
          <w:b/>
          <w:szCs w:val="24"/>
          <w:lang w:val="pt-BR"/>
        </w:rPr>
        <w:t xml:space="preserve">Referencial teórico </w:t>
      </w:r>
    </w:p>
    <w:p w14:paraId="1A02AFFF" w14:textId="65946855" w:rsidR="008842E8" w:rsidRPr="006552CC" w:rsidRDefault="008842E8" w:rsidP="00DC70A4">
      <w:pPr>
        <w:pStyle w:val="PargrafodaLista"/>
        <w:numPr>
          <w:ilvl w:val="1"/>
          <w:numId w:val="5"/>
        </w:numPr>
        <w:spacing w:after="120"/>
        <w:ind w:left="641" w:hanging="357"/>
        <w:rPr>
          <w:noProof/>
          <w:szCs w:val="24"/>
          <w:lang w:val="pt-BR" w:eastAsia="en-US"/>
        </w:rPr>
      </w:pPr>
      <w:r w:rsidRPr="006552CC">
        <w:rPr>
          <w:b/>
          <w:szCs w:val="24"/>
          <w:lang w:val="pt-BR"/>
        </w:rPr>
        <w:t xml:space="preserve"> </w:t>
      </w:r>
      <w:proofErr w:type="spellStart"/>
      <w:r w:rsidRPr="006552CC">
        <w:rPr>
          <w:b/>
        </w:rPr>
        <w:t>Inovação</w:t>
      </w:r>
      <w:proofErr w:type="spellEnd"/>
      <w:r w:rsidRPr="006552CC">
        <w:rPr>
          <w:b/>
        </w:rPr>
        <w:t xml:space="preserve"> </w:t>
      </w:r>
      <w:r w:rsidR="00D12D10">
        <w:rPr>
          <w:b/>
        </w:rPr>
        <w:t>S</w:t>
      </w:r>
      <w:r w:rsidRPr="006552CC">
        <w:rPr>
          <w:b/>
        </w:rPr>
        <w:t>ocial</w:t>
      </w:r>
    </w:p>
    <w:p w14:paraId="739E1572" w14:textId="3E11D3E5" w:rsidR="000C42AF" w:rsidRPr="00FB6DCA" w:rsidRDefault="008842E8" w:rsidP="00DC70A4">
      <w:pPr>
        <w:spacing w:after="120"/>
        <w:ind w:firstLine="284"/>
        <w:rPr>
          <w:noProof/>
          <w:lang w:val="pt-BR" w:eastAsia="en-US"/>
        </w:rPr>
      </w:pPr>
      <w:r w:rsidRPr="008842E8">
        <w:rPr>
          <w:noProof/>
          <w:lang w:val="pt-BR" w:eastAsia="en-US"/>
        </w:rPr>
        <w:t xml:space="preserve">A </w:t>
      </w:r>
      <w:r w:rsidR="00D12D10">
        <w:rPr>
          <w:noProof/>
          <w:lang w:val="pt-BR" w:eastAsia="en-US"/>
        </w:rPr>
        <w:t>I</w:t>
      </w:r>
      <w:r w:rsidRPr="008842E8">
        <w:rPr>
          <w:noProof/>
          <w:lang w:val="pt-BR" w:eastAsia="en-US"/>
        </w:rPr>
        <w:t xml:space="preserve">novação </w:t>
      </w:r>
      <w:r w:rsidR="00D12D10">
        <w:rPr>
          <w:noProof/>
          <w:lang w:val="pt-BR" w:eastAsia="en-US"/>
        </w:rPr>
        <w:t>S</w:t>
      </w:r>
      <w:r w:rsidRPr="008842E8">
        <w:rPr>
          <w:noProof/>
          <w:lang w:val="pt-BR" w:eastAsia="en-US"/>
        </w:rPr>
        <w:t xml:space="preserve">ocial pode ser definida de diversas formas, por ainda ser um campo emergente de muito debate e pouco consenso. </w:t>
      </w:r>
      <w:r w:rsidRPr="00DD13AC">
        <w:rPr>
          <w:noProof/>
          <w:lang w:val="pt-BR" w:eastAsia="en-US"/>
        </w:rPr>
        <w:t xml:space="preserve">A falta de uma definição única pode ser entendida como consequência, em parte, da influência do contexto social, cultural, político e econômico em que a </w:t>
      </w:r>
      <w:r w:rsidR="00D12D10">
        <w:rPr>
          <w:noProof/>
          <w:lang w:val="pt-BR" w:eastAsia="en-US"/>
        </w:rPr>
        <w:t>I</w:t>
      </w:r>
      <w:r w:rsidRPr="00DD13AC">
        <w:rPr>
          <w:noProof/>
          <w:lang w:val="pt-BR" w:eastAsia="en-US"/>
        </w:rPr>
        <w:t xml:space="preserve">novação </w:t>
      </w:r>
      <w:r w:rsidR="00D12D10">
        <w:rPr>
          <w:noProof/>
          <w:lang w:val="pt-BR" w:eastAsia="en-US"/>
        </w:rPr>
        <w:t>S</w:t>
      </w:r>
      <w:r w:rsidRPr="00DD13AC">
        <w:rPr>
          <w:noProof/>
          <w:lang w:val="pt-BR" w:eastAsia="en-US"/>
        </w:rPr>
        <w:t>ocial ocorre.</w:t>
      </w:r>
      <w:r w:rsidR="00FB6DCA">
        <w:rPr>
          <w:noProof/>
          <w:lang w:val="pt-BR" w:eastAsia="en-US"/>
        </w:rPr>
        <w:t xml:space="preserve"> </w:t>
      </w:r>
      <w:r w:rsidRPr="00FB6DCA">
        <w:rPr>
          <w:noProof/>
          <w:lang w:val="pt-BR" w:eastAsia="en-US"/>
        </w:rPr>
        <w:t>Tendo em vista essa diversidade, este artigo aborda apenas duas definições. A fim de voltar o olhar para o projeto “Voz das Comunidades”, as definições escolhidas são suficientes para</w:t>
      </w:r>
      <w:r w:rsidR="00D12D10">
        <w:rPr>
          <w:noProof/>
          <w:lang w:val="pt-BR" w:eastAsia="en-US"/>
        </w:rPr>
        <w:t xml:space="preserve"> enquadrá-lo</w:t>
      </w:r>
      <w:r w:rsidRPr="00FB6DCA">
        <w:rPr>
          <w:noProof/>
          <w:lang w:val="pt-BR" w:eastAsia="en-US"/>
        </w:rPr>
        <w:t xml:space="preserve"> como um caso para </w:t>
      </w:r>
      <w:r w:rsidR="00D12D10">
        <w:rPr>
          <w:noProof/>
          <w:lang w:val="pt-BR" w:eastAsia="en-US"/>
        </w:rPr>
        <w:t>I</w:t>
      </w:r>
      <w:r w:rsidRPr="00FB6DCA">
        <w:rPr>
          <w:noProof/>
          <w:lang w:val="pt-BR" w:eastAsia="en-US"/>
        </w:rPr>
        <w:t xml:space="preserve">novação </w:t>
      </w:r>
      <w:r w:rsidR="00D12D10">
        <w:rPr>
          <w:noProof/>
          <w:lang w:val="pt-BR" w:eastAsia="en-US"/>
        </w:rPr>
        <w:t>S</w:t>
      </w:r>
      <w:r w:rsidRPr="00FB6DCA">
        <w:rPr>
          <w:noProof/>
          <w:lang w:val="pt-BR" w:eastAsia="en-US"/>
        </w:rPr>
        <w:t>ocial dentro d</w:t>
      </w:r>
      <w:r w:rsidR="00FB6DCA" w:rsidRPr="00FB6DCA">
        <w:rPr>
          <w:noProof/>
          <w:lang w:val="pt-BR" w:eastAsia="en-US"/>
        </w:rPr>
        <w:t>e</w:t>
      </w:r>
      <w:r w:rsidR="00FB6DCA">
        <w:rPr>
          <w:noProof/>
          <w:lang w:val="pt-BR" w:eastAsia="en-US"/>
        </w:rPr>
        <w:t xml:space="preserve"> dois</w:t>
      </w:r>
      <w:r w:rsidRPr="00FB6DCA">
        <w:rPr>
          <w:noProof/>
          <w:lang w:val="pt-BR" w:eastAsia="en-US"/>
        </w:rPr>
        <w:t xml:space="preserve"> contextos em que se encontr</w:t>
      </w:r>
      <w:r w:rsidR="00FB6DCA">
        <w:rPr>
          <w:noProof/>
          <w:lang w:val="pt-BR" w:eastAsia="en-US"/>
        </w:rPr>
        <w:t>ou: antes e depois do ganho de escala</w:t>
      </w:r>
      <w:r w:rsidRPr="00FB6DCA">
        <w:rPr>
          <w:noProof/>
          <w:lang w:val="pt-BR" w:eastAsia="en-US"/>
        </w:rPr>
        <w:t>.</w:t>
      </w:r>
    </w:p>
    <w:p w14:paraId="07F9FFA2" w14:textId="595674DA" w:rsidR="008842E8" w:rsidRPr="00844620" w:rsidRDefault="008842E8" w:rsidP="004C5D1E">
      <w:pPr>
        <w:pStyle w:val="NormalWeb"/>
        <w:spacing w:before="0" w:beforeAutospacing="0" w:after="120" w:afterAutospacing="0"/>
        <w:ind w:firstLine="284"/>
        <w:jc w:val="both"/>
        <w:rPr>
          <w:noProof/>
          <w:lang w:eastAsia="en-US"/>
        </w:rPr>
      </w:pPr>
      <w:r w:rsidRPr="008842E8">
        <w:rPr>
          <w:noProof/>
          <w:lang w:eastAsia="en-US"/>
        </w:rPr>
        <w:lastRenderedPageBreak/>
        <w:t>No livro “The open book of social innovation”, Murray, Caulier-Grice e</w:t>
      </w:r>
      <w:r>
        <w:rPr>
          <w:noProof/>
          <w:lang w:eastAsia="en-US"/>
        </w:rPr>
        <w:t xml:space="preserve"> </w:t>
      </w:r>
      <w:r w:rsidRPr="008842E8">
        <w:rPr>
          <w:noProof/>
          <w:lang w:eastAsia="en-US"/>
        </w:rPr>
        <w:t xml:space="preserve">Mulgan (2010) definem </w:t>
      </w:r>
      <w:r w:rsidR="00D12D10">
        <w:rPr>
          <w:noProof/>
          <w:lang w:eastAsia="en-US"/>
        </w:rPr>
        <w:t>I</w:t>
      </w:r>
      <w:r w:rsidRPr="008842E8">
        <w:rPr>
          <w:noProof/>
          <w:lang w:eastAsia="en-US"/>
        </w:rPr>
        <w:t xml:space="preserve">novação </w:t>
      </w:r>
      <w:r w:rsidR="00D12D10">
        <w:rPr>
          <w:noProof/>
          <w:lang w:eastAsia="en-US"/>
        </w:rPr>
        <w:t>S</w:t>
      </w:r>
      <w:r w:rsidRPr="008842E8">
        <w:rPr>
          <w:noProof/>
          <w:lang w:eastAsia="en-US"/>
        </w:rPr>
        <w:t>ocial como ideias que</w:t>
      </w:r>
      <w:r w:rsidR="00D12D10">
        <w:rPr>
          <w:noProof/>
          <w:lang w:eastAsia="en-US"/>
        </w:rPr>
        <w:t xml:space="preserve"> </w:t>
      </w:r>
      <w:r w:rsidRPr="008842E8">
        <w:rPr>
          <w:noProof/>
          <w:lang w:eastAsia="en-US"/>
        </w:rPr>
        <w:t>atend</w:t>
      </w:r>
      <w:r w:rsidR="0082516F">
        <w:rPr>
          <w:noProof/>
          <w:lang w:eastAsia="en-US"/>
        </w:rPr>
        <w:t>e</w:t>
      </w:r>
      <w:r w:rsidRPr="008842E8">
        <w:rPr>
          <w:noProof/>
          <w:lang w:eastAsia="en-US"/>
        </w:rPr>
        <w:t>m a necessidades sociais e</w:t>
      </w:r>
      <w:r w:rsidR="00D12D10" w:rsidRPr="008842E8">
        <w:rPr>
          <w:noProof/>
          <w:lang w:eastAsia="en-US"/>
        </w:rPr>
        <w:t xml:space="preserve">, simultaneamente, </w:t>
      </w:r>
      <w:r w:rsidRPr="008842E8">
        <w:rPr>
          <w:noProof/>
          <w:lang w:eastAsia="en-US"/>
        </w:rPr>
        <w:t xml:space="preserve"> cri</w:t>
      </w:r>
      <w:r w:rsidR="0082516F">
        <w:rPr>
          <w:noProof/>
          <w:lang w:eastAsia="en-US"/>
        </w:rPr>
        <w:t>a</w:t>
      </w:r>
      <w:r w:rsidRPr="008842E8">
        <w:rPr>
          <w:noProof/>
          <w:lang w:eastAsia="en-US"/>
        </w:rPr>
        <w:t xml:space="preserve">m novos relacionamentos e redes de colaboração. </w:t>
      </w:r>
      <w:r w:rsidR="0082516F">
        <w:rPr>
          <w:noProof/>
          <w:lang w:eastAsia="en-US"/>
        </w:rPr>
        <w:t>Para os autores,</w:t>
      </w:r>
      <w:r w:rsidRPr="008842E8">
        <w:rPr>
          <w:noProof/>
          <w:lang w:eastAsia="en-US"/>
        </w:rPr>
        <w:t xml:space="preserve"> </w:t>
      </w:r>
      <w:r w:rsidR="00D12D10">
        <w:rPr>
          <w:noProof/>
          <w:lang w:eastAsia="en-US"/>
        </w:rPr>
        <w:t>essas</w:t>
      </w:r>
      <w:r w:rsidRPr="008842E8">
        <w:rPr>
          <w:noProof/>
          <w:lang w:eastAsia="en-US"/>
        </w:rPr>
        <w:t xml:space="preserve"> inovações </w:t>
      </w:r>
      <w:r w:rsidRPr="00D12D10">
        <w:rPr>
          <w:noProof/>
          <w:lang w:eastAsia="en-US"/>
        </w:rPr>
        <w:t>são</w:t>
      </w:r>
      <w:r w:rsidRPr="008842E8">
        <w:rPr>
          <w:noProof/>
          <w:lang w:eastAsia="en-US"/>
        </w:rPr>
        <w:t xml:space="preserve"> boas para a sociedade</w:t>
      </w:r>
      <w:r w:rsidR="00D12D10">
        <w:rPr>
          <w:noProof/>
          <w:lang w:eastAsia="en-US"/>
        </w:rPr>
        <w:t>, uma vez que</w:t>
      </w:r>
      <w:r w:rsidR="00CC6944">
        <w:rPr>
          <w:noProof/>
          <w:lang w:eastAsia="en-US"/>
        </w:rPr>
        <w:t xml:space="preserve"> </w:t>
      </w:r>
      <w:r w:rsidRPr="008842E8">
        <w:rPr>
          <w:noProof/>
          <w:lang w:eastAsia="en-US"/>
        </w:rPr>
        <w:t xml:space="preserve">potencializam </w:t>
      </w:r>
      <w:r w:rsidR="00CC6944" w:rsidRPr="00D12D10">
        <w:rPr>
          <w:noProof/>
          <w:lang w:eastAsia="en-US"/>
        </w:rPr>
        <w:t>su</w:t>
      </w:r>
      <w:r w:rsidRPr="00D12D10">
        <w:rPr>
          <w:noProof/>
          <w:lang w:eastAsia="en-US"/>
        </w:rPr>
        <w:t>a</w:t>
      </w:r>
      <w:r w:rsidRPr="008842E8">
        <w:rPr>
          <w:noProof/>
          <w:lang w:eastAsia="en-US"/>
        </w:rPr>
        <w:t xml:space="preserve"> capacidade</w:t>
      </w:r>
      <w:r w:rsidR="0082516F">
        <w:rPr>
          <w:noProof/>
          <w:lang w:eastAsia="en-US"/>
        </w:rPr>
        <w:t xml:space="preserve"> de </w:t>
      </w:r>
      <w:r w:rsidR="00D12D10">
        <w:rPr>
          <w:noProof/>
          <w:lang w:eastAsia="en-US"/>
        </w:rPr>
        <w:t>ação</w:t>
      </w:r>
      <w:r w:rsidRPr="008842E8">
        <w:rPr>
          <w:noProof/>
          <w:lang w:eastAsia="en-US"/>
        </w:rPr>
        <w:t xml:space="preserve">. Nesta definição, </w:t>
      </w:r>
      <w:r w:rsidR="00D12D10">
        <w:rPr>
          <w:noProof/>
          <w:lang w:eastAsia="en-US"/>
        </w:rPr>
        <w:t>I</w:t>
      </w:r>
      <w:r w:rsidRPr="008842E8">
        <w:rPr>
          <w:noProof/>
          <w:lang w:eastAsia="en-US"/>
        </w:rPr>
        <w:t xml:space="preserve">novação </w:t>
      </w:r>
      <w:r w:rsidR="00D12D10">
        <w:rPr>
          <w:noProof/>
          <w:lang w:eastAsia="en-US"/>
        </w:rPr>
        <w:t>S</w:t>
      </w:r>
      <w:r w:rsidRPr="008842E8">
        <w:rPr>
          <w:noProof/>
          <w:lang w:eastAsia="en-US"/>
        </w:rPr>
        <w:t xml:space="preserve">ocial se refere a atividades e serviços inovadores motivados </w:t>
      </w:r>
      <w:r w:rsidR="00D12D10">
        <w:rPr>
          <w:noProof/>
          <w:lang w:eastAsia="en-US"/>
        </w:rPr>
        <w:t>pelo</w:t>
      </w:r>
      <w:r w:rsidRPr="008842E8">
        <w:rPr>
          <w:noProof/>
          <w:lang w:eastAsia="en-US"/>
        </w:rPr>
        <w:t xml:space="preserve"> objetivo de resolver um problema ou necessidade social (MULGAN, 2006).</w:t>
      </w:r>
    </w:p>
    <w:p w14:paraId="7E0A0FF7" w14:textId="790A7E5C" w:rsidR="008842E8" w:rsidRDefault="008842E8" w:rsidP="004C5D1E">
      <w:pPr>
        <w:pStyle w:val="NormalWeb"/>
        <w:spacing w:before="0" w:beforeAutospacing="0" w:after="240" w:afterAutospacing="0"/>
        <w:ind w:firstLine="284"/>
        <w:jc w:val="both"/>
        <w:rPr>
          <w:noProof/>
          <w:lang w:eastAsia="en-US"/>
        </w:rPr>
      </w:pPr>
      <w:r w:rsidRPr="008842E8">
        <w:rPr>
          <w:noProof/>
          <w:lang w:eastAsia="en-US"/>
        </w:rPr>
        <w:t xml:space="preserve">A segunda </w:t>
      </w:r>
      <w:r w:rsidR="00844620">
        <w:rPr>
          <w:noProof/>
          <w:lang w:eastAsia="en-US"/>
        </w:rPr>
        <w:t xml:space="preserve">definição usada neste artigo </w:t>
      </w:r>
      <w:r w:rsidRPr="008842E8">
        <w:rPr>
          <w:noProof/>
          <w:lang w:eastAsia="en-US"/>
        </w:rPr>
        <w:t xml:space="preserve">está voltada para o processo de transformação e mudança social, contrária à ideia de </w:t>
      </w:r>
      <w:r w:rsidR="00D12D10">
        <w:rPr>
          <w:noProof/>
          <w:lang w:eastAsia="en-US"/>
        </w:rPr>
        <w:t>I</w:t>
      </w:r>
      <w:r w:rsidRPr="008842E8">
        <w:rPr>
          <w:noProof/>
          <w:lang w:eastAsia="en-US"/>
        </w:rPr>
        <w:t xml:space="preserve">novação </w:t>
      </w:r>
      <w:r w:rsidR="00D12D10">
        <w:rPr>
          <w:noProof/>
          <w:lang w:eastAsia="en-US"/>
        </w:rPr>
        <w:t>S</w:t>
      </w:r>
      <w:r w:rsidRPr="008842E8">
        <w:rPr>
          <w:noProof/>
          <w:lang w:eastAsia="en-US"/>
        </w:rPr>
        <w:t xml:space="preserve">ocial simplesmente como “um instrumento normativo, utilizado para resolver os problemas sociais por meio da criação de novos serviços ou novos produtos” (CAJAIBA-SANTANA, 2014). Nesse sentido, a mudança promovida por uma </w:t>
      </w:r>
      <w:r w:rsidR="00D12D10">
        <w:rPr>
          <w:noProof/>
          <w:lang w:eastAsia="en-US"/>
        </w:rPr>
        <w:t>I</w:t>
      </w:r>
      <w:r w:rsidRPr="008842E8">
        <w:rPr>
          <w:noProof/>
          <w:lang w:eastAsia="en-US"/>
        </w:rPr>
        <w:t xml:space="preserve">novação </w:t>
      </w:r>
      <w:r w:rsidR="00D12D10">
        <w:rPr>
          <w:noProof/>
          <w:lang w:eastAsia="en-US"/>
        </w:rPr>
        <w:t>S</w:t>
      </w:r>
      <w:r w:rsidRPr="008842E8">
        <w:rPr>
          <w:noProof/>
          <w:lang w:eastAsia="en-US"/>
        </w:rPr>
        <w:t>ocial é considerada profunda ao passo que ocorre de baixo para cima (</w:t>
      </w:r>
      <w:r w:rsidRPr="00825BA6">
        <w:rPr>
          <w:i/>
          <w:iCs/>
          <w:noProof/>
          <w:lang w:eastAsia="en-US"/>
        </w:rPr>
        <w:t>bottom-up</w:t>
      </w:r>
      <w:r w:rsidRPr="008842E8">
        <w:rPr>
          <w:noProof/>
          <w:lang w:eastAsia="en-US"/>
        </w:rPr>
        <w:t>), altera a rotina e o sistema social no qual a inovação acontece (WESTLEY et al., 2014).</w:t>
      </w:r>
    </w:p>
    <w:p w14:paraId="05CA1607" w14:textId="08913C46" w:rsidR="008842E8" w:rsidRPr="007850EA" w:rsidRDefault="000C42AF" w:rsidP="00DC70A4">
      <w:pPr>
        <w:pStyle w:val="NormalWeb"/>
        <w:spacing w:before="0" w:beforeAutospacing="0" w:after="120" w:afterAutospacing="0"/>
        <w:ind w:left="993" w:hanging="709"/>
        <w:rPr>
          <w:b/>
          <w:bCs/>
          <w:noProof/>
          <w:lang w:eastAsia="en-US"/>
        </w:rPr>
      </w:pPr>
      <w:r w:rsidRPr="00E47EB5">
        <w:rPr>
          <w:b/>
          <w:bCs/>
          <w:noProof/>
          <w:lang w:eastAsia="en-US"/>
        </w:rPr>
        <w:t xml:space="preserve">2.2. </w:t>
      </w:r>
      <w:r w:rsidR="008842E8" w:rsidRPr="00E47EB5">
        <w:rPr>
          <w:b/>
          <w:bCs/>
          <w:noProof/>
          <w:lang w:eastAsia="en-US"/>
        </w:rPr>
        <w:t xml:space="preserve">Escalabilidade e </w:t>
      </w:r>
      <w:r w:rsidR="00D12D10">
        <w:rPr>
          <w:b/>
          <w:bCs/>
          <w:noProof/>
          <w:lang w:eastAsia="en-US"/>
        </w:rPr>
        <w:t>I</w:t>
      </w:r>
      <w:r w:rsidR="008842E8" w:rsidRPr="00E47EB5">
        <w:rPr>
          <w:b/>
          <w:bCs/>
          <w:noProof/>
          <w:lang w:eastAsia="en-US"/>
        </w:rPr>
        <w:t xml:space="preserve">novação </w:t>
      </w:r>
      <w:r w:rsidR="00D12D10">
        <w:rPr>
          <w:b/>
          <w:bCs/>
          <w:noProof/>
          <w:lang w:eastAsia="en-US"/>
        </w:rPr>
        <w:t>S</w:t>
      </w:r>
      <w:r w:rsidR="008842E8" w:rsidRPr="00E47EB5">
        <w:rPr>
          <w:b/>
          <w:bCs/>
          <w:noProof/>
          <w:lang w:eastAsia="en-US"/>
        </w:rPr>
        <w:t xml:space="preserve">ocial </w:t>
      </w:r>
      <w:r w:rsidR="00E47EB5">
        <w:rPr>
          <w:b/>
          <w:bCs/>
          <w:noProof/>
          <w:lang w:eastAsia="en-US"/>
        </w:rPr>
        <w:t xml:space="preserve">– </w:t>
      </w:r>
      <w:r w:rsidR="008842E8" w:rsidRPr="00E47EB5">
        <w:rPr>
          <w:b/>
          <w:bCs/>
          <w:i/>
          <w:iCs/>
          <w:noProof/>
          <w:lang w:eastAsia="en-US"/>
        </w:rPr>
        <w:t>scaling up</w:t>
      </w:r>
      <w:r w:rsidR="00E47EB5" w:rsidRPr="00E47EB5">
        <w:rPr>
          <w:b/>
          <w:bCs/>
          <w:noProof/>
          <w:lang w:eastAsia="en-US"/>
        </w:rPr>
        <w:t xml:space="preserve"> e</w:t>
      </w:r>
      <w:r w:rsidR="008842E8" w:rsidRPr="00E47EB5">
        <w:rPr>
          <w:b/>
          <w:bCs/>
          <w:noProof/>
          <w:lang w:eastAsia="en-US"/>
        </w:rPr>
        <w:t xml:space="preserve"> </w:t>
      </w:r>
      <w:r w:rsidR="008842E8" w:rsidRPr="00E47EB5">
        <w:rPr>
          <w:b/>
          <w:bCs/>
          <w:i/>
          <w:iCs/>
          <w:noProof/>
          <w:lang w:eastAsia="en-US"/>
        </w:rPr>
        <w:t>scaling deep</w:t>
      </w:r>
    </w:p>
    <w:p w14:paraId="3619DDC1" w14:textId="1B26546D" w:rsidR="000C42AF" w:rsidRDefault="008842E8" w:rsidP="004C5D1E">
      <w:pPr>
        <w:pStyle w:val="NormalWeb"/>
        <w:spacing w:before="0" w:beforeAutospacing="0" w:after="120" w:afterAutospacing="0"/>
        <w:ind w:firstLine="284"/>
        <w:jc w:val="both"/>
        <w:rPr>
          <w:noProof/>
          <w:lang w:eastAsia="en-US"/>
        </w:rPr>
      </w:pPr>
      <w:r w:rsidRPr="008842E8">
        <w:rPr>
          <w:noProof/>
          <w:lang w:eastAsia="en-US"/>
        </w:rPr>
        <w:t xml:space="preserve">O ganho de escala não é apenas sobre o crescimento de uma organização, mas sobre o aumento do impacto do caso para </w:t>
      </w:r>
      <w:r w:rsidR="00D12D10">
        <w:rPr>
          <w:noProof/>
          <w:lang w:eastAsia="en-US"/>
        </w:rPr>
        <w:t>I</w:t>
      </w:r>
      <w:r w:rsidRPr="008842E8">
        <w:rPr>
          <w:noProof/>
          <w:lang w:eastAsia="en-US"/>
        </w:rPr>
        <w:t xml:space="preserve">novação </w:t>
      </w:r>
      <w:r w:rsidR="00D12D10">
        <w:rPr>
          <w:noProof/>
          <w:lang w:eastAsia="en-US"/>
        </w:rPr>
        <w:t>S</w:t>
      </w:r>
      <w:r w:rsidRPr="008842E8">
        <w:rPr>
          <w:noProof/>
          <w:lang w:eastAsia="en-US"/>
        </w:rPr>
        <w:t>ocial. Esse processo acontece</w:t>
      </w:r>
      <w:r w:rsidR="00147328">
        <w:rPr>
          <w:noProof/>
          <w:lang w:eastAsia="en-US"/>
        </w:rPr>
        <w:t>, por exemplo,</w:t>
      </w:r>
      <w:r w:rsidRPr="008842E8">
        <w:rPr>
          <w:noProof/>
          <w:lang w:eastAsia="en-US"/>
        </w:rPr>
        <w:t xml:space="preserve"> quando iniciativas</w:t>
      </w:r>
      <w:r w:rsidR="00844620">
        <w:rPr>
          <w:noProof/>
          <w:lang w:eastAsia="en-US"/>
        </w:rPr>
        <w:t xml:space="preserve"> </w:t>
      </w:r>
      <w:r w:rsidRPr="008842E8">
        <w:rPr>
          <w:noProof/>
          <w:lang w:eastAsia="en-US"/>
        </w:rPr>
        <w:t xml:space="preserve">iniciam a nível local e desenvolvem suas estratégias de replicação, criam conexões, ganham experiência e reputação. </w:t>
      </w:r>
      <w:r w:rsidR="00E47EB5">
        <w:rPr>
          <w:noProof/>
          <w:lang w:eastAsia="en-US"/>
        </w:rPr>
        <w:t>Apesar de</w:t>
      </w:r>
      <w:r w:rsidRPr="008842E8">
        <w:rPr>
          <w:noProof/>
          <w:lang w:eastAsia="en-US"/>
        </w:rPr>
        <w:t xml:space="preserve"> </w:t>
      </w:r>
      <w:r w:rsidR="00E47EB5">
        <w:rPr>
          <w:noProof/>
          <w:lang w:eastAsia="en-US"/>
        </w:rPr>
        <w:t>po</w:t>
      </w:r>
      <w:r w:rsidR="00CC6944">
        <w:rPr>
          <w:noProof/>
          <w:lang w:eastAsia="en-US"/>
        </w:rPr>
        <w:t>s</w:t>
      </w:r>
      <w:r w:rsidR="00E47EB5">
        <w:rPr>
          <w:noProof/>
          <w:lang w:eastAsia="en-US"/>
        </w:rPr>
        <w:t>suirem capacidade de</w:t>
      </w:r>
      <w:r w:rsidR="00844620">
        <w:rPr>
          <w:noProof/>
          <w:lang w:eastAsia="en-US"/>
        </w:rPr>
        <w:t xml:space="preserve"> </w:t>
      </w:r>
      <w:r w:rsidRPr="008842E8">
        <w:rPr>
          <w:noProof/>
          <w:lang w:eastAsia="en-US"/>
        </w:rPr>
        <w:t>alcança</w:t>
      </w:r>
      <w:r w:rsidR="00844620">
        <w:rPr>
          <w:noProof/>
          <w:lang w:eastAsia="en-US"/>
        </w:rPr>
        <w:t>r</w:t>
      </w:r>
      <w:r w:rsidRPr="008842E8">
        <w:rPr>
          <w:noProof/>
          <w:lang w:eastAsia="en-US"/>
        </w:rPr>
        <w:t xml:space="preserve"> o nível de mudança sistêmica</w:t>
      </w:r>
      <w:r w:rsidR="00E47EB5">
        <w:rPr>
          <w:noProof/>
          <w:lang w:eastAsia="en-US"/>
        </w:rPr>
        <w:t>,</w:t>
      </w:r>
      <w:r w:rsidRPr="008842E8">
        <w:rPr>
          <w:noProof/>
          <w:lang w:eastAsia="en-US"/>
        </w:rPr>
        <w:t xml:space="preserve"> nem toda </w:t>
      </w:r>
      <w:r w:rsidR="00D12D10">
        <w:rPr>
          <w:noProof/>
          <w:lang w:eastAsia="en-US"/>
        </w:rPr>
        <w:t>I</w:t>
      </w:r>
      <w:r w:rsidRPr="008842E8">
        <w:rPr>
          <w:noProof/>
          <w:lang w:eastAsia="en-US"/>
        </w:rPr>
        <w:t xml:space="preserve">novação </w:t>
      </w:r>
      <w:r w:rsidR="00D12D10">
        <w:rPr>
          <w:noProof/>
          <w:lang w:eastAsia="en-US"/>
        </w:rPr>
        <w:t>S</w:t>
      </w:r>
      <w:r w:rsidRPr="008842E8">
        <w:rPr>
          <w:noProof/>
          <w:lang w:eastAsia="en-US"/>
        </w:rPr>
        <w:t>ocial possui potencial para expansão (WESTLEY et al., 2014).</w:t>
      </w:r>
    </w:p>
    <w:p w14:paraId="5AE82684" w14:textId="2D0C76BC" w:rsidR="00E47EB5" w:rsidRDefault="008842E8" w:rsidP="004C5D1E">
      <w:pPr>
        <w:pStyle w:val="NormalWeb"/>
        <w:spacing w:before="0" w:beforeAutospacing="0" w:after="120" w:afterAutospacing="0"/>
        <w:ind w:firstLine="284"/>
        <w:jc w:val="both"/>
        <w:rPr>
          <w:noProof/>
          <w:lang w:eastAsia="en-US"/>
        </w:rPr>
      </w:pPr>
      <w:r w:rsidRPr="008842E8">
        <w:rPr>
          <w:noProof/>
          <w:lang w:eastAsia="en-US"/>
        </w:rPr>
        <w:t xml:space="preserve">O processo de escalabilidade pode ocorrer de diversas formas. </w:t>
      </w:r>
      <w:r w:rsidR="00E47EB5">
        <w:rPr>
          <w:noProof/>
          <w:lang w:eastAsia="en-US"/>
        </w:rPr>
        <w:t xml:space="preserve">Silva, Tahakashi e Sagatto (2016) </w:t>
      </w:r>
      <w:r w:rsidRPr="008842E8">
        <w:rPr>
          <w:noProof/>
          <w:lang w:eastAsia="en-US"/>
        </w:rPr>
        <w:t xml:space="preserve">descrevem </w:t>
      </w:r>
      <w:r w:rsidR="00E47EB5">
        <w:rPr>
          <w:noProof/>
          <w:lang w:eastAsia="en-US"/>
        </w:rPr>
        <w:t>duas</w:t>
      </w:r>
      <w:r w:rsidRPr="008842E8">
        <w:rPr>
          <w:noProof/>
          <w:lang w:eastAsia="en-US"/>
        </w:rPr>
        <w:t xml:space="preserve"> tipologias para escalar inovações sociais: </w:t>
      </w:r>
      <w:r w:rsidRPr="00825BA6">
        <w:rPr>
          <w:i/>
          <w:iCs/>
          <w:noProof/>
          <w:lang w:eastAsia="en-US"/>
        </w:rPr>
        <w:t>Scaling Up</w:t>
      </w:r>
      <w:r w:rsidRPr="008842E8">
        <w:rPr>
          <w:noProof/>
          <w:lang w:eastAsia="en-US"/>
        </w:rPr>
        <w:t xml:space="preserve"> e </w:t>
      </w:r>
      <w:r w:rsidRPr="00825BA6">
        <w:rPr>
          <w:i/>
          <w:iCs/>
          <w:noProof/>
          <w:lang w:eastAsia="en-US"/>
        </w:rPr>
        <w:t>Scaling Deep</w:t>
      </w:r>
      <w:r w:rsidRPr="008842E8">
        <w:rPr>
          <w:noProof/>
          <w:lang w:eastAsia="en-US"/>
        </w:rPr>
        <w:t>.</w:t>
      </w:r>
      <w:r w:rsidR="000C42AF" w:rsidRPr="000C42AF">
        <w:rPr>
          <w:noProof/>
          <w:lang w:eastAsia="en-US"/>
        </w:rPr>
        <w:t xml:space="preserve"> </w:t>
      </w:r>
      <w:r w:rsidRPr="008842E8">
        <w:rPr>
          <w:noProof/>
          <w:lang w:eastAsia="en-US"/>
        </w:rPr>
        <w:t xml:space="preserve">A primeira, </w:t>
      </w:r>
      <w:r w:rsidR="00E47EB5" w:rsidRPr="008842E8">
        <w:rPr>
          <w:noProof/>
          <w:lang w:eastAsia="en-US"/>
        </w:rPr>
        <w:t xml:space="preserve">mais utilizada para escalar casos para </w:t>
      </w:r>
      <w:r w:rsidR="00D12D10">
        <w:rPr>
          <w:noProof/>
          <w:lang w:eastAsia="en-US"/>
        </w:rPr>
        <w:t>I</w:t>
      </w:r>
      <w:r w:rsidR="00E47EB5" w:rsidRPr="008842E8">
        <w:rPr>
          <w:noProof/>
          <w:lang w:eastAsia="en-US"/>
        </w:rPr>
        <w:t xml:space="preserve">novação </w:t>
      </w:r>
      <w:r w:rsidR="00D12D10">
        <w:rPr>
          <w:noProof/>
          <w:lang w:eastAsia="en-US"/>
        </w:rPr>
        <w:t>S</w:t>
      </w:r>
      <w:r w:rsidR="00E47EB5" w:rsidRPr="008842E8">
        <w:rPr>
          <w:noProof/>
          <w:lang w:eastAsia="en-US"/>
        </w:rPr>
        <w:t>ocial (MOORE; RIDDELL; VOCISANO, 2015</w:t>
      </w:r>
      <w:r w:rsidR="00E47EB5">
        <w:rPr>
          <w:noProof/>
          <w:lang w:eastAsia="en-US"/>
        </w:rPr>
        <w:t>),</w:t>
      </w:r>
      <w:r w:rsidR="00E47EB5" w:rsidRPr="008842E8">
        <w:rPr>
          <w:noProof/>
          <w:lang w:eastAsia="en-US"/>
        </w:rPr>
        <w:t xml:space="preserve"> ocorre quando a iniciativa pode ser replicada em diferentes locais geográficos e comunidades, com o objetivo de aumentar seu impacto alcançando um maior número de pessoas (RIDDELL; MOORE, 2015)</w:t>
      </w:r>
      <w:r w:rsidR="00E47EB5">
        <w:rPr>
          <w:noProof/>
          <w:lang w:eastAsia="en-US"/>
        </w:rPr>
        <w:t>.</w:t>
      </w:r>
    </w:p>
    <w:p w14:paraId="2BD0B3F6" w14:textId="73DC5E1F" w:rsidR="006319B0" w:rsidRDefault="008842E8" w:rsidP="00AA2682">
      <w:pPr>
        <w:pStyle w:val="NormalWeb"/>
        <w:spacing w:before="0" w:beforeAutospacing="0" w:after="240" w:afterAutospacing="0"/>
        <w:ind w:firstLine="284"/>
        <w:jc w:val="both"/>
        <w:rPr>
          <w:noProof/>
          <w:lang w:eastAsia="en-US"/>
        </w:rPr>
      </w:pPr>
      <w:r w:rsidRPr="00E47EB5">
        <w:rPr>
          <w:noProof/>
          <w:lang w:eastAsia="en-US"/>
        </w:rPr>
        <w:t xml:space="preserve">A segunda </w:t>
      </w:r>
      <w:r w:rsidR="00E47EB5" w:rsidRPr="00E47EB5">
        <w:rPr>
          <w:noProof/>
          <w:lang w:eastAsia="en-US"/>
        </w:rPr>
        <w:t xml:space="preserve">– </w:t>
      </w:r>
      <w:r w:rsidRPr="00825BA6">
        <w:rPr>
          <w:i/>
          <w:iCs/>
          <w:noProof/>
          <w:lang w:eastAsia="en-US"/>
        </w:rPr>
        <w:t>scaling deep</w:t>
      </w:r>
      <w:r w:rsidRPr="00E47EB5">
        <w:rPr>
          <w:noProof/>
          <w:lang w:eastAsia="en-US"/>
        </w:rPr>
        <w:t xml:space="preserve"> </w:t>
      </w:r>
      <w:r w:rsidR="00E47EB5" w:rsidRPr="00E47EB5">
        <w:rPr>
          <w:noProof/>
          <w:lang w:eastAsia="en-US"/>
        </w:rPr>
        <w:t xml:space="preserve">– </w:t>
      </w:r>
      <w:r w:rsidRPr="00E47EB5">
        <w:rPr>
          <w:noProof/>
          <w:lang w:eastAsia="en-US"/>
        </w:rPr>
        <w:t xml:space="preserve">é a expansão de uma </w:t>
      </w:r>
      <w:r w:rsidR="00D12D10">
        <w:rPr>
          <w:noProof/>
          <w:lang w:eastAsia="en-US"/>
        </w:rPr>
        <w:t>I</w:t>
      </w:r>
      <w:r w:rsidRPr="00E47EB5">
        <w:rPr>
          <w:noProof/>
          <w:lang w:eastAsia="en-US"/>
        </w:rPr>
        <w:t xml:space="preserve">novação </w:t>
      </w:r>
      <w:r w:rsidR="00D12D10">
        <w:rPr>
          <w:noProof/>
          <w:lang w:eastAsia="en-US"/>
        </w:rPr>
        <w:t>S</w:t>
      </w:r>
      <w:r w:rsidRPr="00E47EB5">
        <w:rPr>
          <w:noProof/>
          <w:lang w:eastAsia="en-US"/>
        </w:rPr>
        <w:t>ocial que objetiva a criação de um valor social em seu local de origem</w:t>
      </w:r>
      <w:r w:rsidR="00E47EB5">
        <w:rPr>
          <w:noProof/>
          <w:lang w:eastAsia="en-US"/>
        </w:rPr>
        <w:t>,</w:t>
      </w:r>
      <w:r w:rsidR="00E47EB5" w:rsidRPr="00E47EB5">
        <w:rPr>
          <w:noProof/>
          <w:lang w:eastAsia="en-US"/>
        </w:rPr>
        <w:t xml:space="preserve"> melhorando o serviço oferecido ou aumentando o número de opções à disposição da população</w:t>
      </w:r>
      <w:r w:rsidRPr="00E47EB5">
        <w:rPr>
          <w:noProof/>
          <w:lang w:eastAsia="en-US"/>
        </w:rPr>
        <w:t xml:space="preserve"> (BOLZAN; BITENCOURT; MARTINS, 2019). Moore, Riddell e Vocisano (2015) apontam mudanças nas crenças culturais, significados e práticas das pessoas, além da alteração na qualidade de seus relacionamentos.</w:t>
      </w:r>
      <w:r w:rsidR="00E47EB5" w:rsidRPr="00E47EB5">
        <w:rPr>
          <w:noProof/>
          <w:lang w:eastAsia="en-US"/>
        </w:rPr>
        <w:t xml:space="preserve"> </w:t>
      </w:r>
    </w:p>
    <w:p w14:paraId="4F97F1B7" w14:textId="6E7F18FE" w:rsidR="00805184" w:rsidRPr="006552CC" w:rsidRDefault="008842E8" w:rsidP="00DC70A4">
      <w:pPr>
        <w:pStyle w:val="PargrafodaLista"/>
        <w:numPr>
          <w:ilvl w:val="0"/>
          <w:numId w:val="5"/>
        </w:numPr>
        <w:spacing w:after="120"/>
        <w:ind w:left="641" w:hanging="357"/>
        <w:rPr>
          <w:b/>
          <w:bCs/>
          <w:noProof/>
          <w:szCs w:val="24"/>
          <w:lang w:val="pt-BR" w:eastAsia="en-US"/>
        </w:rPr>
      </w:pPr>
      <w:r w:rsidRPr="008842E8">
        <w:rPr>
          <w:b/>
          <w:bCs/>
          <w:noProof/>
          <w:szCs w:val="24"/>
          <w:lang w:val="pt-BR" w:eastAsia="en-US"/>
        </w:rPr>
        <w:t>Metodologia</w:t>
      </w:r>
    </w:p>
    <w:p w14:paraId="067D211E" w14:textId="4BEAE26B" w:rsidR="008D0220" w:rsidRDefault="006552CC" w:rsidP="00DC70A4">
      <w:pPr>
        <w:spacing w:after="120"/>
        <w:ind w:firstLine="284"/>
        <w:rPr>
          <w:szCs w:val="24"/>
          <w:lang w:val="pt-BR"/>
        </w:rPr>
      </w:pPr>
      <w:r w:rsidRPr="006552CC">
        <w:rPr>
          <w:szCs w:val="24"/>
          <w:lang w:val="pt-BR"/>
        </w:rPr>
        <w:t>Para alcançar o objetivo proposto, o caso</w:t>
      </w:r>
      <w:r w:rsidR="00147328">
        <w:rPr>
          <w:szCs w:val="24"/>
          <w:lang w:val="pt-BR"/>
        </w:rPr>
        <w:t xml:space="preserve"> “Voz nas Comunidades”</w:t>
      </w:r>
      <w:r w:rsidRPr="006552CC">
        <w:rPr>
          <w:szCs w:val="24"/>
          <w:lang w:val="pt-BR"/>
        </w:rPr>
        <w:t xml:space="preserve"> </w:t>
      </w:r>
      <w:r w:rsidR="000D2C73">
        <w:rPr>
          <w:szCs w:val="24"/>
          <w:lang w:val="pt-BR"/>
        </w:rPr>
        <w:t xml:space="preserve">foi analisado por meio de </w:t>
      </w:r>
      <w:r w:rsidR="008D0220">
        <w:rPr>
          <w:szCs w:val="24"/>
          <w:lang w:val="pt-BR"/>
        </w:rPr>
        <w:t xml:space="preserve">fontes primárias de pesquisa como </w:t>
      </w:r>
      <w:r w:rsidR="000D2C73">
        <w:rPr>
          <w:szCs w:val="24"/>
          <w:lang w:val="pt-BR"/>
        </w:rPr>
        <w:t>palestras</w:t>
      </w:r>
      <w:r w:rsidR="008D0220">
        <w:rPr>
          <w:szCs w:val="24"/>
          <w:lang w:val="pt-BR"/>
        </w:rPr>
        <w:t>, entrevistas e publicações originais</w:t>
      </w:r>
      <w:r w:rsidR="000D2C73">
        <w:rPr>
          <w:szCs w:val="24"/>
          <w:lang w:val="pt-BR"/>
        </w:rPr>
        <w:t xml:space="preserve"> do fundador, que contam a história completa, </w:t>
      </w:r>
      <w:r w:rsidRPr="006552CC">
        <w:rPr>
          <w:szCs w:val="24"/>
          <w:lang w:val="pt-BR"/>
        </w:rPr>
        <w:t xml:space="preserve">desde sua criação, </w:t>
      </w:r>
      <w:r w:rsidR="008D0220" w:rsidRPr="008D0220">
        <w:rPr>
          <w:szCs w:val="24"/>
          <w:lang w:val="pt-BR"/>
        </w:rPr>
        <w:t>sem interferência e análise de outros meios</w:t>
      </w:r>
      <w:r w:rsidRPr="006552CC">
        <w:rPr>
          <w:szCs w:val="24"/>
          <w:lang w:val="pt-BR"/>
        </w:rPr>
        <w:t xml:space="preserve">. </w:t>
      </w:r>
      <w:r w:rsidR="008D0220">
        <w:rPr>
          <w:szCs w:val="24"/>
          <w:lang w:val="pt-BR"/>
        </w:rPr>
        <w:t xml:space="preserve">Além disso, também foram utilizados artigos que analisam o </w:t>
      </w:r>
      <w:r w:rsidR="00147328">
        <w:rPr>
          <w:szCs w:val="24"/>
          <w:lang w:val="pt-BR"/>
        </w:rPr>
        <w:t>projeto</w:t>
      </w:r>
      <w:r w:rsidR="008D0220">
        <w:rPr>
          <w:szCs w:val="24"/>
          <w:lang w:val="pt-BR"/>
        </w:rPr>
        <w:t xml:space="preserve"> como caso emblemático no jornalismo cidadão </w:t>
      </w:r>
      <w:r w:rsidR="005B2E50" w:rsidRPr="005B2E50">
        <w:rPr>
          <w:szCs w:val="24"/>
          <w:lang w:val="pt-BR"/>
        </w:rPr>
        <w:t>(FLOR, 2019)</w:t>
      </w:r>
      <w:r w:rsidR="005B2E50">
        <w:rPr>
          <w:szCs w:val="24"/>
          <w:lang w:val="pt-BR"/>
        </w:rPr>
        <w:t xml:space="preserve"> </w:t>
      </w:r>
      <w:r w:rsidR="008D0220">
        <w:rPr>
          <w:szCs w:val="24"/>
          <w:lang w:val="pt-BR"/>
        </w:rPr>
        <w:t xml:space="preserve">e potencializador de redes de mobilização para mudança social </w:t>
      </w:r>
      <w:r w:rsidR="005B2E50" w:rsidRPr="005B2E50">
        <w:rPr>
          <w:szCs w:val="24"/>
          <w:lang w:val="pt-BR"/>
        </w:rPr>
        <w:t>(OLIVEIRA, 2022)</w:t>
      </w:r>
      <w:r w:rsidR="008D0220">
        <w:rPr>
          <w:szCs w:val="24"/>
          <w:lang w:val="pt-BR"/>
        </w:rPr>
        <w:t>. O terceiro meio de coleta de informaç</w:t>
      </w:r>
      <w:r w:rsidR="00147328">
        <w:rPr>
          <w:szCs w:val="24"/>
          <w:lang w:val="pt-BR"/>
        </w:rPr>
        <w:t>ões</w:t>
      </w:r>
      <w:r w:rsidR="008D0220">
        <w:rPr>
          <w:szCs w:val="24"/>
          <w:lang w:val="pt-BR"/>
        </w:rPr>
        <w:t xml:space="preserve"> foram as diversas notícias na mídia nacional e internacional sobre </w:t>
      </w:r>
      <w:r w:rsidR="00B52582">
        <w:rPr>
          <w:szCs w:val="24"/>
          <w:lang w:val="pt-BR"/>
        </w:rPr>
        <w:t>a invasão da polícia militar</w:t>
      </w:r>
      <w:r w:rsidR="008D0220">
        <w:rPr>
          <w:szCs w:val="24"/>
          <w:lang w:val="pt-BR"/>
        </w:rPr>
        <w:t xml:space="preserve"> no Complexo do Alemão</w:t>
      </w:r>
      <w:r w:rsidR="00B52582">
        <w:rPr>
          <w:szCs w:val="24"/>
          <w:lang w:val="pt-BR"/>
        </w:rPr>
        <w:t xml:space="preserve"> em 2010</w:t>
      </w:r>
      <w:r w:rsidR="008D0220">
        <w:rPr>
          <w:szCs w:val="24"/>
          <w:lang w:val="pt-BR"/>
        </w:rPr>
        <w:t xml:space="preserve">, que tornou o </w:t>
      </w:r>
      <w:r w:rsidR="00FB6DCA">
        <w:rPr>
          <w:szCs w:val="24"/>
          <w:lang w:val="pt-BR"/>
        </w:rPr>
        <w:t>projeto</w:t>
      </w:r>
      <w:r w:rsidR="008D0220">
        <w:rPr>
          <w:szCs w:val="24"/>
          <w:lang w:val="pt-BR"/>
        </w:rPr>
        <w:t xml:space="preserve"> mundialmente conhecido.</w:t>
      </w:r>
    </w:p>
    <w:p w14:paraId="4281D4DA" w14:textId="00E2F056" w:rsidR="00B52582" w:rsidRDefault="008D0220" w:rsidP="00DC70A4">
      <w:pPr>
        <w:spacing w:after="120"/>
        <w:ind w:firstLine="284"/>
        <w:rPr>
          <w:noProof/>
          <w:lang w:val="pt-BR" w:eastAsia="en-US"/>
        </w:rPr>
      </w:pPr>
      <w:r>
        <w:rPr>
          <w:szCs w:val="24"/>
          <w:lang w:val="pt-BR"/>
        </w:rPr>
        <w:t xml:space="preserve">Após </w:t>
      </w:r>
      <w:r w:rsidR="00AC4555" w:rsidRPr="00AC4555">
        <w:rPr>
          <w:szCs w:val="24"/>
          <w:lang w:val="pt-BR"/>
        </w:rPr>
        <w:t>entendimento</w:t>
      </w:r>
      <w:r w:rsidRPr="00AC4555">
        <w:rPr>
          <w:szCs w:val="24"/>
          <w:lang w:val="pt-BR"/>
        </w:rPr>
        <w:t xml:space="preserve"> </w:t>
      </w:r>
      <w:r>
        <w:rPr>
          <w:szCs w:val="24"/>
          <w:lang w:val="pt-BR"/>
        </w:rPr>
        <w:t>do caso, o</w:t>
      </w:r>
      <w:r w:rsidR="00725D7A">
        <w:rPr>
          <w:szCs w:val="24"/>
          <w:lang w:val="pt-BR"/>
        </w:rPr>
        <w:t xml:space="preserve"> segundo passo </w:t>
      </w:r>
      <w:r>
        <w:rPr>
          <w:szCs w:val="24"/>
          <w:lang w:val="pt-BR"/>
        </w:rPr>
        <w:t>foi</w:t>
      </w:r>
      <w:r w:rsidR="00725D7A">
        <w:rPr>
          <w:szCs w:val="24"/>
          <w:lang w:val="pt-BR"/>
        </w:rPr>
        <w:t xml:space="preserve"> </w:t>
      </w:r>
      <w:r w:rsidR="00725D7A" w:rsidRPr="00AC4555">
        <w:rPr>
          <w:szCs w:val="24"/>
          <w:lang w:val="pt-BR"/>
        </w:rPr>
        <w:t>a</w:t>
      </w:r>
      <w:r w:rsidR="006552CC" w:rsidRPr="00AC4555">
        <w:rPr>
          <w:szCs w:val="24"/>
          <w:lang w:val="pt-BR"/>
        </w:rPr>
        <w:t xml:space="preserve">nalisar </w:t>
      </w:r>
      <w:r w:rsidR="006552CC" w:rsidRPr="006552CC">
        <w:rPr>
          <w:szCs w:val="24"/>
          <w:lang w:val="pt-BR"/>
        </w:rPr>
        <w:t>o artigo “Escalabilidade de inovações sociais: uma meta-síntese”</w:t>
      </w:r>
      <w:r w:rsidR="00B52582">
        <w:rPr>
          <w:szCs w:val="24"/>
          <w:lang w:val="pt-BR"/>
        </w:rPr>
        <w:t xml:space="preserve"> </w:t>
      </w:r>
      <w:r w:rsidR="00267464" w:rsidRPr="00FD07C2">
        <w:rPr>
          <w:lang w:val="pt-BR"/>
        </w:rPr>
        <w:t>(SILVA; TAKAHASHI; SEGATTO, 2016)</w:t>
      </w:r>
      <w:r>
        <w:rPr>
          <w:szCs w:val="24"/>
          <w:lang w:val="pt-BR"/>
        </w:rPr>
        <w:t xml:space="preserve">. O artigo </w:t>
      </w:r>
      <w:r w:rsidR="00B52582">
        <w:rPr>
          <w:szCs w:val="24"/>
          <w:lang w:val="pt-BR"/>
        </w:rPr>
        <w:t>tem c</w:t>
      </w:r>
      <w:r w:rsidR="006552CC" w:rsidRPr="006552CC">
        <w:rPr>
          <w:szCs w:val="24"/>
          <w:lang w:val="pt-BR"/>
        </w:rPr>
        <w:t xml:space="preserve">omo objetivo </w:t>
      </w:r>
      <w:r w:rsidR="00B52582">
        <w:rPr>
          <w:szCs w:val="24"/>
          <w:lang w:val="pt-BR"/>
        </w:rPr>
        <w:t>indicar</w:t>
      </w:r>
      <w:r w:rsidR="006552CC" w:rsidRPr="006552CC">
        <w:rPr>
          <w:szCs w:val="24"/>
          <w:lang w:val="pt-BR"/>
        </w:rPr>
        <w:t xml:space="preserve"> fatores promotores de escalabilidade </w:t>
      </w:r>
      <w:r w:rsidR="00B52582">
        <w:rPr>
          <w:szCs w:val="24"/>
          <w:lang w:val="pt-BR"/>
        </w:rPr>
        <w:t>em casos para</w:t>
      </w:r>
      <w:r w:rsidR="006552CC" w:rsidRPr="006552CC">
        <w:rPr>
          <w:szCs w:val="24"/>
          <w:lang w:val="pt-BR"/>
        </w:rPr>
        <w:t xml:space="preserve"> </w:t>
      </w:r>
      <w:r w:rsidR="00D12D10">
        <w:rPr>
          <w:szCs w:val="24"/>
          <w:lang w:val="pt-BR"/>
        </w:rPr>
        <w:t>I</w:t>
      </w:r>
      <w:r w:rsidR="006552CC" w:rsidRPr="006552CC">
        <w:rPr>
          <w:szCs w:val="24"/>
          <w:lang w:val="pt-BR"/>
        </w:rPr>
        <w:t xml:space="preserve">novação </w:t>
      </w:r>
      <w:r w:rsidR="00D12D10">
        <w:rPr>
          <w:szCs w:val="24"/>
          <w:lang w:val="pt-BR"/>
        </w:rPr>
        <w:t>S</w:t>
      </w:r>
      <w:r w:rsidR="006552CC" w:rsidRPr="006552CC">
        <w:rPr>
          <w:szCs w:val="24"/>
          <w:lang w:val="pt-BR"/>
        </w:rPr>
        <w:t>ocial</w:t>
      </w:r>
      <w:r w:rsidR="00725D7A">
        <w:rPr>
          <w:szCs w:val="24"/>
          <w:lang w:val="pt-BR"/>
        </w:rPr>
        <w:t xml:space="preserve">. </w:t>
      </w:r>
      <w:r w:rsidR="00B52582">
        <w:rPr>
          <w:szCs w:val="24"/>
          <w:lang w:val="pt-BR"/>
        </w:rPr>
        <w:lastRenderedPageBreak/>
        <w:t>Nesta</w:t>
      </w:r>
      <w:r w:rsidR="001A62D0">
        <w:rPr>
          <w:szCs w:val="24"/>
          <w:lang w:val="pt-BR"/>
        </w:rPr>
        <w:t xml:space="preserve"> etapa</w:t>
      </w:r>
      <w:r w:rsidR="00725D7A">
        <w:rPr>
          <w:szCs w:val="24"/>
          <w:lang w:val="pt-BR"/>
        </w:rPr>
        <w:t>,</w:t>
      </w:r>
      <w:r w:rsidR="006552CC" w:rsidRPr="006552CC">
        <w:rPr>
          <w:szCs w:val="24"/>
          <w:lang w:val="pt-BR"/>
        </w:rPr>
        <w:t xml:space="preserve"> </w:t>
      </w:r>
      <w:r w:rsidR="00B52582">
        <w:rPr>
          <w:szCs w:val="24"/>
          <w:lang w:val="pt-BR"/>
        </w:rPr>
        <w:t>fo</w:t>
      </w:r>
      <w:r w:rsidR="00FB6DCA">
        <w:rPr>
          <w:szCs w:val="24"/>
          <w:lang w:val="pt-BR"/>
        </w:rPr>
        <w:t xml:space="preserve">ram identificados </w:t>
      </w:r>
      <w:r w:rsidR="006552CC" w:rsidRPr="006552CC">
        <w:rPr>
          <w:szCs w:val="24"/>
          <w:lang w:val="pt-BR"/>
        </w:rPr>
        <w:t xml:space="preserve">os fatores </w:t>
      </w:r>
      <w:r w:rsidR="00FB6DCA">
        <w:rPr>
          <w:szCs w:val="24"/>
          <w:lang w:val="pt-BR"/>
        </w:rPr>
        <w:t xml:space="preserve">em comum </w:t>
      </w:r>
      <w:r w:rsidR="002B0A94">
        <w:rPr>
          <w:szCs w:val="24"/>
          <w:lang w:val="pt-BR"/>
        </w:rPr>
        <w:t>à</w:t>
      </w:r>
      <w:r w:rsidR="00FB6DCA">
        <w:rPr>
          <w:szCs w:val="24"/>
          <w:lang w:val="pt-BR"/>
        </w:rPr>
        <w:t xml:space="preserve"> promoção</w:t>
      </w:r>
      <w:r w:rsidR="006552CC" w:rsidRPr="006552CC">
        <w:rPr>
          <w:szCs w:val="24"/>
          <w:lang w:val="pt-BR"/>
        </w:rPr>
        <w:t xml:space="preserve"> de escalabilidade </w:t>
      </w:r>
      <w:r w:rsidR="00B52582" w:rsidRPr="006552CC">
        <w:rPr>
          <w:szCs w:val="24"/>
          <w:lang w:val="pt-BR"/>
        </w:rPr>
        <w:t>social</w:t>
      </w:r>
      <w:r w:rsidR="00B52582">
        <w:rPr>
          <w:szCs w:val="24"/>
          <w:lang w:val="pt-BR"/>
        </w:rPr>
        <w:t xml:space="preserve"> </w:t>
      </w:r>
      <w:r w:rsidR="00FB6DCA">
        <w:rPr>
          <w:szCs w:val="24"/>
          <w:lang w:val="pt-BR"/>
        </w:rPr>
        <w:t xml:space="preserve">no </w:t>
      </w:r>
      <w:r w:rsidR="00B52582">
        <w:rPr>
          <w:szCs w:val="24"/>
          <w:lang w:val="pt-BR"/>
        </w:rPr>
        <w:t>Voz das Comunidades</w:t>
      </w:r>
      <w:r w:rsidR="00FB6DCA">
        <w:rPr>
          <w:szCs w:val="24"/>
          <w:lang w:val="pt-BR"/>
        </w:rPr>
        <w:t xml:space="preserve"> e na pesquisa desenvolvida pelos autores</w:t>
      </w:r>
      <w:r w:rsidR="006552CC" w:rsidRPr="006552CC">
        <w:rPr>
          <w:szCs w:val="24"/>
          <w:lang w:val="pt-BR"/>
        </w:rPr>
        <w:t xml:space="preserve">. </w:t>
      </w:r>
      <w:r w:rsidR="00B52582">
        <w:rPr>
          <w:szCs w:val="24"/>
          <w:lang w:val="pt-BR"/>
        </w:rPr>
        <w:t>Desse modo</w:t>
      </w:r>
      <w:r w:rsidR="006552CC" w:rsidRPr="006552CC">
        <w:rPr>
          <w:szCs w:val="24"/>
          <w:lang w:val="pt-BR"/>
        </w:rPr>
        <w:t xml:space="preserve">, </w:t>
      </w:r>
      <w:r w:rsidR="00B52582">
        <w:rPr>
          <w:szCs w:val="24"/>
          <w:lang w:val="pt-BR"/>
        </w:rPr>
        <w:t>tornou-se</w:t>
      </w:r>
      <w:r w:rsidR="00725D7A">
        <w:rPr>
          <w:szCs w:val="24"/>
          <w:lang w:val="pt-BR"/>
        </w:rPr>
        <w:t xml:space="preserve"> possível</w:t>
      </w:r>
      <w:r w:rsidR="006552CC" w:rsidRPr="006552CC">
        <w:rPr>
          <w:szCs w:val="24"/>
          <w:lang w:val="pt-BR"/>
        </w:rPr>
        <w:t xml:space="preserve"> </w:t>
      </w:r>
      <w:r w:rsidR="00B52582" w:rsidRPr="006552CC">
        <w:rPr>
          <w:szCs w:val="24"/>
          <w:lang w:val="pt-BR"/>
        </w:rPr>
        <w:t xml:space="preserve">entender </w:t>
      </w:r>
      <w:r w:rsidR="00825BA6">
        <w:rPr>
          <w:lang w:val="pt-BR"/>
        </w:rPr>
        <w:t xml:space="preserve">– </w:t>
      </w:r>
      <w:r w:rsidR="00B52582">
        <w:rPr>
          <w:szCs w:val="24"/>
          <w:lang w:val="pt-BR"/>
        </w:rPr>
        <w:t xml:space="preserve">de modo tangível </w:t>
      </w:r>
      <w:r w:rsidR="00825BA6">
        <w:rPr>
          <w:lang w:val="pt-BR"/>
        </w:rPr>
        <w:t xml:space="preserve">– </w:t>
      </w:r>
      <w:r w:rsidR="00B52582" w:rsidRPr="00DD13AC">
        <w:rPr>
          <w:noProof/>
          <w:lang w:val="pt-BR" w:eastAsia="en-US"/>
        </w:rPr>
        <w:t>como ocorreu o ganho de escala no projeto</w:t>
      </w:r>
      <w:r w:rsidR="00B52582">
        <w:rPr>
          <w:noProof/>
          <w:lang w:val="pt-BR" w:eastAsia="en-US"/>
        </w:rPr>
        <w:t>.</w:t>
      </w:r>
    </w:p>
    <w:p w14:paraId="6AF02248" w14:textId="0112F8BF" w:rsidR="00B63A35" w:rsidRDefault="00575335" w:rsidP="00DC70A4">
      <w:pPr>
        <w:pStyle w:val="PargrafodaLista"/>
        <w:numPr>
          <w:ilvl w:val="0"/>
          <w:numId w:val="5"/>
        </w:numPr>
        <w:spacing w:after="120"/>
        <w:ind w:left="641" w:hanging="357"/>
        <w:rPr>
          <w:b/>
          <w:szCs w:val="24"/>
          <w:lang w:val="pt-BR"/>
        </w:rPr>
      </w:pPr>
      <w:r w:rsidRPr="006552CC">
        <w:rPr>
          <w:b/>
          <w:szCs w:val="24"/>
          <w:lang w:val="pt-BR"/>
        </w:rPr>
        <w:t>Resultados</w:t>
      </w:r>
    </w:p>
    <w:p w14:paraId="4FDD5642" w14:textId="30DD3C78" w:rsidR="00DC70A4" w:rsidRPr="00DC70A4" w:rsidRDefault="00DC70A4" w:rsidP="00AA2682">
      <w:pPr>
        <w:spacing w:after="240"/>
        <w:ind w:firstLine="284"/>
        <w:rPr>
          <w:bCs/>
          <w:szCs w:val="24"/>
          <w:lang w:val="pt-BR"/>
        </w:rPr>
      </w:pPr>
      <w:r w:rsidRPr="00DC70A4">
        <w:rPr>
          <w:bCs/>
          <w:szCs w:val="24"/>
          <w:lang w:val="pt-BR"/>
        </w:rPr>
        <w:t>A partir da análise do caso para Inovação Social: “Voz das Comunidades” e do artigo “</w:t>
      </w:r>
      <w:r w:rsidR="00D144AA" w:rsidRPr="00EC7E99">
        <w:rPr>
          <w:lang w:val="pt-BR"/>
        </w:rPr>
        <w:t>Escalabilidade de inovações sociais: uma meta-síntese</w:t>
      </w:r>
      <w:r w:rsidR="00D144AA">
        <w:rPr>
          <w:lang w:val="pt-BR"/>
        </w:rPr>
        <w:t>”, p</w:t>
      </w:r>
      <w:r w:rsidR="006319B0">
        <w:rPr>
          <w:lang w:val="pt-BR"/>
        </w:rPr>
        <w:t>ô</w:t>
      </w:r>
      <w:r w:rsidR="00D144AA">
        <w:rPr>
          <w:lang w:val="pt-BR"/>
        </w:rPr>
        <w:t xml:space="preserve">de-se identificar – sob o ponto de vista dos autores – os fatores que </w:t>
      </w:r>
      <w:r w:rsidR="00BF0D4B">
        <w:rPr>
          <w:lang w:val="pt-BR"/>
        </w:rPr>
        <w:t>contribuíram</w:t>
      </w:r>
      <w:r w:rsidR="006319B0">
        <w:rPr>
          <w:lang w:val="pt-BR"/>
        </w:rPr>
        <w:t xml:space="preserve"> </w:t>
      </w:r>
      <w:r w:rsidR="00BF0D4B">
        <w:rPr>
          <w:lang w:val="pt-BR"/>
        </w:rPr>
        <w:t>par</w:t>
      </w:r>
      <w:r w:rsidR="006319B0">
        <w:rPr>
          <w:lang w:val="pt-BR"/>
        </w:rPr>
        <w:t xml:space="preserve">a </w:t>
      </w:r>
      <w:r w:rsidR="00BF0D4B">
        <w:rPr>
          <w:lang w:val="pt-BR"/>
        </w:rPr>
        <w:t xml:space="preserve">a </w:t>
      </w:r>
      <w:r w:rsidR="006319B0">
        <w:rPr>
          <w:lang w:val="pt-BR"/>
        </w:rPr>
        <w:t>escalabilidade do caso. A seguir, foram feitas as análises do projeto – a fim de entender seu percurso e como ocorreu seu ganho de escala – e do artigo – com o objetivo de identificar os fatores que os autores apontaram como principais para a ambientação ideal na expansão de uma Inovação Social. Nesta última, foram destacados aqueles que também apareceram no percurso do VOZ.</w:t>
      </w:r>
    </w:p>
    <w:p w14:paraId="5C658A4F" w14:textId="77777777" w:rsidR="000D2C73" w:rsidRDefault="000D2C73" w:rsidP="00DC70A4">
      <w:pPr>
        <w:pStyle w:val="PargrafodaLista"/>
        <w:numPr>
          <w:ilvl w:val="1"/>
          <w:numId w:val="5"/>
        </w:numPr>
        <w:spacing w:after="120"/>
        <w:ind w:left="641" w:hanging="357"/>
        <w:rPr>
          <w:b/>
          <w:bCs/>
          <w:szCs w:val="24"/>
          <w:lang w:val="pt-BR"/>
        </w:rPr>
      </w:pPr>
      <w:r>
        <w:rPr>
          <w:b/>
          <w:bCs/>
          <w:szCs w:val="24"/>
          <w:lang w:val="pt-BR"/>
        </w:rPr>
        <w:t>Análise</w:t>
      </w:r>
      <w:r w:rsidRPr="00881270">
        <w:rPr>
          <w:b/>
          <w:bCs/>
          <w:szCs w:val="24"/>
          <w:lang w:val="pt-BR"/>
        </w:rPr>
        <w:t xml:space="preserve"> do caso</w:t>
      </w:r>
    </w:p>
    <w:p w14:paraId="3E77EE1D" w14:textId="2D3B57C7" w:rsidR="000D2C73" w:rsidRDefault="000D2C73" w:rsidP="00DC70A4">
      <w:pPr>
        <w:pStyle w:val="Ttulo1"/>
        <w:shd w:val="clear" w:color="auto" w:fill="FFFFFF"/>
        <w:spacing w:before="0" w:after="120"/>
        <w:ind w:firstLine="284"/>
        <w:rPr>
          <w:rFonts w:ascii="Times New Roman" w:hAnsi="Times New Roman"/>
          <w:b w:val="0"/>
          <w:kern w:val="0"/>
          <w:sz w:val="24"/>
          <w:szCs w:val="24"/>
          <w:lang w:val="pt-BR"/>
        </w:rPr>
      </w:pPr>
      <w:r w:rsidRPr="004E5BC3">
        <w:rPr>
          <w:rFonts w:ascii="Times New Roman" w:hAnsi="Times New Roman"/>
          <w:b w:val="0"/>
          <w:kern w:val="0"/>
          <w:sz w:val="24"/>
          <w:szCs w:val="24"/>
          <w:lang w:val="pt-BR"/>
        </w:rPr>
        <w:t>De acordo com o site do Voz das Comunidade</w:t>
      </w:r>
      <w:r w:rsidR="00147328">
        <w:rPr>
          <w:rFonts w:ascii="Times New Roman" w:hAnsi="Times New Roman"/>
          <w:b w:val="0"/>
          <w:kern w:val="0"/>
          <w:sz w:val="24"/>
          <w:szCs w:val="24"/>
          <w:lang w:val="pt-BR"/>
        </w:rPr>
        <w:t>s (2022)</w:t>
      </w:r>
      <w:r w:rsidRPr="004E5BC3">
        <w:rPr>
          <w:rFonts w:ascii="Times New Roman" w:hAnsi="Times New Roman"/>
          <w:b w:val="0"/>
          <w:kern w:val="0"/>
          <w:sz w:val="24"/>
          <w:szCs w:val="24"/>
          <w:lang w:val="pt-BR"/>
        </w:rPr>
        <w:t>, o projeto</w:t>
      </w:r>
      <w:r>
        <w:rPr>
          <w:rFonts w:ascii="Times New Roman" w:hAnsi="Times New Roman"/>
          <w:b w:val="0"/>
          <w:kern w:val="0"/>
          <w:sz w:val="24"/>
          <w:szCs w:val="24"/>
          <w:lang w:val="pt-BR"/>
        </w:rPr>
        <w:t xml:space="preserve"> de </w:t>
      </w:r>
      <w:r w:rsidRPr="004E5BC3">
        <w:rPr>
          <w:rFonts w:ascii="Times New Roman" w:hAnsi="Times New Roman"/>
          <w:b w:val="0"/>
          <w:kern w:val="0"/>
          <w:sz w:val="24"/>
          <w:szCs w:val="24"/>
          <w:lang w:val="pt-BR"/>
        </w:rPr>
        <w:t xml:space="preserve">Rene Silva dos Santos </w:t>
      </w:r>
      <w:r>
        <w:rPr>
          <w:rFonts w:ascii="Times New Roman" w:hAnsi="Times New Roman"/>
          <w:b w:val="0"/>
          <w:kern w:val="0"/>
          <w:sz w:val="24"/>
          <w:szCs w:val="24"/>
          <w:lang w:val="pt-BR"/>
        </w:rPr>
        <w:t xml:space="preserve">– </w:t>
      </w:r>
      <w:r w:rsidR="00553ED8">
        <w:rPr>
          <w:rFonts w:ascii="Times New Roman" w:hAnsi="Times New Roman"/>
          <w:b w:val="0"/>
          <w:kern w:val="0"/>
          <w:sz w:val="24"/>
          <w:szCs w:val="24"/>
          <w:lang w:val="pt-BR"/>
        </w:rPr>
        <w:t>na época com</w:t>
      </w:r>
      <w:r>
        <w:rPr>
          <w:rFonts w:ascii="Times New Roman" w:hAnsi="Times New Roman"/>
          <w:b w:val="0"/>
          <w:kern w:val="0"/>
          <w:sz w:val="24"/>
          <w:szCs w:val="24"/>
          <w:lang w:val="pt-BR"/>
        </w:rPr>
        <w:t xml:space="preserve"> 11 anos de idade – </w:t>
      </w:r>
      <w:r w:rsidRPr="004E5BC3">
        <w:rPr>
          <w:rFonts w:ascii="Times New Roman" w:hAnsi="Times New Roman"/>
          <w:b w:val="0"/>
          <w:kern w:val="0"/>
          <w:sz w:val="24"/>
          <w:szCs w:val="24"/>
          <w:lang w:val="pt-BR"/>
        </w:rPr>
        <w:t>iniciou como um jornal escolar em 2005, cujo objetivo era ajudar a resolver os problemas sociais no Morro do Adeus, uma das 13 favelas que formam o Complexo do Alemão</w:t>
      </w:r>
      <w:r w:rsidR="00147328">
        <w:rPr>
          <w:rFonts w:ascii="Times New Roman" w:hAnsi="Times New Roman"/>
          <w:b w:val="0"/>
          <w:kern w:val="0"/>
          <w:sz w:val="24"/>
          <w:szCs w:val="24"/>
          <w:lang w:val="pt-BR"/>
        </w:rPr>
        <w:t xml:space="preserve">. </w:t>
      </w:r>
      <w:r w:rsidRPr="004E5BC3">
        <w:rPr>
          <w:rFonts w:ascii="Times New Roman" w:hAnsi="Times New Roman"/>
          <w:b w:val="0"/>
          <w:kern w:val="0"/>
          <w:sz w:val="24"/>
          <w:szCs w:val="24"/>
          <w:lang w:val="pt-BR"/>
        </w:rPr>
        <w:t>Na palestra “Dando voz à comunidade”</w:t>
      </w:r>
      <w:r w:rsidR="002F5FB8">
        <w:rPr>
          <w:rFonts w:ascii="Times New Roman" w:hAnsi="Times New Roman"/>
          <w:b w:val="0"/>
          <w:kern w:val="0"/>
          <w:sz w:val="24"/>
          <w:szCs w:val="24"/>
          <w:lang w:val="pt-BR"/>
        </w:rPr>
        <w:t xml:space="preserve"> (2016)</w:t>
      </w:r>
      <w:r w:rsidRPr="004E5BC3">
        <w:rPr>
          <w:rFonts w:ascii="Times New Roman" w:hAnsi="Times New Roman"/>
          <w:b w:val="0"/>
          <w:kern w:val="0"/>
          <w:sz w:val="24"/>
          <w:szCs w:val="24"/>
          <w:lang w:val="pt-BR"/>
        </w:rPr>
        <w:t xml:space="preserve"> </w:t>
      </w:r>
      <w:r>
        <w:rPr>
          <w:rFonts w:ascii="Times New Roman" w:hAnsi="Times New Roman"/>
          <w:b w:val="0"/>
          <w:kern w:val="0"/>
          <w:sz w:val="24"/>
          <w:szCs w:val="24"/>
          <w:lang w:val="pt-BR"/>
        </w:rPr>
        <w:t xml:space="preserve">realizada para </w:t>
      </w:r>
      <w:r w:rsidRPr="004E5BC3">
        <w:rPr>
          <w:rFonts w:ascii="Times New Roman" w:hAnsi="Times New Roman"/>
          <w:b w:val="0"/>
          <w:kern w:val="0"/>
          <w:sz w:val="24"/>
          <w:szCs w:val="24"/>
          <w:lang w:val="pt-BR"/>
        </w:rPr>
        <w:t xml:space="preserve">o </w:t>
      </w:r>
      <w:proofErr w:type="spellStart"/>
      <w:r w:rsidRPr="00147328">
        <w:rPr>
          <w:rFonts w:ascii="Times New Roman" w:hAnsi="Times New Roman"/>
          <w:b w:val="0"/>
          <w:i/>
          <w:iCs/>
          <w:kern w:val="0"/>
          <w:sz w:val="24"/>
          <w:szCs w:val="24"/>
          <w:lang w:val="pt-BR"/>
        </w:rPr>
        <w:t>Tedx</w:t>
      </w:r>
      <w:proofErr w:type="spellEnd"/>
      <w:r w:rsidRPr="00147328">
        <w:rPr>
          <w:rFonts w:ascii="Times New Roman" w:hAnsi="Times New Roman"/>
          <w:b w:val="0"/>
          <w:i/>
          <w:iCs/>
          <w:kern w:val="0"/>
          <w:sz w:val="24"/>
          <w:szCs w:val="24"/>
          <w:lang w:val="pt-BR"/>
        </w:rPr>
        <w:t xml:space="preserve"> </w:t>
      </w:r>
      <w:proofErr w:type="spellStart"/>
      <w:r w:rsidRPr="00147328">
        <w:rPr>
          <w:rFonts w:ascii="Times New Roman" w:hAnsi="Times New Roman"/>
          <w:b w:val="0"/>
          <w:i/>
          <w:iCs/>
          <w:kern w:val="0"/>
          <w:sz w:val="24"/>
          <w:szCs w:val="24"/>
          <w:lang w:val="pt-BR"/>
        </w:rPr>
        <w:t>Talks</w:t>
      </w:r>
      <w:proofErr w:type="spellEnd"/>
      <w:r w:rsidR="002F5FB8">
        <w:rPr>
          <w:rFonts w:ascii="Times New Roman" w:hAnsi="Times New Roman"/>
          <w:b w:val="0"/>
          <w:kern w:val="0"/>
          <w:sz w:val="24"/>
          <w:szCs w:val="24"/>
          <w:lang w:val="pt-BR"/>
        </w:rPr>
        <w:t xml:space="preserve">, </w:t>
      </w:r>
      <w:r>
        <w:rPr>
          <w:rFonts w:ascii="Times New Roman" w:hAnsi="Times New Roman"/>
          <w:b w:val="0"/>
          <w:kern w:val="0"/>
          <w:sz w:val="24"/>
          <w:szCs w:val="24"/>
          <w:lang w:val="pt-BR"/>
        </w:rPr>
        <w:t xml:space="preserve">o fundador do projeto conta que </w:t>
      </w:r>
      <w:r w:rsidRPr="004E5BC3">
        <w:rPr>
          <w:rFonts w:ascii="Times New Roman" w:hAnsi="Times New Roman"/>
          <w:b w:val="0"/>
          <w:kern w:val="0"/>
          <w:sz w:val="24"/>
          <w:szCs w:val="24"/>
          <w:lang w:val="pt-BR"/>
        </w:rPr>
        <w:t xml:space="preserve">se incomodava em como a comunidade era </w:t>
      </w:r>
      <w:r>
        <w:rPr>
          <w:rFonts w:ascii="Times New Roman" w:hAnsi="Times New Roman"/>
          <w:b w:val="0"/>
          <w:kern w:val="0"/>
          <w:sz w:val="24"/>
          <w:szCs w:val="24"/>
          <w:lang w:val="pt-BR"/>
        </w:rPr>
        <w:t>representada</w:t>
      </w:r>
      <w:r w:rsidRPr="004E5BC3">
        <w:rPr>
          <w:rFonts w:ascii="Times New Roman" w:hAnsi="Times New Roman"/>
          <w:b w:val="0"/>
          <w:kern w:val="0"/>
          <w:sz w:val="24"/>
          <w:szCs w:val="24"/>
          <w:lang w:val="pt-BR"/>
        </w:rPr>
        <w:t xml:space="preserve"> na grande mídia (</w:t>
      </w:r>
      <w:r>
        <w:rPr>
          <w:rFonts w:ascii="Times New Roman" w:hAnsi="Times New Roman"/>
          <w:b w:val="0"/>
          <w:kern w:val="0"/>
          <w:sz w:val="24"/>
          <w:szCs w:val="24"/>
          <w:lang w:val="pt-BR"/>
        </w:rPr>
        <w:t xml:space="preserve">de forma sempre negativa, </w:t>
      </w:r>
      <w:r w:rsidRPr="004E5BC3">
        <w:rPr>
          <w:rFonts w:ascii="Times New Roman" w:hAnsi="Times New Roman"/>
          <w:b w:val="0"/>
          <w:kern w:val="0"/>
          <w:sz w:val="24"/>
          <w:szCs w:val="24"/>
          <w:lang w:val="pt-BR"/>
        </w:rPr>
        <w:t>apenas com imagens de violência) e não se reconhecia n</w:t>
      </w:r>
      <w:r>
        <w:rPr>
          <w:rFonts w:ascii="Times New Roman" w:hAnsi="Times New Roman"/>
          <w:b w:val="0"/>
          <w:kern w:val="0"/>
          <w:sz w:val="24"/>
          <w:szCs w:val="24"/>
          <w:lang w:val="pt-BR"/>
        </w:rPr>
        <w:t>a imagem retratada</w:t>
      </w:r>
      <w:r w:rsidRPr="004E5BC3">
        <w:rPr>
          <w:rFonts w:ascii="Times New Roman" w:hAnsi="Times New Roman"/>
          <w:b w:val="0"/>
          <w:kern w:val="0"/>
          <w:sz w:val="24"/>
          <w:szCs w:val="24"/>
          <w:lang w:val="pt-BR"/>
        </w:rPr>
        <w:t xml:space="preserve">. </w:t>
      </w:r>
      <w:r>
        <w:rPr>
          <w:rFonts w:ascii="Times New Roman" w:hAnsi="Times New Roman"/>
          <w:b w:val="0"/>
          <w:kern w:val="0"/>
          <w:sz w:val="24"/>
          <w:szCs w:val="24"/>
          <w:lang w:val="pt-BR"/>
        </w:rPr>
        <w:t xml:space="preserve">Silva </w:t>
      </w:r>
      <w:r w:rsidR="00A905C7" w:rsidRPr="00A905C7">
        <w:rPr>
          <w:rFonts w:ascii="Times New Roman" w:hAnsi="Times New Roman"/>
          <w:b w:val="0"/>
          <w:kern w:val="0"/>
          <w:sz w:val="24"/>
          <w:szCs w:val="24"/>
          <w:lang w:val="pt-BR"/>
        </w:rPr>
        <w:t xml:space="preserve">(2016) </w:t>
      </w:r>
      <w:r>
        <w:rPr>
          <w:rFonts w:ascii="Times New Roman" w:hAnsi="Times New Roman"/>
          <w:b w:val="0"/>
          <w:kern w:val="0"/>
          <w:sz w:val="24"/>
          <w:szCs w:val="24"/>
          <w:lang w:val="pt-BR"/>
        </w:rPr>
        <w:t>conta que diante d</w:t>
      </w:r>
      <w:r w:rsidRPr="004E5BC3">
        <w:rPr>
          <w:rFonts w:ascii="Times New Roman" w:hAnsi="Times New Roman"/>
          <w:b w:val="0"/>
          <w:kern w:val="0"/>
          <w:sz w:val="24"/>
          <w:szCs w:val="24"/>
          <w:lang w:val="pt-BR"/>
        </w:rPr>
        <w:t>este cenário</w:t>
      </w:r>
      <w:r>
        <w:rPr>
          <w:rFonts w:ascii="Times New Roman" w:hAnsi="Times New Roman"/>
          <w:b w:val="0"/>
          <w:kern w:val="0"/>
          <w:sz w:val="24"/>
          <w:szCs w:val="24"/>
          <w:lang w:val="pt-BR"/>
        </w:rPr>
        <w:t xml:space="preserve"> buscou</w:t>
      </w:r>
      <w:r w:rsidRPr="004E5BC3">
        <w:rPr>
          <w:rFonts w:ascii="Times New Roman" w:hAnsi="Times New Roman"/>
          <w:b w:val="0"/>
          <w:kern w:val="0"/>
          <w:sz w:val="24"/>
          <w:szCs w:val="24"/>
          <w:lang w:val="pt-BR"/>
        </w:rPr>
        <w:t xml:space="preserve"> uma maneira de mudar o modo da comunidade ser vista. Alinhado ao seu desejo transformador, viu a oportunidade de entrar para o jornal da escola</w:t>
      </w:r>
      <w:r>
        <w:rPr>
          <w:rFonts w:ascii="Times New Roman" w:hAnsi="Times New Roman"/>
          <w:b w:val="0"/>
          <w:kern w:val="0"/>
          <w:sz w:val="24"/>
          <w:szCs w:val="24"/>
          <w:lang w:val="pt-BR"/>
        </w:rPr>
        <w:t xml:space="preserve"> e fundou, junto do irmão e mais alguns colegas, o jornal comunitário: Voz da</w:t>
      </w:r>
      <w:r w:rsidR="002B0A94">
        <w:rPr>
          <w:rFonts w:ascii="Times New Roman" w:hAnsi="Times New Roman"/>
          <w:b w:val="0"/>
          <w:kern w:val="0"/>
          <w:sz w:val="24"/>
          <w:szCs w:val="24"/>
          <w:lang w:val="pt-BR"/>
        </w:rPr>
        <w:t>s</w:t>
      </w:r>
      <w:r>
        <w:rPr>
          <w:rFonts w:ascii="Times New Roman" w:hAnsi="Times New Roman"/>
          <w:b w:val="0"/>
          <w:kern w:val="0"/>
          <w:sz w:val="24"/>
          <w:szCs w:val="24"/>
          <w:lang w:val="pt-BR"/>
        </w:rPr>
        <w:t xml:space="preserve"> Comunidade</w:t>
      </w:r>
      <w:r w:rsidR="002B0A94">
        <w:rPr>
          <w:rFonts w:ascii="Times New Roman" w:hAnsi="Times New Roman"/>
          <w:b w:val="0"/>
          <w:kern w:val="0"/>
          <w:sz w:val="24"/>
          <w:szCs w:val="24"/>
          <w:lang w:val="pt-BR"/>
        </w:rPr>
        <w:t>s</w:t>
      </w:r>
      <w:r>
        <w:rPr>
          <w:rFonts w:ascii="Times New Roman" w:hAnsi="Times New Roman"/>
          <w:b w:val="0"/>
          <w:kern w:val="0"/>
          <w:sz w:val="24"/>
          <w:szCs w:val="24"/>
          <w:lang w:val="pt-BR"/>
        </w:rPr>
        <w:t xml:space="preserve"> (VOZ)</w:t>
      </w:r>
      <w:r w:rsidRPr="004E5BC3">
        <w:rPr>
          <w:rFonts w:ascii="Times New Roman" w:hAnsi="Times New Roman"/>
          <w:b w:val="0"/>
          <w:kern w:val="0"/>
          <w:sz w:val="24"/>
          <w:szCs w:val="24"/>
          <w:lang w:val="pt-BR"/>
        </w:rPr>
        <w:t xml:space="preserve">. </w:t>
      </w:r>
    </w:p>
    <w:p w14:paraId="19F69A37" w14:textId="28D20F81" w:rsidR="000D2C73" w:rsidRDefault="000D2C73" w:rsidP="00DC70A4">
      <w:pPr>
        <w:spacing w:after="120"/>
        <w:ind w:firstLine="284"/>
        <w:rPr>
          <w:lang w:val="pt-BR"/>
        </w:rPr>
      </w:pPr>
      <w:r>
        <w:rPr>
          <w:lang w:val="pt-BR"/>
        </w:rPr>
        <w:t>A ideia inicial do veículo de comunicação era mostrar que a comunidade possui outros problemas sociais –</w:t>
      </w:r>
      <w:r w:rsidRPr="00AB1337">
        <w:rPr>
          <w:lang w:val="pt-BR"/>
        </w:rPr>
        <w:t xml:space="preserve"> </w:t>
      </w:r>
      <w:r>
        <w:rPr>
          <w:lang w:val="pt-BR"/>
        </w:rPr>
        <w:t>para além de tiroteio e violência – como saneamento básico precário, falta de infraestrutura, energia e água. Segundo Rene (</w:t>
      </w:r>
      <w:r w:rsidR="00A905C7" w:rsidRPr="00A905C7">
        <w:rPr>
          <w:bCs/>
          <w:szCs w:val="24"/>
          <w:lang w:val="pt-BR"/>
        </w:rPr>
        <w:t>2016</w:t>
      </w:r>
      <w:r>
        <w:rPr>
          <w:lang w:val="pt-BR"/>
        </w:rPr>
        <w:t xml:space="preserve">), esses tópicos eram apagados pela grande mídia, assim como iniciativas, projetos </w:t>
      </w:r>
      <w:r w:rsidR="00553ED8">
        <w:rPr>
          <w:lang w:val="pt-BR"/>
        </w:rPr>
        <w:t xml:space="preserve">sociais </w:t>
      </w:r>
      <w:r>
        <w:rPr>
          <w:lang w:val="pt-BR"/>
        </w:rPr>
        <w:t>e empreendimentos que ocorr</w:t>
      </w:r>
      <w:r w:rsidR="00553ED8">
        <w:rPr>
          <w:lang w:val="pt-BR"/>
        </w:rPr>
        <w:t>ia</w:t>
      </w:r>
      <w:r>
        <w:rPr>
          <w:lang w:val="pt-BR"/>
        </w:rPr>
        <w:t>m no Complexo. Dando luz aos problemas, Silva esperava que fossem resolvidos de modo mais eficaz pelos órgãos públicos (</w:t>
      </w:r>
      <w:r w:rsidR="00400006">
        <w:rPr>
          <w:bCs/>
          <w:szCs w:val="24"/>
          <w:lang w:val="pt-BR"/>
        </w:rPr>
        <w:t>SILVA,</w:t>
      </w:r>
      <w:r w:rsidR="00400006" w:rsidRPr="00A905C7">
        <w:rPr>
          <w:bCs/>
          <w:szCs w:val="24"/>
          <w:lang w:val="pt-BR"/>
        </w:rPr>
        <w:t xml:space="preserve"> 2016</w:t>
      </w:r>
      <w:r>
        <w:rPr>
          <w:lang w:val="pt-BR"/>
        </w:rPr>
        <w:t>).</w:t>
      </w:r>
    </w:p>
    <w:p w14:paraId="2486F4FE" w14:textId="7CCB564E" w:rsidR="000D2C73" w:rsidRDefault="000D2C73" w:rsidP="00DC70A4">
      <w:pPr>
        <w:pStyle w:val="Ttulo1"/>
        <w:shd w:val="clear" w:color="auto" w:fill="FFFFFF"/>
        <w:spacing w:before="0" w:after="120"/>
        <w:ind w:firstLine="284"/>
        <w:rPr>
          <w:rFonts w:ascii="Times New Roman" w:hAnsi="Times New Roman"/>
          <w:b w:val="0"/>
          <w:kern w:val="0"/>
          <w:sz w:val="24"/>
          <w:lang w:val="pt-BR"/>
        </w:rPr>
      </w:pPr>
      <w:r w:rsidRPr="00E3322B">
        <w:rPr>
          <w:rFonts w:ascii="Times New Roman" w:hAnsi="Times New Roman"/>
          <w:b w:val="0"/>
          <w:kern w:val="0"/>
          <w:sz w:val="24"/>
          <w:lang w:val="pt-BR"/>
        </w:rPr>
        <w:t>Em sua fala sobre “A importância da comunicação comunitária”</w:t>
      </w:r>
      <w:r>
        <w:rPr>
          <w:rFonts w:ascii="Times New Roman" w:hAnsi="Times New Roman"/>
          <w:b w:val="0"/>
          <w:kern w:val="0"/>
          <w:sz w:val="24"/>
          <w:lang w:val="pt-BR"/>
        </w:rPr>
        <w:t xml:space="preserve"> também para o</w:t>
      </w:r>
      <w:r w:rsidRPr="00E3322B">
        <w:rPr>
          <w:rFonts w:ascii="Times New Roman" w:hAnsi="Times New Roman"/>
          <w:b w:val="0"/>
          <w:kern w:val="0"/>
          <w:sz w:val="24"/>
          <w:lang w:val="pt-BR"/>
        </w:rPr>
        <w:t xml:space="preserve"> </w:t>
      </w:r>
      <w:proofErr w:type="spellStart"/>
      <w:r w:rsidRPr="00E3322B">
        <w:rPr>
          <w:rFonts w:ascii="Times New Roman" w:hAnsi="Times New Roman"/>
          <w:b w:val="0"/>
          <w:i/>
          <w:iCs/>
          <w:kern w:val="0"/>
          <w:sz w:val="24"/>
          <w:lang w:val="pt-BR"/>
        </w:rPr>
        <w:t>Tedx</w:t>
      </w:r>
      <w:proofErr w:type="spellEnd"/>
      <w:r w:rsidRPr="00E3322B">
        <w:rPr>
          <w:rFonts w:ascii="Times New Roman" w:hAnsi="Times New Roman"/>
          <w:b w:val="0"/>
          <w:i/>
          <w:iCs/>
          <w:kern w:val="0"/>
          <w:sz w:val="24"/>
          <w:lang w:val="pt-BR"/>
        </w:rPr>
        <w:t xml:space="preserve"> Talk</w:t>
      </w:r>
      <w:r w:rsidRPr="00E3322B">
        <w:rPr>
          <w:rFonts w:ascii="Times New Roman" w:hAnsi="Times New Roman"/>
          <w:b w:val="0"/>
          <w:kern w:val="0"/>
          <w:sz w:val="24"/>
          <w:lang w:val="pt-BR"/>
        </w:rPr>
        <w:t xml:space="preserve"> (</w:t>
      </w:r>
      <w:r w:rsidR="002F5FB8">
        <w:rPr>
          <w:rFonts w:ascii="Times New Roman" w:hAnsi="Times New Roman"/>
          <w:b w:val="0"/>
          <w:kern w:val="0"/>
          <w:sz w:val="24"/>
          <w:lang w:val="pt-BR"/>
        </w:rPr>
        <w:t>2019)</w:t>
      </w:r>
      <w:r>
        <w:rPr>
          <w:rFonts w:ascii="Times New Roman" w:hAnsi="Times New Roman"/>
          <w:b w:val="0"/>
          <w:kern w:val="0"/>
          <w:sz w:val="24"/>
          <w:lang w:val="pt-BR"/>
        </w:rPr>
        <w:t>,</w:t>
      </w:r>
      <w:r w:rsidRPr="00E3322B">
        <w:rPr>
          <w:rFonts w:ascii="Times New Roman" w:hAnsi="Times New Roman"/>
          <w:b w:val="0"/>
          <w:kern w:val="0"/>
          <w:sz w:val="24"/>
          <w:lang w:val="pt-BR"/>
        </w:rPr>
        <w:t xml:space="preserve"> o fundador conta que no início o jornal possuía apenas 100 exemplares físicos. Feitas em folha de papel A4 dobrada, as xerox contavam com ajuda de comerciantes locais e eram distribuídas gratuitamente aos moradores, dentro das comunidades. O jornal foi crescendo aos poucos, cada vez mais crianças se juntavam para ajudar Rene que na época possuía 11 anos</w:t>
      </w:r>
      <w:r>
        <w:rPr>
          <w:rFonts w:ascii="Times New Roman" w:hAnsi="Times New Roman"/>
          <w:b w:val="0"/>
          <w:kern w:val="0"/>
          <w:sz w:val="24"/>
          <w:lang w:val="pt-BR"/>
        </w:rPr>
        <w:t xml:space="preserve"> </w:t>
      </w:r>
      <w:r w:rsidRPr="00E3322B">
        <w:rPr>
          <w:rFonts w:ascii="Times New Roman" w:hAnsi="Times New Roman"/>
          <w:b w:val="0"/>
          <w:kern w:val="0"/>
          <w:sz w:val="24"/>
          <w:lang w:val="pt-BR"/>
        </w:rPr>
        <w:t>(</w:t>
      </w:r>
      <w:r w:rsidR="002F5FB8">
        <w:rPr>
          <w:rFonts w:ascii="Times New Roman" w:hAnsi="Times New Roman"/>
          <w:b w:val="0"/>
          <w:kern w:val="0"/>
          <w:sz w:val="24"/>
          <w:lang w:val="pt-BR"/>
        </w:rPr>
        <w:t>SILVA, 2019)</w:t>
      </w:r>
      <w:r w:rsidRPr="00E3322B">
        <w:rPr>
          <w:rFonts w:ascii="Times New Roman" w:hAnsi="Times New Roman"/>
          <w:b w:val="0"/>
          <w:kern w:val="0"/>
          <w:sz w:val="24"/>
          <w:lang w:val="pt-BR"/>
        </w:rPr>
        <w:t xml:space="preserve">. Apesar da incredibilidade por serem novos, os alunos se esforçavam para ganhar a confiança do público mostrando resultados: os problemas da comunidade começaram a ser resolvidos com mais rapidez pelas secretarias. </w:t>
      </w:r>
      <w:r>
        <w:rPr>
          <w:rFonts w:ascii="Times New Roman" w:hAnsi="Times New Roman"/>
          <w:b w:val="0"/>
          <w:kern w:val="0"/>
          <w:sz w:val="24"/>
          <w:lang w:val="pt-BR"/>
        </w:rPr>
        <w:t>Silva (</w:t>
      </w:r>
      <w:r w:rsidR="002F5FB8" w:rsidRPr="002F5FB8">
        <w:rPr>
          <w:rFonts w:ascii="Times New Roman" w:hAnsi="Times New Roman"/>
          <w:b w:val="0"/>
          <w:kern w:val="0"/>
          <w:sz w:val="24"/>
          <w:lang w:val="pt-BR"/>
        </w:rPr>
        <w:t>2019</w:t>
      </w:r>
      <w:r>
        <w:rPr>
          <w:rFonts w:ascii="Times New Roman" w:hAnsi="Times New Roman"/>
          <w:b w:val="0"/>
          <w:kern w:val="0"/>
          <w:sz w:val="24"/>
          <w:lang w:val="pt-BR"/>
        </w:rPr>
        <w:t>) exemplifica com o caso d</w:t>
      </w:r>
      <w:r w:rsidRPr="00E3322B">
        <w:rPr>
          <w:rFonts w:ascii="Times New Roman" w:hAnsi="Times New Roman"/>
          <w:b w:val="0"/>
          <w:kern w:val="0"/>
          <w:sz w:val="24"/>
          <w:lang w:val="pt-BR"/>
        </w:rPr>
        <w:t>o esgoto a céu aberto que demorava cerca de seis a sete meses para ser resolvido e</w:t>
      </w:r>
      <w:r>
        <w:rPr>
          <w:rFonts w:ascii="Times New Roman" w:hAnsi="Times New Roman"/>
          <w:b w:val="0"/>
          <w:kern w:val="0"/>
          <w:sz w:val="24"/>
          <w:lang w:val="pt-BR"/>
        </w:rPr>
        <w:t>, com o jornal,</w:t>
      </w:r>
      <w:r w:rsidRPr="00E3322B">
        <w:rPr>
          <w:rFonts w:ascii="Times New Roman" w:hAnsi="Times New Roman"/>
          <w:b w:val="0"/>
          <w:kern w:val="0"/>
          <w:sz w:val="24"/>
          <w:lang w:val="pt-BR"/>
        </w:rPr>
        <w:t xml:space="preserve"> o poder público passou a tomar providências em poucas semanas.</w:t>
      </w:r>
    </w:p>
    <w:p w14:paraId="687172E9" w14:textId="1082ED6F" w:rsidR="000D2C73" w:rsidRPr="000B44F9" w:rsidRDefault="000D2C73" w:rsidP="00DC70A4">
      <w:pPr>
        <w:pStyle w:val="Ttulo1"/>
        <w:shd w:val="clear" w:color="auto" w:fill="FFFFFF"/>
        <w:spacing w:before="0" w:after="120"/>
        <w:ind w:firstLine="284"/>
        <w:rPr>
          <w:rFonts w:ascii="Times New Roman" w:hAnsi="Times New Roman"/>
          <w:b w:val="0"/>
          <w:kern w:val="0"/>
          <w:sz w:val="24"/>
          <w:lang w:val="pt-BR"/>
        </w:rPr>
      </w:pPr>
      <w:r w:rsidRPr="000B44F9">
        <w:rPr>
          <w:rFonts w:ascii="Times New Roman" w:hAnsi="Times New Roman"/>
          <w:b w:val="0"/>
          <w:kern w:val="0"/>
          <w:sz w:val="24"/>
          <w:lang w:val="pt-BR"/>
        </w:rPr>
        <w:t>Segundo a jornalista Cinthya Oliveira (</w:t>
      </w:r>
      <w:r w:rsidR="002F5FB8">
        <w:rPr>
          <w:rFonts w:ascii="Times New Roman" w:hAnsi="Times New Roman"/>
          <w:b w:val="0"/>
          <w:kern w:val="0"/>
          <w:sz w:val="24"/>
          <w:lang w:val="pt-BR"/>
        </w:rPr>
        <w:t>2022</w:t>
      </w:r>
      <w:r w:rsidRPr="000B44F9">
        <w:rPr>
          <w:rFonts w:ascii="Times New Roman" w:hAnsi="Times New Roman"/>
          <w:b w:val="0"/>
          <w:kern w:val="0"/>
          <w:sz w:val="24"/>
          <w:lang w:val="pt-BR"/>
        </w:rPr>
        <w:t>), embora o veículo estivesse crescendo de modo gradual dentro da comunidade, seu crescimento se tornou expressivo e reconhecido nacional e internacionalmente em 2010 (cinco anos após seu lançamento) com a invasão da polícia no Complexo do Alemão. Em entrevista ao El País (</w:t>
      </w:r>
      <w:r w:rsidR="004C4855" w:rsidRPr="004C4855">
        <w:rPr>
          <w:rFonts w:ascii="Times New Roman" w:hAnsi="Times New Roman"/>
          <w:b w:val="0"/>
          <w:kern w:val="0"/>
          <w:sz w:val="24"/>
          <w:lang w:val="pt-BR"/>
        </w:rPr>
        <w:t>BETIM, 2015</w:t>
      </w:r>
      <w:r w:rsidRPr="000B44F9">
        <w:rPr>
          <w:rFonts w:ascii="Times New Roman" w:hAnsi="Times New Roman"/>
          <w:b w:val="0"/>
          <w:kern w:val="0"/>
          <w:sz w:val="24"/>
          <w:lang w:val="pt-BR"/>
        </w:rPr>
        <w:t xml:space="preserve">), Rene conta que </w:t>
      </w:r>
      <w:r w:rsidR="002B0A94">
        <w:rPr>
          <w:rFonts w:ascii="Times New Roman" w:hAnsi="Times New Roman"/>
          <w:b w:val="0"/>
          <w:kern w:val="0"/>
          <w:sz w:val="24"/>
          <w:lang w:val="pt-BR"/>
        </w:rPr>
        <w:t xml:space="preserve">narrou </w:t>
      </w:r>
      <w:r w:rsidRPr="000B44F9">
        <w:rPr>
          <w:rFonts w:ascii="Times New Roman" w:hAnsi="Times New Roman"/>
          <w:b w:val="0"/>
          <w:kern w:val="0"/>
          <w:sz w:val="24"/>
          <w:lang w:val="pt-BR"/>
        </w:rPr>
        <w:t>o evento em tempo real nas redes sociais do VOZ, principalmente no Twitter. Oliveira (</w:t>
      </w:r>
      <w:r w:rsidR="004C4855">
        <w:rPr>
          <w:rFonts w:ascii="Times New Roman" w:hAnsi="Times New Roman"/>
          <w:b w:val="0"/>
          <w:kern w:val="0"/>
          <w:sz w:val="24"/>
          <w:lang w:val="pt-BR"/>
        </w:rPr>
        <w:t>2022</w:t>
      </w:r>
      <w:r w:rsidRPr="000B44F9">
        <w:rPr>
          <w:rFonts w:ascii="Times New Roman" w:hAnsi="Times New Roman"/>
          <w:b w:val="0"/>
          <w:kern w:val="0"/>
          <w:sz w:val="24"/>
          <w:lang w:val="pt-BR"/>
        </w:rPr>
        <w:t xml:space="preserve">) </w:t>
      </w:r>
      <w:r w:rsidRPr="000B44F9">
        <w:rPr>
          <w:rFonts w:ascii="Times New Roman" w:hAnsi="Times New Roman"/>
          <w:b w:val="0"/>
          <w:kern w:val="0"/>
          <w:sz w:val="24"/>
          <w:lang w:val="pt-BR"/>
        </w:rPr>
        <w:lastRenderedPageBreak/>
        <w:t xml:space="preserve">complementa que grandes veículos de comunicação ficaram sem acesso a certos locais de confronto, assim, passaram a referenciar as publicações do jornal comunitário. O Voz das Comunidades passou, então, a ser o único veículo a fornecer informações em tempo real do que acontecia durante </w:t>
      </w:r>
      <w:r w:rsidRPr="00E6684C">
        <w:rPr>
          <w:rFonts w:ascii="Times New Roman" w:hAnsi="Times New Roman"/>
          <w:b w:val="0"/>
          <w:kern w:val="0"/>
          <w:sz w:val="24"/>
          <w:lang w:val="pt-BR"/>
        </w:rPr>
        <w:t>uma das maiores ações já realizadas contra o tráfico</w:t>
      </w:r>
      <w:r w:rsidR="005B2E50">
        <w:rPr>
          <w:rFonts w:ascii="Times New Roman" w:hAnsi="Times New Roman"/>
          <w:b w:val="0"/>
          <w:kern w:val="0"/>
          <w:sz w:val="24"/>
          <w:lang w:val="pt-BR"/>
        </w:rPr>
        <w:t xml:space="preserve"> </w:t>
      </w:r>
      <w:r w:rsidR="005B2E50" w:rsidRPr="005B2E50">
        <w:rPr>
          <w:rFonts w:ascii="Times New Roman" w:hAnsi="Times New Roman"/>
          <w:b w:val="0"/>
          <w:kern w:val="0"/>
          <w:sz w:val="24"/>
          <w:lang w:val="pt-BR"/>
        </w:rPr>
        <w:t>(FLOR, 2019)</w:t>
      </w:r>
      <w:r w:rsidR="005B2E50">
        <w:rPr>
          <w:rFonts w:ascii="Times New Roman" w:hAnsi="Times New Roman"/>
          <w:b w:val="0"/>
          <w:kern w:val="0"/>
          <w:sz w:val="24"/>
          <w:lang w:val="pt-BR"/>
        </w:rPr>
        <w:t>.</w:t>
      </w:r>
      <w:r w:rsidRPr="000B44F9">
        <w:rPr>
          <w:rFonts w:ascii="Times New Roman" w:hAnsi="Times New Roman"/>
          <w:b w:val="0"/>
          <w:kern w:val="0"/>
          <w:sz w:val="24"/>
          <w:lang w:val="pt-BR"/>
        </w:rPr>
        <w:t xml:space="preserve"> </w:t>
      </w:r>
    </w:p>
    <w:p w14:paraId="63524F27" w14:textId="7B9C8EC9" w:rsidR="000D2C73" w:rsidRPr="00051A07" w:rsidRDefault="000D2C73" w:rsidP="00DC70A4">
      <w:pPr>
        <w:spacing w:after="120"/>
        <w:ind w:firstLine="284"/>
        <w:rPr>
          <w:lang w:val="pt-BR"/>
        </w:rPr>
      </w:pPr>
      <w:r w:rsidRPr="00051A07">
        <w:rPr>
          <w:lang w:val="pt-BR"/>
        </w:rPr>
        <w:t xml:space="preserve">Com </w:t>
      </w:r>
      <w:r>
        <w:rPr>
          <w:lang w:val="pt-BR"/>
        </w:rPr>
        <w:t>o</w:t>
      </w:r>
      <w:r w:rsidRPr="00051A07">
        <w:rPr>
          <w:lang w:val="pt-BR"/>
        </w:rPr>
        <w:t xml:space="preserve"> crescimento</w:t>
      </w:r>
      <w:r>
        <w:rPr>
          <w:lang w:val="pt-BR"/>
        </w:rPr>
        <w:t xml:space="preserve"> do jornal</w:t>
      </w:r>
      <w:r w:rsidRPr="00051A07">
        <w:rPr>
          <w:lang w:val="pt-BR"/>
        </w:rPr>
        <w:t xml:space="preserve"> nas redes sociais e o ganho de visibilidade, a equipe expandiu e os produtos midiáticos se multiplicaram, principalmente com o suporte das plataformas </w:t>
      </w:r>
      <w:r w:rsidR="00267464" w:rsidRPr="005B2E50">
        <w:rPr>
          <w:szCs w:val="24"/>
          <w:lang w:val="pt-BR"/>
        </w:rPr>
        <w:t>(OLIVEIRA, 2022)</w:t>
      </w:r>
      <w:r w:rsidR="00267464">
        <w:rPr>
          <w:lang w:val="pt-BR"/>
        </w:rPr>
        <w:t>.</w:t>
      </w:r>
      <w:r w:rsidRPr="00051A07">
        <w:rPr>
          <w:lang w:val="pt-BR"/>
        </w:rPr>
        <w:t xml:space="preserve"> Em 2013, Rene foi convidado pelo consulado americano para criar, em parceria, um projeto de intercâmbio de jornalismo comunitário; em 2014, participou de uma campanha publicitária da Unilever gravada na Índia; em 2015, entrou para a lista da revista ‘Forbes’ como um dos 30 jovens brasileiros influentes abaixo de 30 anos; foi citado pelo ‘The Guardian’ como um dos 6 jovens que devem mudar o mundo; palestrou na Universidade de Harvard; conheceu a Escola da ONU nos E</w:t>
      </w:r>
      <w:r>
        <w:rPr>
          <w:lang w:val="pt-BR"/>
        </w:rPr>
        <w:t xml:space="preserve">stados </w:t>
      </w:r>
      <w:r w:rsidRPr="00051A07">
        <w:rPr>
          <w:lang w:val="pt-BR"/>
        </w:rPr>
        <w:t>U</w:t>
      </w:r>
      <w:r>
        <w:rPr>
          <w:lang w:val="pt-BR"/>
        </w:rPr>
        <w:t>nidos</w:t>
      </w:r>
      <w:r w:rsidRPr="00051A07">
        <w:rPr>
          <w:lang w:val="pt-BR"/>
        </w:rPr>
        <w:t xml:space="preserve">; entre outros eventos </w:t>
      </w:r>
      <w:r>
        <w:rPr>
          <w:lang w:val="pt-BR"/>
        </w:rPr>
        <w:t xml:space="preserve">e prêmios que recebeu </w:t>
      </w:r>
      <w:r w:rsidRPr="00051A07">
        <w:rPr>
          <w:lang w:val="pt-BR"/>
        </w:rPr>
        <w:t>(</w:t>
      </w:r>
      <w:r w:rsidR="00400006">
        <w:rPr>
          <w:bCs/>
          <w:szCs w:val="24"/>
          <w:lang w:val="pt-BR"/>
        </w:rPr>
        <w:t>SILVA,</w:t>
      </w:r>
      <w:r w:rsidR="00400006" w:rsidRPr="00A905C7">
        <w:rPr>
          <w:bCs/>
          <w:szCs w:val="24"/>
          <w:lang w:val="pt-BR"/>
        </w:rPr>
        <w:t xml:space="preserve"> 2016</w:t>
      </w:r>
      <w:r w:rsidRPr="00051A07">
        <w:rPr>
          <w:lang w:val="pt-BR"/>
        </w:rPr>
        <w:t>).</w:t>
      </w:r>
    </w:p>
    <w:p w14:paraId="67B36455" w14:textId="03BD0657" w:rsidR="000D2C73" w:rsidRDefault="000D2C73" w:rsidP="00DC70A4">
      <w:pPr>
        <w:spacing w:after="120"/>
        <w:ind w:firstLine="284"/>
        <w:rPr>
          <w:lang w:val="pt-BR"/>
        </w:rPr>
      </w:pPr>
      <w:r w:rsidRPr="00CC1AAF">
        <w:rPr>
          <w:lang w:val="pt-BR"/>
        </w:rPr>
        <w:t>Em 2015, o jornal impresso bimestral já possuía distribuição de 10.000 exemplares e o digital alcançava a marca de um milhão de visitas na internet (com picos de três milhões de acessos em dias específicos)</w:t>
      </w:r>
      <w:r>
        <w:rPr>
          <w:lang w:val="pt-BR"/>
        </w:rPr>
        <w:t xml:space="preserve"> </w:t>
      </w:r>
      <w:r w:rsidR="004C4855">
        <w:rPr>
          <w:lang w:val="pt-BR"/>
        </w:rPr>
        <w:t>(</w:t>
      </w:r>
      <w:r w:rsidR="004C4855" w:rsidRPr="004C4855">
        <w:rPr>
          <w:lang w:val="pt-BR"/>
        </w:rPr>
        <w:t>BETIM, 2015</w:t>
      </w:r>
      <w:r>
        <w:rPr>
          <w:lang w:val="pt-BR"/>
        </w:rPr>
        <w:t>)</w:t>
      </w:r>
      <w:r w:rsidRPr="00CC1AAF">
        <w:rPr>
          <w:lang w:val="pt-BR"/>
        </w:rPr>
        <w:t xml:space="preserve">. A internet já mostrava seu alcance e participação essencial no crescimento do projeto. </w:t>
      </w:r>
      <w:r>
        <w:rPr>
          <w:lang w:val="pt-BR"/>
        </w:rPr>
        <w:t xml:space="preserve">No mesmo ano, </w:t>
      </w:r>
      <w:r w:rsidRPr="00FF14D0">
        <w:rPr>
          <w:lang w:val="pt-BR"/>
        </w:rPr>
        <w:t xml:space="preserve">o </w:t>
      </w:r>
      <w:r>
        <w:rPr>
          <w:lang w:val="pt-BR"/>
        </w:rPr>
        <w:t>VOZ</w:t>
      </w:r>
      <w:r w:rsidRPr="00FF14D0">
        <w:rPr>
          <w:lang w:val="pt-BR"/>
        </w:rPr>
        <w:t xml:space="preserve"> se tornou uma Organização Não Governamental (ONG)</w:t>
      </w:r>
      <w:r>
        <w:rPr>
          <w:lang w:val="pt-BR"/>
        </w:rPr>
        <w:t>, com times de</w:t>
      </w:r>
      <w:r w:rsidRPr="00CC1AAF">
        <w:rPr>
          <w:lang w:val="pt-BR"/>
        </w:rPr>
        <w:t xml:space="preserve"> responsabilidade social e jornalismo</w:t>
      </w:r>
      <w:r>
        <w:rPr>
          <w:lang w:val="pt-BR"/>
        </w:rPr>
        <w:t xml:space="preserve"> (</w:t>
      </w:r>
      <w:r w:rsidR="004C4855" w:rsidRPr="004C4855">
        <w:rPr>
          <w:lang w:val="pt-BR"/>
        </w:rPr>
        <w:t>SCHMIDT, 202</w:t>
      </w:r>
      <w:r w:rsidR="004C4855">
        <w:rPr>
          <w:lang w:val="pt-BR"/>
        </w:rPr>
        <w:t>1</w:t>
      </w:r>
      <w:r>
        <w:rPr>
          <w:lang w:val="pt-BR"/>
        </w:rPr>
        <w:t xml:space="preserve">). </w:t>
      </w:r>
      <w:r w:rsidRPr="00051A07">
        <w:rPr>
          <w:lang w:val="pt-BR"/>
        </w:rPr>
        <w:t xml:space="preserve">Em 2017, 12 anos após a fundação, a equipe contava com 12 pessoas e a distribuição gratuita da versão impressa foi expandida para as favelas da Kelson, do Borel, Formiga, Cantagalo, Pavão/Pavãozinho, Cidade de Deus, Fumacê, Vila Kennedy, da Penha e </w:t>
      </w:r>
      <w:r w:rsidR="00553ED8">
        <w:rPr>
          <w:lang w:val="pt-BR"/>
        </w:rPr>
        <w:t xml:space="preserve">outras </w:t>
      </w:r>
      <w:r>
        <w:rPr>
          <w:lang w:val="pt-BR"/>
        </w:rPr>
        <w:t>d</w:t>
      </w:r>
      <w:r w:rsidRPr="00051A07">
        <w:rPr>
          <w:lang w:val="pt-BR"/>
        </w:rPr>
        <w:t>o Complexo do Alemão (</w:t>
      </w:r>
      <w:r w:rsidR="00D57982" w:rsidRPr="00D57982">
        <w:rPr>
          <w:lang w:val="pt-BR"/>
        </w:rPr>
        <w:t>VOZ</w:t>
      </w:r>
      <w:r w:rsidR="00553CD2">
        <w:rPr>
          <w:lang w:val="pt-BR"/>
        </w:rPr>
        <w:t xml:space="preserve"> DAS COMUNIDADES</w:t>
      </w:r>
      <w:r w:rsidR="00D57982" w:rsidRPr="00553CD2">
        <w:rPr>
          <w:lang w:val="pt-BR"/>
        </w:rPr>
        <w:t>,</w:t>
      </w:r>
      <w:r w:rsidR="00D57982" w:rsidRPr="00D57982">
        <w:rPr>
          <w:lang w:val="pt-BR"/>
        </w:rPr>
        <w:t xml:space="preserve"> 2017)</w:t>
      </w:r>
      <w:r w:rsidRPr="00051A07">
        <w:rPr>
          <w:lang w:val="pt-BR"/>
        </w:rPr>
        <w:t xml:space="preserve">. </w:t>
      </w:r>
    </w:p>
    <w:p w14:paraId="681CF08F" w14:textId="5166F53F" w:rsidR="000D2C73" w:rsidRPr="000B44F9" w:rsidRDefault="000D2C73" w:rsidP="00DC70A4">
      <w:pPr>
        <w:spacing w:after="120"/>
        <w:ind w:firstLine="284"/>
        <w:rPr>
          <w:lang w:val="pt-BR"/>
        </w:rPr>
      </w:pPr>
      <w:r w:rsidRPr="00051A07">
        <w:rPr>
          <w:lang w:val="pt-BR"/>
        </w:rPr>
        <w:t xml:space="preserve">Em maio de 2020, durante a pandemia de Covid-19, o jornal lançou um aplicativo financiado pelo consulado </w:t>
      </w:r>
      <w:r>
        <w:rPr>
          <w:lang w:val="pt-BR"/>
        </w:rPr>
        <w:t>americano</w:t>
      </w:r>
      <w:r w:rsidRPr="00051A07">
        <w:rPr>
          <w:lang w:val="pt-BR"/>
        </w:rPr>
        <w:t xml:space="preserve"> no Rio de Janeiro, </w:t>
      </w:r>
      <w:r>
        <w:rPr>
          <w:lang w:val="pt-BR"/>
        </w:rPr>
        <w:t xml:space="preserve">com objetivo de combater a desinformação e </w:t>
      </w:r>
      <w:r w:rsidRPr="00FF14D0">
        <w:rPr>
          <w:lang w:val="pt-BR"/>
        </w:rPr>
        <w:t xml:space="preserve">minimizar os impactos da pandemia </w:t>
      </w:r>
      <w:r w:rsidR="00D66E0D" w:rsidRPr="00D66E0D">
        <w:rPr>
          <w:lang w:val="pt-BR"/>
        </w:rPr>
        <w:t>(COMUNICAÇÃO</w:t>
      </w:r>
      <w:r w:rsidR="00D66E0D">
        <w:rPr>
          <w:lang w:val="pt-BR"/>
        </w:rPr>
        <w:t xml:space="preserve"> COMUNITÁRIA,</w:t>
      </w:r>
      <w:r w:rsidR="00D66E0D" w:rsidRPr="00D66E0D">
        <w:rPr>
          <w:lang w:val="pt-BR"/>
        </w:rPr>
        <w:t xml:space="preserve"> 2020)</w:t>
      </w:r>
      <w:r w:rsidRPr="00051A07">
        <w:rPr>
          <w:lang w:val="pt-BR"/>
        </w:rPr>
        <w:t>. Em 2022, o Voz das Comunidades passou a atuar com um aplicativo próprio que disponibiliza conta personalizada, participação e votação em concursos (como o “Garoto e Garota da Favela”), enquetes e colaboração em pesquisas (</w:t>
      </w:r>
      <w:r w:rsidR="00D66E0D" w:rsidRPr="00D66E0D">
        <w:rPr>
          <w:lang w:val="pt-BR"/>
        </w:rPr>
        <w:t>FREITAS, 2022</w:t>
      </w:r>
      <w:r w:rsidRPr="00051A07">
        <w:rPr>
          <w:lang w:val="pt-BR"/>
        </w:rPr>
        <w:t>).</w:t>
      </w:r>
      <w:r>
        <w:rPr>
          <w:lang w:val="pt-BR"/>
        </w:rPr>
        <w:t xml:space="preserve"> No mesmo ano, realizou </w:t>
      </w:r>
      <w:r w:rsidRPr="000B44F9">
        <w:rPr>
          <w:lang w:val="pt-BR"/>
        </w:rPr>
        <w:t xml:space="preserve">uma roda de conversa sobre igualdade de gênero e raça no Complexo do Alemão </w:t>
      </w:r>
      <w:r>
        <w:rPr>
          <w:lang w:val="pt-BR"/>
        </w:rPr>
        <w:t>junto d</w:t>
      </w:r>
      <w:r w:rsidRPr="000B44F9">
        <w:rPr>
          <w:lang w:val="pt-BR"/>
        </w:rPr>
        <w:t>a Organização das Nações Unidas (ONU) (</w:t>
      </w:r>
      <w:r w:rsidR="00D66E0D" w:rsidRPr="00D66E0D">
        <w:rPr>
          <w:lang w:val="pt-BR"/>
        </w:rPr>
        <w:t>DIREITOS HUMANOS, 2022</w:t>
      </w:r>
      <w:r w:rsidRPr="000B44F9">
        <w:rPr>
          <w:lang w:val="pt-BR"/>
        </w:rPr>
        <w:t>).</w:t>
      </w:r>
    </w:p>
    <w:p w14:paraId="182E09D1" w14:textId="27FC5CFC" w:rsidR="001A2A49" w:rsidRPr="001A2A49" w:rsidRDefault="000D2C73" w:rsidP="00DC70A4">
      <w:pPr>
        <w:spacing w:after="120"/>
        <w:ind w:firstLine="284"/>
        <w:rPr>
          <w:lang w:val="pt-BR"/>
        </w:rPr>
      </w:pPr>
      <w:r>
        <w:rPr>
          <w:lang w:val="pt-BR"/>
        </w:rPr>
        <w:t>Segundo</w:t>
      </w:r>
      <w:r w:rsidRPr="008A75F0">
        <w:rPr>
          <w:lang w:val="pt-BR"/>
        </w:rPr>
        <w:t xml:space="preserve"> a declaração de Maria Carolina</w:t>
      </w:r>
      <w:r>
        <w:rPr>
          <w:lang w:val="pt-BR"/>
        </w:rPr>
        <w:t xml:space="preserve"> </w:t>
      </w:r>
      <w:r w:rsidRPr="000B44F9">
        <w:rPr>
          <w:lang w:val="pt-BR"/>
        </w:rPr>
        <w:t>Morganti</w:t>
      </w:r>
      <w:r w:rsidRPr="008A75F0">
        <w:rPr>
          <w:lang w:val="pt-BR"/>
        </w:rPr>
        <w:t xml:space="preserve">, </w:t>
      </w:r>
      <w:r w:rsidRPr="000B44F9">
        <w:rPr>
          <w:lang w:val="pt-BR"/>
        </w:rPr>
        <w:t xml:space="preserve">chefe de redação </w:t>
      </w:r>
      <w:r w:rsidRPr="008A75F0">
        <w:rPr>
          <w:lang w:val="pt-BR"/>
        </w:rPr>
        <w:t>do projeto, à revista Veja (</w:t>
      </w:r>
      <w:r w:rsidR="00D57982">
        <w:rPr>
          <w:lang w:val="pt-BR"/>
        </w:rPr>
        <w:t>2017</w:t>
      </w:r>
      <w:r w:rsidRPr="008A75F0">
        <w:rPr>
          <w:lang w:val="pt-BR"/>
        </w:rPr>
        <w:t>)</w:t>
      </w:r>
      <w:r w:rsidR="007C27CC">
        <w:rPr>
          <w:lang w:val="pt-BR"/>
        </w:rPr>
        <w:t>,</w:t>
      </w:r>
      <w:r w:rsidRPr="008A75F0">
        <w:rPr>
          <w:lang w:val="pt-BR"/>
        </w:rPr>
        <w:t xml:space="preserve"> a comunicação online do VOZ começou a expandir em 2017. </w:t>
      </w:r>
      <w:r w:rsidR="001A2A49" w:rsidRPr="001A2A49">
        <w:rPr>
          <w:lang w:val="pt-BR"/>
        </w:rPr>
        <w:t xml:space="preserve">O uso da internet e das novas tecnologias potencializou o alcance do trabalho realizado pelo </w:t>
      </w:r>
      <w:r w:rsidR="001A2A49">
        <w:rPr>
          <w:lang w:val="pt-BR"/>
        </w:rPr>
        <w:t xml:space="preserve">jornal comunitário </w:t>
      </w:r>
      <w:r w:rsidR="00D57982" w:rsidRPr="00D57982">
        <w:rPr>
          <w:lang w:val="pt-BR"/>
        </w:rPr>
        <w:t>(</w:t>
      </w:r>
      <w:r w:rsidR="00553CD2" w:rsidRPr="00D57982">
        <w:rPr>
          <w:lang w:val="pt-BR"/>
        </w:rPr>
        <w:t>VOZ</w:t>
      </w:r>
      <w:r w:rsidR="00553CD2">
        <w:rPr>
          <w:lang w:val="pt-BR"/>
        </w:rPr>
        <w:t xml:space="preserve"> DAS COMUNIDADES, </w:t>
      </w:r>
      <w:r w:rsidR="00D57982" w:rsidRPr="00D57982">
        <w:rPr>
          <w:lang w:val="pt-BR"/>
        </w:rPr>
        <w:t>2017)</w:t>
      </w:r>
      <w:r w:rsidR="001A2A49" w:rsidRPr="001A2A49">
        <w:rPr>
          <w:lang w:val="pt-BR"/>
        </w:rPr>
        <w:t xml:space="preserve">. </w:t>
      </w:r>
      <w:r w:rsidR="002B0A94">
        <w:rPr>
          <w:lang w:val="pt-BR"/>
        </w:rPr>
        <w:t xml:space="preserve">O </w:t>
      </w:r>
      <w:r w:rsidR="003925E0">
        <w:rPr>
          <w:lang w:val="pt-BR"/>
        </w:rPr>
        <w:t>perfil</w:t>
      </w:r>
      <w:r w:rsidR="001A2A49" w:rsidRPr="001A2A49">
        <w:rPr>
          <w:lang w:val="pt-BR"/>
        </w:rPr>
        <w:t xml:space="preserve"> no Twitter</w:t>
      </w:r>
      <w:r w:rsidR="001A2A49">
        <w:rPr>
          <w:lang w:val="pt-BR"/>
        </w:rPr>
        <w:t xml:space="preserve"> possui</w:t>
      </w:r>
      <w:r w:rsidR="001A2A49" w:rsidRPr="001A2A49">
        <w:rPr>
          <w:lang w:val="pt-BR"/>
        </w:rPr>
        <w:t xml:space="preserve"> </w:t>
      </w:r>
      <w:r w:rsidR="00553ED8">
        <w:rPr>
          <w:lang w:val="pt-BR"/>
        </w:rPr>
        <w:t xml:space="preserve">hoje </w:t>
      </w:r>
      <w:r w:rsidR="001A2A49" w:rsidRPr="001A2A49">
        <w:rPr>
          <w:lang w:val="pt-BR"/>
        </w:rPr>
        <w:t>mais</w:t>
      </w:r>
      <w:r w:rsidR="001A2A49">
        <w:rPr>
          <w:lang w:val="pt-BR"/>
        </w:rPr>
        <w:t xml:space="preserve"> de</w:t>
      </w:r>
      <w:r w:rsidR="001A2A49" w:rsidRPr="001A2A49">
        <w:rPr>
          <w:lang w:val="pt-BR"/>
        </w:rPr>
        <w:t xml:space="preserve"> 433 mil seguidores</w:t>
      </w:r>
      <w:r w:rsidR="001A2A49">
        <w:rPr>
          <w:lang w:val="pt-BR"/>
        </w:rPr>
        <w:t xml:space="preserve"> e mais de 174 mil n</w:t>
      </w:r>
      <w:r w:rsidR="001A2A49" w:rsidRPr="001A2A49">
        <w:rPr>
          <w:lang w:val="pt-BR"/>
        </w:rPr>
        <w:t>o Instagram</w:t>
      </w:r>
      <w:r w:rsidR="001A2A49">
        <w:rPr>
          <w:lang w:val="pt-BR"/>
        </w:rPr>
        <w:t xml:space="preserve">. </w:t>
      </w:r>
      <w:r w:rsidRPr="008A75F0">
        <w:rPr>
          <w:lang w:val="pt-BR"/>
        </w:rPr>
        <w:t xml:space="preserve">Grupos de WhatsApp </w:t>
      </w:r>
      <w:r w:rsidR="001A2A49">
        <w:rPr>
          <w:lang w:val="pt-BR"/>
        </w:rPr>
        <w:t xml:space="preserve">também </w:t>
      </w:r>
      <w:r w:rsidRPr="008A75F0">
        <w:rPr>
          <w:lang w:val="pt-BR"/>
        </w:rPr>
        <w:t xml:space="preserve">foram criados para que moradores e colaboradores de outras comunidades trocassem informações. Dessa forma, os moradores </w:t>
      </w:r>
      <w:r w:rsidR="00024983">
        <w:rPr>
          <w:lang w:val="pt-BR"/>
        </w:rPr>
        <w:t xml:space="preserve">e correspondentes do jornal </w:t>
      </w:r>
      <w:r>
        <w:rPr>
          <w:lang w:val="pt-BR"/>
        </w:rPr>
        <w:t>conseguiriam se</w:t>
      </w:r>
      <w:r w:rsidRPr="008A75F0">
        <w:rPr>
          <w:lang w:val="pt-BR"/>
        </w:rPr>
        <w:t xml:space="preserve"> mant</w:t>
      </w:r>
      <w:r>
        <w:rPr>
          <w:lang w:val="pt-BR"/>
        </w:rPr>
        <w:t>er</w:t>
      </w:r>
      <w:r w:rsidRPr="008A75F0">
        <w:rPr>
          <w:lang w:val="pt-BR"/>
        </w:rPr>
        <w:t xml:space="preserve"> conectados e atualizados de forma coletiva e colaborativa. Além da interação entre comunidades, o jornal também faz a ponte entre comunidade e órgão público</w:t>
      </w:r>
      <w:r w:rsidR="007C27CC">
        <w:rPr>
          <w:lang w:val="pt-BR"/>
        </w:rPr>
        <w:t xml:space="preserve">, cobrando e fiscalizando a melhoria de serviços </w:t>
      </w:r>
      <w:r w:rsidR="007C27CC" w:rsidRPr="00D57982">
        <w:rPr>
          <w:lang w:val="pt-BR"/>
        </w:rPr>
        <w:t>(VOZ</w:t>
      </w:r>
      <w:r w:rsidR="007C27CC">
        <w:rPr>
          <w:lang w:val="pt-BR"/>
        </w:rPr>
        <w:t xml:space="preserve"> DAS COMUNIDADES, </w:t>
      </w:r>
      <w:r w:rsidR="007C27CC" w:rsidRPr="00D57982">
        <w:rPr>
          <w:lang w:val="pt-BR"/>
        </w:rPr>
        <w:t>2017)</w:t>
      </w:r>
      <w:r w:rsidR="007C27CC">
        <w:rPr>
          <w:lang w:val="pt-BR"/>
        </w:rPr>
        <w:t>.</w:t>
      </w:r>
      <w:r w:rsidRPr="008A75F0">
        <w:rPr>
          <w:lang w:val="pt-BR"/>
        </w:rPr>
        <w:t xml:space="preserve"> </w:t>
      </w:r>
    </w:p>
    <w:p w14:paraId="7B9D8E10" w14:textId="1740E680" w:rsidR="000C7E18" w:rsidRDefault="00867729" w:rsidP="00AC4555">
      <w:pPr>
        <w:spacing w:after="120"/>
        <w:ind w:firstLine="284"/>
        <w:rPr>
          <w:lang w:val="pt-BR"/>
        </w:rPr>
      </w:pPr>
      <w:r>
        <w:rPr>
          <w:lang w:val="pt-BR"/>
        </w:rPr>
        <w:t xml:space="preserve">Os participantes do projeto enfatizam o papel social </w:t>
      </w:r>
      <w:r w:rsidR="003925E0">
        <w:rPr>
          <w:lang w:val="pt-BR"/>
        </w:rPr>
        <w:t xml:space="preserve">que a ONG desempenha </w:t>
      </w:r>
      <w:r w:rsidR="00553ED8">
        <w:rPr>
          <w:lang w:val="pt-BR"/>
        </w:rPr>
        <w:t xml:space="preserve">hoje </w:t>
      </w:r>
      <w:r w:rsidR="003925E0">
        <w:rPr>
          <w:lang w:val="pt-BR"/>
        </w:rPr>
        <w:t>dentro dos territórios</w:t>
      </w:r>
      <w:r>
        <w:rPr>
          <w:lang w:val="pt-BR"/>
        </w:rPr>
        <w:t xml:space="preserve">. Em matéria ao Voz das Comunidades </w:t>
      </w:r>
      <w:r w:rsidR="00D66E0D" w:rsidRPr="00D66E0D">
        <w:rPr>
          <w:lang w:val="pt-BR"/>
        </w:rPr>
        <w:t>(COSTA, 2022)</w:t>
      </w:r>
      <w:r w:rsidR="0099751C">
        <w:rPr>
          <w:lang w:val="pt-BR"/>
        </w:rPr>
        <w:t>,</w:t>
      </w:r>
      <w:r w:rsidRPr="00D66E0D">
        <w:rPr>
          <w:lang w:val="pt-BR"/>
        </w:rPr>
        <w:t xml:space="preserve"> </w:t>
      </w:r>
      <w:r>
        <w:rPr>
          <w:lang w:val="pt-BR"/>
        </w:rPr>
        <w:t xml:space="preserve">a </w:t>
      </w:r>
      <w:r w:rsidRPr="00867729">
        <w:rPr>
          <w:lang w:val="pt-BR"/>
        </w:rPr>
        <w:t>coordenadora da equipe de Responsabilidade Social</w:t>
      </w:r>
      <w:r>
        <w:rPr>
          <w:lang w:val="pt-BR"/>
        </w:rPr>
        <w:t xml:space="preserve"> </w:t>
      </w:r>
      <w:r w:rsidRPr="003925E0">
        <w:rPr>
          <w:lang w:val="pt-BR"/>
        </w:rPr>
        <w:t xml:space="preserve">conta que </w:t>
      </w:r>
    </w:p>
    <w:p w14:paraId="06443C40" w14:textId="0480EE9F" w:rsidR="00867729" w:rsidRPr="000C7E18" w:rsidRDefault="00867729" w:rsidP="000C7E18">
      <w:pPr>
        <w:spacing w:after="120"/>
        <w:ind w:left="2268"/>
        <w:rPr>
          <w:sz w:val="20"/>
          <w:lang w:val="pt-BR"/>
        </w:rPr>
      </w:pPr>
      <w:r w:rsidRPr="000C7E18">
        <w:rPr>
          <w:sz w:val="20"/>
          <w:lang w:val="pt-BR"/>
        </w:rPr>
        <w:lastRenderedPageBreak/>
        <w:t>É um jornal que mostra realmente que as comunidades não são o que a grande mídia passa. Favela não é só confronto e guerras. O Voz mostra que existem moradores extraordinários e pessoas com futuros extraordinários. Esse é o papel do Voz das Comunidades: mostrar realmente quem nós somos.</w:t>
      </w:r>
      <w:r w:rsidR="003925E0" w:rsidRPr="000C7E18">
        <w:rPr>
          <w:sz w:val="20"/>
          <w:lang w:val="pt-BR"/>
        </w:rPr>
        <w:t xml:space="preserve"> (</w:t>
      </w:r>
      <w:r w:rsidR="00D66E0D" w:rsidRPr="00D66E0D">
        <w:rPr>
          <w:sz w:val="20"/>
          <w:lang w:val="pt-BR"/>
        </w:rPr>
        <w:t>COSTA, 2022)</w:t>
      </w:r>
    </w:p>
    <w:p w14:paraId="02CCA581" w14:textId="36AFCC9C" w:rsidR="0097170E" w:rsidRDefault="000D2C73" w:rsidP="00DC70A4">
      <w:pPr>
        <w:spacing w:after="240"/>
        <w:ind w:firstLine="284"/>
        <w:rPr>
          <w:lang w:val="pt-BR"/>
        </w:rPr>
      </w:pPr>
      <w:r w:rsidRPr="00862B11">
        <w:rPr>
          <w:lang w:val="pt-BR"/>
        </w:rPr>
        <w:t xml:space="preserve">A expansão ocasionada pelo </w:t>
      </w:r>
      <w:r w:rsidRPr="001D3014">
        <w:rPr>
          <w:i/>
          <w:iCs/>
          <w:lang w:val="pt-BR"/>
        </w:rPr>
        <w:t>boom</w:t>
      </w:r>
      <w:r w:rsidRPr="00862B11">
        <w:rPr>
          <w:lang w:val="pt-BR"/>
        </w:rPr>
        <w:t xml:space="preserve"> de 2010 e, por consequência, pelas redes sociais, permitiu que o jornal ganhasse espaço nas mídias tradicionais</w:t>
      </w:r>
      <w:r w:rsidR="00670984">
        <w:rPr>
          <w:lang w:val="pt-BR"/>
        </w:rPr>
        <w:t xml:space="preserve"> e alcançasse outros territórios</w:t>
      </w:r>
      <w:r w:rsidRPr="00862B11">
        <w:rPr>
          <w:lang w:val="pt-BR"/>
        </w:rPr>
        <w:t xml:space="preserve">. </w:t>
      </w:r>
      <w:r>
        <w:rPr>
          <w:lang w:val="pt-BR"/>
        </w:rPr>
        <w:t>Hoje, algumas matérias são feitas e reproduzidas por</w:t>
      </w:r>
      <w:r w:rsidRPr="00862B11">
        <w:rPr>
          <w:lang w:val="pt-BR"/>
        </w:rPr>
        <w:t xml:space="preserve"> repórteres do Voz das Comunidades </w:t>
      </w:r>
      <w:r w:rsidR="003925E0">
        <w:rPr>
          <w:lang w:val="pt-BR"/>
        </w:rPr>
        <w:t xml:space="preserve">em parceria com </w:t>
      </w:r>
      <w:r>
        <w:rPr>
          <w:lang w:val="pt-BR"/>
        </w:rPr>
        <w:t xml:space="preserve">a </w:t>
      </w:r>
      <w:r w:rsidR="00670984">
        <w:rPr>
          <w:lang w:val="pt-BR"/>
        </w:rPr>
        <w:t xml:space="preserve">Rede </w:t>
      </w:r>
      <w:r>
        <w:rPr>
          <w:lang w:val="pt-BR"/>
        </w:rPr>
        <w:t xml:space="preserve">Globo </w:t>
      </w:r>
      <w:r w:rsidR="003925E0">
        <w:rPr>
          <w:lang w:val="pt-BR"/>
        </w:rPr>
        <w:t>(</w:t>
      </w:r>
      <w:r w:rsidR="009D1C3A">
        <w:rPr>
          <w:lang w:val="pt-BR"/>
        </w:rPr>
        <w:t>NASCIMENTO; GUIMARÃES, 2023</w:t>
      </w:r>
      <w:r w:rsidR="003925E0">
        <w:rPr>
          <w:lang w:val="pt-BR"/>
        </w:rPr>
        <w:t xml:space="preserve">) </w:t>
      </w:r>
      <w:r>
        <w:rPr>
          <w:lang w:val="pt-BR"/>
        </w:rPr>
        <w:t xml:space="preserve">– por exemplo. </w:t>
      </w:r>
      <w:r w:rsidRPr="00862B11">
        <w:rPr>
          <w:lang w:val="pt-BR"/>
        </w:rPr>
        <w:t>De</w:t>
      </w:r>
      <w:r>
        <w:rPr>
          <w:lang w:val="pt-BR"/>
        </w:rPr>
        <w:t xml:space="preserve">ssa </w:t>
      </w:r>
      <w:r w:rsidRPr="00862B11">
        <w:rPr>
          <w:lang w:val="pt-BR"/>
        </w:rPr>
        <w:t xml:space="preserve">forma, pode-se dizer que o desejo inicial de Rene Silva </w:t>
      </w:r>
      <w:r w:rsidR="009033FA">
        <w:rPr>
          <w:lang w:val="pt-BR"/>
        </w:rPr>
        <w:t xml:space="preserve">– </w:t>
      </w:r>
      <w:r w:rsidR="009033FA">
        <w:rPr>
          <w:lang w:val="pt-BR"/>
        </w:rPr>
        <w:t>d</w:t>
      </w:r>
      <w:r w:rsidR="00AA5F19">
        <w:rPr>
          <w:lang w:val="pt-BR"/>
        </w:rPr>
        <w:t xml:space="preserve">e </w:t>
      </w:r>
      <w:r w:rsidR="00AA5F19">
        <w:rPr>
          <w:lang w:val="pt-BR"/>
        </w:rPr>
        <w:t>mostrar que a comunidade possui outros problemas sociais</w:t>
      </w:r>
      <w:r w:rsidR="00AA5F19" w:rsidRPr="00AB1337">
        <w:rPr>
          <w:lang w:val="pt-BR"/>
        </w:rPr>
        <w:t xml:space="preserve"> </w:t>
      </w:r>
      <w:r w:rsidR="00AA5F19">
        <w:rPr>
          <w:lang w:val="pt-BR"/>
        </w:rPr>
        <w:t>para além de tiroteio e violência –</w:t>
      </w:r>
      <w:r w:rsidR="009033FA">
        <w:rPr>
          <w:lang w:val="pt-BR"/>
        </w:rPr>
        <w:t xml:space="preserve"> </w:t>
      </w:r>
      <w:r>
        <w:rPr>
          <w:lang w:val="pt-BR"/>
        </w:rPr>
        <w:t xml:space="preserve">pode estar se encaminhando para um horizonte </w:t>
      </w:r>
      <w:r w:rsidR="00670984">
        <w:rPr>
          <w:lang w:val="pt-BR"/>
        </w:rPr>
        <w:t xml:space="preserve">otimista </w:t>
      </w:r>
      <w:r w:rsidR="00670984" w:rsidRPr="00862B11">
        <w:rPr>
          <w:lang w:val="pt-BR"/>
        </w:rPr>
        <w:t xml:space="preserve">ao conseguir retratar a favela </w:t>
      </w:r>
      <w:r w:rsidR="00553ED8">
        <w:rPr>
          <w:lang w:val="pt-BR"/>
        </w:rPr>
        <w:t xml:space="preserve">na grande mídia, </w:t>
      </w:r>
      <w:r w:rsidR="00670984" w:rsidRPr="00862B11">
        <w:rPr>
          <w:lang w:val="pt-BR"/>
        </w:rPr>
        <w:t xml:space="preserve">sob os olhos da </w:t>
      </w:r>
      <w:r w:rsidR="00670984">
        <w:rPr>
          <w:lang w:val="pt-BR"/>
        </w:rPr>
        <w:t>favela</w:t>
      </w:r>
      <w:r>
        <w:rPr>
          <w:lang w:val="pt-BR"/>
        </w:rPr>
        <w:t xml:space="preserve">. Graças a movimentos como o Voz das Comunidades, a </w:t>
      </w:r>
      <w:r w:rsidR="00553ED8">
        <w:rPr>
          <w:lang w:val="pt-BR"/>
        </w:rPr>
        <w:t>periferia</w:t>
      </w:r>
      <w:r>
        <w:rPr>
          <w:lang w:val="pt-BR"/>
        </w:rPr>
        <w:t xml:space="preserve"> vem ganhando espaço em ambientes antes negados</w:t>
      </w:r>
      <w:r w:rsidR="009F273D">
        <w:rPr>
          <w:lang w:val="pt-BR"/>
        </w:rPr>
        <w:t>,</w:t>
      </w:r>
      <w:r>
        <w:rPr>
          <w:lang w:val="pt-BR"/>
        </w:rPr>
        <w:t xml:space="preserve"> como a COP 27 (</w:t>
      </w:r>
      <w:r w:rsidR="009D1C3A" w:rsidRPr="009D1C3A">
        <w:rPr>
          <w:lang w:val="pt-BR"/>
        </w:rPr>
        <w:t>COSTA, 2022</w:t>
      </w:r>
      <w:r>
        <w:rPr>
          <w:lang w:val="pt-BR"/>
        </w:rPr>
        <w:t xml:space="preserve">). </w:t>
      </w:r>
      <w:r w:rsidRPr="00862B11">
        <w:rPr>
          <w:lang w:val="pt-BR"/>
        </w:rPr>
        <w:t xml:space="preserve">Segundo </w:t>
      </w:r>
      <w:r w:rsidR="00553ED8">
        <w:rPr>
          <w:lang w:val="pt-BR"/>
        </w:rPr>
        <w:t>Rene</w:t>
      </w:r>
      <w:r w:rsidRPr="00862B11">
        <w:rPr>
          <w:lang w:val="pt-BR"/>
        </w:rPr>
        <w:t>, “h</w:t>
      </w:r>
      <w:r>
        <w:rPr>
          <w:lang w:val="pt-BR"/>
        </w:rPr>
        <w:t>oje o jornal faz um trabalho de comunicação comunitária de empoderamento</w:t>
      </w:r>
      <w:r w:rsidR="002B0A94">
        <w:rPr>
          <w:lang w:val="pt-BR"/>
        </w:rPr>
        <w:t>.</w:t>
      </w:r>
      <w:r>
        <w:rPr>
          <w:lang w:val="pt-BR"/>
        </w:rPr>
        <w:t xml:space="preserve"> O principal objetivo é contribuir com a mudança e dar voz à comunidade.” (</w:t>
      </w:r>
      <w:r w:rsidR="00400006">
        <w:rPr>
          <w:bCs/>
          <w:szCs w:val="24"/>
          <w:lang w:val="pt-BR"/>
        </w:rPr>
        <w:t>SILVA,</w:t>
      </w:r>
      <w:r w:rsidR="00400006" w:rsidRPr="00A905C7">
        <w:rPr>
          <w:bCs/>
          <w:szCs w:val="24"/>
          <w:lang w:val="pt-BR"/>
        </w:rPr>
        <w:t xml:space="preserve"> 2016</w:t>
      </w:r>
      <w:r>
        <w:rPr>
          <w:lang w:val="pt-BR"/>
        </w:rPr>
        <w:t>)</w:t>
      </w:r>
      <w:r w:rsidR="009F273D">
        <w:rPr>
          <w:lang w:val="pt-BR"/>
        </w:rPr>
        <w:t>.</w:t>
      </w:r>
    </w:p>
    <w:p w14:paraId="2310ED84" w14:textId="441AF4FB" w:rsidR="0097170E" w:rsidRPr="0097170E" w:rsidRDefault="0097170E" w:rsidP="00DC70A4">
      <w:pPr>
        <w:pStyle w:val="PargrafodaLista"/>
        <w:numPr>
          <w:ilvl w:val="1"/>
          <w:numId w:val="5"/>
        </w:numPr>
        <w:spacing w:after="120"/>
        <w:ind w:left="641" w:hanging="357"/>
        <w:rPr>
          <w:lang w:val="pt-BR"/>
        </w:rPr>
      </w:pPr>
      <w:r>
        <w:rPr>
          <w:b/>
          <w:bCs/>
          <w:szCs w:val="24"/>
          <w:lang w:val="pt-BR"/>
        </w:rPr>
        <w:t xml:space="preserve"> </w:t>
      </w:r>
      <w:r w:rsidR="000D2C73" w:rsidRPr="0097170E">
        <w:rPr>
          <w:b/>
          <w:bCs/>
          <w:szCs w:val="24"/>
          <w:lang w:val="pt-BR"/>
        </w:rPr>
        <w:t>Análise do artigo</w:t>
      </w:r>
      <w:r w:rsidR="00377ACD">
        <w:rPr>
          <w:b/>
          <w:bCs/>
          <w:szCs w:val="24"/>
          <w:lang w:val="pt-BR"/>
        </w:rPr>
        <w:t xml:space="preserve"> </w:t>
      </w:r>
      <w:r w:rsidR="006319B0">
        <w:rPr>
          <w:b/>
          <w:bCs/>
          <w:szCs w:val="24"/>
          <w:lang w:val="pt-BR"/>
        </w:rPr>
        <w:t>e fatores promotores do</w:t>
      </w:r>
      <w:r w:rsidR="00377ACD">
        <w:rPr>
          <w:b/>
          <w:bCs/>
          <w:szCs w:val="24"/>
          <w:lang w:val="pt-BR"/>
        </w:rPr>
        <w:t xml:space="preserve"> caso “Voz das Comunidades”</w:t>
      </w:r>
    </w:p>
    <w:p w14:paraId="5EF7BB19" w14:textId="1AAC5413" w:rsidR="006319B0" w:rsidRDefault="009F273D" w:rsidP="006319B0">
      <w:pPr>
        <w:spacing w:after="120"/>
        <w:ind w:firstLine="284"/>
        <w:rPr>
          <w:rFonts w:eastAsiaTheme="majorEastAsia"/>
          <w:lang w:val="pt-BR"/>
        </w:rPr>
      </w:pPr>
      <w:r w:rsidRPr="00EC7E99">
        <w:rPr>
          <w:lang w:val="pt-BR"/>
        </w:rPr>
        <w:t xml:space="preserve">O artigo </w:t>
      </w:r>
      <w:r w:rsidR="003F1360" w:rsidRPr="00EC7E99">
        <w:rPr>
          <w:lang w:val="pt-BR"/>
        </w:rPr>
        <w:t xml:space="preserve">“Escalabilidade de inovações sociais: uma meta-síntese” </w:t>
      </w:r>
      <w:r w:rsidR="007B25D2" w:rsidRPr="00FD07C2">
        <w:rPr>
          <w:lang w:val="pt-BR"/>
        </w:rPr>
        <w:t>(SILVA; TAKAHASHI; SEGATTO, 2016)</w:t>
      </w:r>
      <w:r w:rsidR="003F1360" w:rsidRPr="00EC7E99">
        <w:rPr>
          <w:lang w:val="pt-BR"/>
        </w:rPr>
        <w:t xml:space="preserve"> </w:t>
      </w:r>
      <w:r w:rsidRPr="00EC7E99">
        <w:rPr>
          <w:lang w:val="pt-BR"/>
        </w:rPr>
        <w:t>possui</w:t>
      </w:r>
      <w:r w:rsidR="00844620">
        <w:rPr>
          <w:lang w:val="pt-BR"/>
        </w:rPr>
        <w:t>u</w:t>
      </w:r>
      <w:r w:rsidRPr="00EC7E99">
        <w:rPr>
          <w:lang w:val="pt-BR"/>
        </w:rPr>
        <w:t xml:space="preserve"> como objetivo analisar como características levantadas em estudos de caso </w:t>
      </w:r>
      <w:r w:rsidR="00423AB6" w:rsidRPr="00EC7E99">
        <w:rPr>
          <w:lang w:val="pt-BR"/>
        </w:rPr>
        <w:t>em</w:t>
      </w:r>
      <w:r w:rsidRPr="00EC7E99">
        <w:rPr>
          <w:lang w:val="pt-BR"/>
        </w:rPr>
        <w:t xml:space="preserve"> </w:t>
      </w:r>
      <w:r w:rsidR="00D12D10">
        <w:rPr>
          <w:lang w:val="pt-BR"/>
        </w:rPr>
        <w:t>I</w:t>
      </w:r>
      <w:r w:rsidRPr="00EC7E99">
        <w:rPr>
          <w:lang w:val="pt-BR"/>
        </w:rPr>
        <w:t xml:space="preserve">novação </w:t>
      </w:r>
      <w:r w:rsidR="00D12D10">
        <w:rPr>
          <w:lang w:val="pt-BR"/>
        </w:rPr>
        <w:t>S</w:t>
      </w:r>
      <w:r w:rsidRPr="00EC7E99">
        <w:rPr>
          <w:lang w:val="pt-BR"/>
        </w:rPr>
        <w:t xml:space="preserve">ocial, indicam fatores promotores de escalabilidade. </w:t>
      </w:r>
      <w:r w:rsidR="00BE1C26">
        <w:rPr>
          <w:lang w:val="pt-BR"/>
        </w:rPr>
        <w:t xml:space="preserve">Para Silva, Takahashi e Segatto (2016), o processo de Inovação Social possui três fases: (1) diagnóstico de um problema e proposição de soluções inovadoras; (2) desenvolvimento e (3) expansão. </w:t>
      </w:r>
    </w:p>
    <w:p w14:paraId="058B41F0" w14:textId="18117170" w:rsidR="00F64DAD" w:rsidRDefault="00BE1C26" w:rsidP="00F64DAD">
      <w:pPr>
        <w:spacing w:after="120"/>
        <w:ind w:firstLine="284"/>
        <w:rPr>
          <w:lang w:val="pt-BR"/>
        </w:rPr>
      </w:pPr>
      <w:r w:rsidRPr="004F2819">
        <w:rPr>
          <w:lang w:val="pt-BR"/>
        </w:rPr>
        <w:t xml:space="preserve">A terceira etapa é classificada como a expansão das operações para além das dimensões locais. </w:t>
      </w:r>
      <w:r>
        <w:rPr>
          <w:lang w:val="pt-BR"/>
        </w:rPr>
        <w:t xml:space="preserve">No artigo, os autores apontam que a </w:t>
      </w:r>
      <w:r w:rsidRPr="008331C4">
        <w:rPr>
          <w:lang w:val="pt-BR"/>
        </w:rPr>
        <w:t>escalabilidade d</w:t>
      </w:r>
      <w:r>
        <w:rPr>
          <w:lang w:val="pt-BR"/>
        </w:rPr>
        <w:t>e um caso para</w:t>
      </w:r>
      <w:r w:rsidRPr="008331C4">
        <w:rPr>
          <w:lang w:val="pt-BR"/>
        </w:rPr>
        <w:t xml:space="preserve"> I</w:t>
      </w:r>
      <w:r>
        <w:rPr>
          <w:lang w:val="pt-BR"/>
        </w:rPr>
        <w:t>novação Social</w:t>
      </w:r>
      <w:r w:rsidRPr="008331C4">
        <w:rPr>
          <w:lang w:val="pt-BR"/>
        </w:rPr>
        <w:t xml:space="preserve"> ocorre quando um projeto inicia seus esforços </w:t>
      </w:r>
      <w:r>
        <w:rPr>
          <w:lang w:val="pt-BR"/>
        </w:rPr>
        <w:t>à</w:t>
      </w:r>
      <w:r w:rsidRPr="008331C4">
        <w:rPr>
          <w:lang w:val="pt-BR"/>
        </w:rPr>
        <w:t xml:space="preserve"> nível local</w:t>
      </w:r>
      <w:r>
        <w:rPr>
          <w:lang w:val="pt-BR"/>
        </w:rPr>
        <w:t xml:space="preserve"> e atinge</w:t>
      </w:r>
      <w:r w:rsidRPr="008331C4">
        <w:rPr>
          <w:lang w:val="pt-BR"/>
        </w:rPr>
        <w:t xml:space="preserve"> um nível satisfatório de desempenho</w:t>
      </w:r>
      <w:r>
        <w:rPr>
          <w:lang w:val="pt-BR"/>
        </w:rPr>
        <w:t xml:space="preserve"> </w:t>
      </w:r>
      <w:r w:rsidRPr="005B0867">
        <w:rPr>
          <w:lang w:val="pt-BR"/>
        </w:rPr>
        <w:t>(SILVA; TAKAHASHI; SEGATTO, 2016)</w:t>
      </w:r>
      <w:r w:rsidRPr="00EC6F41">
        <w:rPr>
          <w:lang w:val="pt-BR"/>
        </w:rPr>
        <w:t>.</w:t>
      </w:r>
      <w:r w:rsidRPr="008331C4">
        <w:rPr>
          <w:lang w:val="pt-BR"/>
        </w:rPr>
        <w:t xml:space="preserve"> Com o tempo, desenvolve estratégias de replicação, cria redes</w:t>
      </w:r>
      <w:r>
        <w:rPr>
          <w:lang w:val="pt-BR"/>
        </w:rPr>
        <w:t>,</w:t>
      </w:r>
      <w:r w:rsidRPr="008331C4">
        <w:rPr>
          <w:lang w:val="pt-BR"/>
        </w:rPr>
        <w:t xml:space="preserve"> desenvolve conhecimento, ganha experiência e reputação. </w:t>
      </w:r>
      <w:r>
        <w:rPr>
          <w:lang w:val="pt-BR"/>
        </w:rPr>
        <w:t xml:space="preserve">Assim, </w:t>
      </w:r>
      <w:r w:rsidRPr="008331C4">
        <w:rPr>
          <w:lang w:val="pt-BR"/>
        </w:rPr>
        <w:t>pode ser implementado em maior escala para proporcionar maior geração de valor social</w:t>
      </w:r>
      <w:r>
        <w:rPr>
          <w:lang w:val="pt-BR"/>
        </w:rPr>
        <w:t xml:space="preserve">, podendo </w:t>
      </w:r>
      <w:r w:rsidRPr="008331C4">
        <w:rPr>
          <w:lang w:val="pt-BR"/>
        </w:rPr>
        <w:t>ating</w:t>
      </w:r>
      <w:r>
        <w:rPr>
          <w:lang w:val="pt-BR"/>
        </w:rPr>
        <w:t>ir uma</w:t>
      </w:r>
      <w:r w:rsidRPr="008331C4">
        <w:rPr>
          <w:lang w:val="pt-BR"/>
        </w:rPr>
        <w:t xml:space="preserve"> mudança </w:t>
      </w:r>
      <w:r>
        <w:rPr>
          <w:lang w:val="pt-BR"/>
        </w:rPr>
        <w:t>à</w:t>
      </w:r>
      <w:r w:rsidRPr="008331C4">
        <w:rPr>
          <w:lang w:val="pt-BR"/>
        </w:rPr>
        <w:t xml:space="preserve"> nível sistêmico</w:t>
      </w:r>
      <w:r>
        <w:rPr>
          <w:lang w:val="pt-BR"/>
        </w:rPr>
        <w:t xml:space="preserve"> </w:t>
      </w:r>
      <w:r w:rsidRPr="005B0867">
        <w:rPr>
          <w:lang w:val="pt-BR"/>
        </w:rPr>
        <w:t>(SILVA; TAKAHASHI; SEGATTO, 2016)</w:t>
      </w:r>
      <w:r w:rsidRPr="00EC6F41">
        <w:rPr>
          <w:lang w:val="pt-BR"/>
        </w:rPr>
        <w:t>.</w:t>
      </w:r>
    </w:p>
    <w:p w14:paraId="2E6A6E6A" w14:textId="52C1793C" w:rsidR="00F03E2C" w:rsidRPr="00C379A3" w:rsidRDefault="009F3B2A" w:rsidP="00F64DAD">
      <w:pPr>
        <w:spacing w:after="120"/>
        <w:ind w:firstLine="284"/>
        <w:rPr>
          <w:lang w:val="pt-BR"/>
        </w:rPr>
      </w:pPr>
      <w:r w:rsidRPr="00F64DAD">
        <w:rPr>
          <w:lang w:val="pt-BR"/>
        </w:rPr>
        <w:t>Baseados n</w:t>
      </w:r>
      <w:r w:rsidR="00BE1C26" w:rsidRPr="00F64DAD">
        <w:rPr>
          <w:lang w:val="pt-BR"/>
        </w:rPr>
        <w:t xml:space="preserve">a metodologia de meta-síntese, os autores analisaram nove artigos da base de dados </w:t>
      </w:r>
      <w:r w:rsidR="00BE1C26" w:rsidRPr="00F64DAD">
        <w:rPr>
          <w:i/>
          <w:iCs/>
          <w:lang w:val="pt-BR"/>
        </w:rPr>
        <w:t xml:space="preserve">Web </w:t>
      </w:r>
      <w:proofErr w:type="spellStart"/>
      <w:r w:rsidR="00BE1C26" w:rsidRPr="00F64DAD">
        <w:rPr>
          <w:i/>
          <w:iCs/>
          <w:lang w:val="pt-BR"/>
        </w:rPr>
        <w:t>of</w:t>
      </w:r>
      <w:proofErr w:type="spellEnd"/>
      <w:r w:rsidR="00BE1C26" w:rsidRPr="00F64DAD">
        <w:rPr>
          <w:i/>
          <w:iCs/>
          <w:lang w:val="pt-BR"/>
        </w:rPr>
        <w:t xml:space="preserve"> Science</w:t>
      </w:r>
      <w:r w:rsidR="00F64DAD">
        <w:rPr>
          <w:i/>
          <w:iCs/>
          <w:lang w:val="pt-BR"/>
        </w:rPr>
        <w:t xml:space="preserve"> </w:t>
      </w:r>
      <w:r w:rsidR="00F64DAD" w:rsidRPr="00F64DAD">
        <w:rPr>
          <w:lang w:val="pt-BR"/>
        </w:rPr>
        <w:t>sobre ganho de escala em casos para Inovação Social</w:t>
      </w:r>
      <w:r w:rsidR="00134189" w:rsidRPr="00F64DAD">
        <w:rPr>
          <w:lang w:val="pt-BR"/>
        </w:rPr>
        <w:t>.</w:t>
      </w:r>
      <w:r w:rsidR="00BE1C26" w:rsidRPr="00F64DAD">
        <w:rPr>
          <w:lang w:val="pt-BR"/>
        </w:rPr>
        <w:t xml:space="preserve"> </w:t>
      </w:r>
      <w:r w:rsidR="00AC4555" w:rsidRPr="00F64DAD">
        <w:rPr>
          <w:lang w:val="pt-BR"/>
        </w:rPr>
        <w:t xml:space="preserve">Após análise individual de cada artigo, </w:t>
      </w:r>
      <w:r w:rsidR="001D3014">
        <w:rPr>
          <w:lang w:val="pt-BR"/>
        </w:rPr>
        <w:t>exploraram</w:t>
      </w:r>
      <w:r w:rsidR="00F64DAD" w:rsidRPr="00F64DAD">
        <w:rPr>
          <w:lang w:val="pt-BR"/>
        </w:rPr>
        <w:t xml:space="preserve"> os insights gerados </w:t>
      </w:r>
      <w:r w:rsidR="00F64DAD">
        <w:rPr>
          <w:lang w:val="pt-BR"/>
        </w:rPr>
        <w:t>acerca</w:t>
      </w:r>
      <w:r w:rsidR="00F64DAD" w:rsidRPr="00F64DAD">
        <w:rPr>
          <w:lang w:val="pt-BR"/>
        </w:rPr>
        <w:t xml:space="preserve"> </w:t>
      </w:r>
      <w:r w:rsidR="00F64DAD">
        <w:rPr>
          <w:lang w:val="pt-BR"/>
        </w:rPr>
        <w:t>d</w:t>
      </w:r>
      <w:r w:rsidR="00F64DAD" w:rsidRPr="00F64DAD">
        <w:rPr>
          <w:lang w:val="pt-BR"/>
        </w:rPr>
        <w:t>as características que proporcionariam a ampliação de uma Inovação Social</w:t>
      </w:r>
      <w:r w:rsidR="00F64DAD">
        <w:rPr>
          <w:lang w:val="pt-BR"/>
        </w:rPr>
        <w:t xml:space="preserve">. Como resultado, foram desenvolvidas redes causais para cada caso, a fim de visualizar padrões que se repetiam. Com o cruzamento das redes, criou-se uma rede meta-causal (Figura 1) </w:t>
      </w:r>
      <w:r w:rsidR="00377ACD">
        <w:rPr>
          <w:lang w:val="pt-BR"/>
        </w:rPr>
        <w:t xml:space="preserve">que consolida as principais características de um ambiente propício à expansão de uma Inovação Social. A análise revelou a existência de dois ambientes: </w:t>
      </w:r>
      <w:r w:rsidR="00134189">
        <w:rPr>
          <w:lang w:val="pt-BR"/>
        </w:rPr>
        <w:t xml:space="preserve">um </w:t>
      </w:r>
      <w:r w:rsidR="00377ACD">
        <w:rPr>
          <w:lang w:val="pt-BR"/>
        </w:rPr>
        <w:t xml:space="preserve">interno e </w:t>
      </w:r>
      <w:r w:rsidR="00134189">
        <w:rPr>
          <w:lang w:val="pt-BR"/>
        </w:rPr>
        <w:t xml:space="preserve">um </w:t>
      </w:r>
      <w:r w:rsidR="00377ACD">
        <w:rPr>
          <w:lang w:val="pt-BR"/>
        </w:rPr>
        <w:t xml:space="preserve">externo. </w:t>
      </w:r>
      <w:r w:rsidR="00134189">
        <w:rPr>
          <w:lang w:val="pt-BR"/>
        </w:rPr>
        <w:t xml:space="preserve">A partir desses elementos, foi possível identificar quais fatores </w:t>
      </w:r>
      <w:r w:rsidR="009033FA">
        <w:rPr>
          <w:lang w:val="pt-BR"/>
        </w:rPr>
        <w:t>contribuíram para</w:t>
      </w:r>
      <w:r w:rsidR="00134189">
        <w:rPr>
          <w:lang w:val="pt-BR"/>
        </w:rPr>
        <w:t xml:space="preserve"> o ganho de escala no projeto “Voz das Comunidades” (Figura 2).</w:t>
      </w:r>
    </w:p>
    <w:p w14:paraId="0649B249" w14:textId="2CD73673" w:rsidR="008A0CE9" w:rsidRDefault="00F95492" w:rsidP="00DC70A4">
      <w:pPr>
        <w:spacing w:after="120"/>
        <w:ind w:firstLine="284"/>
        <w:jc w:val="center"/>
        <w:rPr>
          <w:color w:val="000000" w:themeColor="text1"/>
          <w:lang w:val="pt-BR"/>
        </w:rPr>
      </w:pPr>
      <w:r>
        <w:rPr>
          <w:noProof/>
          <w:color w:val="000000" w:themeColor="text1"/>
          <w:lang w:val="pt-BR"/>
        </w:rPr>
        <w:lastRenderedPageBreak/>
        <w:drawing>
          <wp:inline distT="0" distB="0" distL="0" distR="0" wp14:anchorId="57509FD6" wp14:editId="093916D2">
            <wp:extent cx="3135630" cy="3465022"/>
            <wp:effectExtent l="0" t="0" r="7620" b="0"/>
            <wp:docPr id="6" name="Imagem 6" descr="Tabel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Tabela&#10;&#10;Descrição gerada automaticamente com confiança baixa"/>
                    <pic:cNvPicPr/>
                  </pic:nvPicPr>
                  <pic:blipFill>
                    <a:blip r:embed="rId8"/>
                    <a:stretch>
                      <a:fillRect/>
                    </a:stretch>
                  </pic:blipFill>
                  <pic:spPr>
                    <a:xfrm>
                      <a:off x="0" y="0"/>
                      <a:ext cx="3149565" cy="3480421"/>
                    </a:xfrm>
                    <a:prstGeom prst="rect">
                      <a:avLst/>
                    </a:prstGeom>
                  </pic:spPr>
                </pic:pic>
              </a:graphicData>
            </a:graphic>
          </wp:inline>
        </w:drawing>
      </w:r>
    </w:p>
    <w:p w14:paraId="278AB945" w14:textId="6EF30A5B" w:rsidR="008A0CE9" w:rsidRPr="00F64DAD" w:rsidRDefault="008A0CE9" w:rsidP="00DC70A4">
      <w:pPr>
        <w:pStyle w:val="Ttulo4"/>
        <w:shd w:val="clear" w:color="auto" w:fill="FFFFFF"/>
        <w:spacing w:before="0" w:after="120"/>
        <w:jc w:val="center"/>
        <w:rPr>
          <w:rFonts w:ascii="Times New Roman" w:eastAsia="Times New Roman" w:hAnsi="Times New Roman" w:cs="Times New Roman"/>
          <w:i w:val="0"/>
          <w:iCs w:val="0"/>
          <w:color w:val="000000" w:themeColor="text1"/>
          <w:sz w:val="20"/>
          <w:lang w:val="pt-BR"/>
        </w:rPr>
      </w:pPr>
      <w:r w:rsidRPr="00F64DAD">
        <w:rPr>
          <w:rFonts w:ascii="Times New Roman" w:eastAsia="Times New Roman" w:hAnsi="Times New Roman" w:cs="Times New Roman"/>
          <w:i w:val="0"/>
          <w:iCs w:val="0"/>
          <w:color w:val="000000" w:themeColor="text1"/>
          <w:sz w:val="20"/>
          <w:lang w:val="pt-BR"/>
        </w:rPr>
        <w:t xml:space="preserve">Figura 1: </w:t>
      </w:r>
      <w:r w:rsidR="00F64DAD" w:rsidRPr="00C379A3">
        <w:rPr>
          <w:rFonts w:ascii="Times New Roman" w:eastAsia="Times New Roman" w:hAnsi="Times New Roman" w:cs="Times New Roman"/>
          <w:i w:val="0"/>
          <w:iCs w:val="0"/>
          <w:color w:val="000000" w:themeColor="text1"/>
          <w:sz w:val="20"/>
          <w:lang w:val="pt-BR"/>
        </w:rPr>
        <w:t>Fatores promotores da es</w:t>
      </w:r>
      <w:r w:rsidR="00F64DAD">
        <w:rPr>
          <w:rFonts w:ascii="Times New Roman" w:eastAsia="Times New Roman" w:hAnsi="Times New Roman" w:cs="Times New Roman"/>
          <w:i w:val="0"/>
          <w:iCs w:val="0"/>
          <w:color w:val="000000" w:themeColor="text1"/>
          <w:sz w:val="20"/>
          <w:lang w:val="pt-BR"/>
        </w:rPr>
        <w:t>calabilidade</w:t>
      </w:r>
      <w:r w:rsidRPr="00F64DAD">
        <w:rPr>
          <w:rFonts w:ascii="Times New Roman" w:eastAsia="Times New Roman" w:hAnsi="Times New Roman" w:cs="Times New Roman"/>
          <w:i w:val="0"/>
          <w:iCs w:val="0"/>
          <w:color w:val="000000" w:themeColor="text1"/>
          <w:sz w:val="20"/>
          <w:lang w:val="pt-BR"/>
        </w:rPr>
        <w:t>. Fonte:</w:t>
      </w:r>
      <w:r w:rsidR="00F64DAD" w:rsidRPr="00F64DAD">
        <w:rPr>
          <w:rFonts w:ascii="Times New Roman" w:eastAsia="Times New Roman" w:hAnsi="Times New Roman" w:cs="Times New Roman"/>
          <w:i w:val="0"/>
          <w:iCs w:val="0"/>
          <w:color w:val="000000" w:themeColor="text1"/>
          <w:sz w:val="20"/>
          <w:lang w:val="pt-BR"/>
        </w:rPr>
        <w:t xml:space="preserve"> SILVA; TAKAHASHI; SEGATTO, 2016</w:t>
      </w:r>
    </w:p>
    <w:p w14:paraId="2D5DC31D" w14:textId="77777777" w:rsidR="00DC70A4" w:rsidRPr="00F64DAD" w:rsidRDefault="00DC70A4" w:rsidP="00DC70A4">
      <w:pPr>
        <w:rPr>
          <w:lang w:val="pt-BR"/>
        </w:rPr>
      </w:pPr>
    </w:p>
    <w:p w14:paraId="790768BD" w14:textId="33593F00" w:rsidR="00C379A3" w:rsidRDefault="00F95492" w:rsidP="00DC70A4">
      <w:pPr>
        <w:spacing w:after="120"/>
        <w:jc w:val="center"/>
      </w:pPr>
      <w:r>
        <w:rPr>
          <w:noProof/>
        </w:rPr>
        <w:drawing>
          <wp:inline distT="0" distB="0" distL="0" distR="0" wp14:anchorId="01D2AAC9" wp14:editId="7EB47EB1">
            <wp:extent cx="3177540" cy="3511335"/>
            <wp:effectExtent l="0" t="0" r="0" b="0"/>
            <wp:docPr id="7" name="Imagem 7"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iagrama&#10;&#10;Descrição gerada automaticamente"/>
                    <pic:cNvPicPr/>
                  </pic:nvPicPr>
                  <pic:blipFill>
                    <a:blip r:embed="rId9"/>
                    <a:stretch>
                      <a:fillRect/>
                    </a:stretch>
                  </pic:blipFill>
                  <pic:spPr>
                    <a:xfrm>
                      <a:off x="0" y="0"/>
                      <a:ext cx="3186388" cy="3521112"/>
                    </a:xfrm>
                    <a:prstGeom prst="rect">
                      <a:avLst/>
                    </a:prstGeom>
                  </pic:spPr>
                </pic:pic>
              </a:graphicData>
            </a:graphic>
          </wp:inline>
        </w:drawing>
      </w:r>
    </w:p>
    <w:p w14:paraId="3C78C5F0" w14:textId="2EB5386B" w:rsidR="00C379A3" w:rsidRPr="00C379A3" w:rsidRDefault="00C379A3" w:rsidP="00DC70A4">
      <w:pPr>
        <w:pStyle w:val="Ttulo4"/>
        <w:shd w:val="clear" w:color="auto" w:fill="FFFFFF"/>
        <w:spacing w:before="0" w:after="120"/>
        <w:jc w:val="center"/>
        <w:rPr>
          <w:rFonts w:ascii="Times New Roman" w:eastAsia="Times New Roman" w:hAnsi="Times New Roman" w:cs="Times New Roman"/>
          <w:i w:val="0"/>
          <w:iCs w:val="0"/>
          <w:color w:val="000000" w:themeColor="text1"/>
          <w:sz w:val="20"/>
          <w:lang w:val="pt-BR"/>
        </w:rPr>
      </w:pPr>
      <w:r w:rsidRPr="00C379A3">
        <w:rPr>
          <w:rFonts w:ascii="Times New Roman" w:eastAsia="Times New Roman" w:hAnsi="Times New Roman" w:cs="Times New Roman"/>
          <w:i w:val="0"/>
          <w:iCs w:val="0"/>
          <w:color w:val="000000" w:themeColor="text1"/>
          <w:sz w:val="20"/>
          <w:lang w:val="pt-BR"/>
        </w:rPr>
        <w:t>Figura 2: Fatores promotores da es</w:t>
      </w:r>
      <w:r>
        <w:rPr>
          <w:rFonts w:ascii="Times New Roman" w:eastAsia="Times New Roman" w:hAnsi="Times New Roman" w:cs="Times New Roman"/>
          <w:i w:val="0"/>
          <w:iCs w:val="0"/>
          <w:color w:val="000000" w:themeColor="text1"/>
          <w:sz w:val="20"/>
          <w:lang w:val="pt-BR"/>
        </w:rPr>
        <w:t>calabilidade no projeto “Voz das Comunidades”</w:t>
      </w:r>
      <w:r w:rsidRPr="00C379A3">
        <w:rPr>
          <w:rFonts w:ascii="Times New Roman" w:eastAsia="Times New Roman" w:hAnsi="Times New Roman" w:cs="Times New Roman"/>
          <w:i w:val="0"/>
          <w:iCs w:val="0"/>
          <w:color w:val="000000" w:themeColor="text1"/>
          <w:sz w:val="20"/>
          <w:lang w:val="pt-BR"/>
        </w:rPr>
        <w:t>. Fonte:</w:t>
      </w:r>
      <w:r w:rsidR="00F64DAD" w:rsidRPr="00F64DAD">
        <w:rPr>
          <w:rFonts w:ascii="Times New Roman" w:eastAsia="Times New Roman" w:hAnsi="Times New Roman" w:cs="Times New Roman"/>
          <w:i w:val="0"/>
          <w:iCs w:val="0"/>
          <w:color w:val="000000" w:themeColor="text1"/>
          <w:sz w:val="20"/>
          <w:lang w:val="pt-BR"/>
        </w:rPr>
        <w:t xml:space="preserve"> SILVA; TAKAHASHI; SEGATTO, 2016</w:t>
      </w:r>
      <w:r w:rsidR="00F64DAD">
        <w:rPr>
          <w:rFonts w:ascii="Times New Roman" w:eastAsia="Times New Roman" w:hAnsi="Times New Roman" w:cs="Times New Roman"/>
          <w:i w:val="0"/>
          <w:iCs w:val="0"/>
          <w:color w:val="000000" w:themeColor="text1"/>
          <w:sz w:val="20"/>
          <w:lang w:val="pt-BR"/>
        </w:rPr>
        <w:t>, adaptado pel</w:t>
      </w:r>
      <w:r w:rsidR="00AA2682">
        <w:rPr>
          <w:rFonts w:ascii="Times New Roman" w:eastAsia="Times New Roman" w:hAnsi="Times New Roman" w:cs="Times New Roman"/>
          <w:i w:val="0"/>
          <w:iCs w:val="0"/>
          <w:color w:val="000000" w:themeColor="text1"/>
          <w:sz w:val="20"/>
          <w:lang w:val="pt-BR"/>
        </w:rPr>
        <w:t>os</w:t>
      </w:r>
      <w:r>
        <w:rPr>
          <w:rFonts w:ascii="Times New Roman" w:eastAsia="Times New Roman" w:hAnsi="Times New Roman" w:cs="Times New Roman"/>
          <w:i w:val="0"/>
          <w:iCs w:val="0"/>
          <w:color w:val="000000" w:themeColor="text1"/>
          <w:sz w:val="20"/>
          <w:lang w:val="pt-BR"/>
        </w:rPr>
        <w:t xml:space="preserve"> autor</w:t>
      </w:r>
      <w:r w:rsidR="00AA2682">
        <w:rPr>
          <w:rFonts w:ascii="Times New Roman" w:eastAsia="Times New Roman" w:hAnsi="Times New Roman" w:cs="Times New Roman"/>
          <w:i w:val="0"/>
          <w:iCs w:val="0"/>
          <w:color w:val="000000" w:themeColor="text1"/>
          <w:sz w:val="20"/>
          <w:lang w:val="pt-BR"/>
        </w:rPr>
        <w:t>es</w:t>
      </w:r>
    </w:p>
    <w:p w14:paraId="254DE1A4" w14:textId="77777777" w:rsidR="00134189" w:rsidRDefault="00134189" w:rsidP="00DC70A4">
      <w:pPr>
        <w:spacing w:after="120"/>
        <w:ind w:firstLine="284"/>
        <w:rPr>
          <w:lang w:val="pt-BR"/>
        </w:rPr>
      </w:pPr>
    </w:p>
    <w:p w14:paraId="4734CC0A" w14:textId="77777777" w:rsidR="00C23F92" w:rsidRPr="00C23F92" w:rsidRDefault="007E023E" w:rsidP="00C23F92">
      <w:pPr>
        <w:pStyle w:val="PargrafodaLista"/>
        <w:numPr>
          <w:ilvl w:val="2"/>
          <w:numId w:val="5"/>
        </w:numPr>
        <w:spacing w:after="120"/>
        <w:ind w:left="1559"/>
        <w:rPr>
          <w:lang w:val="pt-BR"/>
        </w:rPr>
      </w:pPr>
      <w:r w:rsidRPr="00C23F92">
        <w:rPr>
          <w:b/>
          <w:bCs/>
          <w:lang w:val="pt-BR"/>
        </w:rPr>
        <w:lastRenderedPageBreak/>
        <w:t>Fatores promotores da escalabilidade no projeto “Voz das Comunidades”</w:t>
      </w:r>
    </w:p>
    <w:p w14:paraId="2ABF5ADD" w14:textId="3030A9CD" w:rsidR="00C23F92" w:rsidRDefault="00C23F92" w:rsidP="008E76A0">
      <w:pPr>
        <w:ind w:left="839" w:firstLine="578"/>
        <w:rPr>
          <w:lang w:val="pt-BR"/>
        </w:rPr>
      </w:pPr>
      <w:r w:rsidRPr="00C23F92">
        <w:rPr>
          <w:lang w:val="pt-BR"/>
        </w:rPr>
        <w:t xml:space="preserve">A partir da Figura 2, é possível observar os fatores </w:t>
      </w:r>
      <w:r>
        <w:rPr>
          <w:lang w:val="pt-BR"/>
        </w:rPr>
        <w:t xml:space="preserve">apontados como </w:t>
      </w:r>
      <w:r w:rsidRPr="00C23F92">
        <w:rPr>
          <w:lang w:val="pt-BR"/>
        </w:rPr>
        <w:t>promotores da escalabilidade no Voz das Comunidades. Abaixo, n</w:t>
      </w:r>
      <w:r w:rsidR="008E76A0">
        <w:rPr>
          <w:lang w:val="pt-BR"/>
        </w:rPr>
        <w:t>o</w:t>
      </w:r>
      <w:r w:rsidRPr="00C23F92">
        <w:rPr>
          <w:lang w:val="pt-BR"/>
        </w:rPr>
        <w:t xml:space="preserve"> </w:t>
      </w:r>
      <w:r w:rsidR="008E76A0">
        <w:rPr>
          <w:lang w:val="pt-BR"/>
        </w:rPr>
        <w:t>Quadro</w:t>
      </w:r>
      <w:r w:rsidRPr="00C23F92">
        <w:rPr>
          <w:lang w:val="pt-BR"/>
        </w:rPr>
        <w:t xml:space="preserve"> 1, foram detalhados </w:t>
      </w:r>
      <w:r>
        <w:rPr>
          <w:lang w:val="pt-BR"/>
        </w:rPr>
        <w:t>a definição de cada fator no artigo e sua correlação com o caso analisado.</w:t>
      </w:r>
    </w:p>
    <w:p w14:paraId="3D1621BD" w14:textId="7DA4DBDA" w:rsidR="008E76A0" w:rsidRPr="008E76A0" w:rsidRDefault="008E76A0" w:rsidP="008E76A0">
      <w:pPr>
        <w:spacing w:before="240" w:after="240"/>
        <w:ind w:firstLine="709"/>
        <w:jc w:val="center"/>
        <w:rPr>
          <w:sz w:val="20"/>
          <w:lang w:val="pt-BR"/>
        </w:rPr>
      </w:pPr>
      <w:r w:rsidRPr="008E76A0">
        <w:rPr>
          <w:sz w:val="20"/>
          <w:lang w:val="pt-BR"/>
        </w:rPr>
        <w:t>Quadro 1:</w:t>
      </w:r>
      <w:r w:rsidR="00DF4ADA">
        <w:rPr>
          <w:sz w:val="20"/>
          <w:lang w:val="pt-BR"/>
        </w:rPr>
        <w:t xml:space="preserve"> Análise dos fatores contribuintes para escalabilidade no projeto</w:t>
      </w:r>
    </w:p>
    <w:tbl>
      <w:tblPr>
        <w:tblStyle w:val="Tabelacomgrade"/>
        <w:tblW w:w="0" w:type="auto"/>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4095"/>
      </w:tblGrid>
      <w:tr w:rsidR="00E02C6A" w:rsidRPr="00CF7338" w14:paraId="30F8CD6C" w14:textId="77777777" w:rsidTr="0032649A">
        <w:trPr>
          <w:trHeight w:val="328"/>
        </w:trPr>
        <w:tc>
          <w:tcPr>
            <w:tcW w:w="1701" w:type="dxa"/>
            <w:tcBorders>
              <w:top w:val="single" w:sz="12" w:space="0" w:color="auto"/>
              <w:left w:val="single" w:sz="12" w:space="0" w:color="auto"/>
              <w:bottom w:val="single" w:sz="12" w:space="0" w:color="auto"/>
              <w:right w:val="single" w:sz="4" w:space="0" w:color="auto"/>
            </w:tcBorders>
          </w:tcPr>
          <w:p w14:paraId="54B21CC2" w14:textId="16A2FBB4" w:rsidR="007E023E" w:rsidRPr="00C23F92" w:rsidRDefault="007E023E" w:rsidP="008E76A0">
            <w:pPr>
              <w:spacing w:before="40" w:after="40"/>
              <w:jc w:val="center"/>
              <w:rPr>
                <w:b/>
                <w:bCs/>
                <w:color w:val="000000" w:themeColor="text1"/>
                <w:sz w:val="20"/>
                <w:lang w:val="pt-BR"/>
              </w:rPr>
            </w:pPr>
            <w:r w:rsidRPr="00C23F92">
              <w:rPr>
                <w:b/>
                <w:bCs/>
                <w:color w:val="000000" w:themeColor="text1"/>
                <w:sz w:val="20"/>
                <w:lang w:val="pt-BR"/>
              </w:rPr>
              <w:t>Fator</w:t>
            </w:r>
          </w:p>
        </w:tc>
        <w:tc>
          <w:tcPr>
            <w:tcW w:w="2410" w:type="dxa"/>
            <w:tcBorders>
              <w:top w:val="single" w:sz="12" w:space="0" w:color="auto"/>
              <w:left w:val="single" w:sz="4" w:space="0" w:color="auto"/>
              <w:bottom w:val="single" w:sz="12" w:space="0" w:color="auto"/>
              <w:right w:val="single" w:sz="4" w:space="0" w:color="auto"/>
            </w:tcBorders>
          </w:tcPr>
          <w:p w14:paraId="5006117F" w14:textId="2D88C6FA" w:rsidR="007E023E" w:rsidRPr="00C23F92" w:rsidRDefault="007E023E" w:rsidP="008E76A0">
            <w:pPr>
              <w:spacing w:before="40" w:after="40"/>
              <w:jc w:val="center"/>
              <w:rPr>
                <w:b/>
                <w:bCs/>
                <w:color w:val="000000" w:themeColor="text1"/>
                <w:sz w:val="20"/>
                <w:lang w:val="pt-BR"/>
              </w:rPr>
            </w:pPr>
            <w:r w:rsidRPr="00C23F92">
              <w:rPr>
                <w:b/>
                <w:bCs/>
                <w:color w:val="000000" w:themeColor="text1"/>
                <w:sz w:val="20"/>
                <w:lang w:val="pt-BR"/>
              </w:rPr>
              <w:t>Definição no artigo</w:t>
            </w:r>
          </w:p>
        </w:tc>
        <w:tc>
          <w:tcPr>
            <w:tcW w:w="4095" w:type="dxa"/>
            <w:tcBorders>
              <w:top w:val="single" w:sz="12" w:space="0" w:color="auto"/>
              <w:left w:val="single" w:sz="4" w:space="0" w:color="auto"/>
              <w:bottom w:val="single" w:sz="12" w:space="0" w:color="auto"/>
              <w:right w:val="single" w:sz="12" w:space="0" w:color="auto"/>
            </w:tcBorders>
          </w:tcPr>
          <w:p w14:paraId="13DA18DF" w14:textId="1CE25330" w:rsidR="007E023E" w:rsidRPr="00C23F92" w:rsidRDefault="00C23F92" w:rsidP="008E76A0">
            <w:pPr>
              <w:spacing w:before="40" w:after="40"/>
              <w:jc w:val="center"/>
              <w:rPr>
                <w:b/>
                <w:bCs/>
                <w:color w:val="000000" w:themeColor="text1"/>
                <w:sz w:val="20"/>
                <w:lang w:val="pt-BR"/>
              </w:rPr>
            </w:pPr>
            <w:r w:rsidRPr="00C23F92">
              <w:rPr>
                <w:b/>
                <w:bCs/>
                <w:color w:val="000000" w:themeColor="text1"/>
                <w:sz w:val="20"/>
                <w:lang w:val="pt-BR"/>
              </w:rPr>
              <w:t>Relação com o Voz das Comunidades</w:t>
            </w:r>
          </w:p>
        </w:tc>
      </w:tr>
      <w:tr w:rsidR="008E76A0" w:rsidRPr="00CF7338" w14:paraId="32E4D5CD" w14:textId="77777777" w:rsidTr="00E02C6A">
        <w:tc>
          <w:tcPr>
            <w:tcW w:w="1701" w:type="dxa"/>
            <w:tcBorders>
              <w:top w:val="single" w:sz="12" w:space="0" w:color="auto"/>
              <w:left w:val="single" w:sz="12" w:space="0" w:color="auto"/>
              <w:bottom w:val="single" w:sz="4" w:space="0" w:color="auto"/>
              <w:right w:val="single" w:sz="4" w:space="0" w:color="auto"/>
            </w:tcBorders>
          </w:tcPr>
          <w:p w14:paraId="7E7D0C15" w14:textId="3340EB54" w:rsidR="007E023E" w:rsidRPr="00C23F92" w:rsidRDefault="007E023E" w:rsidP="00E02C6A">
            <w:pPr>
              <w:spacing w:before="40" w:after="40"/>
              <w:jc w:val="left"/>
              <w:rPr>
                <w:color w:val="000000" w:themeColor="text1"/>
                <w:sz w:val="20"/>
                <w:lang w:val="pt-BR"/>
              </w:rPr>
            </w:pPr>
            <w:r w:rsidRPr="00C23F92">
              <w:rPr>
                <w:color w:val="000000" w:themeColor="text1"/>
                <w:sz w:val="20"/>
                <w:lang w:val="pt-BR"/>
              </w:rPr>
              <w:t>Liderança</w:t>
            </w:r>
          </w:p>
        </w:tc>
        <w:tc>
          <w:tcPr>
            <w:tcW w:w="2410" w:type="dxa"/>
            <w:tcBorders>
              <w:top w:val="single" w:sz="12" w:space="0" w:color="auto"/>
              <w:left w:val="single" w:sz="4" w:space="0" w:color="auto"/>
              <w:bottom w:val="single" w:sz="4" w:space="0" w:color="auto"/>
              <w:right w:val="single" w:sz="4" w:space="0" w:color="auto"/>
            </w:tcBorders>
          </w:tcPr>
          <w:p w14:paraId="1E458CEC" w14:textId="02E9702B" w:rsidR="007E023E" w:rsidRPr="00C23F92" w:rsidRDefault="008E76A0" w:rsidP="00E02C6A">
            <w:pPr>
              <w:spacing w:before="40" w:after="40"/>
              <w:jc w:val="left"/>
              <w:rPr>
                <w:color w:val="000000" w:themeColor="text1"/>
                <w:sz w:val="20"/>
                <w:lang w:val="pt-BR"/>
              </w:rPr>
            </w:pPr>
            <w:r>
              <w:rPr>
                <w:color w:val="000000" w:themeColor="text1"/>
                <w:sz w:val="20"/>
                <w:lang w:val="pt-BR"/>
              </w:rPr>
              <w:t xml:space="preserve">Engajamento de funcionários e parceiros </w:t>
            </w:r>
            <w:r w:rsidR="009B168A">
              <w:rPr>
                <w:color w:val="000000" w:themeColor="text1"/>
                <w:sz w:val="20"/>
                <w:lang w:val="pt-BR"/>
              </w:rPr>
              <w:t>para implementação de atividade social.</w:t>
            </w:r>
          </w:p>
        </w:tc>
        <w:tc>
          <w:tcPr>
            <w:tcW w:w="4095" w:type="dxa"/>
            <w:tcBorders>
              <w:top w:val="single" w:sz="12" w:space="0" w:color="auto"/>
              <w:left w:val="single" w:sz="4" w:space="0" w:color="auto"/>
              <w:bottom w:val="single" w:sz="4" w:space="0" w:color="auto"/>
              <w:right w:val="single" w:sz="12" w:space="0" w:color="auto"/>
            </w:tcBorders>
          </w:tcPr>
          <w:p w14:paraId="6D3C06FC" w14:textId="7ED8E1FC" w:rsidR="007E023E" w:rsidRPr="00C23F92" w:rsidRDefault="009B168A" w:rsidP="00E02C6A">
            <w:pPr>
              <w:spacing w:before="40" w:after="40"/>
              <w:jc w:val="left"/>
              <w:rPr>
                <w:color w:val="000000" w:themeColor="text1"/>
                <w:sz w:val="20"/>
                <w:lang w:val="pt-BR"/>
              </w:rPr>
            </w:pPr>
            <w:r>
              <w:rPr>
                <w:color w:val="000000" w:themeColor="text1"/>
                <w:sz w:val="20"/>
                <w:lang w:val="pt-BR"/>
              </w:rPr>
              <w:t>Capacidade de Rene em mobilizar a comunidade desde o início do projeto – quando ainda criança. Também se mant</w:t>
            </w:r>
            <w:r w:rsidR="000C1FC2">
              <w:rPr>
                <w:color w:val="000000" w:themeColor="text1"/>
                <w:sz w:val="20"/>
                <w:lang w:val="pt-BR"/>
              </w:rPr>
              <w:t>eve</w:t>
            </w:r>
            <w:r>
              <w:rPr>
                <w:color w:val="000000" w:themeColor="text1"/>
                <w:sz w:val="20"/>
                <w:lang w:val="pt-BR"/>
              </w:rPr>
              <w:t xml:space="preserve"> como principal referência e “rosto” do</w:t>
            </w:r>
            <w:r w:rsidR="00DF4ADA">
              <w:rPr>
                <w:color w:val="000000" w:themeColor="text1"/>
                <w:sz w:val="20"/>
                <w:lang w:val="pt-BR"/>
              </w:rPr>
              <w:t xml:space="preserve"> projeto</w:t>
            </w:r>
            <w:r w:rsidR="000C1FC2">
              <w:rPr>
                <w:color w:val="000000" w:themeColor="text1"/>
                <w:sz w:val="20"/>
                <w:lang w:val="pt-BR"/>
              </w:rPr>
              <w:t>.</w:t>
            </w:r>
          </w:p>
        </w:tc>
      </w:tr>
      <w:tr w:rsidR="008E76A0" w:rsidRPr="00CF7338" w14:paraId="40C0C038" w14:textId="77777777" w:rsidTr="00E02C6A">
        <w:tc>
          <w:tcPr>
            <w:tcW w:w="1701" w:type="dxa"/>
            <w:tcBorders>
              <w:top w:val="single" w:sz="4" w:space="0" w:color="auto"/>
              <w:left w:val="single" w:sz="12" w:space="0" w:color="auto"/>
              <w:bottom w:val="single" w:sz="4" w:space="0" w:color="auto"/>
              <w:right w:val="single" w:sz="4" w:space="0" w:color="auto"/>
            </w:tcBorders>
          </w:tcPr>
          <w:p w14:paraId="0FEAF4D0" w14:textId="1BBA34FB" w:rsidR="007E023E" w:rsidRPr="00C23F92" w:rsidRDefault="007E023E" w:rsidP="00E02C6A">
            <w:pPr>
              <w:spacing w:before="40" w:after="40"/>
              <w:jc w:val="left"/>
              <w:rPr>
                <w:color w:val="000000" w:themeColor="text1"/>
                <w:sz w:val="20"/>
                <w:lang w:val="pt-BR"/>
              </w:rPr>
            </w:pPr>
            <w:r w:rsidRPr="00C23F92">
              <w:rPr>
                <w:color w:val="000000" w:themeColor="text1"/>
                <w:sz w:val="20"/>
                <w:lang w:val="pt-BR"/>
              </w:rPr>
              <w:t>Credibilidade e reputação</w:t>
            </w:r>
          </w:p>
        </w:tc>
        <w:tc>
          <w:tcPr>
            <w:tcW w:w="2410" w:type="dxa"/>
            <w:tcBorders>
              <w:top w:val="single" w:sz="4" w:space="0" w:color="auto"/>
              <w:left w:val="single" w:sz="4" w:space="0" w:color="auto"/>
              <w:bottom w:val="single" w:sz="4" w:space="0" w:color="auto"/>
              <w:right w:val="single" w:sz="4" w:space="0" w:color="auto"/>
            </w:tcBorders>
          </w:tcPr>
          <w:p w14:paraId="43BE9326" w14:textId="1D4EE11F" w:rsidR="007E023E" w:rsidRPr="00C23F92" w:rsidRDefault="009B168A" w:rsidP="00E02C6A">
            <w:pPr>
              <w:spacing w:before="40" w:after="40"/>
              <w:jc w:val="left"/>
              <w:rPr>
                <w:color w:val="000000" w:themeColor="text1"/>
                <w:sz w:val="20"/>
                <w:lang w:val="pt-BR"/>
              </w:rPr>
            </w:pPr>
            <w:r>
              <w:rPr>
                <w:color w:val="000000" w:themeColor="text1"/>
                <w:sz w:val="20"/>
                <w:lang w:val="pt-BR"/>
              </w:rPr>
              <w:t xml:space="preserve">Meio </w:t>
            </w:r>
            <w:r w:rsidRPr="009B168A">
              <w:rPr>
                <w:color w:val="000000" w:themeColor="text1"/>
                <w:sz w:val="20"/>
                <w:lang w:val="pt-BR"/>
              </w:rPr>
              <w:t>de obtenção de apoio na captação de recursos ou troca de experiências com parceiros</w:t>
            </w:r>
          </w:p>
        </w:tc>
        <w:tc>
          <w:tcPr>
            <w:tcW w:w="4095" w:type="dxa"/>
            <w:tcBorders>
              <w:top w:val="single" w:sz="4" w:space="0" w:color="auto"/>
              <w:left w:val="single" w:sz="4" w:space="0" w:color="auto"/>
              <w:bottom w:val="single" w:sz="4" w:space="0" w:color="auto"/>
              <w:right w:val="single" w:sz="12" w:space="0" w:color="auto"/>
            </w:tcBorders>
          </w:tcPr>
          <w:p w14:paraId="011FEC81" w14:textId="0A6B1272" w:rsidR="007E023E" w:rsidRPr="00C23F92" w:rsidRDefault="009204BF" w:rsidP="00E02C6A">
            <w:pPr>
              <w:spacing w:before="40" w:after="40"/>
              <w:jc w:val="left"/>
              <w:rPr>
                <w:color w:val="000000" w:themeColor="text1"/>
                <w:sz w:val="20"/>
                <w:lang w:val="pt-BR"/>
              </w:rPr>
            </w:pPr>
            <w:r>
              <w:rPr>
                <w:color w:val="000000" w:themeColor="text1"/>
                <w:sz w:val="20"/>
                <w:lang w:val="pt-BR"/>
              </w:rPr>
              <w:t>E</w:t>
            </w:r>
            <w:r w:rsidR="009B168A" w:rsidRPr="009B168A">
              <w:rPr>
                <w:color w:val="000000" w:themeColor="text1"/>
                <w:sz w:val="20"/>
                <w:lang w:val="pt-BR"/>
              </w:rPr>
              <w:t>pisódio da ocupação do Complexo do Alemão</w:t>
            </w:r>
            <w:r w:rsidR="009B168A">
              <w:rPr>
                <w:color w:val="000000" w:themeColor="text1"/>
                <w:sz w:val="20"/>
                <w:lang w:val="pt-BR"/>
              </w:rPr>
              <w:t xml:space="preserve"> </w:t>
            </w:r>
            <w:r>
              <w:rPr>
                <w:color w:val="000000" w:themeColor="text1"/>
                <w:sz w:val="20"/>
                <w:lang w:val="pt-BR"/>
              </w:rPr>
              <w:t xml:space="preserve">que </w:t>
            </w:r>
            <w:r w:rsidR="009B168A">
              <w:rPr>
                <w:color w:val="000000" w:themeColor="text1"/>
                <w:sz w:val="20"/>
                <w:lang w:val="pt-BR"/>
              </w:rPr>
              <w:t xml:space="preserve">possibilitou que </w:t>
            </w:r>
            <w:r w:rsidR="009B168A" w:rsidRPr="009B168A">
              <w:rPr>
                <w:color w:val="000000" w:themeColor="text1"/>
                <w:sz w:val="20"/>
                <w:lang w:val="pt-BR"/>
              </w:rPr>
              <w:t xml:space="preserve">Rene Silva </w:t>
            </w:r>
            <w:r w:rsidR="009B168A">
              <w:rPr>
                <w:color w:val="000000" w:themeColor="text1"/>
                <w:sz w:val="20"/>
                <w:lang w:val="pt-BR"/>
              </w:rPr>
              <w:t>ganhasse visibilidade</w:t>
            </w:r>
            <w:r w:rsidR="009B168A" w:rsidRPr="009B168A">
              <w:rPr>
                <w:color w:val="000000" w:themeColor="text1"/>
                <w:sz w:val="20"/>
                <w:lang w:val="pt-BR"/>
              </w:rPr>
              <w:t xml:space="preserve"> </w:t>
            </w:r>
            <w:r w:rsidR="009B168A">
              <w:rPr>
                <w:color w:val="000000" w:themeColor="text1"/>
                <w:sz w:val="20"/>
                <w:lang w:val="pt-BR"/>
              </w:rPr>
              <w:t>como f</w:t>
            </w:r>
            <w:r w:rsidR="009B168A" w:rsidRPr="009B168A">
              <w:rPr>
                <w:color w:val="000000" w:themeColor="text1"/>
                <w:sz w:val="20"/>
                <w:lang w:val="pt-BR"/>
              </w:rPr>
              <w:t>igura pública mundialmente reconhecida, respeitada e influente. Junto ao seu nome, levou o VOZ que obteve um crescimento exponencial</w:t>
            </w:r>
            <w:r w:rsidR="009B168A">
              <w:rPr>
                <w:color w:val="000000" w:themeColor="text1"/>
                <w:sz w:val="20"/>
                <w:lang w:val="pt-BR"/>
              </w:rPr>
              <w:t xml:space="preserve">. Desse modo, </w:t>
            </w:r>
            <w:r w:rsidR="00865E55">
              <w:rPr>
                <w:color w:val="000000" w:themeColor="text1"/>
                <w:sz w:val="20"/>
                <w:lang w:val="pt-BR"/>
              </w:rPr>
              <w:t>novas oportunidades de apoio e captação de recursos surgiram.</w:t>
            </w:r>
          </w:p>
        </w:tc>
      </w:tr>
      <w:tr w:rsidR="008E76A0" w:rsidRPr="00CF7338" w14:paraId="669A9EDA" w14:textId="77777777" w:rsidTr="00E02C6A">
        <w:tc>
          <w:tcPr>
            <w:tcW w:w="1701" w:type="dxa"/>
            <w:tcBorders>
              <w:top w:val="single" w:sz="4" w:space="0" w:color="auto"/>
              <w:left w:val="single" w:sz="12" w:space="0" w:color="auto"/>
              <w:bottom w:val="single" w:sz="4" w:space="0" w:color="auto"/>
              <w:right w:val="single" w:sz="4" w:space="0" w:color="auto"/>
            </w:tcBorders>
          </w:tcPr>
          <w:p w14:paraId="3D9AF664" w14:textId="674A9D95" w:rsidR="007E023E" w:rsidRPr="00C23F92" w:rsidRDefault="007E023E" w:rsidP="00E02C6A">
            <w:pPr>
              <w:spacing w:before="40" w:after="40"/>
              <w:jc w:val="left"/>
              <w:rPr>
                <w:color w:val="000000" w:themeColor="text1"/>
                <w:sz w:val="20"/>
                <w:lang w:val="pt-BR"/>
              </w:rPr>
            </w:pPr>
            <w:r w:rsidRPr="00C23F92">
              <w:rPr>
                <w:color w:val="000000" w:themeColor="text1"/>
                <w:sz w:val="20"/>
                <w:lang w:val="pt-BR"/>
              </w:rPr>
              <w:t>Filantropia</w:t>
            </w:r>
          </w:p>
        </w:tc>
        <w:tc>
          <w:tcPr>
            <w:tcW w:w="2410" w:type="dxa"/>
            <w:tcBorders>
              <w:top w:val="single" w:sz="4" w:space="0" w:color="auto"/>
              <w:left w:val="single" w:sz="4" w:space="0" w:color="auto"/>
              <w:bottom w:val="single" w:sz="4" w:space="0" w:color="auto"/>
              <w:right w:val="single" w:sz="4" w:space="0" w:color="auto"/>
            </w:tcBorders>
          </w:tcPr>
          <w:p w14:paraId="7CEB3BA8" w14:textId="10DF85BE" w:rsidR="007E023E" w:rsidRPr="00C23F92" w:rsidRDefault="00865E55" w:rsidP="00E02C6A">
            <w:pPr>
              <w:spacing w:before="40" w:after="40"/>
              <w:jc w:val="left"/>
              <w:rPr>
                <w:color w:val="000000" w:themeColor="text1"/>
                <w:sz w:val="20"/>
                <w:lang w:val="pt-BR"/>
              </w:rPr>
            </w:pPr>
            <w:r>
              <w:rPr>
                <w:color w:val="000000" w:themeColor="text1"/>
                <w:sz w:val="20"/>
                <w:lang w:val="pt-BR"/>
              </w:rPr>
              <w:t>Forma de angariação de fundos</w:t>
            </w:r>
          </w:p>
        </w:tc>
        <w:tc>
          <w:tcPr>
            <w:tcW w:w="4095" w:type="dxa"/>
            <w:tcBorders>
              <w:top w:val="single" w:sz="4" w:space="0" w:color="auto"/>
              <w:left w:val="single" w:sz="4" w:space="0" w:color="auto"/>
              <w:bottom w:val="single" w:sz="4" w:space="0" w:color="auto"/>
              <w:right w:val="single" w:sz="12" w:space="0" w:color="auto"/>
            </w:tcBorders>
          </w:tcPr>
          <w:p w14:paraId="675C9A5C" w14:textId="05C2F557" w:rsidR="007E023E" w:rsidRPr="00C23F92" w:rsidRDefault="009204BF" w:rsidP="00E02C6A">
            <w:pPr>
              <w:spacing w:before="40" w:after="40"/>
              <w:jc w:val="left"/>
              <w:rPr>
                <w:color w:val="000000" w:themeColor="text1"/>
                <w:sz w:val="20"/>
                <w:lang w:val="pt-BR"/>
              </w:rPr>
            </w:pPr>
            <w:r>
              <w:rPr>
                <w:color w:val="000000" w:themeColor="text1"/>
                <w:sz w:val="20"/>
                <w:lang w:val="pt-BR"/>
              </w:rPr>
              <w:t>Construção e doação da sede da redação do Voz da Comunidade</w:t>
            </w:r>
            <w:r w:rsidR="000C1FC2">
              <w:rPr>
                <w:color w:val="000000" w:themeColor="text1"/>
                <w:sz w:val="20"/>
                <w:lang w:val="pt-BR"/>
              </w:rPr>
              <w:t>, financiado</w:t>
            </w:r>
            <w:r>
              <w:rPr>
                <w:color w:val="000000" w:themeColor="text1"/>
                <w:sz w:val="20"/>
                <w:lang w:val="pt-BR"/>
              </w:rPr>
              <w:t xml:space="preserve"> pelo Luciano Huck (2011 a 2013)</w:t>
            </w:r>
            <w:r w:rsidR="000C1FC2">
              <w:rPr>
                <w:color w:val="000000" w:themeColor="text1"/>
                <w:sz w:val="20"/>
                <w:lang w:val="pt-BR"/>
              </w:rPr>
              <w:t>. Em seguida, a sede</w:t>
            </w:r>
            <w:r>
              <w:rPr>
                <w:color w:val="000000" w:themeColor="text1"/>
                <w:sz w:val="20"/>
                <w:lang w:val="pt-BR"/>
              </w:rPr>
              <w:t xml:space="preserve"> da redação se mud</w:t>
            </w:r>
            <w:r w:rsidR="000C1FC2">
              <w:rPr>
                <w:color w:val="000000" w:themeColor="text1"/>
                <w:sz w:val="20"/>
                <w:lang w:val="pt-BR"/>
              </w:rPr>
              <w:t>ou</w:t>
            </w:r>
            <w:r>
              <w:rPr>
                <w:color w:val="000000" w:themeColor="text1"/>
                <w:sz w:val="20"/>
                <w:lang w:val="pt-BR"/>
              </w:rPr>
              <w:t xml:space="preserve"> para um edifício de dois andares com aluguel de dois meses pago pela Coca-Cola (2015).</w:t>
            </w:r>
          </w:p>
        </w:tc>
      </w:tr>
      <w:tr w:rsidR="00E02C6A" w:rsidRPr="00CF7338" w14:paraId="78E1CEA0" w14:textId="77777777" w:rsidTr="00E02C6A">
        <w:tc>
          <w:tcPr>
            <w:tcW w:w="1701" w:type="dxa"/>
            <w:tcBorders>
              <w:top w:val="single" w:sz="4" w:space="0" w:color="auto"/>
              <w:left w:val="single" w:sz="12" w:space="0" w:color="auto"/>
              <w:bottom w:val="single" w:sz="4" w:space="0" w:color="auto"/>
              <w:right w:val="single" w:sz="4" w:space="0" w:color="auto"/>
            </w:tcBorders>
          </w:tcPr>
          <w:p w14:paraId="54CCEC75" w14:textId="774AC7CC" w:rsidR="00865E55" w:rsidRPr="00C23F92" w:rsidRDefault="00865E55" w:rsidP="00E02C6A">
            <w:pPr>
              <w:spacing w:before="40" w:after="40"/>
              <w:jc w:val="left"/>
              <w:rPr>
                <w:color w:val="000000" w:themeColor="text1"/>
                <w:sz w:val="20"/>
                <w:lang w:val="pt-BR"/>
              </w:rPr>
            </w:pPr>
            <w:r w:rsidRPr="00C23F92">
              <w:rPr>
                <w:color w:val="000000" w:themeColor="text1"/>
                <w:sz w:val="20"/>
                <w:lang w:val="pt-BR"/>
              </w:rPr>
              <w:t>Parceria</w:t>
            </w:r>
          </w:p>
        </w:tc>
        <w:tc>
          <w:tcPr>
            <w:tcW w:w="2410" w:type="dxa"/>
            <w:tcBorders>
              <w:top w:val="single" w:sz="4" w:space="0" w:color="auto"/>
              <w:left w:val="single" w:sz="4" w:space="0" w:color="auto"/>
              <w:bottom w:val="single" w:sz="4" w:space="0" w:color="auto"/>
              <w:right w:val="single" w:sz="4" w:space="0" w:color="auto"/>
            </w:tcBorders>
          </w:tcPr>
          <w:p w14:paraId="5498277C" w14:textId="7A0E4D82" w:rsidR="00865E55" w:rsidRPr="00C23F92" w:rsidRDefault="00865E55" w:rsidP="00E02C6A">
            <w:pPr>
              <w:spacing w:before="40" w:after="40"/>
              <w:jc w:val="left"/>
              <w:rPr>
                <w:color w:val="000000" w:themeColor="text1"/>
                <w:sz w:val="20"/>
                <w:lang w:val="pt-BR"/>
              </w:rPr>
            </w:pPr>
            <w:r>
              <w:rPr>
                <w:color w:val="000000" w:themeColor="text1"/>
                <w:sz w:val="20"/>
                <w:lang w:val="pt-BR"/>
              </w:rPr>
              <w:t>Forma de angariação de fundos, aquisição de novas competências e acesso a novas tecnologias</w:t>
            </w:r>
          </w:p>
        </w:tc>
        <w:tc>
          <w:tcPr>
            <w:tcW w:w="4095" w:type="dxa"/>
            <w:tcBorders>
              <w:top w:val="single" w:sz="4" w:space="0" w:color="auto"/>
              <w:left w:val="single" w:sz="4" w:space="0" w:color="auto"/>
              <w:bottom w:val="single" w:sz="4" w:space="0" w:color="auto"/>
              <w:right w:val="single" w:sz="12" w:space="0" w:color="auto"/>
            </w:tcBorders>
          </w:tcPr>
          <w:p w14:paraId="6C2F97DC" w14:textId="02221288" w:rsidR="00865E55" w:rsidRPr="00C23F92" w:rsidRDefault="000C1FC2" w:rsidP="00E02C6A">
            <w:pPr>
              <w:spacing w:before="40" w:after="40"/>
              <w:jc w:val="left"/>
              <w:rPr>
                <w:color w:val="000000" w:themeColor="text1"/>
                <w:sz w:val="20"/>
                <w:lang w:val="pt-BR"/>
              </w:rPr>
            </w:pPr>
            <w:r>
              <w:rPr>
                <w:color w:val="000000" w:themeColor="text1"/>
                <w:sz w:val="20"/>
                <w:lang w:val="pt-BR"/>
              </w:rPr>
              <w:t>Em 2011, o VOZ firmou uma parceria com a Rádio Globo no programa “Boa Tarde Globo”. Além disso, o jornal</w:t>
            </w:r>
            <w:r w:rsidR="00164968">
              <w:rPr>
                <w:color w:val="000000" w:themeColor="text1"/>
                <w:sz w:val="20"/>
                <w:lang w:val="pt-BR"/>
              </w:rPr>
              <w:t xml:space="preserve"> comunitário</w:t>
            </w:r>
            <w:r>
              <w:rPr>
                <w:color w:val="000000" w:themeColor="text1"/>
                <w:sz w:val="20"/>
                <w:lang w:val="pt-BR"/>
              </w:rPr>
              <w:t xml:space="preserve"> produz matérias</w:t>
            </w:r>
            <w:r w:rsidR="00164968">
              <w:rPr>
                <w:color w:val="000000" w:themeColor="text1"/>
                <w:sz w:val="20"/>
                <w:lang w:val="pt-BR"/>
              </w:rPr>
              <w:t xml:space="preserve"> que são</w:t>
            </w:r>
            <w:r>
              <w:rPr>
                <w:color w:val="000000" w:themeColor="text1"/>
                <w:sz w:val="20"/>
                <w:lang w:val="pt-BR"/>
              </w:rPr>
              <w:t xml:space="preserve"> transmitidas pela Rede Globo. Essa parceria, na área de atuação dos integrantes do jornal permite o desenvolvimento de suas competências e acesso a novas tecnologias.</w:t>
            </w:r>
          </w:p>
        </w:tc>
      </w:tr>
      <w:tr w:rsidR="00E02C6A" w:rsidRPr="00CF7338" w14:paraId="0483CBC8" w14:textId="77777777" w:rsidTr="00E02C6A">
        <w:tc>
          <w:tcPr>
            <w:tcW w:w="1701" w:type="dxa"/>
            <w:tcBorders>
              <w:top w:val="single" w:sz="4" w:space="0" w:color="auto"/>
              <w:left w:val="single" w:sz="12" w:space="0" w:color="auto"/>
              <w:bottom w:val="single" w:sz="12" w:space="0" w:color="auto"/>
              <w:right w:val="single" w:sz="4" w:space="0" w:color="auto"/>
            </w:tcBorders>
          </w:tcPr>
          <w:p w14:paraId="09C0CC23" w14:textId="7E1D2AEB" w:rsidR="00865E55" w:rsidRPr="00C23F92" w:rsidRDefault="00865E55" w:rsidP="00E02C6A">
            <w:pPr>
              <w:spacing w:before="40" w:after="40"/>
              <w:jc w:val="left"/>
              <w:rPr>
                <w:color w:val="000000" w:themeColor="text1"/>
                <w:sz w:val="20"/>
                <w:lang w:val="pt-BR"/>
              </w:rPr>
            </w:pPr>
            <w:r w:rsidRPr="00C23F92">
              <w:rPr>
                <w:color w:val="000000" w:themeColor="text1"/>
                <w:sz w:val="20"/>
                <w:lang w:val="pt-BR"/>
              </w:rPr>
              <w:t>Envolvimento da comunidade local</w:t>
            </w:r>
          </w:p>
        </w:tc>
        <w:tc>
          <w:tcPr>
            <w:tcW w:w="2410" w:type="dxa"/>
            <w:tcBorders>
              <w:top w:val="single" w:sz="4" w:space="0" w:color="auto"/>
              <w:left w:val="single" w:sz="4" w:space="0" w:color="auto"/>
              <w:bottom w:val="single" w:sz="12" w:space="0" w:color="auto"/>
              <w:right w:val="single" w:sz="4" w:space="0" w:color="auto"/>
            </w:tcBorders>
          </w:tcPr>
          <w:p w14:paraId="4463FF81" w14:textId="5C093642" w:rsidR="00865E55" w:rsidRPr="00C23F92" w:rsidRDefault="00164968" w:rsidP="00E02C6A">
            <w:pPr>
              <w:spacing w:before="40" w:after="40"/>
              <w:jc w:val="left"/>
              <w:rPr>
                <w:color w:val="000000" w:themeColor="text1"/>
                <w:sz w:val="20"/>
                <w:lang w:val="pt-BR"/>
              </w:rPr>
            </w:pPr>
            <w:r>
              <w:rPr>
                <w:color w:val="000000" w:themeColor="text1"/>
                <w:sz w:val="20"/>
                <w:lang w:val="pt-BR"/>
              </w:rPr>
              <w:t>Forma de criação de valor social por meio da geração de empregos</w:t>
            </w:r>
          </w:p>
        </w:tc>
        <w:tc>
          <w:tcPr>
            <w:tcW w:w="4095" w:type="dxa"/>
            <w:tcBorders>
              <w:top w:val="single" w:sz="4" w:space="0" w:color="auto"/>
              <w:left w:val="single" w:sz="4" w:space="0" w:color="auto"/>
              <w:bottom w:val="single" w:sz="12" w:space="0" w:color="auto"/>
              <w:right w:val="single" w:sz="12" w:space="0" w:color="auto"/>
            </w:tcBorders>
          </w:tcPr>
          <w:p w14:paraId="4B4DD8D2" w14:textId="2183BB71" w:rsidR="00865E55" w:rsidRPr="00C23F92" w:rsidRDefault="00164968" w:rsidP="00E02C6A">
            <w:pPr>
              <w:spacing w:before="40" w:after="40"/>
              <w:jc w:val="left"/>
              <w:rPr>
                <w:color w:val="000000" w:themeColor="text1"/>
                <w:sz w:val="20"/>
                <w:lang w:val="pt-BR"/>
              </w:rPr>
            </w:pPr>
            <w:r>
              <w:rPr>
                <w:color w:val="000000" w:themeColor="text1"/>
                <w:sz w:val="20"/>
                <w:lang w:val="pt-BR"/>
              </w:rPr>
              <w:t xml:space="preserve">A mobilização da comunidade local é </w:t>
            </w:r>
            <w:r w:rsidRPr="00164968">
              <w:rPr>
                <w:color w:val="000000" w:themeColor="text1"/>
                <w:sz w:val="20"/>
                <w:lang w:val="pt-BR"/>
              </w:rPr>
              <w:t>um dos elementos principais para o funcionamento do projeto</w:t>
            </w:r>
            <w:r>
              <w:rPr>
                <w:color w:val="000000" w:themeColor="text1"/>
                <w:sz w:val="20"/>
                <w:lang w:val="pt-BR"/>
              </w:rPr>
              <w:t xml:space="preserve">. Sem a troca de informações nos grupos, não há notícia. Para além do envolvimento informal da comunidade, os atores formais (redatores, </w:t>
            </w:r>
            <w:r w:rsidR="00E02C6A">
              <w:rPr>
                <w:color w:val="000000" w:themeColor="text1"/>
                <w:sz w:val="20"/>
                <w:lang w:val="pt-BR"/>
              </w:rPr>
              <w:t>jornalistas</w:t>
            </w:r>
            <w:r>
              <w:rPr>
                <w:color w:val="000000" w:themeColor="text1"/>
                <w:sz w:val="20"/>
                <w:lang w:val="pt-BR"/>
              </w:rPr>
              <w:t>,</w:t>
            </w:r>
            <w:r w:rsidR="00E02C6A">
              <w:rPr>
                <w:color w:val="000000" w:themeColor="text1"/>
                <w:sz w:val="20"/>
                <w:lang w:val="pt-BR"/>
              </w:rPr>
              <w:t xml:space="preserve"> </w:t>
            </w:r>
            <w:proofErr w:type="gramStart"/>
            <w:r w:rsidR="00E02C6A">
              <w:rPr>
                <w:color w:val="000000" w:themeColor="text1"/>
                <w:sz w:val="20"/>
                <w:lang w:val="pt-BR"/>
              </w:rPr>
              <w:t>editores, etc.</w:t>
            </w:r>
            <w:proofErr w:type="gramEnd"/>
            <w:r>
              <w:rPr>
                <w:color w:val="000000" w:themeColor="text1"/>
                <w:sz w:val="20"/>
                <w:lang w:val="pt-BR"/>
              </w:rPr>
              <w:t xml:space="preserve">) que trabalham no jornal, também são moradores </w:t>
            </w:r>
            <w:r w:rsidR="00E02C6A">
              <w:rPr>
                <w:color w:val="000000" w:themeColor="text1"/>
                <w:sz w:val="20"/>
                <w:lang w:val="pt-BR"/>
              </w:rPr>
              <w:t xml:space="preserve">da região </w:t>
            </w:r>
            <w:r>
              <w:rPr>
                <w:color w:val="000000" w:themeColor="text1"/>
                <w:sz w:val="20"/>
                <w:lang w:val="pt-BR"/>
              </w:rPr>
              <w:t>e compõe a comunidade local. Ess</w:t>
            </w:r>
            <w:r w:rsidR="00E02C6A">
              <w:rPr>
                <w:color w:val="000000" w:themeColor="text1"/>
                <w:sz w:val="20"/>
                <w:lang w:val="pt-BR"/>
              </w:rPr>
              <w:t>e envolvimento contribui para o crescimento do projeto e, consequentemente, geração de empregos no jornal.</w:t>
            </w:r>
          </w:p>
        </w:tc>
      </w:tr>
    </w:tbl>
    <w:p w14:paraId="33E7F53D" w14:textId="1A336165" w:rsidR="007E023E" w:rsidRPr="00C23F92" w:rsidRDefault="00C23F92" w:rsidP="009204BF">
      <w:pPr>
        <w:spacing w:after="240"/>
        <w:ind w:firstLine="851"/>
        <w:rPr>
          <w:color w:val="000000" w:themeColor="text1"/>
          <w:sz w:val="20"/>
          <w:lang w:val="pt-BR"/>
        </w:rPr>
      </w:pPr>
      <w:r w:rsidRPr="00C23F92">
        <w:rPr>
          <w:color w:val="000000" w:themeColor="text1"/>
          <w:sz w:val="20"/>
          <w:lang w:val="pt-BR"/>
        </w:rPr>
        <w:t>Fonte: Autor</w:t>
      </w:r>
      <w:r w:rsidR="00AA2682">
        <w:rPr>
          <w:color w:val="000000" w:themeColor="text1"/>
          <w:sz w:val="20"/>
          <w:lang w:val="pt-BR"/>
        </w:rPr>
        <w:t>e</w:t>
      </w:r>
      <w:r w:rsidRPr="00C23F92">
        <w:rPr>
          <w:color w:val="000000" w:themeColor="text1"/>
          <w:sz w:val="20"/>
          <w:lang w:val="pt-BR"/>
        </w:rPr>
        <w:t>s</w:t>
      </w:r>
    </w:p>
    <w:p w14:paraId="0278CBC4" w14:textId="319B25AC" w:rsidR="00DF4ADA" w:rsidRPr="00194130" w:rsidRDefault="00DF4ADA" w:rsidP="00194130">
      <w:pPr>
        <w:spacing w:after="240"/>
        <w:rPr>
          <w:color w:val="FF0000"/>
          <w:lang w:val="pt-BR"/>
        </w:rPr>
      </w:pPr>
      <w:r>
        <w:rPr>
          <w:color w:val="000000" w:themeColor="text1"/>
          <w:lang w:val="pt-BR"/>
        </w:rPr>
        <w:tab/>
      </w:r>
      <w:r w:rsidRPr="00194130">
        <w:rPr>
          <w:lang w:val="pt-BR"/>
        </w:rPr>
        <w:t>D</w:t>
      </w:r>
      <w:r w:rsidR="0032649A" w:rsidRPr="00194130">
        <w:rPr>
          <w:lang w:val="pt-BR"/>
        </w:rPr>
        <w:t xml:space="preserve">entre </w:t>
      </w:r>
      <w:r w:rsidRPr="00194130">
        <w:rPr>
          <w:lang w:val="pt-BR"/>
        </w:rPr>
        <w:t xml:space="preserve">os fatores que não se enquadram na justificativa da escalabilidade do projeto, </w:t>
      </w:r>
      <w:r w:rsidR="0032649A" w:rsidRPr="00194130">
        <w:rPr>
          <w:lang w:val="pt-BR"/>
        </w:rPr>
        <w:t xml:space="preserve">pode-se entender que o Voz das Comunidades ainda é um caso muito relacionado à figura do líder e fundador do projeto. Rene surge e se consolida como o principal ator do jornal. Essa relação de dependência trouxe muitas oportunidades, mas também é apontado </w:t>
      </w:r>
      <w:r w:rsidR="00102193">
        <w:rPr>
          <w:lang w:val="pt-BR"/>
        </w:rPr>
        <w:t xml:space="preserve">pelo estudo </w:t>
      </w:r>
      <w:r w:rsidR="0032649A" w:rsidRPr="00194130">
        <w:rPr>
          <w:lang w:val="pt-BR"/>
        </w:rPr>
        <w:t xml:space="preserve">como </w:t>
      </w:r>
      <w:r w:rsidR="0032649A" w:rsidRPr="00194130">
        <w:rPr>
          <w:lang w:val="pt-BR"/>
        </w:rPr>
        <w:lastRenderedPageBreak/>
        <w:t xml:space="preserve">um fator negativo </w:t>
      </w:r>
      <w:r w:rsidR="00102193">
        <w:rPr>
          <w:lang w:val="pt-BR"/>
        </w:rPr>
        <w:t>uma vez que</w:t>
      </w:r>
      <w:r w:rsidR="0032649A" w:rsidRPr="00194130">
        <w:rPr>
          <w:lang w:val="pt-BR"/>
        </w:rPr>
        <w:t xml:space="preserve"> o projeto está intimamente relacionado à imagem de seu líder. Esse componente pode ser minimizado ao criar uma cultura organizacional participativa – apontad</w:t>
      </w:r>
      <w:r w:rsidR="00194130" w:rsidRPr="00194130">
        <w:rPr>
          <w:lang w:val="pt-BR"/>
        </w:rPr>
        <w:t>o</w:t>
      </w:r>
      <w:r w:rsidR="0032649A" w:rsidRPr="00194130">
        <w:rPr>
          <w:lang w:val="pt-BR"/>
        </w:rPr>
        <w:t xml:space="preserve"> pelo estudo como um dos fatores </w:t>
      </w:r>
      <w:r w:rsidR="00194130" w:rsidRPr="00194130">
        <w:rPr>
          <w:lang w:val="pt-BR"/>
        </w:rPr>
        <w:t>que proporcionam</w:t>
      </w:r>
      <w:r w:rsidR="0032649A" w:rsidRPr="00194130">
        <w:rPr>
          <w:lang w:val="pt-BR"/>
        </w:rPr>
        <w:t xml:space="preserve"> a escalabilidade – </w:t>
      </w:r>
      <w:r w:rsidR="00194130" w:rsidRPr="00194130">
        <w:rPr>
          <w:lang w:val="pt-BR"/>
        </w:rPr>
        <w:t>dentro da organização. Ao trazer para perto os demais funcionários e dar espaço para compor a identidade do jornal comunitário</w:t>
      </w:r>
      <w:r w:rsidR="00102193">
        <w:rPr>
          <w:lang w:val="pt-BR"/>
        </w:rPr>
        <w:t xml:space="preserve"> e</w:t>
      </w:r>
      <w:r w:rsidR="00194130">
        <w:rPr>
          <w:lang w:val="pt-BR"/>
        </w:rPr>
        <w:t xml:space="preserve"> ganh</w:t>
      </w:r>
      <w:r w:rsidR="00102193">
        <w:rPr>
          <w:lang w:val="pt-BR"/>
        </w:rPr>
        <w:t>ar</w:t>
      </w:r>
      <w:r w:rsidR="00194130">
        <w:rPr>
          <w:lang w:val="pt-BR"/>
        </w:rPr>
        <w:t xml:space="preserve"> experiência em outras áreas de atuação</w:t>
      </w:r>
      <w:r w:rsidR="00194130" w:rsidRPr="00194130">
        <w:rPr>
          <w:lang w:val="pt-BR"/>
        </w:rPr>
        <w:t xml:space="preserve">, novas oportunidades de </w:t>
      </w:r>
      <w:r w:rsidR="00102193">
        <w:rPr>
          <w:lang w:val="pt-BR"/>
        </w:rPr>
        <w:t>expansão</w:t>
      </w:r>
      <w:r w:rsidR="00194130" w:rsidRPr="00194130">
        <w:rPr>
          <w:lang w:val="pt-BR"/>
        </w:rPr>
        <w:t xml:space="preserve"> do projeto poderão surgir.</w:t>
      </w:r>
    </w:p>
    <w:p w14:paraId="7795880F" w14:textId="340FF54A" w:rsidR="00B63A35" w:rsidRPr="006552CC" w:rsidRDefault="0049479C" w:rsidP="00DC70A4">
      <w:pPr>
        <w:pStyle w:val="PargrafodaLista"/>
        <w:numPr>
          <w:ilvl w:val="0"/>
          <w:numId w:val="5"/>
        </w:numPr>
        <w:spacing w:after="120"/>
        <w:ind w:left="641" w:hanging="357"/>
        <w:rPr>
          <w:szCs w:val="24"/>
          <w:lang w:val="pt-BR"/>
        </w:rPr>
      </w:pPr>
      <w:r w:rsidRPr="006552CC">
        <w:rPr>
          <w:b/>
          <w:szCs w:val="24"/>
          <w:lang w:val="pt-BR"/>
        </w:rPr>
        <w:t>Discussões</w:t>
      </w:r>
    </w:p>
    <w:p w14:paraId="171A3F0A" w14:textId="61F14881" w:rsidR="00E45768" w:rsidRDefault="00E45768" w:rsidP="004C5D1E">
      <w:pPr>
        <w:pStyle w:val="NormalWeb"/>
        <w:spacing w:before="0" w:beforeAutospacing="0" w:after="120" w:afterAutospacing="0"/>
        <w:ind w:firstLine="284"/>
        <w:jc w:val="both"/>
        <w:rPr>
          <w:noProof/>
          <w:lang w:eastAsia="en-US"/>
        </w:rPr>
      </w:pPr>
      <w:r>
        <w:rPr>
          <w:noProof/>
          <w:lang w:eastAsia="en-US"/>
        </w:rPr>
        <w:t xml:space="preserve">As características identificadas na pesquisa de </w:t>
      </w:r>
      <w:r w:rsidRPr="004E7BA1">
        <w:rPr>
          <w:noProof/>
          <w:lang w:eastAsia="en-US"/>
        </w:rPr>
        <w:t>Silva, Takahashi e Sagatto (2016)</w:t>
      </w:r>
      <w:r>
        <w:rPr>
          <w:noProof/>
          <w:lang w:eastAsia="en-US"/>
        </w:rPr>
        <w:t>, aponta</w:t>
      </w:r>
      <w:r w:rsidR="00844620">
        <w:rPr>
          <w:noProof/>
          <w:lang w:eastAsia="en-US"/>
        </w:rPr>
        <w:t>ra</w:t>
      </w:r>
      <w:r>
        <w:rPr>
          <w:noProof/>
          <w:lang w:eastAsia="en-US"/>
        </w:rPr>
        <w:t xml:space="preserve">m que diversos fatores estão relacionados ao </w:t>
      </w:r>
      <w:r w:rsidR="00844620" w:rsidRPr="008842E8">
        <w:rPr>
          <w:noProof/>
          <w:lang w:eastAsia="en-US"/>
        </w:rPr>
        <w:t>aumento do impacto</w:t>
      </w:r>
      <w:r>
        <w:rPr>
          <w:noProof/>
          <w:lang w:eastAsia="en-US"/>
        </w:rPr>
        <w:t xml:space="preserve"> de uma Inovação Social. Deste modo, não foi, </w:t>
      </w:r>
      <w:r w:rsidR="00782E8A">
        <w:rPr>
          <w:noProof/>
          <w:lang w:eastAsia="en-US"/>
        </w:rPr>
        <w:t>por si só</w:t>
      </w:r>
      <w:r>
        <w:rPr>
          <w:noProof/>
          <w:lang w:eastAsia="en-US"/>
        </w:rPr>
        <w:t xml:space="preserve">, a invasão do Complexo do Alemão que causou a expansão do projeto. </w:t>
      </w:r>
      <w:r w:rsidR="00782E8A">
        <w:rPr>
          <w:noProof/>
          <w:lang w:eastAsia="en-US"/>
        </w:rPr>
        <w:t>A</w:t>
      </w:r>
      <w:r w:rsidR="00196D2C">
        <w:rPr>
          <w:noProof/>
          <w:lang w:eastAsia="en-US"/>
        </w:rPr>
        <w:t xml:space="preserve"> visibilidade </w:t>
      </w:r>
      <w:r w:rsidR="00782E8A">
        <w:rPr>
          <w:noProof/>
          <w:lang w:eastAsia="en-US"/>
        </w:rPr>
        <w:t>que o evento causou</w:t>
      </w:r>
      <w:r w:rsidR="009033FA">
        <w:rPr>
          <w:noProof/>
          <w:lang w:eastAsia="en-US"/>
        </w:rPr>
        <w:t>,</w:t>
      </w:r>
      <w:r w:rsidR="00782E8A">
        <w:rPr>
          <w:noProof/>
          <w:lang w:eastAsia="en-US"/>
        </w:rPr>
        <w:t xml:space="preserve"> abriu portas e, </w:t>
      </w:r>
      <w:r w:rsidR="009033FA">
        <w:rPr>
          <w:noProof/>
          <w:lang w:eastAsia="en-US"/>
        </w:rPr>
        <w:t>combinado a</w:t>
      </w:r>
      <w:r w:rsidR="00782E8A">
        <w:rPr>
          <w:noProof/>
          <w:lang w:eastAsia="en-US"/>
        </w:rPr>
        <w:t xml:space="preserve"> diversos outros fatores</w:t>
      </w:r>
      <w:r>
        <w:rPr>
          <w:noProof/>
          <w:lang w:eastAsia="en-US"/>
        </w:rPr>
        <w:t>, permiti</w:t>
      </w:r>
      <w:r w:rsidR="00782E8A">
        <w:rPr>
          <w:noProof/>
          <w:lang w:eastAsia="en-US"/>
        </w:rPr>
        <w:t>u</w:t>
      </w:r>
      <w:r>
        <w:rPr>
          <w:noProof/>
          <w:lang w:eastAsia="en-US"/>
        </w:rPr>
        <w:t xml:space="preserve"> o ganho de escala e a manutenção do projeto ao longo dos anos. Pode-se concluir, </w:t>
      </w:r>
      <w:r w:rsidR="00E532FD">
        <w:rPr>
          <w:noProof/>
          <w:lang w:eastAsia="en-US"/>
        </w:rPr>
        <w:t>portanto</w:t>
      </w:r>
      <w:r>
        <w:rPr>
          <w:noProof/>
          <w:lang w:eastAsia="en-US"/>
        </w:rPr>
        <w:t>, que o evento de 2010 – apesar de mais emblemático – foi um dos fatores contribuintes para a escalabilidade do Voz das Comunidades, mas não o único.</w:t>
      </w:r>
      <w:r w:rsidR="00E532FD">
        <w:rPr>
          <w:noProof/>
          <w:lang w:eastAsia="en-US"/>
        </w:rPr>
        <w:t xml:space="preserve"> Sem o fator de “</w:t>
      </w:r>
      <w:r w:rsidR="00E532FD" w:rsidRPr="00FE4321">
        <w:rPr>
          <w:color w:val="000000" w:themeColor="text1"/>
        </w:rPr>
        <w:t>envolvimento da comunidade local</w:t>
      </w:r>
      <w:r w:rsidR="00E532FD">
        <w:rPr>
          <w:color w:val="000000" w:themeColor="text1"/>
        </w:rPr>
        <w:t>”, por exemplo, talvez o projeto não expandisse seu impacto ao nível que possui hoje.</w:t>
      </w:r>
    </w:p>
    <w:p w14:paraId="695F1192" w14:textId="11A190F4" w:rsidR="00670984" w:rsidRDefault="00E45768" w:rsidP="004C5D1E">
      <w:pPr>
        <w:pStyle w:val="NormalWeb"/>
        <w:spacing w:before="0" w:beforeAutospacing="0" w:after="120" w:afterAutospacing="0"/>
        <w:ind w:firstLine="284"/>
        <w:jc w:val="both"/>
        <w:rPr>
          <w:noProof/>
          <w:lang w:eastAsia="en-US"/>
        </w:rPr>
      </w:pPr>
      <w:r>
        <w:t xml:space="preserve">O ambiente propício </w:t>
      </w:r>
      <w:r w:rsidR="00BA405C">
        <w:t>possibilit</w:t>
      </w:r>
      <w:r>
        <w:t>ou</w:t>
      </w:r>
      <w:r w:rsidR="00BA405C">
        <w:t xml:space="preserve"> que o caso fosse </w:t>
      </w:r>
      <w:r w:rsidR="00BA405C" w:rsidRPr="00BA405C">
        <w:rPr>
          <w:noProof/>
          <w:lang w:eastAsia="en-US"/>
        </w:rPr>
        <w:t>replicad</w:t>
      </w:r>
      <w:r w:rsidR="00BA405C">
        <w:rPr>
          <w:noProof/>
          <w:lang w:eastAsia="en-US"/>
        </w:rPr>
        <w:t>o</w:t>
      </w:r>
      <w:r w:rsidR="00BA405C" w:rsidRPr="00BA405C">
        <w:rPr>
          <w:noProof/>
          <w:lang w:eastAsia="en-US"/>
        </w:rPr>
        <w:t xml:space="preserve"> em diferentes comunidades, </w:t>
      </w:r>
      <w:r w:rsidR="00BA405C">
        <w:rPr>
          <w:noProof/>
          <w:lang w:eastAsia="en-US"/>
        </w:rPr>
        <w:t xml:space="preserve">impactando um maior número de pessoas (scaling up). </w:t>
      </w:r>
      <w:r w:rsidR="007B25D2">
        <w:rPr>
          <w:noProof/>
          <w:lang w:eastAsia="en-US"/>
        </w:rPr>
        <w:t xml:space="preserve">Em paralelo, </w:t>
      </w:r>
      <w:r w:rsidR="00BA405C">
        <w:rPr>
          <w:noProof/>
          <w:lang w:eastAsia="en-US"/>
        </w:rPr>
        <w:t xml:space="preserve">o </w:t>
      </w:r>
      <w:r w:rsidR="00D11D25">
        <w:rPr>
          <w:noProof/>
          <w:lang w:eastAsia="en-US"/>
        </w:rPr>
        <w:t>caso</w:t>
      </w:r>
      <w:r w:rsidR="00BA405C">
        <w:rPr>
          <w:noProof/>
          <w:lang w:eastAsia="en-US"/>
        </w:rPr>
        <w:t xml:space="preserve"> se encaminh</w:t>
      </w:r>
      <w:r w:rsidR="003071DD">
        <w:rPr>
          <w:noProof/>
          <w:lang w:eastAsia="en-US"/>
        </w:rPr>
        <w:t>ou também</w:t>
      </w:r>
      <w:r w:rsidR="00BA405C">
        <w:rPr>
          <w:noProof/>
          <w:lang w:eastAsia="en-US"/>
        </w:rPr>
        <w:t xml:space="preserve"> para </w:t>
      </w:r>
      <w:r w:rsidR="003071DD">
        <w:rPr>
          <w:noProof/>
          <w:lang w:eastAsia="en-US"/>
        </w:rPr>
        <w:t xml:space="preserve">a </w:t>
      </w:r>
      <w:r w:rsidR="00BA405C">
        <w:rPr>
          <w:noProof/>
          <w:lang w:eastAsia="en-US"/>
        </w:rPr>
        <w:t>criação de um valor social</w:t>
      </w:r>
      <w:r w:rsidR="004E7BA1">
        <w:rPr>
          <w:noProof/>
          <w:lang w:eastAsia="en-US"/>
        </w:rPr>
        <w:t xml:space="preserve"> </w:t>
      </w:r>
      <w:r w:rsidR="007850EA">
        <w:rPr>
          <w:noProof/>
          <w:lang w:eastAsia="en-US"/>
        </w:rPr>
        <w:t xml:space="preserve">no local de origem </w:t>
      </w:r>
      <w:r w:rsidR="004E7BA1">
        <w:rPr>
          <w:noProof/>
          <w:lang w:eastAsia="en-US"/>
        </w:rPr>
        <w:t>(scaling deep)</w:t>
      </w:r>
      <w:r w:rsidR="007B25D2">
        <w:rPr>
          <w:noProof/>
          <w:lang w:eastAsia="en-US"/>
        </w:rPr>
        <w:t>, mudando a prática das pessoas no dia a dia ao criar uma rede de colaboração para denunciar notícias – por exemplo</w:t>
      </w:r>
      <w:r w:rsidR="00BA405C">
        <w:rPr>
          <w:noProof/>
          <w:lang w:eastAsia="en-US"/>
        </w:rPr>
        <w:t xml:space="preserve">. </w:t>
      </w:r>
      <w:r w:rsidR="009033FA">
        <w:rPr>
          <w:noProof/>
          <w:lang w:eastAsia="en-US"/>
        </w:rPr>
        <w:t>Como apontado, o</w:t>
      </w:r>
      <w:r w:rsidR="004E7BA1">
        <w:rPr>
          <w:noProof/>
          <w:lang w:eastAsia="en-US"/>
        </w:rPr>
        <w:t xml:space="preserve"> objetivo inicial do projeto era resolver problemas sociais </w:t>
      </w:r>
      <w:r w:rsidR="007B25D2" w:rsidRPr="00C730A6">
        <w:rPr>
          <w:noProof/>
          <w:lang w:eastAsia="en-US"/>
        </w:rPr>
        <w:t>(MURRAY; CAULIER-GRICE; MULGAN, 2010</w:t>
      </w:r>
      <w:r w:rsidR="007B25D2" w:rsidRPr="008842E8">
        <w:rPr>
          <w:noProof/>
          <w:lang w:eastAsia="en-US"/>
        </w:rPr>
        <w:t>).</w:t>
      </w:r>
      <w:r w:rsidR="004E7BA1" w:rsidRPr="004E7BA1">
        <w:rPr>
          <w:noProof/>
          <w:lang w:eastAsia="en-US"/>
        </w:rPr>
        <w:t xml:space="preserve"> Entretanto, se </w:t>
      </w:r>
      <w:r w:rsidR="00AD7091" w:rsidRPr="004E7BA1">
        <w:t>expand</w:t>
      </w:r>
      <w:r w:rsidR="004E7BA1" w:rsidRPr="004E7BA1">
        <w:t>iu</w:t>
      </w:r>
      <w:r w:rsidR="00AD7091" w:rsidRPr="004E7BA1">
        <w:t xml:space="preserve"> como um projeto que traz contribuições para</w:t>
      </w:r>
      <w:r w:rsidR="00E44FDC">
        <w:t xml:space="preserve"> uma</w:t>
      </w:r>
      <w:r w:rsidR="00AD7091" w:rsidRPr="004E7BA1">
        <w:t xml:space="preserve"> mudança social </w:t>
      </w:r>
      <w:r w:rsidR="007B25D2" w:rsidRPr="00C730A6">
        <w:rPr>
          <w:noProof/>
          <w:lang w:eastAsia="en-US"/>
        </w:rPr>
        <w:t>(CAJAIBA-SANTANA, 2014</w:t>
      </w:r>
      <w:r w:rsidR="004E7BA1" w:rsidRPr="004E7BA1">
        <w:t xml:space="preserve">) </w:t>
      </w:r>
      <w:r w:rsidR="00AD7091" w:rsidRPr="004E7BA1">
        <w:t xml:space="preserve">e </w:t>
      </w:r>
      <w:r w:rsidR="004E7BA1">
        <w:t>sistêmica</w:t>
      </w:r>
      <w:r w:rsidR="00D11D25">
        <w:t xml:space="preserve">, uma vez que faz </w:t>
      </w:r>
      <w:r w:rsidR="00D11D25" w:rsidRPr="00D11D25">
        <w:t>uso estratégico de tecnologias de comunicação que possibilit</w:t>
      </w:r>
      <w:r w:rsidR="00E532FD">
        <w:t>a</w:t>
      </w:r>
      <w:r w:rsidR="00D11D25" w:rsidRPr="00D11D25">
        <w:t xml:space="preserve">m mecanismos de reflexão, </w:t>
      </w:r>
      <w:r w:rsidR="00D11D25" w:rsidRPr="00D11D25">
        <w:rPr>
          <w:noProof/>
          <w:lang w:eastAsia="en-US"/>
        </w:rPr>
        <w:t>ação e mobilização de pessoas com intuito de viabilizar mudanças sociais efetivas nas sociedades.</w:t>
      </w:r>
    </w:p>
    <w:p w14:paraId="66F7AACD" w14:textId="2CA91D23" w:rsidR="006319B0" w:rsidRPr="007E7DEA" w:rsidRDefault="007E7DEA" w:rsidP="00102193">
      <w:pPr>
        <w:pStyle w:val="NormalWeb"/>
        <w:spacing w:before="0" w:beforeAutospacing="0" w:after="240" w:afterAutospacing="0"/>
        <w:ind w:firstLine="284"/>
        <w:jc w:val="both"/>
        <w:rPr>
          <w:noProof/>
          <w:lang w:eastAsia="en-US"/>
        </w:rPr>
      </w:pPr>
      <w:r>
        <w:rPr>
          <w:noProof/>
          <w:lang w:eastAsia="en-US"/>
        </w:rPr>
        <w:t xml:space="preserve">Dentro dos fatores mapeados pelos pesquisadores na rede meta-causal, ainda existem diversos agentes inexplorados pelo Voz das Comunidades </w:t>
      </w:r>
      <w:r w:rsidR="003071DD">
        <w:rPr>
          <w:noProof/>
          <w:lang w:eastAsia="en-US"/>
        </w:rPr>
        <w:t xml:space="preserve">que podem colaborar para que o projeto </w:t>
      </w:r>
      <w:r w:rsidR="009033FA">
        <w:rPr>
          <w:noProof/>
          <w:lang w:eastAsia="en-US"/>
        </w:rPr>
        <w:t>aumente seu impacto</w:t>
      </w:r>
      <w:r w:rsidR="003071DD">
        <w:rPr>
          <w:noProof/>
          <w:lang w:eastAsia="en-US"/>
        </w:rPr>
        <w:t xml:space="preserve"> ainda mais. Fatores </w:t>
      </w:r>
      <w:r w:rsidR="00746C2C">
        <w:rPr>
          <w:noProof/>
          <w:lang w:eastAsia="en-US"/>
        </w:rPr>
        <w:t xml:space="preserve">como: </w:t>
      </w:r>
      <w:r w:rsidR="003071DD">
        <w:rPr>
          <w:noProof/>
          <w:lang w:eastAsia="en-US"/>
        </w:rPr>
        <w:t xml:space="preserve">capacidade de organização sem a dependencia do líder, suporte governamental, troca com outras iniciativas sociais de mesmo propósito, entre outros. </w:t>
      </w:r>
      <w:r>
        <w:rPr>
          <w:noProof/>
          <w:lang w:eastAsia="en-US"/>
        </w:rPr>
        <w:t>Dessa forma, o ambiente se tornaria mais propício para cresc</w:t>
      </w:r>
      <w:r w:rsidR="00D275CA">
        <w:rPr>
          <w:noProof/>
          <w:lang w:eastAsia="en-US"/>
        </w:rPr>
        <w:t>er ainda mais</w:t>
      </w:r>
      <w:r>
        <w:rPr>
          <w:noProof/>
          <w:lang w:eastAsia="en-US"/>
        </w:rPr>
        <w:t>.</w:t>
      </w:r>
    </w:p>
    <w:p w14:paraId="49E15155" w14:textId="102362E3" w:rsidR="0049479C" w:rsidRPr="00FD07C2" w:rsidRDefault="0049479C" w:rsidP="00DC70A4">
      <w:pPr>
        <w:pStyle w:val="PargrafodaLista"/>
        <w:numPr>
          <w:ilvl w:val="0"/>
          <w:numId w:val="5"/>
        </w:numPr>
        <w:spacing w:after="120"/>
        <w:rPr>
          <w:szCs w:val="24"/>
          <w:lang w:val="pt-BR"/>
        </w:rPr>
      </w:pPr>
      <w:r w:rsidRPr="00FD07C2">
        <w:rPr>
          <w:b/>
          <w:szCs w:val="24"/>
          <w:lang w:val="pt-BR"/>
        </w:rPr>
        <w:t>Conclusão</w:t>
      </w:r>
    </w:p>
    <w:p w14:paraId="6B5056D7" w14:textId="5B4269EB" w:rsidR="003071DD" w:rsidRDefault="00D275CA" w:rsidP="00DC70A4">
      <w:pPr>
        <w:spacing w:after="120"/>
        <w:ind w:firstLine="284"/>
        <w:rPr>
          <w:noProof/>
          <w:lang w:val="pt-BR" w:eastAsia="en-US"/>
        </w:rPr>
      </w:pPr>
      <w:r>
        <w:rPr>
          <w:noProof/>
          <w:lang w:val="pt-BR" w:eastAsia="en-US"/>
        </w:rPr>
        <w:t>Este atigo teve como</w:t>
      </w:r>
      <w:r w:rsidR="00043B9C">
        <w:rPr>
          <w:noProof/>
          <w:lang w:val="pt-BR" w:eastAsia="en-US"/>
        </w:rPr>
        <w:t xml:space="preserve"> objetivo </w:t>
      </w:r>
      <w:r w:rsidRPr="00BF0D4B">
        <w:rPr>
          <w:noProof/>
          <w:lang w:val="pt-BR" w:eastAsia="en-US"/>
        </w:rPr>
        <w:t xml:space="preserve">identificar os </w:t>
      </w:r>
      <w:r w:rsidRPr="007C27CC">
        <w:rPr>
          <w:noProof/>
          <w:lang w:val="pt-BR" w:eastAsia="en-US"/>
        </w:rPr>
        <w:t>fatores</w:t>
      </w:r>
      <w:r w:rsidRPr="00BF0D4B">
        <w:rPr>
          <w:noProof/>
          <w:lang w:val="pt-BR" w:eastAsia="en-US"/>
        </w:rPr>
        <w:t xml:space="preserve"> </w:t>
      </w:r>
      <w:r w:rsidR="00196D2C" w:rsidRPr="00BF0D4B">
        <w:rPr>
          <w:noProof/>
          <w:lang w:val="pt-BR" w:eastAsia="en-US"/>
        </w:rPr>
        <w:t xml:space="preserve">que </w:t>
      </w:r>
      <w:r w:rsidR="00BF0D4B" w:rsidRPr="00BF0D4B">
        <w:rPr>
          <w:noProof/>
          <w:lang w:val="pt-BR" w:eastAsia="en-US"/>
        </w:rPr>
        <w:t>colaboraram para o aumento do impacto</w:t>
      </w:r>
      <w:r w:rsidRPr="00BF0D4B">
        <w:rPr>
          <w:noProof/>
          <w:lang w:val="pt-BR" w:eastAsia="en-US"/>
        </w:rPr>
        <w:t xml:space="preserve"> do caso para Inovação Social “Voz das Comunidades”. A partir d</w:t>
      </w:r>
      <w:r w:rsidR="003071DD" w:rsidRPr="00BF0D4B">
        <w:rPr>
          <w:noProof/>
          <w:lang w:val="pt-BR" w:eastAsia="en-US"/>
        </w:rPr>
        <w:t>o conceito de ambiente propício à escalabilidade de uma Inovação Social</w:t>
      </w:r>
      <w:r w:rsidRPr="00BF0D4B">
        <w:rPr>
          <w:noProof/>
          <w:lang w:val="pt-BR" w:eastAsia="en-US"/>
        </w:rPr>
        <w:t xml:space="preserve"> proposto por Silva, Takahashi e Sagatto (2016), </w:t>
      </w:r>
      <w:r w:rsidR="00782E8A" w:rsidRPr="00BF0D4B">
        <w:rPr>
          <w:noProof/>
          <w:lang w:val="pt-BR" w:eastAsia="en-US"/>
        </w:rPr>
        <w:t xml:space="preserve">pode-se </w:t>
      </w:r>
      <w:r w:rsidRPr="00BF0D4B">
        <w:rPr>
          <w:noProof/>
          <w:lang w:val="pt-BR" w:eastAsia="en-US"/>
        </w:rPr>
        <w:t>observ</w:t>
      </w:r>
      <w:r w:rsidR="00782E8A" w:rsidRPr="00BF0D4B">
        <w:rPr>
          <w:noProof/>
          <w:lang w:val="pt-BR" w:eastAsia="en-US"/>
        </w:rPr>
        <w:t>ar</w:t>
      </w:r>
      <w:r w:rsidRPr="00BF0D4B">
        <w:rPr>
          <w:noProof/>
          <w:lang w:val="pt-BR" w:eastAsia="en-US"/>
        </w:rPr>
        <w:t xml:space="preserve"> </w:t>
      </w:r>
      <w:r w:rsidR="00043B9C" w:rsidRPr="00BF0D4B">
        <w:rPr>
          <w:noProof/>
          <w:lang w:val="pt-BR" w:eastAsia="en-US"/>
        </w:rPr>
        <w:t>o</w:t>
      </w:r>
      <w:r w:rsidR="007C27CC">
        <w:rPr>
          <w:noProof/>
          <w:lang w:val="pt-BR" w:eastAsia="en-US"/>
        </w:rPr>
        <w:t xml:space="preserve"> </w:t>
      </w:r>
      <w:r w:rsidR="009033FA">
        <w:rPr>
          <w:noProof/>
          <w:lang w:val="pt-BR" w:eastAsia="en-US"/>
        </w:rPr>
        <w:t xml:space="preserve">que </w:t>
      </w:r>
      <w:r w:rsidRPr="00BF0D4B">
        <w:rPr>
          <w:noProof/>
          <w:lang w:val="pt-BR" w:eastAsia="en-US"/>
        </w:rPr>
        <w:t>contribu</w:t>
      </w:r>
      <w:r w:rsidR="007C27CC">
        <w:rPr>
          <w:noProof/>
          <w:lang w:val="pt-BR" w:eastAsia="en-US"/>
        </w:rPr>
        <w:t>i</w:t>
      </w:r>
      <w:r w:rsidRPr="00BF0D4B">
        <w:rPr>
          <w:noProof/>
          <w:lang w:val="pt-BR" w:eastAsia="en-US"/>
        </w:rPr>
        <w:t xml:space="preserve"> </w:t>
      </w:r>
      <w:r w:rsidR="003071DD" w:rsidRPr="00BF0D4B">
        <w:rPr>
          <w:noProof/>
          <w:lang w:val="pt-BR" w:eastAsia="en-US"/>
        </w:rPr>
        <w:t>para a construção de um ambiente interno e externo favoráve</w:t>
      </w:r>
      <w:r w:rsidR="00782E8A" w:rsidRPr="00BF0D4B">
        <w:rPr>
          <w:noProof/>
          <w:lang w:val="pt-BR" w:eastAsia="en-US"/>
        </w:rPr>
        <w:t>is à expansão de projetos. Desse modo, a</w:t>
      </w:r>
      <w:r w:rsidR="003071DD" w:rsidRPr="00BF0D4B">
        <w:rPr>
          <w:noProof/>
          <w:lang w:val="pt-BR" w:eastAsia="en-US"/>
        </w:rPr>
        <w:t xml:space="preserve"> partir da</w:t>
      </w:r>
      <w:r w:rsidR="00BF0D4B" w:rsidRPr="00BF0D4B">
        <w:rPr>
          <w:noProof/>
          <w:lang w:val="pt-BR" w:eastAsia="en-US"/>
        </w:rPr>
        <w:t xml:space="preserve"> análise do histórico do caso para Inovação Social e comparação com a</w:t>
      </w:r>
      <w:r w:rsidR="003071DD" w:rsidRPr="00BF0D4B">
        <w:rPr>
          <w:noProof/>
          <w:lang w:val="pt-BR" w:eastAsia="en-US"/>
        </w:rPr>
        <w:t xml:space="preserve"> rede meta-causal desenvolvida pelos autores, foi possível identificar </w:t>
      </w:r>
      <w:r w:rsidR="00782E8A" w:rsidRPr="00BF0D4B">
        <w:rPr>
          <w:noProof/>
          <w:lang w:val="pt-BR" w:eastAsia="en-US"/>
        </w:rPr>
        <w:t xml:space="preserve">que </w:t>
      </w:r>
      <w:r w:rsidR="00782E8A" w:rsidRPr="007C27CC">
        <w:rPr>
          <w:noProof/>
          <w:lang w:val="pt-BR" w:eastAsia="en-US"/>
        </w:rPr>
        <w:t>fatores</w:t>
      </w:r>
      <w:r w:rsidR="00782E8A" w:rsidRPr="00BF0D4B">
        <w:rPr>
          <w:noProof/>
          <w:lang w:val="pt-BR" w:eastAsia="en-US"/>
        </w:rPr>
        <w:t xml:space="preserve"> como liderança, credibilidade e reputação, filantropia, parcerias e </w:t>
      </w:r>
      <w:r w:rsidR="00E15EA3" w:rsidRPr="00BF0D4B">
        <w:rPr>
          <w:noProof/>
          <w:lang w:val="pt-BR" w:eastAsia="en-US"/>
        </w:rPr>
        <w:t>e</w:t>
      </w:r>
      <w:r w:rsidR="00782E8A" w:rsidRPr="00BF0D4B">
        <w:rPr>
          <w:noProof/>
          <w:lang w:val="pt-BR" w:eastAsia="en-US"/>
        </w:rPr>
        <w:t xml:space="preserve">nvolvimento de membros da comunidade </w:t>
      </w:r>
      <w:r w:rsidR="00043B9C" w:rsidRPr="00BF0D4B">
        <w:rPr>
          <w:noProof/>
          <w:lang w:val="pt-BR" w:eastAsia="en-US"/>
        </w:rPr>
        <w:t xml:space="preserve">colaboraram para o </w:t>
      </w:r>
      <w:r w:rsidR="00BF0D4B" w:rsidRPr="00BF0D4B">
        <w:rPr>
          <w:noProof/>
          <w:lang w:val="pt-BR" w:eastAsia="en-US"/>
        </w:rPr>
        <w:t>ganho de escala</w:t>
      </w:r>
      <w:r w:rsidR="00043B9C" w:rsidRPr="00BF0D4B">
        <w:rPr>
          <w:noProof/>
          <w:lang w:val="pt-BR" w:eastAsia="en-US"/>
        </w:rPr>
        <w:t xml:space="preserve"> do projeto</w:t>
      </w:r>
      <w:r w:rsidR="00043B9C" w:rsidRPr="00BF0D4B">
        <w:rPr>
          <w:noProof/>
          <w:lang w:val="pt-BR" w:eastAsia="en-US"/>
        </w:rPr>
        <w:t>.</w:t>
      </w:r>
    </w:p>
    <w:p w14:paraId="3E50BD3B" w14:textId="6252B8FB" w:rsidR="00FD07C2" w:rsidRPr="00102193" w:rsidRDefault="00196D2C" w:rsidP="00102193">
      <w:pPr>
        <w:spacing w:after="240"/>
        <w:ind w:firstLine="284"/>
        <w:rPr>
          <w:noProof/>
          <w:lang w:val="pt-BR" w:eastAsia="en-US"/>
        </w:rPr>
      </w:pPr>
      <w:r>
        <w:rPr>
          <w:noProof/>
          <w:lang w:val="pt-BR" w:eastAsia="en-US"/>
        </w:rPr>
        <w:lastRenderedPageBreak/>
        <w:t xml:space="preserve">Apesar dos fatores </w:t>
      </w:r>
      <w:r w:rsidR="00FD07C2">
        <w:rPr>
          <w:noProof/>
          <w:lang w:val="pt-BR" w:eastAsia="en-US"/>
        </w:rPr>
        <w:t>apontados como responsáveis pela escalabilidade do caso</w:t>
      </w:r>
      <w:r>
        <w:rPr>
          <w:noProof/>
          <w:lang w:val="pt-BR" w:eastAsia="en-US"/>
        </w:rPr>
        <w:t xml:space="preserve">, ainda há </w:t>
      </w:r>
      <w:r w:rsidR="00FD07C2">
        <w:rPr>
          <w:noProof/>
          <w:lang w:val="pt-BR" w:eastAsia="en-US"/>
        </w:rPr>
        <w:t>outros inexplorados que podem colaborar para que o projeto cresça ainda mais</w:t>
      </w:r>
      <w:r>
        <w:rPr>
          <w:noProof/>
          <w:lang w:val="pt-BR" w:eastAsia="en-US"/>
        </w:rPr>
        <w:t>. Deste modo, como desdobramento, torna-se possível uma pesquisa que aponte possíveis caminhos de expansão</w:t>
      </w:r>
      <w:r w:rsidR="00FD07C2">
        <w:rPr>
          <w:noProof/>
          <w:lang w:val="pt-BR" w:eastAsia="en-US"/>
        </w:rPr>
        <w:t xml:space="preserve">, </w:t>
      </w:r>
      <w:r>
        <w:rPr>
          <w:noProof/>
          <w:lang w:val="pt-BR" w:eastAsia="en-US"/>
        </w:rPr>
        <w:t>observando os agentes da rede meta-causal ainda inexplorados</w:t>
      </w:r>
      <w:r w:rsidR="00FD07C2">
        <w:rPr>
          <w:noProof/>
          <w:lang w:val="pt-BR" w:eastAsia="en-US"/>
        </w:rPr>
        <w:t xml:space="preserve"> pelo Voz das Comunidades</w:t>
      </w:r>
      <w:r>
        <w:rPr>
          <w:noProof/>
          <w:lang w:val="pt-BR" w:eastAsia="en-US"/>
        </w:rPr>
        <w:t xml:space="preserve">. </w:t>
      </w:r>
      <w:r w:rsidR="00FD07C2">
        <w:rPr>
          <w:noProof/>
          <w:lang w:val="pt-BR" w:eastAsia="en-US"/>
        </w:rPr>
        <w:t>Essa pesquisa pode ser realizada de modo conjunto aos integrantes do projeto, analisando as possibilidades reais e estratégias de atuação.</w:t>
      </w:r>
    </w:p>
    <w:p w14:paraId="4149BCE6" w14:textId="77777777" w:rsidR="00BE083D" w:rsidRPr="0049479C" w:rsidRDefault="004E3765" w:rsidP="009D1C3A">
      <w:pPr>
        <w:spacing w:after="240"/>
        <w:rPr>
          <w:b/>
          <w:szCs w:val="24"/>
          <w:lang w:val="pt-BR"/>
        </w:rPr>
      </w:pPr>
      <w:r w:rsidRPr="0049479C">
        <w:rPr>
          <w:b/>
          <w:szCs w:val="24"/>
          <w:lang w:val="pt-BR"/>
        </w:rPr>
        <w:t>Referências</w:t>
      </w:r>
    </w:p>
    <w:p w14:paraId="01442A72" w14:textId="26E1C87D" w:rsidR="004C4855" w:rsidRDefault="004C4855" w:rsidP="004C5D1E">
      <w:pPr>
        <w:spacing w:after="240"/>
        <w:rPr>
          <w:szCs w:val="24"/>
          <w:lang w:val="pt-BR"/>
        </w:rPr>
      </w:pPr>
      <w:r w:rsidRPr="004C4855">
        <w:rPr>
          <w:szCs w:val="24"/>
          <w:lang w:val="pt-BR"/>
        </w:rPr>
        <w:t>BETIM, Felipe. A voz da comunidade que corre o Rio. </w:t>
      </w:r>
      <w:r w:rsidRPr="004C4855">
        <w:rPr>
          <w:b/>
          <w:bCs/>
          <w:szCs w:val="24"/>
          <w:lang w:val="pt-BR"/>
        </w:rPr>
        <w:t>El País</w:t>
      </w:r>
      <w:r w:rsidRPr="004C4855">
        <w:rPr>
          <w:szCs w:val="24"/>
          <w:lang w:val="pt-BR"/>
        </w:rPr>
        <w:t xml:space="preserve">, [S. l.], 4 abr. 2015. Disponível em: </w:t>
      </w:r>
      <w:hyperlink r:id="rId10" w:history="1">
        <w:r w:rsidR="00F42A88" w:rsidRPr="00F42A88">
          <w:rPr>
            <w:rStyle w:val="Hyperlink"/>
            <w:color w:val="auto"/>
            <w:szCs w:val="24"/>
            <w:lang w:val="pt-BR"/>
          </w:rPr>
          <w:t>https://brasil.elpais.com/brasil/2015/04/05/politica/1428194084_073598.html</w:t>
        </w:r>
      </w:hyperlink>
      <w:r w:rsidR="00F42A88">
        <w:rPr>
          <w:szCs w:val="24"/>
          <w:lang w:val="pt-BR"/>
        </w:rPr>
        <w:t>.</w:t>
      </w:r>
      <w:r w:rsidRPr="004C4855">
        <w:rPr>
          <w:szCs w:val="24"/>
          <w:lang w:val="pt-BR"/>
        </w:rPr>
        <w:t xml:space="preserve"> Acesso em: 5 jan. 2023.</w:t>
      </w:r>
    </w:p>
    <w:p w14:paraId="7111CCE7" w14:textId="52EEB2A0" w:rsidR="009D1C3A" w:rsidRPr="009D1C3A" w:rsidRDefault="00D57982" w:rsidP="004C5D1E">
      <w:pPr>
        <w:pStyle w:val="NormalWeb"/>
        <w:spacing w:before="0" w:beforeAutospacing="0" w:after="240" w:afterAutospacing="0"/>
        <w:jc w:val="both"/>
        <w:rPr>
          <w:color w:val="000000"/>
          <w:lang w:val="en-US"/>
        </w:rPr>
      </w:pPr>
      <w:r w:rsidRPr="00D57982">
        <w:rPr>
          <w:color w:val="000000"/>
        </w:rPr>
        <w:t xml:space="preserve">BOLZAN, Larissa Medianeira; BITENCOURT, Claudia Cristina; MARTINS, Bibiana </w:t>
      </w:r>
      <w:proofErr w:type="spellStart"/>
      <w:r w:rsidRPr="00D57982">
        <w:rPr>
          <w:color w:val="000000"/>
        </w:rPr>
        <w:t>Volkmer</w:t>
      </w:r>
      <w:proofErr w:type="spellEnd"/>
      <w:r w:rsidRPr="00D57982">
        <w:rPr>
          <w:color w:val="000000"/>
        </w:rPr>
        <w:t xml:space="preserve">. </w:t>
      </w:r>
      <w:r w:rsidRPr="00D57982">
        <w:rPr>
          <w:color w:val="000000"/>
          <w:lang w:val="en-US"/>
        </w:rPr>
        <w:t xml:space="preserve">Exploring the scalability process of social innovation. </w:t>
      </w:r>
      <w:r w:rsidRPr="00D57982">
        <w:rPr>
          <w:b/>
          <w:bCs/>
          <w:color w:val="000000"/>
          <w:lang w:val="en-US"/>
        </w:rPr>
        <w:t>Emerald insight</w:t>
      </w:r>
      <w:r w:rsidRPr="00D57982">
        <w:rPr>
          <w:color w:val="000000"/>
          <w:lang w:val="en-US"/>
        </w:rPr>
        <w:t xml:space="preserve">, [s. l.], 2019. </w:t>
      </w:r>
      <w:r w:rsidRPr="00D57982">
        <w:rPr>
          <w:color w:val="000000"/>
        </w:rPr>
        <w:t xml:space="preserve">Disponível em: </w:t>
      </w:r>
      <w:hyperlink r:id="rId11" w:history="1">
        <w:r w:rsidRPr="00D57982">
          <w:rPr>
            <w:rStyle w:val="Hyperlink"/>
            <w:color w:val="000000"/>
          </w:rPr>
          <w:t>https://www.emerald.com/insight/content/doi/10.1108/INMR-05-2018-0029/full/pdf</w:t>
        </w:r>
      </w:hyperlink>
      <w:r w:rsidRPr="00D57982">
        <w:rPr>
          <w:color w:val="000000"/>
        </w:rPr>
        <w:t xml:space="preserve"> . </w:t>
      </w:r>
      <w:proofErr w:type="spellStart"/>
      <w:r w:rsidRPr="00D57982">
        <w:rPr>
          <w:color w:val="000000"/>
          <w:lang w:val="en-US"/>
        </w:rPr>
        <w:t>Acesso</w:t>
      </w:r>
      <w:proofErr w:type="spellEnd"/>
      <w:r w:rsidRPr="00D57982">
        <w:rPr>
          <w:color w:val="000000"/>
          <w:lang w:val="en-US"/>
        </w:rPr>
        <w:t xml:space="preserve"> </w:t>
      </w:r>
      <w:proofErr w:type="spellStart"/>
      <w:r w:rsidRPr="00D57982">
        <w:rPr>
          <w:color w:val="000000"/>
          <w:lang w:val="en-US"/>
        </w:rPr>
        <w:t>em</w:t>
      </w:r>
      <w:proofErr w:type="spellEnd"/>
      <w:r w:rsidRPr="00D57982">
        <w:rPr>
          <w:color w:val="000000"/>
          <w:lang w:val="en-US"/>
        </w:rPr>
        <w:t xml:space="preserve">: </w:t>
      </w:r>
      <w:proofErr w:type="gramStart"/>
      <w:r w:rsidRPr="00D57982">
        <w:rPr>
          <w:color w:val="000000"/>
          <w:lang w:val="en-US"/>
        </w:rPr>
        <w:t>4</w:t>
      </w:r>
      <w:proofErr w:type="gramEnd"/>
      <w:r w:rsidRPr="00D57982">
        <w:rPr>
          <w:color w:val="000000"/>
          <w:lang w:val="en-US"/>
        </w:rPr>
        <w:t xml:space="preserve"> </w:t>
      </w:r>
      <w:proofErr w:type="spellStart"/>
      <w:r w:rsidRPr="00D57982">
        <w:rPr>
          <w:color w:val="000000"/>
          <w:lang w:val="en-US"/>
        </w:rPr>
        <w:t>dez</w:t>
      </w:r>
      <w:proofErr w:type="spellEnd"/>
      <w:r w:rsidRPr="00D57982">
        <w:rPr>
          <w:color w:val="000000"/>
          <w:lang w:val="en-US"/>
        </w:rPr>
        <w:t>. 2022. </w:t>
      </w:r>
    </w:p>
    <w:p w14:paraId="4510C23D" w14:textId="3C65C275" w:rsidR="009D1C3A" w:rsidRPr="00C514A7" w:rsidRDefault="00D57982" w:rsidP="004C5D1E">
      <w:pPr>
        <w:pStyle w:val="NormalWeb"/>
        <w:spacing w:before="0" w:beforeAutospacing="0" w:after="240" w:afterAutospacing="0"/>
        <w:jc w:val="both"/>
        <w:rPr>
          <w:lang w:val="en-US"/>
        </w:rPr>
      </w:pPr>
      <w:r w:rsidRPr="00D57982">
        <w:rPr>
          <w:color w:val="000000"/>
          <w:lang w:val="en-US"/>
        </w:rPr>
        <w:t xml:space="preserve">CAJAIBA-SANTANA, </w:t>
      </w:r>
      <w:proofErr w:type="spellStart"/>
      <w:r w:rsidRPr="00D57982">
        <w:rPr>
          <w:color w:val="000000"/>
          <w:lang w:val="en-US"/>
        </w:rPr>
        <w:t>Giovany</w:t>
      </w:r>
      <w:proofErr w:type="spellEnd"/>
      <w:r w:rsidRPr="00D57982">
        <w:rPr>
          <w:color w:val="000000"/>
          <w:lang w:val="en-US"/>
        </w:rPr>
        <w:t xml:space="preserve">. Social innovation: Moving the field forward. A conceptual framework. </w:t>
      </w:r>
      <w:r w:rsidRPr="00D57982">
        <w:rPr>
          <w:b/>
          <w:bCs/>
          <w:color w:val="000000"/>
          <w:lang w:val="en-US"/>
        </w:rPr>
        <w:t>Technological Forecasting and Social Change</w:t>
      </w:r>
      <w:r w:rsidRPr="00D57982">
        <w:rPr>
          <w:color w:val="000000"/>
          <w:lang w:val="en-US"/>
        </w:rPr>
        <w:t>, [s. l.], 2014.</w:t>
      </w:r>
    </w:p>
    <w:p w14:paraId="735B1F83" w14:textId="2162E69F" w:rsidR="0075728D" w:rsidRDefault="009D1C3A" w:rsidP="004C5D1E">
      <w:pPr>
        <w:spacing w:after="240"/>
        <w:rPr>
          <w:color w:val="000000"/>
          <w:szCs w:val="24"/>
          <w:shd w:val="clear" w:color="auto" w:fill="FFFFFF"/>
          <w:lang w:val="pt-BR"/>
        </w:rPr>
      </w:pPr>
      <w:r w:rsidRPr="009D1C3A">
        <w:rPr>
          <w:color w:val="000000"/>
          <w:szCs w:val="24"/>
          <w:shd w:val="clear" w:color="auto" w:fill="FFFFFF"/>
          <w:lang w:val="pt-BR"/>
        </w:rPr>
        <w:t>COMUNICAÇÃO COMUNITÁRIA. </w:t>
      </w:r>
      <w:r w:rsidRPr="009D1C3A">
        <w:rPr>
          <w:b/>
          <w:bCs/>
          <w:color w:val="000000"/>
          <w:szCs w:val="24"/>
          <w:shd w:val="clear" w:color="auto" w:fill="FFFFFF"/>
          <w:lang w:val="pt-BR"/>
        </w:rPr>
        <w:t>Voz das Comunidades e sua trajetória de engajamento social</w:t>
      </w:r>
      <w:r w:rsidRPr="009D1C3A">
        <w:rPr>
          <w:color w:val="000000"/>
          <w:szCs w:val="24"/>
          <w:shd w:val="clear" w:color="auto" w:fill="FFFFFF"/>
          <w:lang w:val="pt-BR"/>
        </w:rPr>
        <w:t xml:space="preserve">, [s. l.], 4 dez. 2020. </w:t>
      </w:r>
      <w:r w:rsidRPr="00D66E0D">
        <w:rPr>
          <w:color w:val="000000"/>
          <w:szCs w:val="24"/>
          <w:shd w:val="clear" w:color="auto" w:fill="FFFFFF"/>
          <w:lang w:val="pt-BR"/>
        </w:rPr>
        <w:t xml:space="preserve">Disponível em: </w:t>
      </w:r>
      <w:hyperlink r:id="rId12" w:history="1">
        <w:r w:rsidRPr="00D66E0D">
          <w:rPr>
            <w:rStyle w:val="Hyperlink"/>
            <w:color w:val="auto"/>
            <w:szCs w:val="24"/>
            <w:shd w:val="clear" w:color="auto" w:fill="FFFFFF"/>
            <w:lang w:val="pt-BR"/>
          </w:rPr>
          <w:t>http://www.comcom.fac.unb.br/referencias/estudo-de-caso/153-voz-das-comunidades-e-sua-trajetoria-de-engajamento-social.html</w:t>
        </w:r>
      </w:hyperlink>
      <w:r>
        <w:rPr>
          <w:color w:val="000000"/>
          <w:szCs w:val="24"/>
          <w:shd w:val="clear" w:color="auto" w:fill="FFFFFF"/>
          <w:lang w:val="pt-BR"/>
        </w:rPr>
        <w:t>.</w:t>
      </w:r>
      <w:r w:rsidRPr="00D66E0D">
        <w:rPr>
          <w:color w:val="000000"/>
          <w:szCs w:val="24"/>
          <w:shd w:val="clear" w:color="auto" w:fill="FFFFFF"/>
          <w:lang w:val="pt-BR"/>
        </w:rPr>
        <w:t xml:space="preserve"> Acesso em: 4 jan. 2023.</w:t>
      </w:r>
    </w:p>
    <w:p w14:paraId="794A42A9" w14:textId="6A363395" w:rsidR="009D1C3A" w:rsidRDefault="0075728D" w:rsidP="004C5D1E">
      <w:pPr>
        <w:spacing w:after="240"/>
        <w:rPr>
          <w:color w:val="000000"/>
          <w:szCs w:val="24"/>
          <w:shd w:val="clear" w:color="auto" w:fill="FFFFFF"/>
          <w:lang w:val="pt-BR"/>
        </w:rPr>
      </w:pPr>
      <w:r w:rsidRPr="0075728D">
        <w:rPr>
          <w:color w:val="000000"/>
          <w:szCs w:val="24"/>
          <w:shd w:val="clear" w:color="auto" w:fill="FFFFFF"/>
          <w:lang w:val="pt-BR"/>
        </w:rPr>
        <w:t>COSTA, Rafael. Com diversas conquistas e novos desafios, Voz das Comunidades completa 17 anos. </w:t>
      </w:r>
      <w:r w:rsidRPr="0075728D">
        <w:rPr>
          <w:b/>
          <w:bCs/>
          <w:color w:val="000000"/>
          <w:szCs w:val="24"/>
          <w:shd w:val="clear" w:color="auto" w:fill="FFFFFF"/>
          <w:lang w:val="pt-BR"/>
        </w:rPr>
        <w:t>Voz das Comunidades</w:t>
      </w:r>
      <w:r w:rsidRPr="0075728D">
        <w:rPr>
          <w:color w:val="000000"/>
          <w:szCs w:val="24"/>
          <w:shd w:val="clear" w:color="auto" w:fill="FFFFFF"/>
          <w:lang w:val="pt-BR"/>
        </w:rPr>
        <w:t xml:space="preserve">, [S. l.], 15 ago. 2022. Disponível em: </w:t>
      </w:r>
      <w:hyperlink r:id="rId13" w:history="1">
        <w:r w:rsidR="009D1C3A" w:rsidRPr="009D1C3A">
          <w:rPr>
            <w:rStyle w:val="Hyperlink"/>
            <w:color w:val="auto"/>
            <w:szCs w:val="24"/>
            <w:shd w:val="clear" w:color="auto" w:fill="FFFFFF"/>
            <w:lang w:val="pt-BR"/>
          </w:rPr>
          <w:t>https://www.vozdascomunidades.com.br/geral/com-diversas-conquistas-e-novos-desafios-voz-das-comunidades-completa-17-anos/</w:t>
        </w:r>
      </w:hyperlink>
      <w:r w:rsidRPr="0075728D">
        <w:rPr>
          <w:color w:val="000000"/>
          <w:szCs w:val="24"/>
          <w:shd w:val="clear" w:color="auto" w:fill="FFFFFF"/>
          <w:lang w:val="pt-BR"/>
        </w:rPr>
        <w:t>. Acesso em: 4 jan. 2023.</w:t>
      </w:r>
    </w:p>
    <w:p w14:paraId="6ED05546" w14:textId="337EC546" w:rsidR="009D1C3A" w:rsidRDefault="009D1C3A" w:rsidP="004C5D1E">
      <w:pPr>
        <w:spacing w:after="240"/>
        <w:rPr>
          <w:color w:val="000000"/>
          <w:szCs w:val="24"/>
          <w:shd w:val="clear" w:color="auto" w:fill="FFFFFF"/>
          <w:lang w:val="pt-BR"/>
        </w:rPr>
      </w:pPr>
      <w:r w:rsidRPr="009D1C3A">
        <w:rPr>
          <w:color w:val="000000"/>
          <w:szCs w:val="24"/>
          <w:shd w:val="clear" w:color="auto" w:fill="FFFFFF"/>
          <w:lang w:val="pt-BR"/>
        </w:rPr>
        <w:t>COSTA, Rafael. Moradores de favela marcam presença na COP 27; evento está sendo realizado no Egito. </w:t>
      </w:r>
      <w:r w:rsidRPr="009D1C3A">
        <w:rPr>
          <w:b/>
          <w:bCs/>
          <w:color w:val="000000"/>
          <w:szCs w:val="24"/>
          <w:shd w:val="clear" w:color="auto" w:fill="FFFFFF"/>
          <w:lang w:val="pt-BR"/>
        </w:rPr>
        <w:t>Voz das Comunidades</w:t>
      </w:r>
      <w:r w:rsidRPr="009D1C3A">
        <w:rPr>
          <w:color w:val="000000"/>
          <w:szCs w:val="24"/>
          <w:shd w:val="clear" w:color="auto" w:fill="FFFFFF"/>
          <w:lang w:val="pt-BR"/>
        </w:rPr>
        <w:t xml:space="preserve">, [S. l.], p. 1-1, 16 nov. 2022. Disponível em: </w:t>
      </w:r>
      <w:hyperlink r:id="rId14" w:history="1">
        <w:r w:rsidRPr="009D1C3A">
          <w:rPr>
            <w:rStyle w:val="Hyperlink"/>
            <w:color w:val="auto"/>
            <w:szCs w:val="24"/>
            <w:shd w:val="clear" w:color="auto" w:fill="FFFFFF"/>
            <w:lang w:val="pt-BR"/>
          </w:rPr>
          <w:t>https://www.vozdascomunidades.com.br/geral/moradores-de-favela-marcam-presenca-na-cop-27-evento-esta-sendo-realizado-no-egito/</w:t>
        </w:r>
      </w:hyperlink>
      <w:r w:rsidRPr="009D1C3A">
        <w:rPr>
          <w:color w:val="000000"/>
          <w:szCs w:val="24"/>
          <w:shd w:val="clear" w:color="auto" w:fill="FFFFFF"/>
          <w:lang w:val="pt-BR"/>
        </w:rPr>
        <w:t>. Acesso em: 5 jan. 2023.</w:t>
      </w:r>
    </w:p>
    <w:p w14:paraId="289ABE39" w14:textId="1A150573" w:rsidR="00C514A7" w:rsidRDefault="009D1C3A" w:rsidP="004C5D1E">
      <w:pPr>
        <w:spacing w:after="240"/>
        <w:rPr>
          <w:color w:val="000000"/>
          <w:szCs w:val="24"/>
          <w:shd w:val="clear" w:color="auto" w:fill="FFFFFF"/>
          <w:lang w:val="pt-BR"/>
        </w:rPr>
      </w:pPr>
      <w:r w:rsidRPr="00D66E0D">
        <w:rPr>
          <w:color w:val="000000"/>
          <w:szCs w:val="24"/>
          <w:shd w:val="clear" w:color="auto" w:fill="FFFFFF"/>
          <w:lang w:val="pt-BR"/>
        </w:rPr>
        <w:t>DIREITOS HUM</w:t>
      </w:r>
      <w:r>
        <w:rPr>
          <w:color w:val="000000"/>
          <w:szCs w:val="24"/>
          <w:shd w:val="clear" w:color="auto" w:fill="FFFFFF"/>
          <w:lang w:val="pt-BR"/>
        </w:rPr>
        <w:t>ANOS</w:t>
      </w:r>
      <w:r w:rsidRPr="00D66E0D">
        <w:rPr>
          <w:color w:val="000000"/>
          <w:szCs w:val="24"/>
          <w:shd w:val="clear" w:color="auto" w:fill="FFFFFF"/>
          <w:lang w:val="pt-BR"/>
        </w:rPr>
        <w:t>: ONU realiza roda de conversa sobre gênero e raça no Complexo do Alemão. </w:t>
      </w:r>
      <w:r w:rsidRPr="00D66E0D">
        <w:rPr>
          <w:b/>
          <w:bCs/>
          <w:color w:val="000000"/>
          <w:szCs w:val="24"/>
          <w:shd w:val="clear" w:color="auto" w:fill="FFFFFF"/>
          <w:lang w:val="pt-BR"/>
        </w:rPr>
        <w:t>ONU</w:t>
      </w:r>
      <w:r w:rsidRPr="00D66E0D">
        <w:rPr>
          <w:color w:val="000000"/>
          <w:szCs w:val="24"/>
          <w:shd w:val="clear" w:color="auto" w:fill="FFFFFF"/>
          <w:lang w:val="pt-BR"/>
        </w:rPr>
        <w:t xml:space="preserve">, [S. l.], 8 dez. 2022. Disponível em: </w:t>
      </w:r>
      <w:hyperlink r:id="rId15" w:history="1">
        <w:r w:rsidRPr="00D66E0D">
          <w:rPr>
            <w:rStyle w:val="Hyperlink"/>
            <w:color w:val="auto"/>
            <w:szCs w:val="24"/>
            <w:shd w:val="clear" w:color="auto" w:fill="FFFFFF"/>
            <w:lang w:val="pt-BR"/>
          </w:rPr>
          <w:t>https://brasil.un.org/pt-br/210691-direitos-humanos-onu-realiza-roda-de-conversa-sobre-genero-e-raca-no-complexo-do-alemao</w:t>
        </w:r>
      </w:hyperlink>
      <w:r w:rsidRPr="00D66E0D">
        <w:rPr>
          <w:color w:val="000000"/>
          <w:szCs w:val="24"/>
          <w:shd w:val="clear" w:color="auto" w:fill="FFFFFF"/>
          <w:lang w:val="pt-BR"/>
        </w:rPr>
        <w:t>. Acesso em: 4 jan. 2023.</w:t>
      </w:r>
    </w:p>
    <w:p w14:paraId="5CF93BCE" w14:textId="61872EA3" w:rsidR="00C514A7" w:rsidRDefault="00C514A7" w:rsidP="004C5D1E">
      <w:pPr>
        <w:spacing w:after="240"/>
        <w:rPr>
          <w:szCs w:val="24"/>
          <w:lang w:val="pt-BR"/>
        </w:rPr>
      </w:pPr>
      <w:r w:rsidRPr="005B2E50">
        <w:rPr>
          <w:szCs w:val="24"/>
          <w:lang w:val="pt-BR"/>
        </w:rPr>
        <w:t>FLOR, Amanda. V</w:t>
      </w:r>
      <w:r>
        <w:rPr>
          <w:szCs w:val="24"/>
          <w:lang w:val="pt-BR"/>
        </w:rPr>
        <w:t>oz das Comunidades: um exemplo de como o jornalismo cidadão de base comunitária pode impactar a vida do jovem comunicador popular</w:t>
      </w:r>
      <w:r w:rsidRPr="005B2E50">
        <w:rPr>
          <w:szCs w:val="24"/>
          <w:lang w:val="pt-BR"/>
        </w:rPr>
        <w:t>. 2019. Monografia (Bacharelado em Jornalismo) - Faculdades Integradas Hélio Alonso, [S. l.], 2019.</w:t>
      </w:r>
    </w:p>
    <w:p w14:paraId="5CD1B63B" w14:textId="719E509B" w:rsidR="00C514A7" w:rsidRPr="008F4DDA" w:rsidRDefault="00C514A7" w:rsidP="004C5D1E">
      <w:pPr>
        <w:spacing w:after="240"/>
        <w:rPr>
          <w:szCs w:val="24"/>
        </w:rPr>
      </w:pPr>
      <w:r w:rsidRPr="00D66E0D">
        <w:rPr>
          <w:szCs w:val="24"/>
          <w:lang w:val="pt-BR"/>
        </w:rPr>
        <w:t>FREITAS, Ariel. De “cara nova”, aplicativo do Voz das Comunidades oferece interatividade maior com o morador. </w:t>
      </w:r>
      <w:r w:rsidRPr="00D66E0D">
        <w:rPr>
          <w:b/>
          <w:bCs/>
          <w:szCs w:val="24"/>
          <w:lang w:val="pt-BR"/>
        </w:rPr>
        <w:t>Voz das Comunidades</w:t>
      </w:r>
      <w:r w:rsidRPr="00D66E0D">
        <w:rPr>
          <w:szCs w:val="24"/>
          <w:lang w:val="pt-BR"/>
        </w:rPr>
        <w:t xml:space="preserve">, [S. l.], 5 jul. 2022. Disponível em: </w:t>
      </w:r>
      <w:hyperlink r:id="rId16" w:history="1">
        <w:r w:rsidRPr="009D1C3A">
          <w:rPr>
            <w:rStyle w:val="Hyperlink"/>
            <w:color w:val="auto"/>
            <w:szCs w:val="24"/>
            <w:lang w:val="pt-BR"/>
          </w:rPr>
          <w:t>https://www.vozdascomunidades.com.br/geral/de-cara-nova-aplicativo-do-voz-das-comunidades-oferece-interatividade-maior-com-o-morador/</w:t>
        </w:r>
      </w:hyperlink>
      <w:r w:rsidRPr="00D66E0D">
        <w:rPr>
          <w:szCs w:val="24"/>
          <w:lang w:val="pt-BR"/>
        </w:rPr>
        <w:t xml:space="preserve">. </w:t>
      </w:r>
      <w:proofErr w:type="spellStart"/>
      <w:r w:rsidRPr="008F4DDA">
        <w:rPr>
          <w:szCs w:val="24"/>
        </w:rPr>
        <w:t>Acesso</w:t>
      </w:r>
      <w:proofErr w:type="spellEnd"/>
      <w:r w:rsidRPr="008F4DDA">
        <w:rPr>
          <w:szCs w:val="24"/>
        </w:rPr>
        <w:t xml:space="preserve"> </w:t>
      </w:r>
      <w:proofErr w:type="spellStart"/>
      <w:r w:rsidRPr="008F4DDA">
        <w:rPr>
          <w:szCs w:val="24"/>
        </w:rPr>
        <w:t>em</w:t>
      </w:r>
      <w:proofErr w:type="spellEnd"/>
      <w:r w:rsidRPr="008F4DDA">
        <w:rPr>
          <w:szCs w:val="24"/>
        </w:rPr>
        <w:t xml:space="preserve">: 4 </w:t>
      </w:r>
      <w:proofErr w:type="spellStart"/>
      <w:r w:rsidRPr="008F4DDA">
        <w:rPr>
          <w:szCs w:val="24"/>
        </w:rPr>
        <w:t>jan.</w:t>
      </w:r>
      <w:proofErr w:type="spellEnd"/>
      <w:r w:rsidRPr="008F4DDA">
        <w:rPr>
          <w:szCs w:val="24"/>
        </w:rPr>
        <w:t xml:space="preserve"> 2023.</w:t>
      </w:r>
    </w:p>
    <w:p w14:paraId="3EF16149" w14:textId="6BA34516" w:rsidR="009D1C3A" w:rsidRPr="00C514A7" w:rsidRDefault="009D1C3A" w:rsidP="004C5D1E">
      <w:pPr>
        <w:pStyle w:val="NormalWeb"/>
        <w:spacing w:before="0" w:beforeAutospacing="0" w:after="240" w:afterAutospacing="0"/>
        <w:jc w:val="both"/>
        <w:rPr>
          <w:lang w:val="en-US"/>
        </w:rPr>
      </w:pPr>
      <w:r w:rsidRPr="00D57982">
        <w:rPr>
          <w:color w:val="000000"/>
          <w:lang w:val="en-US"/>
        </w:rPr>
        <w:t>MOORE, Michele-Lee; RIDDELL, Darcy; VOCISANO, Dana. Scaling Out, Scaling Up, Scaling Deep: Strategies of Non-pro</w:t>
      </w:r>
      <w:r w:rsidRPr="00D57982">
        <w:rPr>
          <w:color w:val="000000"/>
        </w:rPr>
        <w:t>ﬁ</w:t>
      </w:r>
      <w:proofErr w:type="spellStart"/>
      <w:r w:rsidRPr="00D57982">
        <w:rPr>
          <w:color w:val="000000"/>
          <w:lang w:val="en-US"/>
        </w:rPr>
        <w:t>ts</w:t>
      </w:r>
      <w:proofErr w:type="spellEnd"/>
      <w:r w:rsidRPr="00D57982">
        <w:rPr>
          <w:color w:val="000000"/>
          <w:lang w:val="en-US"/>
        </w:rPr>
        <w:t xml:space="preserve"> in Advancing Systemic Social Innovation. </w:t>
      </w:r>
      <w:r w:rsidRPr="00D57982">
        <w:rPr>
          <w:b/>
          <w:bCs/>
          <w:color w:val="000000"/>
          <w:lang w:val="en-US"/>
        </w:rPr>
        <w:t>The Journal of Corporate Citizenship</w:t>
      </w:r>
      <w:r w:rsidRPr="00D57982">
        <w:rPr>
          <w:color w:val="000000"/>
          <w:lang w:val="en-US"/>
        </w:rPr>
        <w:t xml:space="preserve">, [s. l.], 2015. </w:t>
      </w:r>
      <w:proofErr w:type="spellStart"/>
      <w:r w:rsidRPr="00D57982">
        <w:rPr>
          <w:color w:val="000000"/>
          <w:lang w:val="en-US"/>
        </w:rPr>
        <w:t>Disponível</w:t>
      </w:r>
      <w:proofErr w:type="spellEnd"/>
      <w:r w:rsidRPr="00D57982">
        <w:rPr>
          <w:color w:val="000000"/>
          <w:lang w:val="en-US"/>
        </w:rPr>
        <w:t xml:space="preserve"> </w:t>
      </w:r>
      <w:proofErr w:type="spellStart"/>
      <w:r w:rsidRPr="00D57982">
        <w:rPr>
          <w:color w:val="000000"/>
          <w:lang w:val="en-US"/>
        </w:rPr>
        <w:t>em</w:t>
      </w:r>
      <w:proofErr w:type="spellEnd"/>
      <w:r w:rsidRPr="00D57982">
        <w:rPr>
          <w:color w:val="000000"/>
          <w:lang w:val="en-US"/>
        </w:rPr>
        <w:t xml:space="preserve">: </w:t>
      </w:r>
      <w:hyperlink r:id="rId17" w:history="1">
        <w:r w:rsidRPr="00D57982">
          <w:rPr>
            <w:rStyle w:val="Hyperlink"/>
            <w:color w:val="000000"/>
            <w:lang w:val="en-US"/>
          </w:rPr>
          <w:t>https://www.researchgate.net/publication/298971574_Scaling_Out_Scaling_Up_Scaling_Deep_Strategies_of_Non-profits_in_Advancing_Systemic_Social_Innovation</w:t>
        </w:r>
      </w:hyperlink>
      <w:r w:rsidRPr="00D57982">
        <w:rPr>
          <w:color w:val="000000"/>
          <w:lang w:val="en-US"/>
        </w:rPr>
        <w:t xml:space="preserve">. </w:t>
      </w:r>
      <w:proofErr w:type="spellStart"/>
      <w:r w:rsidRPr="00D57982">
        <w:rPr>
          <w:color w:val="000000"/>
          <w:lang w:val="en-US"/>
        </w:rPr>
        <w:t>Acesso</w:t>
      </w:r>
      <w:proofErr w:type="spellEnd"/>
      <w:r w:rsidRPr="00D57982">
        <w:rPr>
          <w:color w:val="000000"/>
          <w:lang w:val="en-US"/>
        </w:rPr>
        <w:t xml:space="preserve"> </w:t>
      </w:r>
      <w:proofErr w:type="spellStart"/>
      <w:r w:rsidRPr="00D57982">
        <w:rPr>
          <w:color w:val="000000"/>
          <w:lang w:val="en-US"/>
        </w:rPr>
        <w:t>em</w:t>
      </w:r>
      <w:proofErr w:type="spellEnd"/>
      <w:r w:rsidRPr="00D57982">
        <w:rPr>
          <w:color w:val="000000"/>
          <w:lang w:val="en-US"/>
        </w:rPr>
        <w:t xml:space="preserve">: </w:t>
      </w:r>
      <w:proofErr w:type="gramStart"/>
      <w:r w:rsidRPr="00D57982">
        <w:rPr>
          <w:color w:val="000000"/>
          <w:lang w:val="en-US"/>
        </w:rPr>
        <w:t>4</w:t>
      </w:r>
      <w:proofErr w:type="gramEnd"/>
      <w:r w:rsidRPr="00D57982">
        <w:rPr>
          <w:color w:val="000000"/>
          <w:lang w:val="en-US"/>
        </w:rPr>
        <w:t xml:space="preserve"> </w:t>
      </w:r>
      <w:proofErr w:type="spellStart"/>
      <w:r w:rsidRPr="00D57982">
        <w:rPr>
          <w:color w:val="000000"/>
          <w:lang w:val="en-US"/>
        </w:rPr>
        <w:t>dez</w:t>
      </w:r>
      <w:proofErr w:type="spellEnd"/>
      <w:r w:rsidRPr="00D57982">
        <w:rPr>
          <w:color w:val="000000"/>
          <w:lang w:val="en-US"/>
        </w:rPr>
        <w:t>. 2022.</w:t>
      </w:r>
    </w:p>
    <w:p w14:paraId="10C51172" w14:textId="77777777" w:rsidR="009D1C3A" w:rsidRPr="00D57982" w:rsidRDefault="009D1C3A" w:rsidP="004C5D1E">
      <w:pPr>
        <w:pStyle w:val="NormalWeb"/>
        <w:spacing w:before="0" w:beforeAutospacing="0" w:after="240" w:afterAutospacing="0"/>
        <w:jc w:val="both"/>
        <w:rPr>
          <w:lang w:val="en-US"/>
        </w:rPr>
      </w:pPr>
      <w:r w:rsidRPr="00D57982">
        <w:rPr>
          <w:color w:val="000000"/>
          <w:shd w:val="clear" w:color="auto" w:fill="FFFFFF"/>
          <w:lang w:val="en-US"/>
        </w:rPr>
        <w:t>MULGAN, Geoff. The process of social innovation.</w:t>
      </w:r>
      <w:r w:rsidRPr="00D57982">
        <w:rPr>
          <w:b/>
          <w:bCs/>
          <w:color w:val="000000"/>
          <w:shd w:val="clear" w:color="auto" w:fill="FFFFFF"/>
          <w:lang w:val="en-US"/>
        </w:rPr>
        <w:t xml:space="preserve"> Innovations: Technology, Governance, Globalization</w:t>
      </w:r>
      <w:r w:rsidRPr="00D57982">
        <w:rPr>
          <w:color w:val="000000"/>
          <w:shd w:val="clear" w:color="auto" w:fill="FFFFFF"/>
          <w:lang w:val="en-US"/>
        </w:rPr>
        <w:t>, [</w:t>
      </w:r>
      <w:r w:rsidRPr="00D57982">
        <w:rPr>
          <w:i/>
          <w:iCs/>
          <w:color w:val="000000"/>
          <w:shd w:val="clear" w:color="auto" w:fill="FFFFFF"/>
          <w:lang w:val="en-US"/>
        </w:rPr>
        <w:t>s. l.</w:t>
      </w:r>
      <w:r w:rsidRPr="00D57982">
        <w:rPr>
          <w:color w:val="000000"/>
          <w:shd w:val="clear" w:color="auto" w:fill="FFFFFF"/>
          <w:lang w:val="en-US"/>
        </w:rPr>
        <w:t>], 2006.</w:t>
      </w:r>
    </w:p>
    <w:p w14:paraId="733B0805" w14:textId="5E2C4233" w:rsidR="009D1C3A" w:rsidRDefault="009D1C3A" w:rsidP="004C5D1E">
      <w:pPr>
        <w:pStyle w:val="NormalWeb"/>
        <w:spacing w:before="0" w:beforeAutospacing="0" w:after="240" w:afterAutospacing="0"/>
        <w:jc w:val="both"/>
        <w:rPr>
          <w:color w:val="000000"/>
          <w:shd w:val="clear" w:color="auto" w:fill="FFFFFF"/>
          <w:lang w:val="en-US"/>
        </w:rPr>
      </w:pPr>
      <w:r w:rsidRPr="00D57982">
        <w:rPr>
          <w:color w:val="000000"/>
          <w:shd w:val="clear" w:color="auto" w:fill="FFFFFF"/>
          <w:lang w:val="en-US"/>
        </w:rPr>
        <w:t xml:space="preserve">MURRAY, Robin; CAULIER-GRICE, Julie; MULGAN, Geoff. The process of social innovation. </w:t>
      </w:r>
      <w:r w:rsidRPr="00D57982">
        <w:rPr>
          <w:i/>
          <w:iCs/>
          <w:color w:val="000000"/>
          <w:shd w:val="clear" w:color="auto" w:fill="FFFFFF"/>
          <w:lang w:val="en-US"/>
        </w:rPr>
        <w:t>In</w:t>
      </w:r>
      <w:r w:rsidRPr="00D57982">
        <w:rPr>
          <w:color w:val="000000"/>
          <w:shd w:val="clear" w:color="auto" w:fill="FFFFFF"/>
          <w:lang w:val="en-US"/>
        </w:rPr>
        <w:t xml:space="preserve">: </w:t>
      </w:r>
      <w:r w:rsidRPr="00D57982">
        <w:rPr>
          <w:b/>
          <w:bCs/>
          <w:color w:val="000000"/>
          <w:shd w:val="clear" w:color="auto" w:fill="FFFFFF"/>
          <w:lang w:val="en-US"/>
        </w:rPr>
        <w:t>The Open Book of Social Innovation</w:t>
      </w:r>
      <w:r w:rsidRPr="00D57982">
        <w:rPr>
          <w:color w:val="000000"/>
          <w:shd w:val="clear" w:color="auto" w:fill="FFFFFF"/>
          <w:lang w:val="en-US"/>
        </w:rPr>
        <w:t>. [</w:t>
      </w:r>
      <w:r w:rsidRPr="00D57982">
        <w:rPr>
          <w:i/>
          <w:iCs/>
          <w:color w:val="000000"/>
          <w:shd w:val="clear" w:color="auto" w:fill="FFFFFF"/>
          <w:lang w:val="en-US"/>
        </w:rPr>
        <w:t>S. l.</w:t>
      </w:r>
      <w:r w:rsidRPr="00D57982">
        <w:rPr>
          <w:color w:val="000000"/>
          <w:shd w:val="clear" w:color="auto" w:fill="FFFFFF"/>
          <w:lang w:val="en-US"/>
        </w:rPr>
        <w:t xml:space="preserve">: </w:t>
      </w:r>
      <w:r w:rsidRPr="00D57982">
        <w:rPr>
          <w:i/>
          <w:iCs/>
          <w:color w:val="000000"/>
          <w:shd w:val="clear" w:color="auto" w:fill="FFFFFF"/>
          <w:lang w:val="en-US"/>
        </w:rPr>
        <w:t>s. n.</w:t>
      </w:r>
      <w:r w:rsidRPr="00D57982">
        <w:rPr>
          <w:color w:val="000000"/>
          <w:shd w:val="clear" w:color="auto" w:fill="FFFFFF"/>
          <w:lang w:val="en-US"/>
        </w:rPr>
        <w:t>], 2010.</w:t>
      </w:r>
    </w:p>
    <w:p w14:paraId="3DC3EDEB" w14:textId="63205D2C" w:rsidR="00C514A7" w:rsidRDefault="009D1C3A" w:rsidP="004C5D1E">
      <w:pPr>
        <w:spacing w:after="240"/>
        <w:rPr>
          <w:szCs w:val="24"/>
          <w:lang w:val="pt-BR"/>
        </w:rPr>
      </w:pPr>
      <w:r>
        <w:rPr>
          <w:szCs w:val="24"/>
          <w:lang w:val="pt-BR"/>
        </w:rPr>
        <w:t>NASCIMENTO</w:t>
      </w:r>
      <w:r w:rsidRPr="00400006">
        <w:rPr>
          <w:szCs w:val="24"/>
          <w:lang w:val="pt-BR"/>
        </w:rPr>
        <w:t xml:space="preserve">, </w:t>
      </w:r>
      <w:r>
        <w:rPr>
          <w:szCs w:val="24"/>
          <w:lang w:val="pt-BR"/>
        </w:rPr>
        <w:t>Alana; GUIMARÃES, Matheus</w:t>
      </w:r>
      <w:r w:rsidRPr="00400006">
        <w:rPr>
          <w:szCs w:val="24"/>
          <w:lang w:val="pt-BR"/>
        </w:rPr>
        <w:t xml:space="preserve">. </w:t>
      </w:r>
      <w:r w:rsidRPr="009D1C3A">
        <w:rPr>
          <w:szCs w:val="24"/>
          <w:lang w:val="pt-BR"/>
        </w:rPr>
        <w:t xml:space="preserve">VOZ das Comunidades conta a história da Tia Bete no RJTV </w:t>
      </w:r>
      <w:r>
        <w:rPr>
          <w:szCs w:val="24"/>
          <w:lang w:val="pt-BR"/>
        </w:rPr>
        <w:t>–</w:t>
      </w:r>
      <w:r w:rsidRPr="009D1C3A">
        <w:rPr>
          <w:szCs w:val="24"/>
          <w:lang w:val="pt-BR"/>
        </w:rPr>
        <w:t xml:space="preserve"> GLOBO</w:t>
      </w:r>
      <w:r w:rsidRPr="00400006">
        <w:rPr>
          <w:szCs w:val="24"/>
          <w:lang w:val="pt-BR"/>
        </w:rPr>
        <w:t xml:space="preserve">. </w:t>
      </w:r>
      <w:r>
        <w:rPr>
          <w:b/>
          <w:bCs/>
          <w:szCs w:val="24"/>
          <w:lang w:val="pt-BR"/>
        </w:rPr>
        <w:t>Voz das Comunidades</w:t>
      </w:r>
      <w:r w:rsidRPr="00400006">
        <w:rPr>
          <w:szCs w:val="24"/>
          <w:lang w:val="pt-BR"/>
        </w:rPr>
        <w:t xml:space="preserve">, </w:t>
      </w:r>
      <w:r>
        <w:rPr>
          <w:szCs w:val="24"/>
          <w:lang w:val="pt-BR"/>
        </w:rPr>
        <w:t>2023</w:t>
      </w:r>
      <w:r w:rsidRPr="00400006">
        <w:rPr>
          <w:szCs w:val="24"/>
          <w:lang w:val="pt-BR"/>
        </w:rPr>
        <w:t xml:space="preserve">. Disponível em: </w:t>
      </w:r>
      <w:hyperlink r:id="rId18" w:history="1">
        <w:r w:rsidRPr="009D1C3A">
          <w:rPr>
            <w:rStyle w:val="Hyperlink"/>
            <w:color w:val="auto"/>
            <w:lang w:val="pt-BR"/>
          </w:rPr>
          <w:t>https://www.youtube.com/watch?v=ZOxRzejFHZQ</w:t>
        </w:r>
      </w:hyperlink>
      <w:r>
        <w:rPr>
          <w:szCs w:val="24"/>
          <w:lang w:val="pt-BR"/>
        </w:rPr>
        <w:t>.</w:t>
      </w:r>
      <w:r w:rsidRPr="00400006">
        <w:rPr>
          <w:szCs w:val="24"/>
          <w:lang w:val="pt-BR"/>
        </w:rPr>
        <w:t xml:space="preserve"> Acesso em: 4 jan. 2023.</w:t>
      </w:r>
    </w:p>
    <w:p w14:paraId="62F4796A" w14:textId="1A0F96FE" w:rsidR="009D1C3A" w:rsidRPr="008F4DDA" w:rsidRDefault="00C514A7" w:rsidP="004C5D1E">
      <w:pPr>
        <w:spacing w:after="240"/>
        <w:rPr>
          <w:szCs w:val="24"/>
        </w:rPr>
      </w:pPr>
      <w:r w:rsidRPr="005B2E50">
        <w:rPr>
          <w:szCs w:val="24"/>
          <w:lang w:val="pt-BR"/>
        </w:rPr>
        <w:t>OLIVEIRA, Cinthya. VOZ que ecoa: narrativas e redes de mobilização para mudança social. </w:t>
      </w:r>
      <w:r w:rsidRPr="00267464">
        <w:rPr>
          <w:b/>
          <w:bCs/>
          <w:szCs w:val="24"/>
          <w:lang w:val="pt-BR"/>
        </w:rPr>
        <w:t>Associação dos Magistrados do Estado do Rio de Janeiro (AMAERJ),</w:t>
      </w:r>
      <w:r w:rsidRPr="005B2E50">
        <w:rPr>
          <w:szCs w:val="24"/>
          <w:lang w:val="pt-BR"/>
        </w:rPr>
        <w:t xml:space="preserve"> [s. l.], 20 out. 2022. Disponível em: </w:t>
      </w:r>
      <w:hyperlink r:id="rId19" w:history="1">
        <w:r w:rsidRPr="00F42A88">
          <w:rPr>
            <w:rStyle w:val="Hyperlink"/>
            <w:color w:val="auto"/>
            <w:szCs w:val="24"/>
            <w:lang w:val="pt-BR"/>
          </w:rPr>
          <w:t>https://www2.amaerj.org.br/premio/noticias/conheca-os-finalistas-do-11o-premio-amaerj-patricia-acioli-de-direitos-humanos/</w:t>
        </w:r>
      </w:hyperlink>
      <w:r>
        <w:rPr>
          <w:szCs w:val="24"/>
          <w:lang w:val="pt-BR"/>
        </w:rPr>
        <w:t>.</w:t>
      </w:r>
      <w:r w:rsidRPr="005B2E50">
        <w:rPr>
          <w:szCs w:val="24"/>
          <w:lang w:val="pt-BR"/>
        </w:rPr>
        <w:t xml:space="preserve"> </w:t>
      </w:r>
      <w:proofErr w:type="spellStart"/>
      <w:r w:rsidRPr="008F4DDA">
        <w:rPr>
          <w:szCs w:val="24"/>
        </w:rPr>
        <w:t>Acesso</w:t>
      </w:r>
      <w:proofErr w:type="spellEnd"/>
      <w:r w:rsidRPr="008F4DDA">
        <w:rPr>
          <w:szCs w:val="24"/>
        </w:rPr>
        <w:t xml:space="preserve"> </w:t>
      </w:r>
      <w:proofErr w:type="spellStart"/>
      <w:r w:rsidRPr="008F4DDA">
        <w:rPr>
          <w:szCs w:val="24"/>
        </w:rPr>
        <w:t>em</w:t>
      </w:r>
      <w:proofErr w:type="spellEnd"/>
      <w:r w:rsidRPr="008F4DDA">
        <w:rPr>
          <w:szCs w:val="24"/>
        </w:rPr>
        <w:t xml:space="preserve">: 2 </w:t>
      </w:r>
      <w:proofErr w:type="spellStart"/>
      <w:r w:rsidRPr="008F4DDA">
        <w:rPr>
          <w:szCs w:val="24"/>
        </w:rPr>
        <w:t>jan.</w:t>
      </w:r>
      <w:proofErr w:type="spellEnd"/>
      <w:r w:rsidRPr="008F4DDA">
        <w:rPr>
          <w:szCs w:val="24"/>
        </w:rPr>
        <w:t xml:space="preserve"> 2023.</w:t>
      </w:r>
    </w:p>
    <w:p w14:paraId="3AAF9E34" w14:textId="77777777" w:rsidR="009D1C3A" w:rsidRPr="00D57982" w:rsidRDefault="009D1C3A" w:rsidP="004C5D1E">
      <w:pPr>
        <w:pStyle w:val="NormalWeb"/>
        <w:spacing w:before="0" w:beforeAutospacing="0" w:after="240" w:afterAutospacing="0"/>
        <w:jc w:val="both"/>
      </w:pPr>
      <w:r w:rsidRPr="00D57982">
        <w:rPr>
          <w:color w:val="000000"/>
          <w:lang w:val="en-US"/>
        </w:rPr>
        <w:t xml:space="preserve">RIDDELL, Darcy; MOORE, Michele-Lee. Scaling Up, Out, Deep. </w:t>
      </w:r>
      <w:r w:rsidRPr="00D57982">
        <w:rPr>
          <w:i/>
          <w:iCs/>
          <w:color w:val="000000"/>
          <w:lang w:val="en-US"/>
        </w:rPr>
        <w:t>In</w:t>
      </w:r>
      <w:r w:rsidRPr="00D57982">
        <w:rPr>
          <w:color w:val="000000"/>
          <w:lang w:val="en-US"/>
        </w:rPr>
        <w:t xml:space="preserve">: </w:t>
      </w:r>
      <w:r w:rsidRPr="00D57982">
        <w:rPr>
          <w:b/>
          <w:bCs/>
          <w:color w:val="000000"/>
          <w:lang w:val="en-US"/>
        </w:rPr>
        <w:t>Living Guide to Social Innovation Labs</w:t>
      </w:r>
      <w:r w:rsidRPr="00D57982">
        <w:rPr>
          <w:color w:val="000000"/>
          <w:lang w:val="en-US"/>
        </w:rPr>
        <w:t xml:space="preserve">. </w:t>
      </w:r>
      <w:r w:rsidRPr="00D57982">
        <w:rPr>
          <w:color w:val="000000"/>
        </w:rPr>
        <w:t xml:space="preserve">[S. l.], 2015. Disponível em: </w:t>
      </w:r>
      <w:hyperlink r:id="rId20" w:history="1">
        <w:r w:rsidRPr="00D57982">
          <w:rPr>
            <w:rStyle w:val="Hyperlink"/>
            <w:color w:val="000000"/>
          </w:rPr>
          <w:t>https://mars-solutions-lab.gitbook.io/living-guide-to-social-innovation-labs/doing/scaling/scaling-up-out-deep</w:t>
        </w:r>
      </w:hyperlink>
      <w:r w:rsidRPr="00D57982">
        <w:rPr>
          <w:color w:val="000000"/>
        </w:rPr>
        <w:t>. Acesso em: 5 dez. 2022.</w:t>
      </w:r>
    </w:p>
    <w:p w14:paraId="55C39B48" w14:textId="3A20DEC9" w:rsidR="009D1C3A" w:rsidRDefault="009D1C3A" w:rsidP="004C5D1E">
      <w:pPr>
        <w:spacing w:after="240"/>
        <w:rPr>
          <w:szCs w:val="24"/>
          <w:lang w:val="pt-BR"/>
        </w:rPr>
      </w:pPr>
      <w:r w:rsidRPr="004C4855">
        <w:rPr>
          <w:szCs w:val="24"/>
          <w:lang w:val="pt-BR"/>
        </w:rPr>
        <w:t>SCHMIDT, Selma. Jornal 'Voz da comunidade' completa 16 anos com tiragem 150 vezes maior. </w:t>
      </w:r>
      <w:r w:rsidRPr="004C4855">
        <w:rPr>
          <w:b/>
          <w:bCs/>
          <w:szCs w:val="24"/>
          <w:lang w:val="pt-BR"/>
        </w:rPr>
        <w:t>O Globo</w:t>
      </w:r>
      <w:r w:rsidRPr="004C4855">
        <w:rPr>
          <w:szCs w:val="24"/>
          <w:lang w:val="pt-BR"/>
        </w:rPr>
        <w:t xml:space="preserve">, [S. l.], 13 ago. 2021. Disponível em: </w:t>
      </w:r>
      <w:hyperlink r:id="rId21" w:history="1">
        <w:r w:rsidRPr="00D57982">
          <w:rPr>
            <w:rStyle w:val="Hyperlink"/>
            <w:color w:val="auto"/>
            <w:szCs w:val="24"/>
            <w:lang w:val="pt-BR"/>
          </w:rPr>
          <w:t>https://oglobo.globo.com/rio/jornal-voz-da-comunidade-completa-16-anos-com-tiragem-150-vezes-maior-conseguimos-virar-referencia-diz-rene-silva-1-25153380</w:t>
        </w:r>
      </w:hyperlink>
      <w:r>
        <w:rPr>
          <w:szCs w:val="24"/>
          <w:lang w:val="pt-BR"/>
        </w:rPr>
        <w:t>/.</w:t>
      </w:r>
      <w:r w:rsidRPr="004C4855">
        <w:rPr>
          <w:szCs w:val="24"/>
          <w:lang w:val="pt-BR"/>
        </w:rPr>
        <w:t xml:space="preserve"> Acesso em: 5 jan. 2023.</w:t>
      </w:r>
    </w:p>
    <w:p w14:paraId="7597D4A6" w14:textId="61C76955" w:rsidR="009D1C3A" w:rsidRPr="00C514A7" w:rsidRDefault="009D1C3A" w:rsidP="004C5D1E">
      <w:pPr>
        <w:pStyle w:val="Ttulo1"/>
        <w:shd w:val="clear" w:color="auto" w:fill="FFFFFF"/>
        <w:spacing w:before="0" w:after="240"/>
        <w:rPr>
          <w:rFonts w:ascii="Times New Roman" w:hAnsi="Times New Roman"/>
          <w:b w:val="0"/>
          <w:kern w:val="0"/>
          <w:sz w:val="24"/>
          <w:szCs w:val="24"/>
          <w:lang w:val="pt-BR"/>
        </w:rPr>
      </w:pPr>
      <w:r w:rsidRPr="002F5FB8">
        <w:rPr>
          <w:rFonts w:ascii="Times New Roman" w:hAnsi="Times New Roman"/>
          <w:b w:val="0"/>
          <w:kern w:val="0"/>
          <w:sz w:val="24"/>
          <w:szCs w:val="24"/>
          <w:lang w:val="pt-BR"/>
        </w:rPr>
        <w:t xml:space="preserve">SILVA, Rene. A importância da comunicação comunitária. </w:t>
      </w:r>
      <w:proofErr w:type="spellStart"/>
      <w:r w:rsidRPr="002F5FB8">
        <w:rPr>
          <w:rFonts w:ascii="Times New Roman" w:hAnsi="Times New Roman"/>
          <w:bCs/>
          <w:kern w:val="0"/>
          <w:sz w:val="24"/>
          <w:szCs w:val="24"/>
          <w:lang w:val="pt-BR"/>
        </w:rPr>
        <w:t>T</w:t>
      </w:r>
      <w:r>
        <w:rPr>
          <w:rFonts w:ascii="Times New Roman" w:hAnsi="Times New Roman"/>
          <w:bCs/>
          <w:kern w:val="0"/>
          <w:sz w:val="24"/>
          <w:szCs w:val="24"/>
          <w:lang w:val="pt-BR"/>
        </w:rPr>
        <w:t>ED</w:t>
      </w:r>
      <w:r w:rsidRPr="002F5FB8">
        <w:rPr>
          <w:rFonts w:ascii="Times New Roman" w:hAnsi="Times New Roman"/>
          <w:bCs/>
          <w:kern w:val="0"/>
          <w:sz w:val="24"/>
          <w:szCs w:val="24"/>
          <w:lang w:val="pt-BR"/>
        </w:rPr>
        <w:t>x</w:t>
      </w:r>
      <w:proofErr w:type="spellEnd"/>
      <w:r>
        <w:rPr>
          <w:rFonts w:ascii="Times New Roman" w:hAnsi="Times New Roman"/>
          <w:bCs/>
          <w:kern w:val="0"/>
          <w:sz w:val="24"/>
          <w:szCs w:val="24"/>
          <w:lang w:val="pt-BR"/>
        </w:rPr>
        <w:t xml:space="preserve"> </w:t>
      </w:r>
      <w:proofErr w:type="spellStart"/>
      <w:r w:rsidRPr="002F5FB8">
        <w:rPr>
          <w:rFonts w:ascii="Times New Roman" w:hAnsi="Times New Roman"/>
          <w:bCs/>
          <w:kern w:val="0"/>
          <w:sz w:val="24"/>
          <w:szCs w:val="24"/>
          <w:lang w:val="pt-BR"/>
        </w:rPr>
        <w:t>Talks</w:t>
      </w:r>
      <w:proofErr w:type="spellEnd"/>
      <w:r w:rsidRPr="002F5FB8">
        <w:rPr>
          <w:rFonts w:ascii="Times New Roman" w:hAnsi="Times New Roman"/>
          <w:b w:val="0"/>
          <w:kern w:val="0"/>
          <w:sz w:val="24"/>
          <w:szCs w:val="24"/>
          <w:lang w:val="pt-BR"/>
        </w:rPr>
        <w:t>, 201</w:t>
      </w:r>
      <w:r>
        <w:rPr>
          <w:rFonts w:ascii="Times New Roman" w:hAnsi="Times New Roman"/>
          <w:b w:val="0"/>
          <w:kern w:val="0"/>
          <w:sz w:val="24"/>
          <w:szCs w:val="24"/>
          <w:lang w:val="pt-BR"/>
        </w:rPr>
        <w:t>9</w:t>
      </w:r>
      <w:r w:rsidRPr="002F5FB8">
        <w:rPr>
          <w:rFonts w:ascii="Times New Roman" w:hAnsi="Times New Roman"/>
          <w:b w:val="0"/>
          <w:kern w:val="0"/>
          <w:sz w:val="24"/>
          <w:szCs w:val="24"/>
          <w:lang w:val="pt-BR"/>
        </w:rPr>
        <w:t xml:space="preserve">. Disponível em: </w:t>
      </w:r>
      <w:hyperlink r:id="rId22" w:history="1">
        <w:r w:rsidRPr="00F42A88">
          <w:rPr>
            <w:rStyle w:val="Hyperlink"/>
            <w:rFonts w:ascii="Times New Roman" w:hAnsi="Times New Roman"/>
            <w:b w:val="0"/>
            <w:color w:val="auto"/>
            <w:kern w:val="0"/>
            <w:sz w:val="24"/>
            <w:szCs w:val="24"/>
            <w:lang w:val="pt-BR"/>
          </w:rPr>
          <w:t>https://www.youtube.com/watch?v=0RY7ZxGqchA</w:t>
        </w:r>
      </w:hyperlink>
      <w:r>
        <w:rPr>
          <w:rFonts w:ascii="Times New Roman" w:hAnsi="Times New Roman"/>
          <w:b w:val="0"/>
          <w:kern w:val="0"/>
          <w:sz w:val="24"/>
          <w:szCs w:val="24"/>
          <w:lang w:val="pt-BR"/>
        </w:rPr>
        <w:t>.</w:t>
      </w:r>
      <w:r w:rsidRPr="002F5FB8">
        <w:rPr>
          <w:rFonts w:ascii="Times New Roman" w:hAnsi="Times New Roman"/>
          <w:b w:val="0"/>
          <w:kern w:val="0"/>
          <w:sz w:val="24"/>
          <w:szCs w:val="24"/>
          <w:lang w:val="pt-BR"/>
        </w:rPr>
        <w:t xml:space="preserve"> Acesso em: 4 jan. 2023.</w:t>
      </w:r>
    </w:p>
    <w:p w14:paraId="1E66C41D" w14:textId="77B12438" w:rsidR="009D1C3A" w:rsidRDefault="009D1C3A" w:rsidP="004C5D1E">
      <w:pPr>
        <w:spacing w:after="240"/>
        <w:rPr>
          <w:szCs w:val="24"/>
          <w:lang w:val="pt-BR"/>
        </w:rPr>
      </w:pPr>
      <w:r w:rsidRPr="00400006">
        <w:rPr>
          <w:szCs w:val="24"/>
          <w:lang w:val="pt-BR"/>
        </w:rPr>
        <w:t xml:space="preserve">SILVA, Rene. Dando voz à comunidade. </w:t>
      </w:r>
      <w:proofErr w:type="spellStart"/>
      <w:r w:rsidRPr="00400006">
        <w:rPr>
          <w:b/>
          <w:bCs/>
          <w:szCs w:val="24"/>
          <w:lang w:val="pt-BR"/>
        </w:rPr>
        <w:t>T</w:t>
      </w:r>
      <w:r>
        <w:rPr>
          <w:b/>
          <w:bCs/>
          <w:szCs w:val="24"/>
          <w:lang w:val="pt-BR"/>
        </w:rPr>
        <w:t>ED</w:t>
      </w:r>
      <w:r w:rsidRPr="00400006">
        <w:rPr>
          <w:b/>
          <w:bCs/>
          <w:szCs w:val="24"/>
          <w:lang w:val="pt-BR"/>
        </w:rPr>
        <w:t>x</w:t>
      </w:r>
      <w:proofErr w:type="spellEnd"/>
      <w:r>
        <w:rPr>
          <w:b/>
          <w:bCs/>
          <w:szCs w:val="24"/>
          <w:lang w:val="pt-BR"/>
        </w:rPr>
        <w:t xml:space="preserve"> </w:t>
      </w:r>
      <w:proofErr w:type="spellStart"/>
      <w:r w:rsidRPr="00400006">
        <w:rPr>
          <w:b/>
          <w:bCs/>
          <w:szCs w:val="24"/>
          <w:lang w:val="pt-BR"/>
        </w:rPr>
        <w:t>Talks</w:t>
      </w:r>
      <w:proofErr w:type="spellEnd"/>
      <w:r w:rsidRPr="00400006">
        <w:rPr>
          <w:szCs w:val="24"/>
          <w:lang w:val="pt-BR"/>
        </w:rPr>
        <w:t xml:space="preserve">, 2016. Disponível em: </w:t>
      </w:r>
      <w:hyperlink r:id="rId23" w:history="1">
        <w:r w:rsidRPr="00F42A88">
          <w:rPr>
            <w:rStyle w:val="Hyperlink"/>
            <w:color w:val="auto"/>
            <w:szCs w:val="24"/>
            <w:lang w:val="pt-BR"/>
          </w:rPr>
          <w:t>https://www.youtube.com/watch?v=A56feDb1UF4</w:t>
        </w:r>
      </w:hyperlink>
      <w:r>
        <w:rPr>
          <w:szCs w:val="24"/>
          <w:lang w:val="pt-BR"/>
        </w:rPr>
        <w:t>.</w:t>
      </w:r>
      <w:r w:rsidRPr="00400006">
        <w:rPr>
          <w:szCs w:val="24"/>
          <w:lang w:val="pt-BR"/>
        </w:rPr>
        <w:t xml:space="preserve"> Acesso em: 4 jan. 2023.</w:t>
      </w:r>
    </w:p>
    <w:p w14:paraId="7D8811F9" w14:textId="0EB1F572" w:rsidR="009D1C3A" w:rsidRDefault="009D1C3A" w:rsidP="004C5D1E">
      <w:pPr>
        <w:pStyle w:val="NormalWeb"/>
        <w:spacing w:before="0" w:beforeAutospacing="0" w:after="240" w:afterAutospacing="0"/>
        <w:jc w:val="both"/>
        <w:rPr>
          <w:color w:val="000000"/>
          <w:shd w:val="clear" w:color="auto" w:fill="FFFFFF"/>
        </w:rPr>
      </w:pPr>
      <w:r w:rsidRPr="00D57982">
        <w:rPr>
          <w:color w:val="000000"/>
          <w:shd w:val="clear" w:color="auto" w:fill="FFFFFF"/>
        </w:rPr>
        <w:t xml:space="preserve">SILVA, Rodrigo Luiz Morais da; </w:t>
      </w:r>
      <w:proofErr w:type="gramStart"/>
      <w:r w:rsidRPr="00D57982">
        <w:rPr>
          <w:color w:val="000000"/>
          <w:shd w:val="clear" w:color="auto" w:fill="FFFFFF"/>
        </w:rPr>
        <w:t>TAKAHASHI ,</w:t>
      </w:r>
      <w:proofErr w:type="gramEnd"/>
      <w:r w:rsidRPr="00D57982">
        <w:rPr>
          <w:color w:val="000000"/>
          <w:shd w:val="clear" w:color="auto" w:fill="FFFFFF"/>
        </w:rPr>
        <w:t xml:space="preserve"> Adriana Roseli </w:t>
      </w:r>
      <w:proofErr w:type="spellStart"/>
      <w:r w:rsidRPr="00D57982">
        <w:rPr>
          <w:color w:val="000000"/>
          <w:shd w:val="clear" w:color="auto" w:fill="FFFFFF"/>
        </w:rPr>
        <w:t>Wünsc</w:t>
      </w:r>
      <w:proofErr w:type="spellEnd"/>
      <w:r w:rsidRPr="00D57982">
        <w:rPr>
          <w:color w:val="000000"/>
          <w:shd w:val="clear" w:color="auto" w:fill="FFFFFF"/>
        </w:rPr>
        <w:t xml:space="preserve">; SEGATTO, Andrea Paula. </w:t>
      </w:r>
      <w:proofErr w:type="spellStart"/>
      <w:r w:rsidRPr="00D57982">
        <w:rPr>
          <w:color w:val="000000"/>
          <w:shd w:val="clear" w:color="auto" w:fill="FFFFFF"/>
        </w:rPr>
        <w:t>Scaling</w:t>
      </w:r>
      <w:proofErr w:type="spellEnd"/>
      <w:r w:rsidRPr="00D57982">
        <w:rPr>
          <w:color w:val="000000"/>
          <w:shd w:val="clear" w:color="auto" w:fill="FFFFFF"/>
        </w:rPr>
        <w:t xml:space="preserve"> up social </w:t>
      </w:r>
      <w:proofErr w:type="spellStart"/>
      <w:r w:rsidRPr="00D57982">
        <w:rPr>
          <w:color w:val="000000"/>
          <w:shd w:val="clear" w:color="auto" w:fill="FFFFFF"/>
        </w:rPr>
        <w:t>innovation</w:t>
      </w:r>
      <w:proofErr w:type="spellEnd"/>
      <w:r w:rsidRPr="00D57982">
        <w:rPr>
          <w:color w:val="000000"/>
          <w:shd w:val="clear" w:color="auto" w:fill="FFFFFF"/>
        </w:rPr>
        <w:t>: a meta-</w:t>
      </w:r>
      <w:proofErr w:type="spellStart"/>
      <w:r w:rsidRPr="00D57982">
        <w:rPr>
          <w:color w:val="000000"/>
          <w:shd w:val="clear" w:color="auto" w:fill="FFFFFF"/>
        </w:rPr>
        <w:t>synthesis</w:t>
      </w:r>
      <w:proofErr w:type="spellEnd"/>
      <w:r w:rsidRPr="00D57982">
        <w:rPr>
          <w:color w:val="000000"/>
          <w:shd w:val="clear" w:color="auto" w:fill="FFFFFF"/>
        </w:rPr>
        <w:t xml:space="preserve">. </w:t>
      </w:r>
      <w:r w:rsidRPr="00D57982">
        <w:rPr>
          <w:b/>
          <w:bCs/>
          <w:color w:val="000000"/>
          <w:shd w:val="clear" w:color="auto" w:fill="FFFFFF"/>
        </w:rPr>
        <w:t>RAM. Revista de Administração Mackenzie</w:t>
      </w:r>
      <w:r w:rsidRPr="00D57982">
        <w:rPr>
          <w:color w:val="000000"/>
          <w:shd w:val="clear" w:color="auto" w:fill="FFFFFF"/>
        </w:rPr>
        <w:t>, [</w:t>
      </w:r>
      <w:r w:rsidRPr="00D57982">
        <w:rPr>
          <w:i/>
          <w:iCs/>
          <w:color w:val="000000"/>
          <w:shd w:val="clear" w:color="auto" w:fill="FFFFFF"/>
        </w:rPr>
        <w:t>s. l.</w:t>
      </w:r>
      <w:r w:rsidRPr="00D57982">
        <w:rPr>
          <w:color w:val="000000"/>
          <w:shd w:val="clear" w:color="auto" w:fill="FFFFFF"/>
        </w:rPr>
        <w:t xml:space="preserve">], 2016. Disponível em: </w:t>
      </w:r>
      <w:hyperlink r:id="rId24" w:history="1">
        <w:r w:rsidRPr="00D57982">
          <w:rPr>
            <w:rStyle w:val="Hyperlink"/>
            <w:color w:val="000000"/>
            <w:shd w:val="clear" w:color="auto" w:fill="FFFFFF"/>
          </w:rPr>
          <w:t>https://www.scielo.br/j/ram/a/cXYVrXNhcYw6H8VGWLHbSHQ/?lang=en</w:t>
        </w:r>
      </w:hyperlink>
      <w:r w:rsidRPr="00D57982">
        <w:rPr>
          <w:color w:val="000000"/>
          <w:shd w:val="clear" w:color="auto" w:fill="FFFFFF"/>
        </w:rPr>
        <w:t>. Acesso em: 4 dez. 2022.</w:t>
      </w:r>
    </w:p>
    <w:p w14:paraId="5C21BE46" w14:textId="3A2D520A" w:rsidR="00C514A7" w:rsidRPr="00C514A7" w:rsidRDefault="00C514A7" w:rsidP="004C5D1E">
      <w:pPr>
        <w:spacing w:after="240"/>
        <w:rPr>
          <w:szCs w:val="24"/>
          <w:lang w:val="pt-BR"/>
        </w:rPr>
      </w:pPr>
      <w:r w:rsidRPr="00A905C7">
        <w:rPr>
          <w:szCs w:val="24"/>
          <w:lang w:val="pt-BR"/>
        </w:rPr>
        <w:t xml:space="preserve">VOZ </w:t>
      </w:r>
      <w:r>
        <w:rPr>
          <w:szCs w:val="24"/>
          <w:lang w:val="pt-BR"/>
        </w:rPr>
        <w:t>DAS COMUNIDADES</w:t>
      </w:r>
      <w:r w:rsidRPr="00A905C7">
        <w:rPr>
          <w:szCs w:val="24"/>
          <w:lang w:val="pt-BR"/>
        </w:rPr>
        <w:t xml:space="preserve">. [S. l.], 2022. Disponível em: </w:t>
      </w:r>
      <w:hyperlink r:id="rId25" w:history="1">
        <w:r w:rsidRPr="00F42A88">
          <w:rPr>
            <w:rStyle w:val="Hyperlink"/>
            <w:color w:val="auto"/>
            <w:szCs w:val="24"/>
            <w:lang w:val="pt-BR"/>
          </w:rPr>
          <w:t>https://www.vozdascomunidades.com.br/nossa-historia-2/#</w:t>
        </w:r>
      </w:hyperlink>
      <w:r>
        <w:rPr>
          <w:szCs w:val="24"/>
          <w:lang w:val="pt-BR"/>
        </w:rPr>
        <w:t>.</w:t>
      </w:r>
      <w:r w:rsidRPr="00A905C7">
        <w:rPr>
          <w:szCs w:val="24"/>
          <w:lang w:val="pt-BR"/>
        </w:rPr>
        <w:t xml:space="preserve"> Acesso em: 2 jan. 2023.</w:t>
      </w:r>
      <w:r>
        <w:rPr>
          <w:szCs w:val="24"/>
          <w:lang w:val="pt-BR"/>
        </w:rPr>
        <w:t xml:space="preserve"> </w:t>
      </w:r>
    </w:p>
    <w:p w14:paraId="7274087B" w14:textId="58290EE5" w:rsidR="009D1C3A" w:rsidRPr="00C514A7" w:rsidRDefault="009D1C3A" w:rsidP="004C5D1E">
      <w:pPr>
        <w:spacing w:after="240"/>
        <w:rPr>
          <w:szCs w:val="24"/>
          <w:lang w:val="pt-BR"/>
        </w:rPr>
      </w:pPr>
      <w:r w:rsidRPr="00D57982">
        <w:rPr>
          <w:szCs w:val="24"/>
          <w:lang w:val="pt-BR"/>
        </w:rPr>
        <w:lastRenderedPageBreak/>
        <w:t xml:space="preserve">VOZ </w:t>
      </w:r>
      <w:r>
        <w:rPr>
          <w:szCs w:val="24"/>
          <w:lang w:val="pt-BR"/>
        </w:rPr>
        <w:t>DAS COMUNIDADES</w:t>
      </w:r>
      <w:r w:rsidRPr="00D57982">
        <w:rPr>
          <w:szCs w:val="24"/>
          <w:lang w:val="pt-BR"/>
        </w:rPr>
        <w:t>: da favela para o mundo. </w:t>
      </w:r>
      <w:r w:rsidRPr="00D57982">
        <w:rPr>
          <w:b/>
          <w:bCs/>
          <w:szCs w:val="24"/>
          <w:lang w:val="pt-BR"/>
        </w:rPr>
        <w:t>Veja Rio</w:t>
      </w:r>
      <w:r w:rsidRPr="00D57982">
        <w:rPr>
          <w:szCs w:val="24"/>
          <w:lang w:val="pt-BR"/>
        </w:rPr>
        <w:t xml:space="preserve">, [S. l.], 6 nov. 2017. Disponível em: </w:t>
      </w:r>
      <w:hyperlink r:id="rId26" w:history="1">
        <w:r w:rsidRPr="00D57982">
          <w:rPr>
            <w:rStyle w:val="Hyperlink"/>
            <w:color w:val="auto"/>
            <w:szCs w:val="24"/>
            <w:lang w:val="pt-BR"/>
          </w:rPr>
          <w:t>https://vejario.abril.com.br/cidade/voz-das-comunidades-da-favela-para-o-mundo/</w:t>
        </w:r>
      </w:hyperlink>
      <w:r w:rsidRPr="00D57982">
        <w:rPr>
          <w:szCs w:val="24"/>
          <w:lang w:val="pt-BR"/>
        </w:rPr>
        <w:t>. Acesso em: 5 jan. 2023.</w:t>
      </w:r>
    </w:p>
    <w:p w14:paraId="5CEF09A2" w14:textId="5DA1E7A3" w:rsidR="009D1C3A" w:rsidRPr="00C514A7" w:rsidRDefault="009D1C3A" w:rsidP="004C5D1E">
      <w:pPr>
        <w:spacing w:after="240"/>
        <w:rPr>
          <w:color w:val="000000"/>
          <w:szCs w:val="24"/>
          <w:shd w:val="clear" w:color="auto" w:fill="FFFFFF"/>
        </w:rPr>
      </w:pPr>
      <w:r w:rsidRPr="00D57982">
        <w:rPr>
          <w:color w:val="000000"/>
          <w:szCs w:val="24"/>
          <w:shd w:val="clear" w:color="auto" w:fill="FFFFFF"/>
        </w:rPr>
        <w:t xml:space="preserve">WESTLEY, Frances; ANTADZE, Nino; RIDDELL, Darcy J.; ROBINSON, Kirsten; GEOBEY, Sean. Five Configurations for Scaling Up Social Innovation: Case Examples of Nonprofit Organizations </w:t>
      </w:r>
      <w:proofErr w:type="gramStart"/>
      <w:r w:rsidRPr="00D57982">
        <w:rPr>
          <w:color w:val="000000"/>
          <w:szCs w:val="24"/>
          <w:shd w:val="clear" w:color="auto" w:fill="FFFFFF"/>
        </w:rPr>
        <w:t>From</w:t>
      </w:r>
      <w:proofErr w:type="gramEnd"/>
      <w:r w:rsidRPr="00D57982">
        <w:rPr>
          <w:color w:val="000000"/>
          <w:szCs w:val="24"/>
          <w:shd w:val="clear" w:color="auto" w:fill="FFFFFF"/>
        </w:rPr>
        <w:t xml:space="preserve"> Canada. </w:t>
      </w:r>
      <w:r w:rsidRPr="00D57982">
        <w:rPr>
          <w:b/>
          <w:bCs/>
          <w:color w:val="000000"/>
          <w:szCs w:val="24"/>
          <w:shd w:val="clear" w:color="auto" w:fill="FFFFFF"/>
        </w:rPr>
        <w:t>The Journal of Applied Behavioral Science</w:t>
      </w:r>
      <w:r w:rsidRPr="00D57982">
        <w:rPr>
          <w:color w:val="000000"/>
          <w:szCs w:val="24"/>
          <w:shd w:val="clear" w:color="auto" w:fill="FFFFFF"/>
        </w:rPr>
        <w:t>, [</w:t>
      </w:r>
      <w:r w:rsidRPr="00D57982">
        <w:rPr>
          <w:i/>
          <w:iCs/>
          <w:color w:val="000000"/>
          <w:szCs w:val="24"/>
          <w:shd w:val="clear" w:color="auto" w:fill="FFFFFF"/>
        </w:rPr>
        <w:t>s. l.</w:t>
      </w:r>
      <w:r w:rsidRPr="00D57982">
        <w:rPr>
          <w:color w:val="000000"/>
          <w:szCs w:val="24"/>
          <w:shd w:val="clear" w:color="auto" w:fill="FFFFFF"/>
        </w:rPr>
        <w:t xml:space="preserve">], 2014. </w:t>
      </w:r>
      <w:proofErr w:type="spellStart"/>
      <w:r w:rsidRPr="00D57982">
        <w:rPr>
          <w:color w:val="000000"/>
          <w:szCs w:val="24"/>
          <w:shd w:val="clear" w:color="auto" w:fill="FFFFFF"/>
        </w:rPr>
        <w:t>Disponível</w:t>
      </w:r>
      <w:proofErr w:type="spellEnd"/>
      <w:r w:rsidRPr="00D57982">
        <w:rPr>
          <w:color w:val="000000"/>
          <w:szCs w:val="24"/>
          <w:shd w:val="clear" w:color="auto" w:fill="FFFFFF"/>
        </w:rPr>
        <w:t xml:space="preserve"> </w:t>
      </w:r>
      <w:proofErr w:type="spellStart"/>
      <w:r w:rsidRPr="00D57982">
        <w:rPr>
          <w:color w:val="000000"/>
          <w:szCs w:val="24"/>
          <w:shd w:val="clear" w:color="auto" w:fill="FFFFFF"/>
        </w:rPr>
        <w:t>em</w:t>
      </w:r>
      <w:proofErr w:type="spellEnd"/>
      <w:r w:rsidRPr="00D57982">
        <w:rPr>
          <w:color w:val="000000"/>
          <w:szCs w:val="24"/>
          <w:shd w:val="clear" w:color="auto" w:fill="FFFFFF"/>
        </w:rPr>
        <w:t xml:space="preserve">: </w:t>
      </w:r>
      <w:hyperlink r:id="rId27" w:history="1">
        <w:r w:rsidRPr="00D57982">
          <w:rPr>
            <w:rStyle w:val="Hyperlink"/>
            <w:color w:val="000000"/>
            <w:szCs w:val="24"/>
            <w:shd w:val="clear" w:color="auto" w:fill="FFFFFF"/>
          </w:rPr>
          <w:t>https://uwaterloo.ca/waterloo-institute-for-social-innovation-and-resilience/sites/ca.waterloo-institute-for-social-innovation-and-resilience/files/uploads/files/5_configurations.pdf</w:t>
        </w:r>
      </w:hyperlink>
      <w:r w:rsidRPr="00D57982">
        <w:rPr>
          <w:color w:val="000000"/>
          <w:szCs w:val="24"/>
          <w:shd w:val="clear" w:color="auto" w:fill="FFFFFF"/>
        </w:rPr>
        <w:t xml:space="preserve">. </w:t>
      </w:r>
      <w:proofErr w:type="spellStart"/>
      <w:r w:rsidRPr="00D57982">
        <w:rPr>
          <w:color w:val="000000"/>
          <w:szCs w:val="24"/>
          <w:shd w:val="clear" w:color="auto" w:fill="FFFFFF"/>
        </w:rPr>
        <w:t>Acesso</w:t>
      </w:r>
      <w:proofErr w:type="spellEnd"/>
      <w:r w:rsidRPr="00D57982">
        <w:rPr>
          <w:color w:val="000000"/>
          <w:szCs w:val="24"/>
          <w:shd w:val="clear" w:color="auto" w:fill="FFFFFF"/>
        </w:rPr>
        <w:t xml:space="preserve"> </w:t>
      </w:r>
      <w:proofErr w:type="spellStart"/>
      <w:r w:rsidRPr="00D57982">
        <w:rPr>
          <w:color w:val="000000"/>
          <w:szCs w:val="24"/>
          <w:shd w:val="clear" w:color="auto" w:fill="FFFFFF"/>
        </w:rPr>
        <w:t>em</w:t>
      </w:r>
      <w:proofErr w:type="spellEnd"/>
      <w:r w:rsidRPr="00D57982">
        <w:rPr>
          <w:color w:val="000000"/>
          <w:szCs w:val="24"/>
          <w:shd w:val="clear" w:color="auto" w:fill="FFFFFF"/>
        </w:rPr>
        <w:t xml:space="preserve">: </w:t>
      </w:r>
      <w:proofErr w:type="gramStart"/>
      <w:r w:rsidRPr="00D57982">
        <w:rPr>
          <w:color w:val="000000"/>
          <w:szCs w:val="24"/>
          <w:shd w:val="clear" w:color="auto" w:fill="FFFFFF"/>
        </w:rPr>
        <w:t>5</w:t>
      </w:r>
      <w:proofErr w:type="gramEnd"/>
      <w:r w:rsidRPr="00D57982">
        <w:rPr>
          <w:color w:val="000000"/>
          <w:szCs w:val="24"/>
          <w:shd w:val="clear" w:color="auto" w:fill="FFFFFF"/>
        </w:rPr>
        <w:t xml:space="preserve"> </w:t>
      </w:r>
      <w:proofErr w:type="spellStart"/>
      <w:r w:rsidRPr="00D57982">
        <w:rPr>
          <w:color w:val="000000"/>
          <w:szCs w:val="24"/>
          <w:shd w:val="clear" w:color="auto" w:fill="FFFFFF"/>
        </w:rPr>
        <w:t>dez</w:t>
      </w:r>
      <w:proofErr w:type="spellEnd"/>
      <w:r w:rsidRPr="00D57982">
        <w:rPr>
          <w:color w:val="000000"/>
          <w:szCs w:val="24"/>
          <w:shd w:val="clear" w:color="auto" w:fill="FFFFFF"/>
        </w:rPr>
        <w:t>. 2022.</w:t>
      </w:r>
    </w:p>
    <w:sectPr w:rsidR="009D1C3A" w:rsidRPr="00C514A7" w:rsidSect="00575335">
      <w:headerReference w:type="default" r:id="rId28"/>
      <w:footerReference w:type="even" r:id="rId29"/>
      <w:footerReference w:type="default" r:id="rId30"/>
      <w:footerReference w:type="first" r:id="rId31"/>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7ACD" w14:textId="77777777" w:rsidR="00B147A7" w:rsidRDefault="00B147A7">
      <w:r>
        <w:separator/>
      </w:r>
    </w:p>
  </w:endnote>
  <w:endnote w:type="continuationSeparator" w:id="0">
    <w:p w14:paraId="31C8DBC0" w14:textId="77777777" w:rsidR="00B147A7" w:rsidRDefault="00B1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0B8894C3"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Pr="00A94F5C">
      <w:rPr>
        <w:rFonts w:ascii="Arial" w:hAnsi="Arial" w:cs="Arial"/>
        <w:bCs/>
        <w:color w:val="7F7F7F"/>
        <w:sz w:val="17"/>
        <w:szCs w:val="17"/>
        <w:lang w:val="pt-BR" w:eastAsia="en-US" w:bidi="en-US"/>
      </w:rPr>
      <w:t xml:space="preserve"> – </w:t>
    </w:r>
    <w:r w:rsidR="000F5CC4">
      <w:rPr>
        <w:rFonts w:ascii="Arial" w:hAnsi="Arial" w:cs="Arial"/>
        <w:bCs/>
        <w:color w:val="7F7F7F"/>
        <w:sz w:val="17"/>
        <w:szCs w:val="17"/>
        <w:lang w:val="pt-BR" w:eastAsia="en-US" w:bidi="en-US"/>
      </w:rPr>
      <w:t>0</w:t>
    </w:r>
    <w:r w:rsidR="00CF7338">
      <w:rPr>
        <w:rFonts w:ascii="Arial" w:hAnsi="Arial" w:cs="Arial"/>
        <w:bCs/>
        <w:color w:val="7F7F7F"/>
        <w:sz w:val="17"/>
        <w:szCs w:val="17"/>
        <w:lang w:val="pt-BR" w:eastAsia="en-US" w:bidi="en-US"/>
      </w:rPr>
      <w:t>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CF7338">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5264D5">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B761" w14:textId="77777777" w:rsidR="00B147A7" w:rsidRDefault="00B147A7">
      <w:bookmarkStart w:id="0" w:name="_Hlk524516655"/>
      <w:bookmarkEnd w:id="0"/>
      <w:r>
        <w:separator/>
      </w:r>
    </w:p>
  </w:footnote>
  <w:footnote w:type="continuationSeparator" w:id="0">
    <w:p w14:paraId="05256E8D" w14:textId="77777777" w:rsidR="00B147A7" w:rsidRDefault="00B14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3D7"/>
    <w:multiLevelType w:val="multilevel"/>
    <w:tmpl w:val="0F12A81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0E103A"/>
    <w:multiLevelType w:val="hybridMultilevel"/>
    <w:tmpl w:val="4F9A53E0"/>
    <w:lvl w:ilvl="0" w:tplc="0416000F">
      <w:start w:val="1"/>
      <w:numFmt w:val="decimal"/>
      <w:lvlText w:val="%1."/>
      <w:lvlJc w:val="left"/>
      <w:pPr>
        <w:ind w:left="1062" w:hanging="360"/>
      </w:pPr>
    </w:lvl>
    <w:lvl w:ilvl="1" w:tplc="04160019" w:tentative="1">
      <w:start w:val="1"/>
      <w:numFmt w:val="lowerLetter"/>
      <w:lvlText w:val="%2."/>
      <w:lvlJc w:val="left"/>
      <w:pPr>
        <w:ind w:left="1782" w:hanging="360"/>
      </w:p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3" w15:restartNumberingAfterBreak="0">
    <w:nsid w:val="12CC42CF"/>
    <w:multiLevelType w:val="multilevel"/>
    <w:tmpl w:val="794A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72A1F14"/>
    <w:multiLevelType w:val="multilevel"/>
    <w:tmpl w:val="21C036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ascii="Times New Roman" w:hAnsi="Times New Roman" w:cs="Times New Roman" w:hint="default"/>
        <w:b/>
        <w:bCs/>
      </w:rPr>
    </w:lvl>
    <w:lvl w:ilvl="2">
      <w:start w:val="1"/>
      <w:numFmt w:val="decimal"/>
      <w:isLgl/>
      <w:lvlText w:val="%1.%2.%3."/>
      <w:lvlJc w:val="left"/>
      <w:pPr>
        <w:ind w:left="3555" w:hanging="720"/>
      </w:pPr>
      <w:rPr>
        <w:rFonts w:hint="default"/>
        <w:b/>
        <w:bCs/>
      </w:rPr>
    </w:lvl>
    <w:lvl w:ilvl="3">
      <w:start w:val="1"/>
      <w:numFmt w:val="decimal"/>
      <w:isLgl/>
      <w:lvlText w:val="%1.%2.%3.%4."/>
      <w:lvlJc w:val="left"/>
      <w:pPr>
        <w:ind w:left="2160" w:hanging="720"/>
      </w:pPr>
      <w:rPr>
        <w:rFonts w:hint="default"/>
        <w:b/>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B3CC5"/>
    <w:multiLevelType w:val="multilevel"/>
    <w:tmpl w:val="FEE05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6394240">
    <w:abstractNumId w:val="7"/>
  </w:num>
  <w:num w:numId="2" w16cid:durableId="753429700">
    <w:abstractNumId w:val="10"/>
  </w:num>
  <w:num w:numId="3" w16cid:durableId="70280951">
    <w:abstractNumId w:val="13"/>
  </w:num>
  <w:num w:numId="4" w16cid:durableId="293562591">
    <w:abstractNumId w:val="5"/>
  </w:num>
  <w:num w:numId="5" w16cid:durableId="493764342">
    <w:abstractNumId w:val="6"/>
  </w:num>
  <w:num w:numId="6" w16cid:durableId="1434088291">
    <w:abstractNumId w:val="9"/>
  </w:num>
  <w:num w:numId="7" w16cid:durableId="897589591">
    <w:abstractNumId w:val="12"/>
  </w:num>
  <w:num w:numId="8" w16cid:durableId="1086465141">
    <w:abstractNumId w:val="15"/>
  </w:num>
  <w:num w:numId="9" w16cid:durableId="652952936">
    <w:abstractNumId w:val="4"/>
  </w:num>
  <w:num w:numId="10" w16cid:durableId="910693284">
    <w:abstractNumId w:val="1"/>
  </w:num>
  <w:num w:numId="11" w16cid:durableId="705758637">
    <w:abstractNumId w:val="11"/>
  </w:num>
  <w:num w:numId="12" w16cid:durableId="560755342">
    <w:abstractNumId w:val="14"/>
  </w:num>
  <w:num w:numId="13" w16cid:durableId="1819609457">
    <w:abstractNumId w:val="3"/>
  </w:num>
  <w:num w:numId="14" w16cid:durableId="160898891">
    <w:abstractNumId w:val="8"/>
    <w:lvlOverride w:ilvl="0">
      <w:lvl w:ilvl="0">
        <w:numFmt w:val="decimal"/>
        <w:lvlText w:val="%1."/>
        <w:lvlJc w:val="left"/>
      </w:lvl>
    </w:lvlOverride>
  </w:num>
  <w:num w:numId="15" w16cid:durableId="1541472747">
    <w:abstractNumId w:val="0"/>
  </w:num>
  <w:num w:numId="16" w16cid:durableId="111092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4983"/>
    <w:rsid w:val="00026F91"/>
    <w:rsid w:val="000275EB"/>
    <w:rsid w:val="00041AB9"/>
    <w:rsid w:val="00042F38"/>
    <w:rsid w:val="00043B9C"/>
    <w:rsid w:val="000465E8"/>
    <w:rsid w:val="00051A07"/>
    <w:rsid w:val="00054581"/>
    <w:rsid w:val="000668AF"/>
    <w:rsid w:val="0007099C"/>
    <w:rsid w:val="000711EF"/>
    <w:rsid w:val="00084121"/>
    <w:rsid w:val="00085EA9"/>
    <w:rsid w:val="00094DEA"/>
    <w:rsid w:val="000A0634"/>
    <w:rsid w:val="000B44F9"/>
    <w:rsid w:val="000B53D4"/>
    <w:rsid w:val="000C1FC2"/>
    <w:rsid w:val="000C42AF"/>
    <w:rsid w:val="000C7E18"/>
    <w:rsid w:val="000D2C73"/>
    <w:rsid w:val="000F0D96"/>
    <w:rsid w:val="000F5978"/>
    <w:rsid w:val="000F5CC4"/>
    <w:rsid w:val="00102193"/>
    <w:rsid w:val="00123B81"/>
    <w:rsid w:val="001319A4"/>
    <w:rsid w:val="001333D8"/>
    <w:rsid w:val="00134189"/>
    <w:rsid w:val="00137DAE"/>
    <w:rsid w:val="00141364"/>
    <w:rsid w:val="001464DE"/>
    <w:rsid w:val="00147328"/>
    <w:rsid w:val="00150A7B"/>
    <w:rsid w:val="0015121C"/>
    <w:rsid w:val="00152FAD"/>
    <w:rsid w:val="00154F6A"/>
    <w:rsid w:val="001564D9"/>
    <w:rsid w:val="00156B94"/>
    <w:rsid w:val="00157CE6"/>
    <w:rsid w:val="0016002D"/>
    <w:rsid w:val="00161503"/>
    <w:rsid w:val="001632CD"/>
    <w:rsid w:val="00164968"/>
    <w:rsid w:val="00166961"/>
    <w:rsid w:val="00167D4E"/>
    <w:rsid w:val="00170328"/>
    <w:rsid w:val="001802A6"/>
    <w:rsid w:val="00180597"/>
    <w:rsid w:val="00187695"/>
    <w:rsid w:val="00194130"/>
    <w:rsid w:val="00196D2C"/>
    <w:rsid w:val="001A02AA"/>
    <w:rsid w:val="001A141A"/>
    <w:rsid w:val="001A2A49"/>
    <w:rsid w:val="001A4FEB"/>
    <w:rsid w:val="001A62D0"/>
    <w:rsid w:val="001A6C40"/>
    <w:rsid w:val="001B1B25"/>
    <w:rsid w:val="001C1ECB"/>
    <w:rsid w:val="001C4D03"/>
    <w:rsid w:val="001D3014"/>
    <w:rsid w:val="001E57A8"/>
    <w:rsid w:val="001F15C2"/>
    <w:rsid w:val="001F7694"/>
    <w:rsid w:val="00201C0B"/>
    <w:rsid w:val="00206F7F"/>
    <w:rsid w:val="002156E9"/>
    <w:rsid w:val="0023063E"/>
    <w:rsid w:val="002309C5"/>
    <w:rsid w:val="00232741"/>
    <w:rsid w:val="00242B23"/>
    <w:rsid w:val="00251B8B"/>
    <w:rsid w:val="00255E26"/>
    <w:rsid w:val="00256808"/>
    <w:rsid w:val="00264720"/>
    <w:rsid w:val="00266710"/>
    <w:rsid w:val="00267464"/>
    <w:rsid w:val="00276E65"/>
    <w:rsid w:val="0029220F"/>
    <w:rsid w:val="00292325"/>
    <w:rsid w:val="002958D4"/>
    <w:rsid w:val="002A3B4A"/>
    <w:rsid w:val="002A3CB7"/>
    <w:rsid w:val="002A4463"/>
    <w:rsid w:val="002A64FD"/>
    <w:rsid w:val="002A70ED"/>
    <w:rsid w:val="002B0A94"/>
    <w:rsid w:val="002B2FA4"/>
    <w:rsid w:val="002D0A41"/>
    <w:rsid w:val="002D2F27"/>
    <w:rsid w:val="002D31EF"/>
    <w:rsid w:val="002E0F40"/>
    <w:rsid w:val="002E55CE"/>
    <w:rsid w:val="002F0E3F"/>
    <w:rsid w:val="002F266B"/>
    <w:rsid w:val="002F457F"/>
    <w:rsid w:val="002F5FB8"/>
    <w:rsid w:val="0030425A"/>
    <w:rsid w:val="00304794"/>
    <w:rsid w:val="003071DD"/>
    <w:rsid w:val="00321E9E"/>
    <w:rsid w:val="00321EF6"/>
    <w:rsid w:val="0032649A"/>
    <w:rsid w:val="0033475A"/>
    <w:rsid w:val="00334C11"/>
    <w:rsid w:val="00337501"/>
    <w:rsid w:val="00342D36"/>
    <w:rsid w:val="00345D5C"/>
    <w:rsid w:val="0035152E"/>
    <w:rsid w:val="00356C40"/>
    <w:rsid w:val="00356CD1"/>
    <w:rsid w:val="00374FD5"/>
    <w:rsid w:val="00375F35"/>
    <w:rsid w:val="00376B0A"/>
    <w:rsid w:val="00377ACD"/>
    <w:rsid w:val="0038005D"/>
    <w:rsid w:val="003845B5"/>
    <w:rsid w:val="00384F40"/>
    <w:rsid w:val="00391829"/>
    <w:rsid w:val="003925E0"/>
    <w:rsid w:val="003A773E"/>
    <w:rsid w:val="003C2C5E"/>
    <w:rsid w:val="003C7A9D"/>
    <w:rsid w:val="003D7902"/>
    <w:rsid w:val="003E42AE"/>
    <w:rsid w:val="003E6576"/>
    <w:rsid w:val="003F1360"/>
    <w:rsid w:val="00400006"/>
    <w:rsid w:val="0040305B"/>
    <w:rsid w:val="004146A8"/>
    <w:rsid w:val="00423AB6"/>
    <w:rsid w:val="004245F7"/>
    <w:rsid w:val="004445D9"/>
    <w:rsid w:val="00450040"/>
    <w:rsid w:val="00461BFF"/>
    <w:rsid w:val="00461CAB"/>
    <w:rsid w:val="004737C6"/>
    <w:rsid w:val="004871A4"/>
    <w:rsid w:val="0048781A"/>
    <w:rsid w:val="0049479C"/>
    <w:rsid w:val="004A53F6"/>
    <w:rsid w:val="004A6450"/>
    <w:rsid w:val="004A6B7A"/>
    <w:rsid w:val="004B3FDF"/>
    <w:rsid w:val="004B6535"/>
    <w:rsid w:val="004B7146"/>
    <w:rsid w:val="004C4847"/>
    <w:rsid w:val="004C4855"/>
    <w:rsid w:val="004C5D1E"/>
    <w:rsid w:val="004D2749"/>
    <w:rsid w:val="004D7EBA"/>
    <w:rsid w:val="004D7FB8"/>
    <w:rsid w:val="004E2C7A"/>
    <w:rsid w:val="004E3765"/>
    <w:rsid w:val="004E3CEF"/>
    <w:rsid w:val="004E43A1"/>
    <w:rsid w:val="004E5BC3"/>
    <w:rsid w:val="004E7BA1"/>
    <w:rsid w:val="004E7D4E"/>
    <w:rsid w:val="004F2819"/>
    <w:rsid w:val="004F74BE"/>
    <w:rsid w:val="005147C6"/>
    <w:rsid w:val="005264D5"/>
    <w:rsid w:val="005327BB"/>
    <w:rsid w:val="00533E0F"/>
    <w:rsid w:val="005360D9"/>
    <w:rsid w:val="00553CC8"/>
    <w:rsid w:val="00553CD2"/>
    <w:rsid w:val="00553ED8"/>
    <w:rsid w:val="00556097"/>
    <w:rsid w:val="0055714B"/>
    <w:rsid w:val="005628B8"/>
    <w:rsid w:val="00562A47"/>
    <w:rsid w:val="00565ED5"/>
    <w:rsid w:val="00566AA5"/>
    <w:rsid w:val="00573743"/>
    <w:rsid w:val="00575335"/>
    <w:rsid w:val="00576E8A"/>
    <w:rsid w:val="00580435"/>
    <w:rsid w:val="00591168"/>
    <w:rsid w:val="005B0867"/>
    <w:rsid w:val="005B099A"/>
    <w:rsid w:val="005B2E50"/>
    <w:rsid w:val="005B4172"/>
    <w:rsid w:val="005C794B"/>
    <w:rsid w:val="005D0B9A"/>
    <w:rsid w:val="005D5236"/>
    <w:rsid w:val="005E4971"/>
    <w:rsid w:val="00606FDD"/>
    <w:rsid w:val="006319B0"/>
    <w:rsid w:val="006321C7"/>
    <w:rsid w:val="00632DE4"/>
    <w:rsid w:val="00632F8F"/>
    <w:rsid w:val="00633ED9"/>
    <w:rsid w:val="006552CC"/>
    <w:rsid w:val="00655F57"/>
    <w:rsid w:val="00656BF0"/>
    <w:rsid w:val="006652EE"/>
    <w:rsid w:val="00670984"/>
    <w:rsid w:val="006726F2"/>
    <w:rsid w:val="00677283"/>
    <w:rsid w:val="00684958"/>
    <w:rsid w:val="00696034"/>
    <w:rsid w:val="006A141B"/>
    <w:rsid w:val="006A6CEF"/>
    <w:rsid w:val="006B150E"/>
    <w:rsid w:val="006D00BB"/>
    <w:rsid w:val="006D760B"/>
    <w:rsid w:val="006E39EE"/>
    <w:rsid w:val="006E5204"/>
    <w:rsid w:val="0070066F"/>
    <w:rsid w:val="00712601"/>
    <w:rsid w:val="00725D7A"/>
    <w:rsid w:val="00726E56"/>
    <w:rsid w:val="0073688A"/>
    <w:rsid w:val="00744CC9"/>
    <w:rsid w:val="00746C2C"/>
    <w:rsid w:val="00750318"/>
    <w:rsid w:val="00751F70"/>
    <w:rsid w:val="00753B8D"/>
    <w:rsid w:val="00754757"/>
    <w:rsid w:val="00755FC1"/>
    <w:rsid w:val="0075728D"/>
    <w:rsid w:val="007628A1"/>
    <w:rsid w:val="00777D35"/>
    <w:rsid w:val="0078001B"/>
    <w:rsid w:val="00782E8A"/>
    <w:rsid w:val="007850EA"/>
    <w:rsid w:val="007A21A2"/>
    <w:rsid w:val="007A5FA8"/>
    <w:rsid w:val="007B09B1"/>
    <w:rsid w:val="007B25D2"/>
    <w:rsid w:val="007B791F"/>
    <w:rsid w:val="007C087F"/>
    <w:rsid w:val="007C27CC"/>
    <w:rsid w:val="007C32C5"/>
    <w:rsid w:val="007D1EF8"/>
    <w:rsid w:val="007E023E"/>
    <w:rsid w:val="007E0E40"/>
    <w:rsid w:val="007E381B"/>
    <w:rsid w:val="007E7DEA"/>
    <w:rsid w:val="007F4A6D"/>
    <w:rsid w:val="007F6A0B"/>
    <w:rsid w:val="00805184"/>
    <w:rsid w:val="00812BDC"/>
    <w:rsid w:val="0082516F"/>
    <w:rsid w:val="00825BA6"/>
    <w:rsid w:val="00827839"/>
    <w:rsid w:val="008331C4"/>
    <w:rsid w:val="008339F5"/>
    <w:rsid w:val="00834AB2"/>
    <w:rsid w:val="0083691D"/>
    <w:rsid w:val="00844620"/>
    <w:rsid w:val="00845742"/>
    <w:rsid w:val="00845B7F"/>
    <w:rsid w:val="008471D1"/>
    <w:rsid w:val="00862B11"/>
    <w:rsid w:val="00865E55"/>
    <w:rsid w:val="00867729"/>
    <w:rsid w:val="00881270"/>
    <w:rsid w:val="008842E8"/>
    <w:rsid w:val="00887FC9"/>
    <w:rsid w:val="00892EA4"/>
    <w:rsid w:val="00893C06"/>
    <w:rsid w:val="00897F56"/>
    <w:rsid w:val="008A0CE9"/>
    <w:rsid w:val="008A75F0"/>
    <w:rsid w:val="008B31BB"/>
    <w:rsid w:val="008D0220"/>
    <w:rsid w:val="008D7E29"/>
    <w:rsid w:val="008E76A0"/>
    <w:rsid w:val="008F4DDA"/>
    <w:rsid w:val="009033FA"/>
    <w:rsid w:val="00911BAB"/>
    <w:rsid w:val="00913ACB"/>
    <w:rsid w:val="0092043E"/>
    <w:rsid w:val="009204BF"/>
    <w:rsid w:val="00923704"/>
    <w:rsid w:val="00933433"/>
    <w:rsid w:val="00936492"/>
    <w:rsid w:val="00936697"/>
    <w:rsid w:val="00936AB7"/>
    <w:rsid w:val="00940846"/>
    <w:rsid w:val="0094477D"/>
    <w:rsid w:val="009470FB"/>
    <w:rsid w:val="009673E6"/>
    <w:rsid w:val="00970859"/>
    <w:rsid w:val="0097170E"/>
    <w:rsid w:val="009745CB"/>
    <w:rsid w:val="00982670"/>
    <w:rsid w:val="00983012"/>
    <w:rsid w:val="00985C2D"/>
    <w:rsid w:val="00986F83"/>
    <w:rsid w:val="00994C0F"/>
    <w:rsid w:val="0099751C"/>
    <w:rsid w:val="009A3F66"/>
    <w:rsid w:val="009B1153"/>
    <w:rsid w:val="009B168A"/>
    <w:rsid w:val="009B19F4"/>
    <w:rsid w:val="009B2EF9"/>
    <w:rsid w:val="009C7CAD"/>
    <w:rsid w:val="009D0B33"/>
    <w:rsid w:val="009D1C3A"/>
    <w:rsid w:val="009D7FEB"/>
    <w:rsid w:val="009E1C02"/>
    <w:rsid w:val="009E32B0"/>
    <w:rsid w:val="009E6C4A"/>
    <w:rsid w:val="009F1B6A"/>
    <w:rsid w:val="009F1B7B"/>
    <w:rsid w:val="009F273D"/>
    <w:rsid w:val="009F2905"/>
    <w:rsid w:val="009F3B2A"/>
    <w:rsid w:val="00A00800"/>
    <w:rsid w:val="00A01B71"/>
    <w:rsid w:val="00A056D4"/>
    <w:rsid w:val="00A16C65"/>
    <w:rsid w:val="00A20A2F"/>
    <w:rsid w:val="00A2134F"/>
    <w:rsid w:val="00A31429"/>
    <w:rsid w:val="00A475A7"/>
    <w:rsid w:val="00A610B4"/>
    <w:rsid w:val="00A6184A"/>
    <w:rsid w:val="00A628E3"/>
    <w:rsid w:val="00A6747E"/>
    <w:rsid w:val="00A676F4"/>
    <w:rsid w:val="00A70836"/>
    <w:rsid w:val="00A77C6A"/>
    <w:rsid w:val="00A77D24"/>
    <w:rsid w:val="00A81A17"/>
    <w:rsid w:val="00A838AC"/>
    <w:rsid w:val="00A905C7"/>
    <w:rsid w:val="00A94282"/>
    <w:rsid w:val="00A9449D"/>
    <w:rsid w:val="00A94F5C"/>
    <w:rsid w:val="00A97E3F"/>
    <w:rsid w:val="00AA2682"/>
    <w:rsid w:val="00AA37F5"/>
    <w:rsid w:val="00AA5F19"/>
    <w:rsid w:val="00AB1337"/>
    <w:rsid w:val="00AB6C09"/>
    <w:rsid w:val="00AC4555"/>
    <w:rsid w:val="00AC7EDF"/>
    <w:rsid w:val="00AD0872"/>
    <w:rsid w:val="00AD61A3"/>
    <w:rsid w:val="00AD7091"/>
    <w:rsid w:val="00AE4CD3"/>
    <w:rsid w:val="00B03026"/>
    <w:rsid w:val="00B04638"/>
    <w:rsid w:val="00B10BFE"/>
    <w:rsid w:val="00B147A7"/>
    <w:rsid w:val="00B20523"/>
    <w:rsid w:val="00B26DF1"/>
    <w:rsid w:val="00B334D7"/>
    <w:rsid w:val="00B36DB0"/>
    <w:rsid w:val="00B40F1C"/>
    <w:rsid w:val="00B418BD"/>
    <w:rsid w:val="00B47683"/>
    <w:rsid w:val="00B52582"/>
    <w:rsid w:val="00B55936"/>
    <w:rsid w:val="00B6020C"/>
    <w:rsid w:val="00B63A35"/>
    <w:rsid w:val="00B745D0"/>
    <w:rsid w:val="00B81D99"/>
    <w:rsid w:val="00B87AB8"/>
    <w:rsid w:val="00BA206D"/>
    <w:rsid w:val="00BA405C"/>
    <w:rsid w:val="00BB11DF"/>
    <w:rsid w:val="00BD4CFD"/>
    <w:rsid w:val="00BE083D"/>
    <w:rsid w:val="00BE1C26"/>
    <w:rsid w:val="00BF0D4B"/>
    <w:rsid w:val="00BF0F76"/>
    <w:rsid w:val="00C03892"/>
    <w:rsid w:val="00C0672A"/>
    <w:rsid w:val="00C10C19"/>
    <w:rsid w:val="00C16760"/>
    <w:rsid w:val="00C17C16"/>
    <w:rsid w:val="00C210B0"/>
    <w:rsid w:val="00C23F92"/>
    <w:rsid w:val="00C30786"/>
    <w:rsid w:val="00C32EBC"/>
    <w:rsid w:val="00C379A3"/>
    <w:rsid w:val="00C40608"/>
    <w:rsid w:val="00C41F4B"/>
    <w:rsid w:val="00C514A7"/>
    <w:rsid w:val="00C60673"/>
    <w:rsid w:val="00C62517"/>
    <w:rsid w:val="00C62B59"/>
    <w:rsid w:val="00C63DEF"/>
    <w:rsid w:val="00C730A6"/>
    <w:rsid w:val="00C768C0"/>
    <w:rsid w:val="00C77308"/>
    <w:rsid w:val="00C81752"/>
    <w:rsid w:val="00C86D62"/>
    <w:rsid w:val="00C86F4E"/>
    <w:rsid w:val="00C93DCE"/>
    <w:rsid w:val="00CA2E59"/>
    <w:rsid w:val="00CC1AAF"/>
    <w:rsid w:val="00CC6944"/>
    <w:rsid w:val="00CD3CC5"/>
    <w:rsid w:val="00CE76F9"/>
    <w:rsid w:val="00CF25BE"/>
    <w:rsid w:val="00CF7338"/>
    <w:rsid w:val="00D10C99"/>
    <w:rsid w:val="00D11D25"/>
    <w:rsid w:val="00D12D10"/>
    <w:rsid w:val="00D144AA"/>
    <w:rsid w:val="00D17099"/>
    <w:rsid w:val="00D2598F"/>
    <w:rsid w:val="00D25FDA"/>
    <w:rsid w:val="00D275CA"/>
    <w:rsid w:val="00D349A6"/>
    <w:rsid w:val="00D34DAF"/>
    <w:rsid w:val="00D55FC9"/>
    <w:rsid w:val="00D57982"/>
    <w:rsid w:val="00D66E0D"/>
    <w:rsid w:val="00D8734D"/>
    <w:rsid w:val="00D91C4E"/>
    <w:rsid w:val="00D97E0C"/>
    <w:rsid w:val="00DA49D7"/>
    <w:rsid w:val="00DA6F7D"/>
    <w:rsid w:val="00DB11D8"/>
    <w:rsid w:val="00DB4F37"/>
    <w:rsid w:val="00DC3C3C"/>
    <w:rsid w:val="00DC70A4"/>
    <w:rsid w:val="00DD124B"/>
    <w:rsid w:val="00DD13AC"/>
    <w:rsid w:val="00DE1749"/>
    <w:rsid w:val="00DE2924"/>
    <w:rsid w:val="00DE490F"/>
    <w:rsid w:val="00DF1010"/>
    <w:rsid w:val="00DF4ADA"/>
    <w:rsid w:val="00DF74B6"/>
    <w:rsid w:val="00E02C6A"/>
    <w:rsid w:val="00E11E04"/>
    <w:rsid w:val="00E15EA3"/>
    <w:rsid w:val="00E3322B"/>
    <w:rsid w:val="00E34205"/>
    <w:rsid w:val="00E44FDC"/>
    <w:rsid w:val="00E45768"/>
    <w:rsid w:val="00E46824"/>
    <w:rsid w:val="00E4748D"/>
    <w:rsid w:val="00E47EB5"/>
    <w:rsid w:val="00E532FD"/>
    <w:rsid w:val="00E61DE3"/>
    <w:rsid w:val="00E65D3B"/>
    <w:rsid w:val="00E6684C"/>
    <w:rsid w:val="00E76F53"/>
    <w:rsid w:val="00E8108A"/>
    <w:rsid w:val="00E81239"/>
    <w:rsid w:val="00E850FD"/>
    <w:rsid w:val="00E94C7B"/>
    <w:rsid w:val="00E97ED4"/>
    <w:rsid w:val="00EA0A82"/>
    <w:rsid w:val="00EA2E2B"/>
    <w:rsid w:val="00EA33C3"/>
    <w:rsid w:val="00EA7757"/>
    <w:rsid w:val="00EB4594"/>
    <w:rsid w:val="00EC6F41"/>
    <w:rsid w:val="00EC7E99"/>
    <w:rsid w:val="00ED2BA5"/>
    <w:rsid w:val="00ED3393"/>
    <w:rsid w:val="00ED34E9"/>
    <w:rsid w:val="00EE28A9"/>
    <w:rsid w:val="00EE63D7"/>
    <w:rsid w:val="00EF1CF0"/>
    <w:rsid w:val="00F03E2C"/>
    <w:rsid w:val="00F21165"/>
    <w:rsid w:val="00F2271C"/>
    <w:rsid w:val="00F23BE3"/>
    <w:rsid w:val="00F23FF2"/>
    <w:rsid w:val="00F25AC0"/>
    <w:rsid w:val="00F300F7"/>
    <w:rsid w:val="00F3183A"/>
    <w:rsid w:val="00F415DF"/>
    <w:rsid w:val="00F418F4"/>
    <w:rsid w:val="00F42A88"/>
    <w:rsid w:val="00F64475"/>
    <w:rsid w:val="00F64DAD"/>
    <w:rsid w:val="00F75D73"/>
    <w:rsid w:val="00F95492"/>
    <w:rsid w:val="00F95939"/>
    <w:rsid w:val="00FA2596"/>
    <w:rsid w:val="00FB6DCA"/>
    <w:rsid w:val="00FB7EA5"/>
    <w:rsid w:val="00FC5374"/>
    <w:rsid w:val="00FC5614"/>
    <w:rsid w:val="00FC79FF"/>
    <w:rsid w:val="00FD07C2"/>
    <w:rsid w:val="00FD2E0A"/>
    <w:rsid w:val="00FE3383"/>
    <w:rsid w:val="00FE4321"/>
    <w:rsid w:val="00FF14D0"/>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link w:val="Ttulo2Char"/>
    <w:uiPriority w:val="9"/>
    <w:unhideWhenUsed/>
    <w:qFormat/>
    <w:rsid w:val="003F13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8A0C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paragraph" w:styleId="NormalWeb">
    <w:name w:val="Normal (Web)"/>
    <w:basedOn w:val="Normal"/>
    <w:uiPriority w:val="99"/>
    <w:unhideWhenUsed/>
    <w:rsid w:val="008842E8"/>
    <w:pPr>
      <w:spacing w:before="100" w:beforeAutospacing="1" w:after="100" w:afterAutospacing="1"/>
      <w:jc w:val="left"/>
    </w:pPr>
    <w:rPr>
      <w:szCs w:val="24"/>
      <w:lang w:val="pt-BR"/>
    </w:rPr>
  </w:style>
  <w:style w:type="character" w:styleId="MenoPendente">
    <w:name w:val="Unresolved Mention"/>
    <w:basedOn w:val="Fontepargpadro"/>
    <w:uiPriority w:val="99"/>
    <w:semiHidden/>
    <w:unhideWhenUsed/>
    <w:rsid w:val="009745CB"/>
    <w:rPr>
      <w:color w:val="605E5C"/>
      <w:shd w:val="clear" w:color="auto" w:fill="E1DFDD"/>
    </w:rPr>
  </w:style>
  <w:style w:type="character" w:styleId="Refdecomentrio">
    <w:name w:val="annotation reference"/>
    <w:basedOn w:val="Fontepargpadro"/>
    <w:uiPriority w:val="99"/>
    <w:semiHidden/>
    <w:unhideWhenUsed/>
    <w:rsid w:val="004E5BC3"/>
    <w:rPr>
      <w:sz w:val="16"/>
      <w:szCs w:val="16"/>
    </w:rPr>
  </w:style>
  <w:style w:type="paragraph" w:styleId="Textodecomentrio">
    <w:name w:val="annotation text"/>
    <w:basedOn w:val="Normal"/>
    <w:link w:val="TextodecomentrioChar"/>
    <w:uiPriority w:val="99"/>
    <w:unhideWhenUsed/>
    <w:rsid w:val="004E5BC3"/>
    <w:rPr>
      <w:sz w:val="20"/>
    </w:rPr>
  </w:style>
  <w:style w:type="character" w:customStyle="1" w:styleId="TextodecomentrioChar">
    <w:name w:val="Texto de comentário Char"/>
    <w:basedOn w:val="Fontepargpadro"/>
    <w:link w:val="Textodecomentrio"/>
    <w:uiPriority w:val="99"/>
    <w:rsid w:val="004E5BC3"/>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4E5BC3"/>
    <w:rPr>
      <w:b/>
      <w:bCs/>
    </w:rPr>
  </w:style>
  <w:style w:type="character" w:customStyle="1" w:styleId="AssuntodocomentrioChar">
    <w:name w:val="Assunto do comentário Char"/>
    <w:basedOn w:val="TextodecomentrioChar"/>
    <w:link w:val="Assuntodocomentrio"/>
    <w:uiPriority w:val="99"/>
    <w:semiHidden/>
    <w:rsid w:val="004E5BC3"/>
    <w:rPr>
      <w:rFonts w:ascii="Times New Roman" w:eastAsia="Times New Roman" w:hAnsi="Times New Roman"/>
      <w:b/>
      <w:bCs/>
      <w:lang w:val="en-US"/>
    </w:rPr>
  </w:style>
  <w:style w:type="character" w:styleId="Forte">
    <w:name w:val="Strong"/>
    <w:basedOn w:val="Fontepargpadro"/>
    <w:uiPriority w:val="22"/>
    <w:qFormat/>
    <w:rsid w:val="009F273D"/>
    <w:rPr>
      <w:b/>
      <w:bCs/>
    </w:rPr>
  </w:style>
  <w:style w:type="character" w:customStyle="1" w:styleId="Ttulo2Char">
    <w:name w:val="Título 2 Char"/>
    <w:basedOn w:val="Fontepargpadro"/>
    <w:link w:val="Ttulo2"/>
    <w:uiPriority w:val="9"/>
    <w:rsid w:val="003F1360"/>
    <w:rPr>
      <w:rFonts w:asciiTheme="majorHAnsi" w:eastAsiaTheme="majorEastAsia" w:hAnsiTheme="majorHAnsi" w:cstheme="majorBidi"/>
      <w:color w:val="2F5496" w:themeColor="accent1" w:themeShade="BF"/>
      <w:sz w:val="26"/>
      <w:szCs w:val="26"/>
      <w:lang w:val="en-US"/>
    </w:rPr>
  </w:style>
  <w:style w:type="paragraph" w:styleId="Pr-formataoHTML">
    <w:name w:val="HTML Preformatted"/>
    <w:basedOn w:val="Normal"/>
    <w:link w:val="Pr-formataoHTMLChar"/>
    <w:uiPriority w:val="99"/>
    <w:unhideWhenUsed/>
    <w:rsid w:val="00EC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pt-BR"/>
    </w:rPr>
  </w:style>
  <w:style w:type="character" w:customStyle="1" w:styleId="Pr-formataoHTMLChar">
    <w:name w:val="Pré-formatação HTML Char"/>
    <w:basedOn w:val="Fontepargpadro"/>
    <w:link w:val="Pr-formataoHTML"/>
    <w:uiPriority w:val="99"/>
    <w:rsid w:val="00EC6F41"/>
    <w:rPr>
      <w:rFonts w:ascii="Courier New" w:eastAsia="Times New Roman" w:hAnsi="Courier New" w:cs="Courier New"/>
    </w:rPr>
  </w:style>
  <w:style w:type="character" w:customStyle="1" w:styleId="y2iqfc">
    <w:name w:val="y2iqfc"/>
    <w:basedOn w:val="Fontepargpadro"/>
    <w:rsid w:val="00EC6F41"/>
  </w:style>
  <w:style w:type="character" w:customStyle="1" w:styleId="Ttulo4Char">
    <w:name w:val="Título 4 Char"/>
    <w:basedOn w:val="Fontepargpadro"/>
    <w:link w:val="Ttulo4"/>
    <w:uiPriority w:val="9"/>
    <w:semiHidden/>
    <w:rsid w:val="008A0CE9"/>
    <w:rPr>
      <w:rFonts w:asciiTheme="majorHAnsi" w:eastAsiaTheme="majorEastAsia" w:hAnsiTheme="majorHAnsi" w:cstheme="majorBidi"/>
      <w:i/>
      <w:iCs/>
      <w:color w:val="2F5496" w:themeColor="accent1" w:themeShade="BF"/>
      <w:sz w:val="24"/>
      <w:lang w:val="en-US"/>
    </w:rPr>
  </w:style>
  <w:style w:type="character" w:customStyle="1" w:styleId="cf01">
    <w:name w:val="cf01"/>
    <w:basedOn w:val="Fontepargpadro"/>
    <w:rsid w:val="00EA77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5210">
      <w:bodyDiv w:val="1"/>
      <w:marLeft w:val="0"/>
      <w:marRight w:val="0"/>
      <w:marTop w:val="0"/>
      <w:marBottom w:val="0"/>
      <w:divBdr>
        <w:top w:val="none" w:sz="0" w:space="0" w:color="auto"/>
        <w:left w:val="none" w:sz="0" w:space="0" w:color="auto"/>
        <w:bottom w:val="none" w:sz="0" w:space="0" w:color="auto"/>
        <w:right w:val="none" w:sz="0" w:space="0" w:color="auto"/>
      </w:divBdr>
    </w:div>
    <w:div w:id="132909935">
      <w:bodyDiv w:val="1"/>
      <w:marLeft w:val="0"/>
      <w:marRight w:val="0"/>
      <w:marTop w:val="0"/>
      <w:marBottom w:val="0"/>
      <w:divBdr>
        <w:top w:val="none" w:sz="0" w:space="0" w:color="auto"/>
        <w:left w:val="none" w:sz="0" w:space="0" w:color="auto"/>
        <w:bottom w:val="none" w:sz="0" w:space="0" w:color="auto"/>
        <w:right w:val="none" w:sz="0" w:space="0" w:color="auto"/>
      </w:divBdr>
    </w:div>
    <w:div w:id="232398375">
      <w:bodyDiv w:val="1"/>
      <w:marLeft w:val="0"/>
      <w:marRight w:val="0"/>
      <w:marTop w:val="0"/>
      <w:marBottom w:val="0"/>
      <w:divBdr>
        <w:top w:val="none" w:sz="0" w:space="0" w:color="auto"/>
        <w:left w:val="none" w:sz="0" w:space="0" w:color="auto"/>
        <w:bottom w:val="none" w:sz="0" w:space="0" w:color="auto"/>
        <w:right w:val="none" w:sz="0" w:space="0" w:color="auto"/>
      </w:divBdr>
    </w:div>
    <w:div w:id="270011181">
      <w:bodyDiv w:val="1"/>
      <w:marLeft w:val="0"/>
      <w:marRight w:val="0"/>
      <w:marTop w:val="0"/>
      <w:marBottom w:val="0"/>
      <w:divBdr>
        <w:top w:val="none" w:sz="0" w:space="0" w:color="auto"/>
        <w:left w:val="none" w:sz="0" w:space="0" w:color="auto"/>
        <w:bottom w:val="none" w:sz="0" w:space="0" w:color="auto"/>
        <w:right w:val="none" w:sz="0" w:space="0" w:color="auto"/>
      </w:divBdr>
    </w:div>
    <w:div w:id="346908630">
      <w:bodyDiv w:val="1"/>
      <w:marLeft w:val="0"/>
      <w:marRight w:val="0"/>
      <w:marTop w:val="0"/>
      <w:marBottom w:val="0"/>
      <w:divBdr>
        <w:top w:val="none" w:sz="0" w:space="0" w:color="auto"/>
        <w:left w:val="none" w:sz="0" w:space="0" w:color="auto"/>
        <w:bottom w:val="none" w:sz="0" w:space="0" w:color="auto"/>
        <w:right w:val="none" w:sz="0" w:space="0" w:color="auto"/>
      </w:divBdr>
    </w:div>
    <w:div w:id="365059075">
      <w:bodyDiv w:val="1"/>
      <w:marLeft w:val="0"/>
      <w:marRight w:val="0"/>
      <w:marTop w:val="0"/>
      <w:marBottom w:val="0"/>
      <w:divBdr>
        <w:top w:val="none" w:sz="0" w:space="0" w:color="auto"/>
        <w:left w:val="none" w:sz="0" w:space="0" w:color="auto"/>
        <w:bottom w:val="none" w:sz="0" w:space="0" w:color="auto"/>
        <w:right w:val="none" w:sz="0" w:space="0" w:color="auto"/>
      </w:divBdr>
    </w:div>
    <w:div w:id="426968269">
      <w:bodyDiv w:val="1"/>
      <w:marLeft w:val="0"/>
      <w:marRight w:val="0"/>
      <w:marTop w:val="0"/>
      <w:marBottom w:val="0"/>
      <w:divBdr>
        <w:top w:val="none" w:sz="0" w:space="0" w:color="auto"/>
        <w:left w:val="none" w:sz="0" w:space="0" w:color="auto"/>
        <w:bottom w:val="none" w:sz="0" w:space="0" w:color="auto"/>
        <w:right w:val="none" w:sz="0" w:space="0" w:color="auto"/>
      </w:divBdr>
    </w:div>
    <w:div w:id="461273548">
      <w:bodyDiv w:val="1"/>
      <w:marLeft w:val="0"/>
      <w:marRight w:val="0"/>
      <w:marTop w:val="0"/>
      <w:marBottom w:val="0"/>
      <w:divBdr>
        <w:top w:val="none" w:sz="0" w:space="0" w:color="auto"/>
        <w:left w:val="none" w:sz="0" w:space="0" w:color="auto"/>
        <w:bottom w:val="none" w:sz="0" w:space="0" w:color="auto"/>
        <w:right w:val="none" w:sz="0" w:space="0" w:color="auto"/>
      </w:divBdr>
    </w:div>
    <w:div w:id="512645551">
      <w:bodyDiv w:val="1"/>
      <w:marLeft w:val="0"/>
      <w:marRight w:val="0"/>
      <w:marTop w:val="0"/>
      <w:marBottom w:val="0"/>
      <w:divBdr>
        <w:top w:val="none" w:sz="0" w:space="0" w:color="auto"/>
        <w:left w:val="none" w:sz="0" w:space="0" w:color="auto"/>
        <w:bottom w:val="none" w:sz="0" w:space="0" w:color="auto"/>
        <w:right w:val="none" w:sz="0" w:space="0" w:color="auto"/>
      </w:divBdr>
    </w:div>
    <w:div w:id="547448715">
      <w:bodyDiv w:val="1"/>
      <w:marLeft w:val="0"/>
      <w:marRight w:val="0"/>
      <w:marTop w:val="0"/>
      <w:marBottom w:val="0"/>
      <w:divBdr>
        <w:top w:val="none" w:sz="0" w:space="0" w:color="auto"/>
        <w:left w:val="none" w:sz="0" w:space="0" w:color="auto"/>
        <w:bottom w:val="none" w:sz="0" w:space="0" w:color="auto"/>
        <w:right w:val="none" w:sz="0" w:space="0" w:color="auto"/>
      </w:divBdr>
    </w:div>
    <w:div w:id="671689263">
      <w:bodyDiv w:val="1"/>
      <w:marLeft w:val="0"/>
      <w:marRight w:val="0"/>
      <w:marTop w:val="0"/>
      <w:marBottom w:val="0"/>
      <w:divBdr>
        <w:top w:val="none" w:sz="0" w:space="0" w:color="auto"/>
        <w:left w:val="none" w:sz="0" w:space="0" w:color="auto"/>
        <w:bottom w:val="none" w:sz="0" w:space="0" w:color="auto"/>
        <w:right w:val="none" w:sz="0" w:space="0" w:color="auto"/>
      </w:divBdr>
    </w:div>
    <w:div w:id="761881234">
      <w:bodyDiv w:val="1"/>
      <w:marLeft w:val="0"/>
      <w:marRight w:val="0"/>
      <w:marTop w:val="0"/>
      <w:marBottom w:val="0"/>
      <w:divBdr>
        <w:top w:val="none" w:sz="0" w:space="0" w:color="auto"/>
        <w:left w:val="none" w:sz="0" w:space="0" w:color="auto"/>
        <w:bottom w:val="none" w:sz="0" w:space="0" w:color="auto"/>
        <w:right w:val="none" w:sz="0" w:space="0" w:color="auto"/>
      </w:divBdr>
    </w:div>
    <w:div w:id="767847531">
      <w:bodyDiv w:val="1"/>
      <w:marLeft w:val="0"/>
      <w:marRight w:val="0"/>
      <w:marTop w:val="0"/>
      <w:marBottom w:val="0"/>
      <w:divBdr>
        <w:top w:val="none" w:sz="0" w:space="0" w:color="auto"/>
        <w:left w:val="none" w:sz="0" w:space="0" w:color="auto"/>
        <w:bottom w:val="none" w:sz="0" w:space="0" w:color="auto"/>
        <w:right w:val="none" w:sz="0" w:space="0" w:color="auto"/>
      </w:divBdr>
    </w:div>
    <w:div w:id="812452166">
      <w:bodyDiv w:val="1"/>
      <w:marLeft w:val="0"/>
      <w:marRight w:val="0"/>
      <w:marTop w:val="0"/>
      <w:marBottom w:val="0"/>
      <w:divBdr>
        <w:top w:val="none" w:sz="0" w:space="0" w:color="auto"/>
        <w:left w:val="none" w:sz="0" w:space="0" w:color="auto"/>
        <w:bottom w:val="none" w:sz="0" w:space="0" w:color="auto"/>
        <w:right w:val="none" w:sz="0" w:space="0" w:color="auto"/>
      </w:divBdr>
    </w:div>
    <w:div w:id="884607439">
      <w:bodyDiv w:val="1"/>
      <w:marLeft w:val="0"/>
      <w:marRight w:val="0"/>
      <w:marTop w:val="0"/>
      <w:marBottom w:val="0"/>
      <w:divBdr>
        <w:top w:val="none" w:sz="0" w:space="0" w:color="auto"/>
        <w:left w:val="none" w:sz="0" w:space="0" w:color="auto"/>
        <w:bottom w:val="none" w:sz="0" w:space="0" w:color="auto"/>
        <w:right w:val="none" w:sz="0" w:space="0" w:color="auto"/>
      </w:divBdr>
    </w:div>
    <w:div w:id="944846463">
      <w:bodyDiv w:val="1"/>
      <w:marLeft w:val="0"/>
      <w:marRight w:val="0"/>
      <w:marTop w:val="0"/>
      <w:marBottom w:val="0"/>
      <w:divBdr>
        <w:top w:val="none" w:sz="0" w:space="0" w:color="auto"/>
        <w:left w:val="none" w:sz="0" w:space="0" w:color="auto"/>
        <w:bottom w:val="none" w:sz="0" w:space="0" w:color="auto"/>
        <w:right w:val="none" w:sz="0" w:space="0" w:color="auto"/>
      </w:divBdr>
    </w:div>
    <w:div w:id="953560063">
      <w:bodyDiv w:val="1"/>
      <w:marLeft w:val="0"/>
      <w:marRight w:val="0"/>
      <w:marTop w:val="0"/>
      <w:marBottom w:val="0"/>
      <w:divBdr>
        <w:top w:val="none" w:sz="0" w:space="0" w:color="auto"/>
        <w:left w:val="none" w:sz="0" w:space="0" w:color="auto"/>
        <w:bottom w:val="none" w:sz="0" w:space="0" w:color="auto"/>
        <w:right w:val="none" w:sz="0" w:space="0" w:color="auto"/>
      </w:divBdr>
    </w:div>
    <w:div w:id="974332106">
      <w:bodyDiv w:val="1"/>
      <w:marLeft w:val="0"/>
      <w:marRight w:val="0"/>
      <w:marTop w:val="0"/>
      <w:marBottom w:val="0"/>
      <w:divBdr>
        <w:top w:val="none" w:sz="0" w:space="0" w:color="auto"/>
        <w:left w:val="none" w:sz="0" w:space="0" w:color="auto"/>
        <w:bottom w:val="none" w:sz="0" w:space="0" w:color="auto"/>
        <w:right w:val="none" w:sz="0" w:space="0" w:color="auto"/>
      </w:divBdr>
    </w:div>
    <w:div w:id="1144814675">
      <w:bodyDiv w:val="1"/>
      <w:marLeft w:val="0"/>
      <w:marRight w:val="0"/>
      <w:marTop w:val="0"/>
      <w:marBottom w:val="0"/>
      <w:divBdr>
        <w:top w:val="none" w:sz="0" w:space="0" w:color="auto"/>
        <w:left w:val="none" w:sz="0" w:space="0" w:color="auto"/>
        <w:bottom w:val="none" w:sz="0" w:space="0" w:color="auto"/>
        <w:right w:val="none" w:sz="0" w:space="0" w:color="auto"/>
      </w:divBdr>
    </w:div>
    <w:div w:id="1148979192">
      <w:bodyDiv w:val="1"/>
      <w:marLeft w:val="0"/>
      <w:marRight w:val="0"/>
      <w:marTop w:val="0"/>
      <w:marBottom w:val="0"/>
      <w:divBdr>
        <w:top w:val="none" w:sz="0" w:space="0" w:color="auto"/>
        <w:left w:val="none" w:sz="0" w:space="0" w:color="auto"/>
        <w:bottom w:val="none" w:sz="0" w:space="0" w:color="auto"/>
        <w:right w:val="none" w:sz="0" w:space="0" w:color="auto"/>
      </w:divBdr>
    </w:div>
    <w:div w:id="1222138471">
      <w:bodyDiv w:val="1"/>
      <w:marLeft w:val="0"/>
      <w:marRight w:val="0"/>
      <w:marTop w:val="0"/>
      <w:marBottom w:val="0"/>
      <w:divBdr>
        <w:top w:val="none" w:sz="0" w:space="0" w:color="auto"/>
        <w:left w:val="none" w:sz="0" w:space="0" w:color="auto"/>
        <w:bottom w:val="none" w:sz="0" w:space="0" w:color="auto"/>
        <w:right w:val="none" w:sz="0" w:space="0" w:color="auto"/>
      </w:divBdr>
    </w:div>
    <w:div w:id="1273174404">
      <w:bodyDiv w:val="1"/>
      <w:marLeft w:val="0"/>
      <w:marRight w:val="0"/>
      <w:marTop w:val="0"/>
      <w:marBottom w:val="0"/>
      <w:divBdr>
        <w:top w:val="none" w:sz="0" w:space="0" w:color="auto"/>
        <w:left w:val="none" w:sz="0" w:space="0" w:color="auto"/>
        <w:bottom w:val="none" w:sz="0" w:space="0" w:color="auto"/>
        <w:right w:val="none" w:sz="0" w:space="0" w:color="auto"/>
      </w:divBdr>
    </w:div>
    <w:div w:id="1321420838">
      <w:bodyDiv w:val="1"/>
      <w:marLeft w:val="0"/>
      <w:marRight w:val="0"/>
      <w:marTop w:val="0"/>
      <w:marBottom w:val="0"/>
      <w:divBdr>
        <w:top w:val="none" w:sz="0" w:space="0" w:color="auto"/>
        <w:left w:val="none" w:sz="0" w:space="0" w:color="auto"/>
        <w:bottom w:val="none" w:sz="0" w:space="0" w:color="auto"/>
        <w:right w:val="none" w:sz="0" w:space="0" w:color="auto"/>
      </w:divBdr>
    </w:div>
    <w:div w:id="1326398333">
      <w:bodyDiv w:val="1"/>
      <w:marLeft w:val="0"/>
      <w:marRight w:val="0"/>
      <w:marTop w:val="0"/>
      <w:marBottom w:val="0"/>
      <w:divBdr>
        <w:top w:val="none" w:sz="0" w:space="0" w:color="auto"/>
        <w:left w:val="none" w:sz="0" w:space="0" w:color="auto"/>
        <w:bottom w:val="none" w:sz="0" w:space="0" w:color="auto"/>
        <w:right w:val="none" w:sz="0" w:space="0" w:color="auto"/>
      </w:divBdr>
    </w:div>
    <w:div w:id="1425804259">
      <w:bodyDiv w:val="1"/>
      <w:marLeft w:val="0"/>
      <w:marRight w:val="0"/>
      <w:marTop w:val="0"/>
      <w:marBottom w:val="0"/>
      <w:divBdr>
        <w:top w:val="none" w:sz="0" w:space="0" w:color="auto"/>
        <w:left w:val="none" w:sz="0" w:space="0" w:color="auto"/>
        <w:bottom w:val="none" w:sz="0" w:space="0" w:color="auto"/>
        <w:right w:val="none" w:sz="0" w:space="0" w:color="auto"/>
      </w:divBdr>
    </w:div>
    <w:div w:id="1461804884">
      <w:bodyDiv w:val="1"/>
      <w:marLeft w:val="0"/>
      <w:marRight w:val="0"/>
      <w:marTop w:val="0"/>
      <w:marBottom w:val="0"/>
      <w:divBdr>
        <w:top w:val="none" w:sz="0" w:space="0" w:color="auto"/>
        <w:left w:val="none" w:sz="0" w:space="0" w:color="auto"/>
        <w:bottom w:val="none" w:sz="0" w:space="0" w:color="auto"/>
        <w:right w:val="none" w:sz="0" w:space="0" w:color="auto"/>
      </w:divBdr>
    </w:div>
    <w:div w:id="1618368596">
      <w:bodyDiv w:val="1"/>
      <w:marLeft w:val="0"/>
      <w:marRight w:val="0"/>
      <w:marTop w:val="0"/>
      <w:marBottom w:val="0"/>
      <w:divBdr>
        <w:top w:val="none" w:sz="0" w:space="0" w:color="auto"/>
        <w:left w:val="none" w:sz="0" w:space="0" w:color="auto"/>
        <w:bottom w:val="none" w:sz="0" w:space="0" w:color="auto"/>
        <w:right w:val="none" w:sz="0" w:space="0" w:color="auto"/>
      </w:divBdr>
    </w:div>
    <w:div w:id="1897620064">
      <w:bodyDiv w:val="1"/>
      <w:marLeft w:val="0"/>
      <w:marRight w:val="0"/>
      <w:marTop w:val="0"/>
      <w:marBottom w:val="0"/>
      <w:divBdr>
        <w:top w:val="none" w:sz="0" w:space="0" w:color="auto"/>
        <w:left w:val="none" w:sz="0" w:space="0" w:color="auto"/>
        <w:bottom w:val="none" w:sz="0" w:space="0" w:color="auto"/>
        <w:right w:val="none" w:sz="0" w:space="0" w:color="auto"/>
      </w:divBdr>
    </w:div>
    <w:div w:id="1956398030">
      <w:bodyDiv w:val="1"/>
      <w:marLeft w:val="0"/>
      <w:marRight w:val="0"/>
      <w:marTop w:val="0"/>
      <w:marBottom w:val="0"/>
      <w:divBdr>
        <w:top w:val="none" w:sz="0" w:space="0" w:color="auto"/>
        <w:left w:val="none" w:sz="0" w:space="0" w:color="auto"/>
        <w:bottom w:val="none" w:sz="0" w:space="0" w:color="auto"/>
        <w:right w:val="none" w:sz="0" w:space="0" w:color="auto"/>
      </w:divBdr>
    </w:div>
    <w:div w:id="2076464525">
      <w:bodyDiv w:val="1"/>
      <w:marLeft w:val="0"/>
      <w:marRight w:val="0"/>
      <w:marTop w:val="0"/>
      <w:marBottom w:val="0"/>
      <w:divBdr>
        <w:top w:val="none" w:sz="0" w:space="0" w:color="auto"/>
        <w:left w:val="none" w:sz="0" w:space="0" w:color="auto"/>
        <w:bottom w:val="none" w:sz="0" w:space="0" w:color="auto"/>
        <w:right w:val="none" w:sz="0" w:space="0" w:color="auto"/>
      </w:divBdr>
    </w:div>
    <w:div w:id="2089570393">
      <w:bodyDiv w:val="1"/>
      <w:marLeft w:val="0"/>
      <w:marRight w:val="0"/>
      <w:marTop w:val="0"/>
      <w:marBottom w:val="0"/>
      <w:divBdr>
        <w:top w:val="none" w:sz="0" w:space="0" w:color="auto"/>
        <w:left w:val="none" w:sz="0" w:space="0" w:color="auto"/>
        <w:bottom w:val="none" w:sz="0" w:space="0" w:color="auto"/>
        <w:right w:val="none" w:sz="0" w:space="0" w:color="auto"/>
      </w:divBdr>
    </w:div>
    <w:div w:id="21449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zdascomunidades.com.br/geral/com-diversas-conquistas-e-novos-desafios-voz-das-comunidades-completa-17-anos/" TargetMode="External"/><Relationship Id="rId18" Type="http://schemas.openxmlformats.org/officeDocument/2006/relationships/hyperlink" Target="https://www.youtube.com/watch?v=ZOxRzejFHZQ" TargetMode="External"/><Relationship Id="rId26" Type="http://schemas.openxmlformats.org/officeDocument/2006/relationships/hyperlink" Target="https://vejario.abril.com.br/cidade/voz-das-comunidades-da-favela-para-o-mundo/" TargetMode="External"/><Relationship Id="rId3" Type="http://schemas.openxmlformats.org/officeDocument/2006/relationships/styles" Target="styles.xml"/><Relationship Id="rId21" Type="http://schemas.openxmlformats.org/officeDocument/2006/relationships/hyperlink" Target="https://oglobo.globo.com/rio/jornal-voz-da-comunidade-completa-16-anos-com-tiragem-150-vezes-maior-conseguimos-virar-referencia-diz-rene-silva-1-25153380" TargetMode="External"/><Relationship Id="rId7" Type="http://schemas.openxmlformats.org/officeDocument/2006/relationships/endnotes" Target="endnotes.xml"/><Relationship Id="rId12" Type="http://schemas.openxmlformats.org/officeDocument/2006/relationships/hyperlink" Target="http://www.comcom.fac.unb.br/referencias/estudo-de-caso/153-voz-das-comunidades-e-sua-trajetoria-de-engajamento-social.html" TargetMode="External"/><Relationship Id="rId17" Type="http://schemas.openxmlformats.org/officeDocument/2006/relationships/hyperlink" Target="https://www.researchgate.net/publication/298971574_Scaling_Out_Scaling_Up_Scaling_Deep_Strategies_of_Non-profits_in_Advancing_Systemic_Social_Innovation" TargetMode="External"/><Relationship Id="rId25" Type="http://schemas.openxmlformats.org/officeDocument/2006/relationships/hyperlink" Target="https://www.vozdascomunidades.com.br/nossa-historia-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ozdascomunidades.com.br/geral/de-cara-nova-aplicativo-do-voz-das-comunidades-oferece-interatividade-maior-com-o-morador/" TargetMode="External"/><Relationship Id="rId20" Type="http://schemas.openxmlformats.org/officeDocument/2006/relationships/hyperlink" Target="https://mars-solutions-lab.gitbook.io/living-guide-to-social-innovation-labs/doing/scaling/scaling-up-out-dee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content/doi/10.1108/INMR-05-2018-0029/full/pdf" TargetMode="External"/><Relationship Id="rId24" Type="http://schemas.openxmlformats.org/officeDocument/2006/relationships/hyperlink" Target="https://www.scielo.br/j/ram/a/cXYVrXNhcYw6H8VGWLHbSHQ/?lang=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rasil.un.org/pt-br/210691-direitos-humanos-onu-realiza-roda-de-conversa-sobre-genero-e-raca-no-complexo-do-alemao" TargetMode="External"/><Relationship Id="rId23" Type="http://schemas.openxmlformats.org/officeDocument/2006/relationships/hyperlink" Target="https://www.youtube.com/watch?v=A56feDb1UF4" TargetMode="External"/><Relationship Id="rId28" Type="http://schemas.openxmlformats.org/officeDocument/2006/relationships/header" Target="header1.xml"/><Relationship Id="rId10" Type="http://schemas.openxmlformats.org/officeDocument/2006/relationships/hyperlink" Target="https://brasil.elpais.com/brasil/2015/04/05/politica/1428194084_073598.html" TargetMode="External"/><Relationship Id="rId19" Type="http://schemas.openxmlformats.org/officeDocument/2006/relationships/hyperlink" Target="https://www2.amaerj.org.br/premio/noticias/conheca-os-finalistas-do-11o-premio-amaerj-patricia-acioli-de-direitos-humano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vozdascomunidades.com.br/geral/moradores-de-favela-marcam-presenca-na-cop-27-evento-esta-sendo-realizado-no-egito/" TargetMode="External"/><Relationship Id="rId22" Type="http://schemas.openxmlformats.org/officeDocument/2006/relationships/hyperlink" Target="https://www.youtube.com/watch?v=0RY7ZxGqchA" TargetMode="External"/><Relationship Id="rId27" Type="http://schemas.openxmlformats.org/officeDocument/2006/relationships/hyperlink" Target="https://uwaterloo.ca/waterloo-institute-for-social-innovation-and-resilience/sites/ca.waterloo-institute-for-social-innovation-and-resilience/files/uploads/files/5_configurations.pdf" TargetMode="External"/><Relationship Id="rId30" Type="http://schemas.openxmlformats.org/officeDocument/2006/relationships/footer" Target="footer2.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F562-5D99-4503-9DF9-B00A9992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5193</Words>
  <Characters>28046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Letícia Martins Alves Albrecht</cp:lastModifiedBy>
  <cp:revision>7</cp:revision>
  <cp:lastPrinted>2023-01-10T01:44:00Z</cp:lastPrinted>
  <dcterms:created xsi:type="dcterms:W3CDTF">2023-04-07T21:15:00Z</dcterms:created>
  <dcterms:modified xsi:type="dcterms:W3CDTF">2023-04-07T22:33:00Z</dcterms:modified>
</cp:coreProperties>
</file>