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40E01" w14:textId="77777777" w:rsidR="00A61ECC" w:rsidRPr="00C532A6" w:rsidRDefault="00A61ECC" w:rsidP="00C532A6">
      <w:pPr>
        <w:pStyle w:val="SemEspaamento"/>
        <w:spacing w:after="120"/>
        <w:jc w:val="center"/>
        <w:rPr>
          <w:rFonts w:eastAsia="Calibri"/>
          <w:b/>
          <w:bCs/>
          <w:sz w:val="28"/>
          <w:szCs w:val="28"/>
          <w:lang w:val="pt-BR"/>
        </w:rPr>
      </w:pPr>
      <w:r w:rsidRPr="00C532A6">
        <w:rPr>
          <w:rFonts w:eastAsia="Calibri"/>
          <w:b/>
          <w:bCs/>
          <w:sz w:val="28"/>
          <w:szCs w:val="28"/>
          <w:lang w:val="pt-BR"/>
        </w:rPr>
        <w:t>Simulação numérica do desempenho término de alvenaria construída</w:t>
      </w:r>
    </w:p>
    <w:p w14:paraId="1319F948" w14:textId="77777777" w:rsidR="00A61ECC" w:rsidRPr="00C532A6" w:rsidRDefault="00A61ECC" w:rsidP="00C532A6">
      <w:pPr>
        <w:pStyle w:val="SemEspaamento"/>
        <w:spacing w:after="120"/>
        <w:jc w:val="center"/>
        <w:rPr>
          <w:b/>
          <w:bCs/>
          <w:sz w:val="28"/>
          <w:szCs w:val="28"/>
        </w:rPr>
      </w:pPr>
      <w:r w:rsidRPr="00C532A6">
        <w:rPr>
          <w:rFonts w:eastAsia="Calibri"/>
          <w:b/>
          <w:bCs/>
          <w:sz w:val="28"/>
          <w:szCs w:val="28"/>
        </w:rPr>
        <w:t xml:space="preserve">com </w:t>
      </w:r>
      <w:proofErr w:type="spellStart"/>
      <w:r w:rsidRPr="00C532A6">
        <w:rPr>
          <w:rFonts w:eastAsia="Calibri"/>
          <w:b/>
          <w:bCs/>
          <w:sz w:val="28"/>
          <w:szCs w:val="28"/>
        </w:rPr>
        <w:t>blocos</w:t>
      </w:r>
      <w:proofErr w:type="spellEnd"/>
      <w:r w:rsidRPr="00C532A6">
        <w:rPr>
          <w:rFonts w:eastAsia="Calibri"/>
          <w:b/>
          <w:bCs/>
          <w:sz w:val="28"/>
          <w:szCs w:val="28"/>
        </w:rPr>
        <w:t xml:space="preserve"> de </w:t>
      </w:r>
      <w:proofErr w:type="spellStart"/>
      <w:r w:rsidRPr="00C532A6">
        <w:rPr>
          <w:rFonts w:eastAsia="Calibri"/>
          <w:b/>
          <w:bCs/>
          <w:sz w:val="28"/>
          <w:szCs w:val="28"/>
        </w:rPr>
        <w:t>concreto</w:t>
      </w:r>
      <w:proofErr w:type="spellEnd"/>
    </w:p>
    <w:p w14:paraId="75A730D7" w14:textId="77777777" w:rsidR="003B3FEF" w:rsidRDefault="003B3FEF" w:rsidP="00C532A6">
      <w:pPr>
        <w:pStyle w:val="SemEspaamento"/>
        <w:spacing w:after="120"/>
        <w:rPr>
          <w:szCs w:val="24"/>
        </w:rPr>
      </w:pPr>
    </w:p>
    <w:p w14:paraId="7C71643D" w14:textId="77777777" w:rsidR="00B519F7" w:rsidRDefault="00B519F7" w:rsidP="00C532A6">
      <w:pPr>
        <w:pStyle w:val="SemEspaamento"/>
        <w:spacing w:after="120"/>
        <w:rPr>
          <w:szCs w:val="24"/>
        </w:rPr>
      </w:pPr>
    </w:p>
    <w:p w14:paraId="667D0C7B" w14:textId="2A09A9BC" w:rsidR="00A61ECC" w:rsidRPr="00C532A6" w:rsidRDefault="00A61ECC" w:rsidP="00C532A6">
      <w:pPr>
        <w:pStyle w:val="SemEspaamento"/>
        <w:spacing w:after="120"/>
        <w:jc w:val="center"/>
        <w:rPr>
          <w:b/>
          <w:bCs/>
          <w:i/>
          <w:iCs/>
          <w:sz w:val="28"/>
          <w:szCs w:val="28"/>
        </w:rPr>
      </w:pPr>
      <w:r w:rsidRPr="00C532A6">
        <w:rPr>
          <w:b/>
          <w:bCs/>
          <w:i/>
          <w:iCs/>
          <w:sz w:val="28"/>
          <w:szCs w:val="28"/>
        </w:rPr>
        <w:t>Numerical simulation of the finished masonry performance with concrete blocks</w:t>
      </w:r>
    </w:p>
    <w:p w14:paraId="6654B5E7" w14:textId="77777777" w:rsidR="00A61ECC" w:rsidRDefault="00A61ECC" w:rsidP="00C532A6">
      <w:pPr>
        <w:pStyle w:val="SemEspaamento"/>
        <w:spacing w:after="120"/>
        <w:rPr>
          <w:szCs w:val="24"/>
        </w:rPr>
      </w:pPr>
    </w:p>
    <w:p w14:paraId="446A6D52" w14:textId="77777777" w:rsidR="00B519F7" w:rsidRPr="00C532A6" w:rsidRDefault="00B519F7" w:rsidP="00C532A6">
      <w:pPr>
        <w:pStyle w:val="SemEspaamento"/>
        <w:spacing w:after="120"/>
        <w:rPr>
          <w:szCs w:val="24"/>
        </w:rPr>
      </w:pPr>
    </w:p>
    <w:p w14:paraId="246061FD" w14:textId="77777777" w:rsidR="00EC1AE4" w:rsidRPr="00C532A6" w:rsidRDefault="00EC1AE4" w:rsidP="00C532A6">
      <w:pPr>
        <w:pStyle w:val="SemEspaamento"/>
        <w:spacing w:after="120"/>
        <w:jc w:val="left"/>
        <w:rPr>
          <w:b/>
          <w:bCs/>
          <w:szCs w:val="24"/>
          <w:lang w:val="pt-BR"/>
        </w:rPr>
      </w:pPr>
      <w:r w:rsidRPr="00C532A6">
        <w:rPr>
          <w:b/>
          <w:bCs/>
          <w:szCs w:val="24"/>
          <w:lang w:val="pt-BR"/>
        </w:rPr>
        <w:t>Marília Guimarães Rodrigues, Mestre em Arquitetura e Urbanismo (UFG)</w:t>
      </w:r>
    </w:p>
    <w:p w14:paraId="2E022C0B" w14:textId="16C8119F" w:rsidR="00EC1AE4" w:rsidRPr="00C532A6" w:rsidRDefault="00EC1AE4" w:rsidP="00C532A6">
      <w:pPr>
        <w:pStyle w:val="SemEspaamento"/>
        <w:spacing w:after="120"/>
        <w:jc w:val="left"/>
        <w:rPr>
          <w:szCs w:val="24"/>
          <w:lang w:val="pt-BR"/>
        </w:rPr>
      </w:pPr>
      <w:r w:rsidRPr="00C532A6">
        <w:rPr>
          <w:szCs w:val="24"/>
          <w:lang w:val="pt-BR"/>
        </w:rPr>
        <w:t>mariliagr.arq@gmail.com</w:t>
      </w:r>
    </w:p>
    <w:p w14:paraId="090A0A0B" w14:textId="6797B3C7" w:rsidR="00EC1AE4" w:rsidRPr="00C532A6" w:rsidRDefault="00EC1AE4" w:rsidP="00C532A6">
      <w:pPr>
        <w:pStyle w:val="SemEspaamento"/>
        <w:spacing w:after="120"/>
        <w:jc w:val="left"/>
        <w:rPr>
          <w:b/>
          <w:bCs/>
          <w:szCs w:val="24"/>
          <w:lang w:val="pt-BR"/>
        </w:rPr>
      </w:pPr>
      <w:r w:rsidRPr="00C532A6">
        <w:rPr>
          <w:b/>
          <w:bCs/>
          <w:szCs w:val="24"/>
          <w:lang w:val="pt-BR"/>
        </w:rPr>
        <w:t>Pedro Henrique Gonçalves, Doutor em Construção Civil (UFG)</w:t>
      </w:r>
    </w:p>
    <w:p w14:paraId="613003A3" w14:textId="18C776F3" w:rsidR="00EC1AE4" w:rsidRPr="00C532A6" w:rsidRDefault="00000000" w:rsidP="00C532A6">
      <w:pPr>
        <w:pStyle w:val="SemEspaamento"/>
        <w:spacing w:after="120"/>
        <w:jc w:val="left"/>
        <w:rPr>
          <w:szCs w:val="24"/>
          <w:lang w:val="pt-BR"/>
        </w:rPr>
      </w:pPr>
      <w:hyperlink r:id="rId8" w:history="1">
        <w:r w:rsidR="00C466CF" w:rsidRPr="00C532A6">
          <w:rPr>
            <w:rStyle w:val="Hyperlink"/>
            <w:color w:val="auto"/>
            <w:szCs w:val="24"/>
            <w:highlight w:val="white"/>
            <w:u w:val="none"/>
            <w:lang w:val="pt-BR"/>
          </w:rPr>
          <w:t>pedrogoncalves@ufg.br</w:t>
        </w:r>
      </w:hyperlink>
    </w:p>
    <w:p w14:paraId="2B559933" w14:textId="399E9359" w:rsidR="00C466CF" w:rsidRPr="00C532A6" w:rsidRDefault="00C466CF" w:rsidP="00C532A6">
      <w:pPr>
        <w:pStyle w:val="SemEspaamento"/>
        <w:spacing w:after="120"/>
        <w:jc w:val="left"/>
        <w:rPr>
          <w:b/>
          <w:bCs/>
          <w:szCs w:val="24"/>
          <w:lang w:val="pt-BR"/>
        </w:rPr>
      </w:pPr>
      <w:proofErr w:type="spellStart"/>
      <w:r w:rsidRPr="00C532A6">
        <w:rPr>
          <w:b/>
          <w:bCs/>
          <w:szCs w:val="24"/>
          <w:lang w:val="pt-BR"/>
        </w:rPr>
        <w:t>Janes</w:t>
      </w:r>
      <w:proofErr w:type="spellEnd"/>
      <w:r w:rsidRPr="00C532A6">
        <w:rPr>
          <w:b/>
          <w:bCs/>
          <w:szCs w:val="24"/>
          <w:lang w:val="pt-BR"/>
        </w:rPr>
        <w:t xml:space="preserve"> Cleiton Alves de Oliveira</w:t>
      </w:r>
      <w:r w:rsidR="00100D06" w:rsidRPr="00C532A6">
        <w:rPr>
          <w:b/>
          <w:bCs/>
          <w:szCs w:val="24"/>
          <w:lang w:val="pt-BR"/>
        </w:rPr>
        <w:t>, Doutor em Estruturas e Construção Civil (UNB)</w:t>
      </w:r>
    </w:p>
    <w:p w14:paraId="0527B2EB" w14:textId="77777777" w:rsidR="00C466CF" w:rsidRPr="00C532A6" w:rsidRDefault="00000000" w:rsidP="00C532A6">
      <w:pPr>
        <w:pStyle w:val="SemEspaamento"/>
        <w:spacing w:after="120"/>
        <w:jc w:val="left"/>
        <w:rPr>
          <w:szCs w:val="24"/>
          <w:lang w:val="pt-BR"/>
        </w:rPr>
      </w:pPr>
      <w:hyperlink r:id="rId9" w:tgtFrame="_blank" w:history="1">
        <w:r w:rsidR="00C466CF" w:rsidRPr="00C532A6">
          <w:rPr>
            <w:rStyle w:val="Hyperlink"/>
            <w:color w:val="auto"/>
            <w:szCs w:val="24"/>
            <w:u w:val="none"/>
            <w:lang w:val="pt-BR"/>
          </w:rPr>
          <w:t>estjan123@gmail.com</w:t>
        </w:r>
      </w:hyperlink>
    </w:p>
    <w:p w14:paraId="50FA0150" w14:textId="77777777" w:rsidR="00B519F7" w:rsidRDefault="00B519F7" w:rsidP="00C532A6">
      <w:pPr>
        <w:pStyle w:val="SemEspaamento"/>
        <w:spacing w:after="120"/>
        <w:jc w:val="left"/>
        <w:rPr>
          <w:szCs w:val="24"/>
          <w:lang w:val="pt-BR"/>
        </w:rPr>
      </w:pPr>
    </w:p>
    <w:p w14:paraId="34DD8DCC" w14:textId="3417E358" w:rsidR="00A61ECC" w:rsidRPr="00C532A6" w:rsidRDefault="00A61ECC" w:rsidP="00C532A6">
      <w:pPr>
        <w:pStyle w:val="SemEspaamento"/>
        <w:spacing w:after="120"/>
        <w:jc w:val="left"/>
        <w:rPr>
          <w:b/>
          <w:bCs/>
          <w:szCs w:val="24"/>
          <w:lang w:val="pt-BR"/>
        </w:rPr>
      </w:pPr>
      <w:r w:rsidRPr="00C532A6">
        <w:rPr>
          <w:b/>
          <w:bCs/>
          <w:szCs w:val="24"/>
          <w:lang w:val="pt-BR"/>
        </w:rPr>
        <w:t>Resumo</w:t>
      </w:r>
    </w:p>
    <w:p w14:paraId="32958867" w14:textId="55DFC4DB" w:rsidR="00A61ECC" w:rsidRPr="00C532A6" w:rsidRDefault="00A61ECC" w:rsidP="00C532A6">
      <w:pPr>
        <w:pStyle w:val="SemEspaamento"/>
        <w:spacing w:after="120"/>
        <w:rPr>
          <w:rFonts w:eastAsia="Calibri"/>
          <w:sz w:val="22"/>
          <w:szCs w:val="22"/>
          <w:lang w:val="pt-BR"/>
        </w:rPr>
      </w:pPr>
      <w:r w:rsidRPr="00C532A6">
        <w:rPr>
          <w:rFonts w:eastAsia="Calibri"/>
          <w:sz w:val="22"/>
          <w:szCs w:val="22"/>
          <w:lang w:val="pt-BR"/>
        </w:rPr>
        <w:t xml:space="preserve">A sustentabilidade ambiental na construção civil exige eficiência energética e preservação dos recursos naturais. O desempenho térmico das edificações é fundamental para atender </w:t>
      </w:r>
      <w:r w:rsidR="003C18B8">
        <w:rPr>
          <w:rFonts w:eastAsia="Calibri"/>
          <w:sz w:val="22"/>
          <w:szCs w:val="22"/>
          <w:lang w:val="pt-BR"/>
        </w:rPr>
        <w:t xml:space="preserve">a </w:t>
      </w:r>
      <w:r w:rsidRPr="00C532A6">
        <w:rPr>
          <w:rFonts w:eastAsia="Calibri"/>
          <w:sz w:val="22"/>
          <w:szCs w:val="22"/>
          <w:lang w:val="pt-BR"/>
        </w:rPr>
        <w:t>essas exigências, e a nova revisão da norma NBR 15575</w:t>
      </w:r>
      <w:r w:rsidR="00D74BA2">
        <w:rPr>
          <w:rFonts w:eastAsia="Calibri"/>
          <w:sz w:val="22"/>
          <w:szCs w:val="22"/>
          <w:lang w:val="pt-BR"/>
        </w:rPr>
        <w:t xml:space="preserve"> </w:t>
      </w:r>
      <w:r w:rsidRPr="00C532A6">
        <w:rPr>
          <w:rFonts w:eastAsia="Calibri"/>
          <w:sz w:val="22"/>
          <w:szCs w:val="22"/>
          <w:lang w:val="pt-BR"/>
        </w:rPr>
        <w:t xml:space="preserve">estabelece critérios </w:t>
      </w:r>
      <w:r w:rsidR="00A9241C">
        <w:rPr>
          <w:rFonts w:eastAsia="Calibri"/>
          <w:sz w:val="22"/>
          <w:szCs w:val="22"/>
          <w:lang w:val="pt-BR"/>
        </w:rPr>
        <w:t>à</w:t>
      </w:r>
      <w:r w:rsidRPr="00C532A6">
        <w:rPr>
          <w:rFonts w:eastAsia="Calibri"/>
          <w:sz w:val="22"/>
          <w:szCs w:val="22"/>
          <w:lang w:val="pt-BR"/>
        </w:rPr>
        <w:t xml:space="preserve"> sua avaliação. A pesquisa exploratória avaliou o desenvolvimento e </w:t>
      </w:r>
      <w:r w:rsidR="003C18B8">
        <w:rPr>
          <w:rFonts w:eastAsia="Calibri"/>
          <w:sz w:val="22"/>
          <w:szCs w:val="22"/>
          <w:lang w:val="pt-BR"/>
        </w:rPr>
        <w:t xml:space="preserve">o </w:t>
      </w:r>
      <w:r w:rsidRPr="00C532A6">
        <w:rPr>
          <w:rFonts w:eastAsia="Calibri"/>
          <w:sz w:val="22"/>
          <w:szCs w:val="22"/>
          <w:lang w:val="pt-BR"/>
        </w:rPr>
        <w:t xml:space="preserve">desempenho térmico do Bloco DT 39 através do cálculo da transmitância térmica e da capacidade térmica da envoltória da edificação e dos ensaios de compressão da unidade. O programa </w:t>
      </w:r>
      <w:proofErr w:type="spellStart"/>
      <w:r w:rsidRPr="00C532A6">
        <w:rPr>
          <w:rFonts w:eastAsia="Calibri"/>
          <w:sz w:val="22"/>
          <w:szCs w:val="22"/>
          <w:lang w:val="pt-BR"/>
        </w:rPr>
        <w:t>EnergyPlus</w:t>
      </w:r>
      <w:proofErr w:type="spellEnd"/>
      <w:r w:rsidRPr="00C532A6">
        <w:rPr>
          <w:rFonts w:eastAsia="Calibri"/>
          <w:sz w:val="22"/>
          <w:szCs w:val="22"/>
          <w:lang w:val="pt-BR"/>
        </w:rPr>
        <w:t xml:space="preserve"> foi usado para simular o comportamento térmico com inserção do novo bloco em diferentes configurações. Os resultados mostraram que a modificação na geometria do bloco aprimorou o desempenho térmico, </w:t>
      </w:r>
      <w:r w:rsidR="00A9241C">
        <w:rPr>
          <w:rFonts w:eastAsia="Calibri"/>
          <w:sz w:val="22"/>
          <w:szCs w:val="22"/>
          <w:lang w:val="pt-BR"/>
        </w:rPr>
        <w:t xml:space="preserve">e </w:t>
      </w:r>
      <w:r w:rsidRPr="00C532A6">
        <w:rPr>
          <w:rFonts w:eastAsia="Calibri"/>
          <w:sz w:val="22"/>
          <w:szCs w:val="22"/>
          <w:lang w:val="pt-BR"/>
        </w:rPr>
        <w:t xml:space="preserve">a inserção do bloco em uma ou </w:t>
      </w:r>
      <w:r w:rsidR="00A9241C">
        <w:rPr>
          <w:rFonts w:eastAsia="Calibri"/>
          <w:sz w:val="22"/>
          <w:szCs w:val="22"/>
          <w:lang w:val="pt-BR"/>
        </w:rPr>
        <w:t xml:space="preserve">em </w:t>
      </w:r>
      <w:r w:rsidRPr="00C532A6">
        <w:rPr>
          <w:rFonts w:eastAsia="Calibri"/>
          <w:sz w:val="22"/>
          <w:szCs w:val="22"/>
          <w:lang w:val="pt-BR"/>
        </w:rPr>
        <w:t>todas as paredes da edificação aumentou o conforto e reduziu a carga térmica. Em síntese, o desenvolvimento de novos materiais de construção é uma das estratégias necessárias para atingir a sustentabilidade ambiental na construção civil.</w:t>
      </w:r>
    </w:p>
    <w:p w14:paraId="635F21C5" w14:textId="77777777" w:rsidR="003B3FEF" w:rsidRPr="00C532A6" w:rsidRDefault="003B3FEF" w:rsidP="00C532A6">
      <w:pPr>
        <w:pStyle w:val="SemEspaamento"/>
        <w:spacing w:after="120"/>
        <w:rPr>
          <w:rFonts w:eastAsia="Calibri"/>
          <w:szCs w:val="24"/>
          <w:lang w:val="pt-BR"/>
        </w:rPr>
      </w:pPr>
    </w:p>
    <w:p w14:paraId="2D9EA139" w14:textId="77777777" w:rsidR="00A61ECC" w:rsidRPr="00C532A6" w:rsidRDefault="00A61ECC" w:rsidP="00C532A6">
      <w:pPr>
        <w:pStyle w:val="SemEspaamento"/>
        <w:spacing w:after="120"/>
        <w:jc w:val="left"/>
        <w:rPr>
          <w:szCs w:val="24"/>
          <w:lang w:val="pt-BR"/>
        </w:rPr>
      </w:pPr>
      <w:r w:rsidRPr="00C532A6">
        <w:rPr>
          <w:b/>
          <w:bCs/>
          <w:szCs w:val="24"/>
          <w:lang w:val="pt-BR"/>
        </w:rPr>
        <w:t>Palavras-chave:</w:t>
      </w:r>
      <w:r w:rsidRPr="00C532A6">
        <w:rPr>
          <w:szCs w:val="24"/>
          <w:lang w:val="pt-BR"/>
        </w:rPr>
        <w:t xml:space="preserve"> </w:t>
      </w:r>
      <w:r w:rsidRPr="00C532A6">
        <w:rPr>
          <w:sz w:val="22"/>
          <w:szCs w:val="22"/>
          <w:lang w:val="pt-BR"/>
        </w:rPr>
        <w:t xml:space="preserve">Desempenho Térmico; Simulação Térmica; Norma de Desempenho; Programa </w:t>
      </w:r>
      <w:proofErr w:type="spellStart"/>
      <w:r w:rsidRPr="00C532A6">
        <w:rPr>
          <w:sz w:val="22"/>
          <w:szCs w:val="22"/>
          <w:lang w:val="pt-BR"/>
        </w:rPr>
        <w:t>EnergyPlus</w:t>
      </w:r>
      <w:proofErr w:type="spellEnd"/>
      <w:r w:rsidRPr="00C532A6">
        <w:rPr>
          <w:sz w:val="22"/>
          <w:szCs w:val="22"/>
          <w:lang w:val="pt-BR"/>
        </w:rPr>
        <w:t>.</w:t>
      </w:r>
    </w:p>
    <w:p w14:paraId="27F2E20D" w14:textId="77777777" w:rsidR="003B3FEF" w:rsidRPr="00C532A6" w:rsidRDefault="003B3FEF" w:rsidP="00C532A6">
      <w:pPr>
        <w:pStyle w:val="SemEspaamento"/>
        <w:spacing w:after="120"/>
        <w:rPr>
          <w:szCs w:val="24"/>
          <w:lang w:val="pt-BR"/>
        </w:rPr>
      </w:pPr>
    </w:p>
    <w:p w14:paraId="399BDE53" w14:textId="77777777" w:rsidR="00A61ECC" w:rsidRPr="00C532A6" w:rsidRDefault="00A61ECC" w:rsidP="00C532A6">
      <w:pPr>
        <w:pStyle w:val="SemEspaamento"/>
        <w:spacing w:after="120"/>
        <w:rPr>
          <w:b/>
          <w:bCs/>
          <w:i/>
          <w:szCs w:val="24"/>
        </w:rPr>
      </w:pPr>
      <w:r w:rsidRPr="00C532A6">
        <w:rPr>
          <w:b/>
          <w:bCs/>
          <w:i/>
          <w:szCs w:val="24"/>
        </w:rPr>
        <w:t>Abstract</w:t>
      </w:r>
    </w:p>
    <w:p w14:paraId="2BACEF18" w14:textId="1FBC0F3F" w:rsidR="00A61ECC" w:rsidRPr="00C532A6" w:rsidRDefault="00A61ECC" w:rsidP="00C532A6">
      <w:pPr>
        <w:pStyle w:val="SemEspaamento"/>
        <w:spacing w:after="120"/>
        <w:rPr>
          <w:rFonts w:eastAsia="Calibri"/>
          <w:sz w:val="22"/>
          <w:szCs w:val="22"/>
        </w:rPr>
      </w:pPr>
      <w:r w:rsidRPr="00C532A6">
        <w:rPr>
          <w:rFonts w:eastAsia="Calibri"/>
          <w:sz w:val="22"/>
          <w:szCs w:val="22"/>
        </w:rPr>
        <w:t xml:space="preserve">Environmental sustainability in civil construction requires energy efficiency and the preservation of natural resources. The thermal performance of buildings is essential to meet these requirements, and the new revision of the NBR 15575 standard establishes criteria for its evaluation. The exploratory research evaluated the development and thermal performance of Block DT 39 by calculating the thermal transmittance and the thermal capacity of the building envelope and the unit's compression tests. The </w:t>
      </w:r>
      <w:proofErr w:type="spellStart"/>
      <w:r w:rsidRPr="00C532A6">
        <w:rPr>
          <w:rFonts w:eastAsia="Calibri"/>
          <w:sz w:val="22"/>
          <w:szCs w:val="22"/>
        </w:rPr>
        <w:t>EnergyPlus</w:t>
      </w:r>
      <w:proofErr w:type="spellEnd"/>
      <w:r w:rsidRPr="00C532A6">
        <w:rPr>
          <w:rFonts w:eastAsia="Calibri"/>
          <w:sz w:val="22"/>
          <w:szCs w:val="22"/>
        </w:rPr>
        <w:t xml:space="preserve"> program was used to simulate the thermal behavior with the insertion of the </w:t>
      </w:r>
      <w:r w:rsidRPr="00C532A6">
        <w:rPr>
          <w:rFonts w:eastAsia="Calibri"/>
          <w:sz w:val="22"/>
          <w:szCs w:val="22"/>
        </w:rPr>
        <w:lastRenderedPageBreak/>
        <w:t xml:space="preserve">new block in different configurations. The results showed that the modification in the geometry of the block improved the thermal performance, </w:t>
      </w:r>
      <w:r w:rsidR="00A9241C">
        <w:rPr>
          <w:rFonts w:eastAsia="Calibri"/>
          <w:sz w:val="22"/>
          <w:szCs w:val="22"/>
        </w:rPr>
        <w:t xml:space="preserve">and </w:t>
      </w:r>
      <w:r w:rsidRPr="00C532A6">
        <w:rPr>
          <w:rFonts w:eastAsia="Calibri"/>
          <w:sz w:val="22"/>
          <w:szCs w:val="22"/>
        </w:rPr>
        <w:t>the insertion of the block in one or all the walls of the building increased the comfort and reduced the thermal load. In summary, the development of new building materials is one of the necessary strategies to achieve environmental sustainability in civil construction.</w:t>
      </w:r>
    </w:p>
    <w:p w14:paraId="2668F823" w14:textId="77777777" w:rsidR="003B3FEF" w:rsidRPr="00C532A6" w:rsidRDefault="003B3FEF" w:rsidP="00C532A6">
      <w:pPr>
        <w:pStyle w:val="SemEspaamento"/>
        <w:spacing w:after="120"/>
        <w:rPr>
          <w:iCs/>
          <w:szCs w:val="24"/>
        </w:rPr>
      </w:pPr>
    </w:p>
    <w:p w14:paraId="4AB72395" w14:textId="77777777" w:rsidR="003B3FEF" w:rsidRPr="00C532A6" w:rsidRDefault="00A61ECC" w:rsidP="00C532A6">
      <w:pPr>
        <w:pStyle w:val="SemEspaamento"/>
        <w:spacing w:after="120"/>
        <w:jc w:val="left"/>
        <w:rPr>
          <w:i/>
          <w:szCs w:val="24"/>
        </w:rPr>
      </w:pPr>
      <w:r w:rsidRPr="00C532A6">
        <w:rPr>
          <w:b/>
          <w:bCs/>
          <w:i/>
          <w:szCs w:val="24"/>
        </w:rPr>
        <w:t>Keywords:</w:t>
      </w:r>
      <w:r w:rsidRPr="00C532A6">
        <w:rPr>
          <w:i/>
          <w:szCs w:val="24"/>
        </w:rPr>
        <w:t xml:space="preserve"> </w:t>
      </w:r>
      <w:r w:rsidRPr="00C532A6">
        <w:rPr>
          <w:i/>
          <w:sz w:val="22"/>
          <w:szCs w:val="22"/>
        </w:rPr>
        <w:t xml:space="preserve">Thermal Performance; Thermal Simulation; Performance Standard; </w:t>
      </w:r>
      <w:proofErr w:type="spellStart"/>
      <w:r w:rsidRPr="00C532A6">
        <w:rPr>
          <w:i/>
          <w:sz w:val="22"/>
          <w:szCs w:val="22"/>
        </w:rPr>
        <w:t>EnergyPlus</w:t>
      </w:r>
      <w:proofErr w:type="spellEnd"/>
      <w:r w:rsidRPr="00C532A6">
        <w:rPr>
          <w:i/>
          <w:sz w:val="22"/>
          <w:szCs w:val="22"/>
        </w:rPr>
        <w:t xml:space="preserve"> program.</w:t>
      </w:r>
    </w:p>
    <w:p w14:paraId="252A5CB8" w14:textId="77777777" w:rsidR="003B3FEF" w:rsidRPr="00C532A6" w:rsidRDefault="003B3FEF" w:rsidP="00C532A6">
      <w:pPr>
        <w:pStyle w:val="SemEspaamento"/>
        <w:spacing w:after="120"/>
        <w:rPr>
          <w:szCs w:val="24"/>
        </w:rPr>
      </w:pPr>
    </w:p>
    <w:p w14:paraId="27008A9E" w14:textId="4476DA2D" w:rsidR="00A61ECC" w:rsidRPr="00C532A6" w:rsidRDefault="003E0943" w:rsidP="00C532A6">
      <w:pPr>
        <w:pStyle w:val="SemEspaamento"/>
        <w:spacing w:after="120"/>
        <w:ind w:firstLine="284"/>
        <w:rPr>
          <w:b/>
          <w:bCs/>
          <w:szCs w:val="24"/>
          <w:lang w:val="pt-BR"/>
        </w:rPr>
      </w:pPr>
      <w:r w:rsidRPr="00C532A6">
        <w:rPr>
          <w:b/>
          <w:bCs/>
          <w:szCs w:val="24"/>
          <w:lang w:val="pt-BR"/>
        </w:rPr>
        <w:t xml:space="preserve">1. </w:t>
      </w:r>
      <w:r w:rsidR="00A61ECC" w:rsidRPr="00C532A6">
        <w:rPr>
          <w:b/>
          <w:bCs/>
          <w:szCs w:val="24"/>
          <w:lang w:val="pt-BR"/>
        </w:rPr>
        <w:t>Introdução</w:t>
      </w:r>
    </w:p>
    <w:p w14:paraId="59DA60A4" w14:textId="77777777" w:rsidR="003E0943" w:rsidRPr="00C532A6" w:rsidRDefault="003E0943" w:rsidP="00C532A6">
      <w:pPr>
        <w:pStyle w:val="SemEspaamento"/>
        <w:spacing w:after="120"/>
        <w:rPr>
          <w:szCs w:val="24"/>
          <w:lang w:val="pt-BR"/>
        </w:rPr>
      </w:pPr>
    </w:p>
    <w:p w14:paraId="59EE9E21" w14:textId="77777777" w:rsidR="00C532A6" w:rsidRDefault="00A61ECC" w:rsidP="00C532A6">
      <w:pPr>
        <w:pStyle w:val="SemEspaamento"/>
        <w:spacing w:after="120"/>
        <w:ind w:firstLine="284"/>
        <w:rPr>
          <w:szCs w:val="24"/>
          <w:lang w:val="pt-BR"/>
        </w:rPr>
      </w:pPr>
      <w:r w:rsidRPr="00C532A6">
        <w:rPr>
          <w:szCs w:val="24"/>
          <w:lang w:val="pt-BR"/>
        </w:rPr>
        <w:t>Por séculos, a arquitetura tem evoluído para combinar forma, função e estrutura com tecnologias inovadoras, permitindo a construção de edifícios mais contemporâneos e funcionais. Desde a antiguidade, o conforto ambiental tem sido uma preocupação para os seres humanos, que usavam os recursos disponíveis no ambiente para se proteger das intempéries. Com base nessas experiências, os seres humanos aprenderam a adaptar as edificações ao clima e desenvolveram novas técnicas construtivas.</w:t>
      </w:r>
    </w:p>
    <w:p w14:paraId="42A97AC5" w14:textId="21D44B57" w:rsidR="00C532A6" w:rsidRDefault="00A61ECC" w:rsidP="00C532A6">
      <w:pPr>
        <w:pStyle w:val="SemEspaamento"/>
        <w:spacing w:after="120"/>
        <w:ind w:firstLine="284"/>
        <w:rPr>
          <w:szCs w:val="24"/>
          <w:lang w:val="pt-BR"/>
        </w:rPr>
      </w:pPr>
      <w:r w:rsidRPr="00C532A6">
        <w:rPr>
          <w:szCs w:val="24"/>
          <w:lang w:val="pt-BR"/>
        </w:rPr>
        <w:t xml:space="preserve">Estima-se que, entre 2005 e 2017, o consumo de energia elétrica mais que triplicou devido à utilização de aparelhos que promovem a climatização artificial (EPE, 2018). Consequentemente tal aumento no consumo energético exige que as fontes que suprem essa demanda sejam mais requisitadas, ao mesmo tempo em que é lançada maior quantidade de gases poluentes na atmosfera. Davis </w:t>
      </w:r>
      <w:r w:rsidR="00085180">
        <w:rPr>
          <w:szCs w:val="24"/>
          <w:lang w:val="pt-BR"/>
        </w:rPr>
        <w:t>&amp;</w:t>
      </w:r>
      <w:r w:rsidRPr="00C532A6">
        <w:rPr>
          <w:szCs w:val="24"/>
          <w:lang w:val="pt-BR"/>
        </w:rPr>
        <w:t xml:space="preserve"> </w:t>
      </w:r>
      <w:proofErr w:type="spellStart"/>
      <w:r w:rsidRPr="00C532A6">
        <w:rPr>
          <w:szCs w:val="24"/>
          <w:lang w:val="pt-BR"/>
        </w:rPr>
        <w:t>Gertler</w:t>
      </w:r>
      <w:proofErr w:type="spellEnd"/>
      <w:r w:rsidRPr="00C532A6">
        <w:rPr>
          <w:szCs w:val="24"/>
          <w:lang w:val="pt-BR"/>
        </w:rPr>
        <w:t xml:space="preserve"> (2015) obtiveram projeções indicando que 70% dos lares terão refrigeradores de ar até o final do século, o que representa um aumento anual de 23 milhões de toneladas em emissões de gases poluentes. Dessa maneira, é importante especificar materiais que contribuam a um melhor desempenho a fim de se evitar o consumo energético.</w:t>
      </w:r>
    </w:p>
    <w:p w14:paraId="59752EF3" w14:textId="734678C4" w:rsidR="00C532A6" w:rsidRDefault="00A61ECC" w:rsidP="00C532A6">
      <w:pPr>
        <w:pStyle w:val="SemEspaamento"/>
        <w:spacing w:after="120"/>
        <w:ind w:firstLine="284"/>
        <w:rPr>
          <w:szCs w:val="24"/>
          <w:lang w:val="pt-BR"/>
        </w:rPr>
      </w:pPr>
      <w:r w:rsidRPr="00C532A6">
        <w:rPr>
          <w:szCs w:val="24"/>
          <w:lang w:val="pt-BR"/>
        </w:rPr>
        <w:t xml:space="preserve">Muitos são os sistemas construtivos existentes. Nesse âmbito, esta pesquisa focou-se no sistema de alvenaria estrutural. Segundo Tauil </w:t>
      </w:r>
      <w:r w:rsidR="00085180">
        <w:rPr>
          <w:szCs w:val="24"/>
          <w:lang w:val="pt-BR"/>
        </w:rPr>
        <w:t>&amp;</w:t>
      </w:r>
      <w:r w:rsidRPr="00C532A6">
        <w:rPr>
          <w:szCs w:val="24"/>
          <w:lang w:val="pt-BR"/>
        </w:rPr>
        <w:t xml:space="preserve"> Nese (2010), o processo construtivo de alvenaria estrutural proporciona vantagens expressivas no processo de racionalização da construção comparado com outros processos. O potencial de racionalização construtiva de um empreendimento está ligado aos projetos que irão determinar maior ou menor eficiência de um determinado sistema construtivo, tudo isso relacionado à eficiência na forma de construir (THOMAZ, 2001).</w:t>
      </w:r>
    </w:p>
    <w:p w14:paraId="0C857647" w14:textId="77777777" w:rsidR="00C532A6" w:rsidRDefault="00A61ECC" w:rsidP="00C532A6">
      <w:pPr>
        <w:pStyle w:val="SemEspaamento"/>
        <w:spacing w:after="120"/>
        <w:ind w:firstLine="284"/>
        <w:rPr>
          <w:szCs w:val="24"/>
          <w:lang w:val="pt-BR"/>
        </w:rPr>
      </w:pPr>
      <w:r w:rsidRPr="00C532A6">
        <w:rPr>
          <w:szCs w:val="24"/>
          <w:lang w:val="pt-BR"/>
        </w:rPr>
        <w:t>Em alvenaria estrutural, quando se trata de conforto térmico ao usuário, a especificação em primeira mão seria o bloco cerâmico, pois é um material que possui um índice de transmitância menor se confrontado ao bloco de concreto. Esse índice explica-se pelo maior número de espaços de ar no interior do bloco, pelo menor nível de condutividade térmica do material e pelo seu peso. Como o bloco cerâmico possui esses valores reduzidos, a proposta foi trabalhar o bloco de concreto com a finalidade de melhorar os valores de transmitância, uma vez que eles são maiores, além de o material ser cada vez mais especificado nos projetos.</w:t>
      </w:r>
    </w:p>
    <w:p w14:paraId="75732429" w14:textId="60508830" w:rsidR="00A61ECC" w:rsidRPr="00C532A6" w:rsidRDefault="00A61ECC" w:rsidP="00C532A6">
      <w:pPr>
        <w:pStyle w:val="SemEspaamento"/>
        <w:spacing w:after="120"/>
        <w:ind w:firstLine="284"/>
        <w:rPr>
          <w:szCs w:val="24"/>
          <w:lang w:val="pt-BR"/>
        </w:rPr>
      </w:pPr>
      <w:r w:rsidRPr="00C532A6">
        <w:rPr>
          <w:szCs w:val="24"/>
          <w:lang w:val="pt-BR"/>
        </w:rPr>
        <w:lastRenderedPageBreak/>
        <w:t>Em virtude da potencialidade desse sistema construtivo, cujas qualificações foram mencionadas anteriormente, cabe uma avaliação do desempenho térmico do sistema de alvenaria estrutural para que, além do potencial racional, ele possa atuar como elemento construtivo, colaborando ao desempenho térmico da edificação. Esses quesitos visam a melhoria na edificação, reduzindo, de forma sustentável, o uso de energia no interior das edificações.</w:t>
      </w:r>
    </w:p>
    <w:p w14:paraId="0F9E3D81" w14:textId="77777777" w:rsidR="003E0943" w:rsidRPr="00C532A6" w:rsidRDefault="003E0943" w:rsidP="00C532A6">
      <w:pPr>
        <w:pStyle w:val="SemEspaamento"/>
        <w:spacing w:after="120"/>
        <w:rPr>
          <w:szCs w:val="24"/>
          <w:lang w:val="pt-BR"/>
        </w:rPr>
      </w:pPr>
    </w:p>
    <w:p w14:paraId="5D3F3D97" w14:textId="58BA6F44" w:rsidR="00A61ECC" w:rsidRPr="00C532A6" w:rsidRDefault="003E0943" w:rsidP="00C532A6">
      <w:pPr>
        <w:pStyle w:val="SemEspaamento"/>
        <w:spacing w:after="120"/>
        <w:ind w:firstLine="284"/>
        <w:rPr>
          <w:b/>
          <w:bCs/>
          <w:szCs w:val="24"/>
          <w:lang w:val="pt-BR"/>
        </w:rPr>
      </w:pPr>
      <w:r w:rsidRPr="00C532A6">
        <w:rPr>
          <w:b/>
          <w:bCs/>
          <w:szCs w:val="24"/>
          <w:lang w:val="pt-BR"/>
        </w:rPr>
        <w:t xml:space="preserve">2. </w:t>
      </w:r>
      <w:r w:rsidR="00A61ECC" w:rsidRPr="00C532A6">
        <w:rPr>
          <w:b/>
          <w:bCs/>
          <w:szCs w:val="24"/>
          <w:lang w:val="pt-BR"/>
        </w:rPr>
        <w:t>Materiais e Métodos</w:t>
      </w:r>
    </w:p>
    <w:p w14:paraId="7C703941" w14:textId="77777777" w:rsidR="003E0943" w:rsidRPr="00C532A6" w:rsidRDefault="003E0943" w:rsidP="00C532A6">
      <w:pPr>
        <w:pStyle w:val="SemEspaamento"/>
        <w:spacing w:after="120"/>
        <w:rPr>
          <w:szCs w:val="24"/>
          <w:lang w:val="pt-BR"/>
        </w:rPr>
      </w:pPr>
    </w:p>
    <w:p w14:paraId="5E2ABE11" w14:textId="77777777" w:rsidR="00A61ECC" w:rsidRPr="00C532A6" w:rsidRDefault="00A61ECC" w:rsidP="00364734">
      <w:pPr>
        <w:pStyle w:val="SemEspaamento"/>
        <w:spacing w:after="120"/>
        <w:rPr>
          <w:b/>
          <w:bCs/>
          <w:szCs w:val="24"/>
          <w:lang w:val="pt-BR"/>
        </w:rPr>
      </w:pPr>
      <w:r w:rsidRPr="00C532A6">
        <w:rPr>
          <w:b/>
          <w:bCs/>
          <w:szCs w:val="24"/>
          <w:lang w:val="pt-BR"/>
        </w:rPr>
        <w:t>2.1 A proposta: características físicas e dimensões do protótipo</w:t>
      </w:r>
    </w:p>
    <w:p w14:paraId="79DF26E9" w14:textId="77777777" w:rsidR="003E0943" w:rsidRPr="00C532A6" w:rsidRDefault="003E0943" w:rsidP="00C532A6">
      <w:pPr>
        <w:pStyle w:val="SemEspaamento"/>
        <w:spacing w:after="120"/>
        <w:rPr>
          <w:szCs w:val="24"/>
          <w:lang w:val="pt-BR"/>
        </w:rPr>
      </w:pPr>
    </w:p>
    <w:p w14:paraId="07488D9A" w14:textId="77777777" w:rsidR="000465A8" w:rsidRDefault="00A61ECC" w:rsidP="000465A8">
      <w:pPr>
        <w:pStyle w:val="SemEspaamento"/>
        <w:spacing w:after="120"/>
        <w:ind w:firstLine="284"/>
        <w:rPr>
          <w:szCs w:val="24"/>
          <w:lang w:val="pt-BR"/>
        </w:rPr>
      </w:pPr>
      <w:r w:rsidRPr="00C532A6">
        <w:rPr>
          <w:szCs w:val="24"/>
          <w:lang w:val="pt-BR"/>
        </w:rPr>
        <w:t xml:space="preserve">A proposta teve início através do bloco cerâmico com função </w:t>
      </w:r>
      <w:proofErr w:type="spellStart"/>
      <w:r w:rsidRPr="00C532A6">
        <w:rPr>
          <w:szCs w:val="24"/>
          <w:lang w:val="pt-BR"/>
        </w:rPr>
        <w:t>termodissipadora</w:t>
      </w:r>
      <w:proofErr w:type="spellEnd"/>
      <w:r w:rsidRPr="00C532A6">
        <w:rPr>
          <w:szCs w:val="24"/>
          <w:lang w:val="pt-BR"/>
        </w:rPr>
        <w:t xml:space="preserve"> e sem função estrutural, desenvolvido por Miguel </w:t>
      </w:r>
      <w:proofErr w:type="spellStart"/>
      <w:r w:rsidRPr="00C532A6">
        <w:rPr>
          <w:szCs w:val="24"/>
          <w:lang w:val="pt-BR"/>
        </w:rPr>
        <w:t>Niño</w:t>
      </w:r>
      <w:proofErr w:type="spellEnd"/>
      <w:r w:rsidRPr="00C532A6">
        <w:rPr>
          <w:szCs w:val="24"/>
          <w:lang w:val="pt-BR"/>
        </w:rPr>
        <w:t xml:space="preserve"> e Johanna Navarro, por intermédio do escritório </w:t>
      </w:r>
      <w:proofErr w:type="spellStart"/>
      <w:r w:rsidRPr="00C532A6">
        <w:rPr>
          <w:szCs w:val="24"/>
          <w:lang w:val="pt-BR"/>
        </w:rPr>
        <w:t>Sumart</w:t>
      </w:r>
      <w:proofErr w:type="spellEnd"/>
      <w:r w:rsidRPr="00C532A6">
        <w:rPr>
          <w:szCs w:val="24"/>
          <w:lang w:val="pt-BR"/>
        </w:rPr>
        <w:t xml:space="preserve"> </w:t>
      </w:r>
      <w:proofErr w:type="spellStart"/>
      <w:r w:rsidRPr="00C532A6">
        <w:rPr>
          <w:szCs w:val="24"/>
          <w:lang w:val="pt-BR"/>
        </w:rPr>
        <w:t>Diseño</w:t>
      </w:r>
      <w:proofErr w:type="spellEnd"/>
      <w:r w:rsidRPr="00C532A6">
        <w:rPr>
          <w:szCs w:val="24"/>
          <w:lang w:val="pt-BR"/>
        </w:rPr>
        <w:t xml:space="preserve"> y Arquitetura SAS. O bloco de vedação proposto pelo escritório possui uma secção transversal irregular que permite que a ventilação passe entre os blocos, dissipando rapidamente a temperatura acumulada e reduzindo a quantidade de calor emitido no interior do edifício (FRANCO, 2016) (Figura 1a).</w:t>
      </w:r>
    </w:p>
    <w:p w14:paraId="4989C573" w14:textId="22112A9D" w:rsidR="00A61ECC" w:rsidRDefault="00A61ECC" w:rsidP="00441BB9">
      <w:pPr>
        <w:pStyle w:val="SemEspaamento"/>
        <w:spacing w:after="120"/>
        <w:ind w:firstLine="284"/>
        <w:rPr>
          <w:szCs w:val="24"/>
          <w:lang w:val="pt-BR"/>
        </w:rPr>
      </w:pPr>
      <w:r w:rsidRPr="00C532A6">
        <w:rPr>
          <w:szCs w:val="24"/>
          <w:lang w:val="pt-BR"/>
        </w:rPr>
        <w:t>Para a criação do novo bloco, Bloco DT 39, foi proposta uma nova camada de ar e a adição de mais uma espessura no bloco, formando um triangulo escaleno para que o bloco continuasse com sua função estrutural, porém possibilitando outras formas de assentamento, além de viabilizar novas possibilidades de forma à edificação, alinhando, assim, forma e função. Com essa nova geometria, espera-se que o bloco proporcione uma resistência térmica maior, reduzindo sua transmitância e aumentando a sua capacidade térmica (Figura 1b).</w:t>
      </w:r>
    </w:p>
    <w:p w14:paraId="1AE58DCE" w14:textId="77777777" w:rsidR="00B519F7" w:rsidRPr="00C532A6" w:rsidRDefault="00B519F7" w:rsidP="00441BB9">
      <w:pPr>
        <w:pStyle w:val="SemEspaamento"/>
        <w:spacing w:after="120"/>
        <w:ind w:firstLine="284"/>
        <w:rPr>
          <w:szCs w:val="24"/>
          <w:lang w:val="pt-BR"/>
        </w:rPr>
      </w:pPr>
    </w:p>
    <w:p w14:paraId="4568B2E8" w14:textId="367FA85A" w:rsidR="00A61ECC" w:rsidRPr="00C532A6" w:rsidRDefault="00A61ECC" w:rsidP="00441BB9">
      <w:pPr>
        <w:pStyle w:val="SemEspaamento"/>
        <w:spacing w:after="120"/>
        <w:jc w:val="center"/>
        <w:rPr>
          <w:szCs w:val="24"/>
          <w:lang w:val="pt-BR"/>
        </w:rPr>
      </w:pPr>
      <w:r w:rsidRPr="00C532A6">
        <w:rPr>
          <w:noProof/>
          <w:szCs w:val="24"/>
          <w:lang w:val="pt-BR"/>
        </w:rPr>
        <w:t>a)</w:t>
      </w:r>
      <w:r w:rsidRPr="00C532A6">
        <w:rPr>
          <w:noProof/>
          <w:szCs w:val="24"/>
          <w:lang w:val="pt-BR"/>
        </w:rPr>
        <w:drawing>
          <wp:inline distT="0" distB="0" distL="0" distR="0" wp14:anchorId="1DB2D4E8" wp14:editId="652DF63B">
            <wp:extent cx="1667866" cy="1026884"/>
            <wp:effectExtent l="0" t="0" r="8890" b="1905"/>
            <wp:docPr id="1" name="Imagem 1" descr="Uma imagem contendo edifício, tijo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ntendo edifício, tijolo&#10;&#10;Descrição gerada automaticamente"/>
                    <pic:cNvPicPr/>
                  </pic:nvPicPr>
                  <pic:blipFill>
                    <a:blip r:embed="rId10"/>
                    <a:stretch>
                      <a:fillRect/>
                    </a:stretch>
                  </pic:blipFill>
                  <pic:spPr>
                    <a:xfrm>
                      <a:off x="0" y="0"/>
                      <a:ext cx="1717892" cy="1057684"/>
                    </a:xfrm>
                    <a:prstGeom prst="rect">
                      <a:avLst/>
                    </a:prstGeom>
                  </pic:spPr>
                </pic:pic>
              </a:graphicData>
            </a:graphic>
          </wp:inline>
        </w:drawing>
      </w:r>
      <w:r w:rsidRPr="00C532A6">
        <w:rPr>
          <w:noProof/>
          <w:szCs w:val="24"/>
          <w:lang w:val="pt-BR"/>
        </w:rPr>
        <w:t>b)</w:t>
      </w:r>
      <w:r w:rsidRPr="00C532A6">
        <w:rPr>
          <w:noProof/>
          <w:szCs w:val="24"/>
          <w:lang w:val="pt-BR"/>
        </w:rPr>
        <w:drawing>
          <wp:inline distT="0" distB="0" distL="0" distR="0" wp14:anchorId="0D82762F" wp14:editId="034DC79D">
            <wp:extent cx="2765146" cy="1072287"/>
            <wp:effectExtent l="0" t="0" r="0" b="0"/>
            <wp:docPr id="5" name="Imagem 5" descr="Imagem em preto e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Imagem em preto e branco&#10;&#10;Descrição gerada automaticamente com confiança média"/>
                    <pic:cNvPicPr/>
                  </pic:nvPicPr>
                  <pic:blipFill>
                    <a:blip r:embed="rId11"/>
                    <a:stretch>
                      <a:fillRect/>
                    </a:stretch>
                  </pic:blipFill>
                  <pic:spPr>
                    <a:xfrm>
                      <a:off x="0" y="0"/>
                      <a:ext cx="2823884" cy="1095065"/>
                    </a:xfrm>
                    <a:prstGeom prst="rect">
                      <a:avLst/>
                    </a:prstGeom>
                  </pic:spPr>
                </pic:pic>
              </a:graphicData>
            </a:graphic>
          </wp:inline>
        </w:drawing>
      </w:r>
    </w:p>
    <w:p w14:paraId="3FC0B71E" w14:textId="205CC36D" w:rsidR="000465A8" w:rsidRPr="00441BB9" w:rsidRDefault="00A61ECC" w:rsidP="00441BB9">
      <w:pPr>
        <w:pStyle w:val="SemEspaamento"/>
        <w:spacing w:after="120"/>
        <w:jc w:val="center"/>
        <w:rPr>
          <w:b/>
          <w:bCs/>
          <w:sz w:val="20"/>
          <w:lang w:val="pt-BR"/>
        </w:rPr>
      </w:pPr>
      <w:r w:rsidRPr="00441BB9">
        <w:rPr>
          <w:b/>
          <w:bCs/>
          <w:sz w:val="20"/>
          <w:lang w:val="pt-BR"/>
        </w:rPr>
        <w:t xml:space="preserve">Figura </w:t>
      </w:r>
      <w:r w:rsidR="00C532A6" w:rsidRPr="00441BB9">
        <w:rPr>
          <w:b/>
          <w:bCs/>
          <w:sz w:val="20"/>
          <w:lang w:val="pt-BR"/>
        </w:rPr>
        <w:t>1</w:t>
      </w:r>
      <w:r w:rsidR="000465A8" w:rsidRPr="00441BB9">
        <w:rPr>
          <w:b/>
          <w:bCs/>
          <w:sz w:val="20"/>
          <w:lang w:val="pt-BR"/>
        </w:rPr>
        <w:t>a:</w:t>
      </w:r>
      <w:r w:rsidRPr="00441BB9">
        <w:rPr>
          <w:b/>
          <w:bCs/>
          <w:sz w:val="20"/>
          <w:lang w:val="pt-BR"/>
        </w:rPr>
        <w:t xml:space="preserve"> Bloco </w:t>
      </w:r>
      <w:proofErr w:type="spellStart"/>
      <w:r w:rsidRPr="00441BB9">
        <w:rPr>
          <w:b/>
          <w:bCs/>
          <w:sz w:val="20"/>
          <w:lang w:val="pt-BR"/>
        </w:rPr>
        <w:t>termodissipador</w:t>
      </w:r>
      <w:proofErr w:type="spellEnd"/>
      <w:r w:rsidR="000465A8" w:rsidRPr="00441BB9">
        <w:rPr>
          <w:b/>
          <w:bCs/>
          <w:sz w:val="20"/>
          <w:lang w:val="pt-BR"/>
        </w:rPr>
        <w:t>.</w:t>
      </w:r>
      <w:r w:rsidRPr="00441BB9">
        <w:rPr>
          <w:b/>
          <w:bCs/>
          <w:sz w:val="20"/>
          <w:lang w:val="pt-BR"/>
        </w:rPr>
        <w:t xml:space="preserve"> Fonte: archdaily.com.br</w:t>
      </w:r>
    </w:p>
    <w:p w14:paraId="5CA437DC" w14:textId="2A442831" w:rsidR="00A61ECC" w:rsidRPr="00441BB9" w:rsidRDefault="000465A8" w:rsidP="00441BB9">
      <w:pPr>
        <w:pStyle w:val="SemEspaamento"/>
        <w:spacing w:after="120"/>
        <w:jc w:val="center"/>
        <w:rPr>
          <w:b/>
          <w:bCs/>
          <w:sz w:val="20"/>
          <w:lang w:val="pt-BR"/>
        </w:rPr>
      </w:pPr>
      <w:r w:rsidRPr="00441BB9">
        <w:rPr>
          <w:b/>
          <w:bCs/>
          <w:sz w:val="20"/>
          <w:lang w:val="pt-BR"/>
        </w:rPr>
        <w:t>Figura 1</w:t>
      </w:r>
      <w:r w:rsidR="00A61ECC" w:rsidRPr="00441BB9">
        <w:rPr>
          <w:b/>
          <w:bCs/>
          <w:sz w:val="20"/>
          <w:lang w:val="pt-BR"/>
        </w:rPr>
        <w:t>b</w:t>
      </w:r>
      <w:r w:rsidRPr="00441BB9">
        <w:rPr>
          <w:b/>
          <w:bCs/>
          <w:sz w:val="20"/>
          <w:lang w:val="pt-BR"/>
        </w:rPr>
        <w:t>:</w:t>
      </w:r>
      <w:r w:rsidR="00A61ECC" w:rsidRPr="00441BB9">
        <w:rPr>
          <w:b/>
          <w:bCs/>
          <w:sz w:val="20"/>
          <w:lang w:val="pt-BR"/>
        </w:rPr>
        <w:t xml:space="preserve"> Croqui das dimensões do Bloco Padrão Família 39 e do novo bloco (Bloco DT 39) Fonte: Rodrigues (202</w:t>
      </w:r>
      <w:r w:rsidR="00774334" w:rsidRPr="00441BB9">
        <w:rPr>
          <w:b/>
          <w:bCs/>
          <w:sz w:val="20"/>
          <w:lang w:val="pt-BR"/>
        </w:rPr>
        <w:t>2</w:t>
      </w:r>
      <w:r w:rsidR="00A61ECC" w:rsidRPr="00441BB9">
        <w:rPr>
          <w:b/>
          <w:bCs/>
          <w:sz w:val="20"/>
          <w:lang w:val="pt-BR"/>
        </w:rPr>
        <w:t>)</w:t>
      </w:r>
      <w:r w:rsidR="00441BB9">
        <w:rPr>
          <w:b/>
          <w:bCs/>
          <w:sz w:val="20"/>
          <w:lang w:val="pt-BR"/>
        </w:rPr>
        <w:t>.</w:t>
      </w:r>
    </w:p>
    <w:p w14:paraId="22FFDB00" w14:textId="77777777" w:rsidR="00A61ECC" w:rsidRPr="00C532A6" w:rsidRDefault="00A61ECC" w:rsidP="00C532A6">
      <w:pPr>
        <w:pStyle w:val="SemEspaamento"/>
        <w:spacing w:after="120"/>
        <w:rPr>
          <w:szCs w:val="24"/>
          <w:lang w:val="pt-BR"/>
        </w:rPr>
      </w:pPr>
    </w:p>
    <w:p w14:paraId="4C814DF0" w14:textId="77777777" w:rsidR="00A61ECC" w:rsidRPr="00C532A6" w:rsidRDefault="00A61ECC" w:rsidP="00441BB9">
      <w:pPr>
        <w:pStyle w:val="SemEspaamento"/>
        <w:spacing w:after="120"/>
        <w:ind w:firstLine="284"/>
        <w:rPr>
          <w:szCs w:val="24"/>
          <w:lang w:val="pt-BR"/>
        </w:rPr>
      </w:pPr>
      <w:r w:rsidRPr="00C532A6">
        <w:rPr>
          <w:szCs w:val="24"/>
          <w:lang w:val="pt-BR"/>
        </w:rPr>
        <w:t>Para a concepção inicial, foi primordial pensar na modulação do bloco e manter suas características estruturais com o intuito de melhorar o desempenho térmico sem perder a função estrutural. Nesse sentido, estudos foram feitos para concluir a melhor forma a esse processo evolutivo.</w:t>
      </w:r>
    </w:p>
    <w:p w14:paraId="1797E035" w14:textId="77777777" w:rsidR="00A61ECC" w:rsidRDefault="00A61ECC" w:rsidP="00C532A6">
      <w:pPr>
        <w:pStyle w:val="SemEspaamento"/>
        <w:spacing w:after="120"/>
        <w:rPr>
          <w:szCs w:val="24"/>
          <w:lang w:val="pt-BR"/>
        </w:rPr>
      </w:pPr>
    </w:p>
    <w:p w14:paraId="388119EF" w14:textId="1EDE7B57" w:rsidR="00A61ECC" w:rsidRPr="00441BB9" w:rsidRDefault="00A61ECC" w:rsidP="00364734">
      <w:pPr>
        <w:pStyle w:val="SemEspaamento"/>
        <w:spacing w:after="120"/>
        <w:rPr>
          <w:b/>
          <w:bCs/>
          <w:szCs w:val="24"/>
          <w:lang w:val="pt-BR"/>
        </w:rPr>
      </w:pPr>
      <w:r w:rsidRPr="00441BB9">
        <w:rPr>
          <w:b/>
          <w:bCs/>
          <w:szCs w:val="24"/>
          <w:lang w:val="pt-BR"/>
        </w:rPr>
        <w:lastRenderedPageBreak/>
        <w:t>2.</w:t>
      </w:r>
      <w:r w:rsidR="00D42E30">
        <w:rPr>
          <w:b/>
          <w:bCs/>
          <w:szCs w:val="24"/>
          <w:lang w:val="pt-BR"/>
        </w:rPr>
        <w:t>1.1</w:t>
      </w:r>
      <w:r w:rsidRPr="00441BB9">
        <w:rPr>
          <w:b/>
          <w:bCs/>
          <w:szCs w:val="24"/>
          <w:lang w:val="pt-BR"/>
        </w:rPr>
        <w:t xml:space="preserve"> Forma</w:t>
      </w:r>
    </w:p>
    <w:p w14:paraId="79D742FB" w14:textId="77777777" w:rsidR="00441BB9" w:rsidRDefault="00441BB9" w:rsidP="00C532A6">
      <w:pPr>
        <w:pStyle w:val="SemEspaamento"/>
        <w:spacing w:after="120"/>
        <w:rPr>
          <w:szCs w:val="24"/>
          <w:lang w:val="pt-BR"/>
        </w:rPr>
      </w:pPr>
    </w:p>
    <w:p w14:paraId="193EF464" w14:textId="0E06537E" w:rsidR="00441BB9" w:rsidRDefault="00A61ECC" w:rsidP="00441BB9">
      <w:pPr>
        <w:pStyle w:val="SemEspaamento"/>
        <w:spacing w:after="120"/>
        <w:ind w:firstLine="284"/>
        <w:rPr>
          <w:szCs w:val="24"/>
          <w:lang w:val="pt-BR"/>
        </w:rPr>
      </w:pPr>
      <w:r w:rsidRPr="00C532A6">
        <w:rPr>
          <w:szCs w:val="24"/>
          <w:lang w:val="pt-BR"/>
        </w:rPr>
        <w:t>A forma, como relatado no item anterior, foi concretizada priorizando a sua função estrutural, a sua função térmica e a estética, de modo a agregá-la na arquitetura quando especificada. O material utilizado para a sua produção foi chapa de aço, conforme consta na Figura 2a. Depois da forma viabilizada, foi realizada a execução das unidades do Bloco DT 39 (Figura 2b)</w:t>
      </w:r>
      <w:r w:rsidR="00441BB9">
        <w:rPr>
          <w:szCs w:val="24"/>
          <w:lang w:val="pt-BR"/>
        </w:rPr>
        <w:t>.</w:t>
      </w:r>
    </w:p>
    <w:p w14:paraId="3EB94D88" w14:textId="77777777" w:rsidR="00B519F7" w:rsidRPr="00C532A6" w:rsidRDefault="00B519F7" w:rsidP="00441BB9">
      <w:pPr>
        <w:pStyle w:val="SemEspaamento"/>
        <w:spacing w:after="120"/>
        <w:ind w:firstLine="284"/>
        <w:rPr>
          <w:szCs w:val="24"/>
          <w:lang w:val="pt-BR"/>
        </w:rPr>
      </w:pPr>
    </w:p>
    <w:p w14:paraId="09FB61C2" w14:textId="77C7DCCA" w:rsidR="00A61ECC" w:rsidRPr="00C532A6" w:rsidRDefault="00441BB9" w:rsidP="00441BB9">
      <w:pPr>
        <w:pStyle w:val="SemEspaamento"/>
        <w:spacing w:after="120"/>
        <w:jc w:val="center"/>
        <w:rPr>
          <w:szCs w:val="24"/>
          <w:lang w:val="pt-BR"/>
        </w:rPr>
      </w:pPr>
      <w:r w:rsidRPr="00441BB9">
        <w:rPr>
          <w:szCs w:val="24"/>
          <w:lang w:val="pt-BR"/>
        </w:rPr>
        <w:t>a)</w:t>
      </w:r>
      <w:r w:rsidR="00A61ECC" w:rsidRPr="00C532A6">
        <w:rPr>
          <w:noProof/>
          <w:szCs w:val="24"/>
          <w:lang w:val="pt-BR"/>
        </w:rPr>
        <w:drawing>
          <wp:inline distT="0" distB="0" distL="0" distR="0" wp14:anchorId="55A7238D" wp14:editId="54FA7D80">
            <wp:extent cx="2429295" cy="1617870"/>
            <wp:effectExtent l="0" t="0" r="0" b="1905"/>
            <wp:docPr id="7" name="Imagem 7" descr="Uma imagem contendo edifício, carro, velho, homem&#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Uma imagem contendo edifício, carro, velho, homem&#10;&#10;Descrição gerada automaticamente"/>
                    <pic:cNvPicPr/>
                  </pic:nvPicPr>
                  <pic:blipFill>
                    <a:blip r:embed="rId12"/>
                    <a:stretch>
                      <a:fillRect/>
                    </a:stretch>
                  </pic:blipFill>
                  <pic:spPr>
                    <a:xfrm>
                      <a:off x="0" y="0"/>
                      <a:ext cx="2429295" cy="1617870"/>
                    </a:xfrm>
                    <a:prstGeom prst="rect">
                      <a:avLst/>
                    </a:prstGeom>
                  </pic:spPr>
                </pic:pic>
              </a:graphicData>
            </a:graphic>
          </wp:inline>
        </w:drawing>
      </w:r>
      <w:r>
        <w:rPr>
          <w:szCs w:val="24"/>
          <w:lang w:val="pt-BR"/>
        </w:rPr>
        <w:t>b)</w:t>
      </w:r>
      <w:r w:rsidR="00A61ECC" w:rsidRPr="00C532A6">
        <w:rPr>
          <w:noProof/>
          <w:szCs w:val="24"/>
          <w:lang w:val="pt-BR"/>
        </w:rPr>
        <w:drawing>
          <wp:inline distT="0" distB="0" distL="0" distR="0" wp14:anchorId="42E62B0E" wp14:editId="13F3F140">
            <wp:extent cx="2370125" cy="173926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370125" cy="1739265"/>
                    </a:xfrm>
                    <a:prstGeom prst="rect">
                      <a:avLst/>
                    </a:prstGeom>
                  </pic:spPr>
                </pic:pic>
              </a:graphicData>
            </a:graphic>
          </wp:inline>
        </w:drawing>
      </w:r>
    </w:p>
    <w:p w14:paraId="444BD581" w14:textId="32F8613C" w:rsidR="00441BB9" w:rsidRPr="00441BB9" w:rsidRDefault="00A61ECC" w:rsidP="00441BB9">
      <w:pPr>
        <w:pStyle w:val="SemEspaamento"/>
        <w:spacing w:after="120"/>
        <w:jc w:val="center"/>
        <w:rPr>
          <w:b/>
          <w:bCs/>
          <w:sz w:val="20"/>
          <w:lang w:val="pt-BR"/>
        </w:rPr>
      </w:pPr>
      <w:r w:rsidRPr="00441BB9">
        <w:rPr>
          <w:b/>
          <w:bCs/>
          <w:sz w:val="20"/>
          <w:lang w:val="pt-BR"/>
        </w:rPr>
        <w:t>Figura 2</w:t>
      </w:r>
      <w:r w:rsidR="00441BB9" w:rsidRPr="00441BB9">
        <w:rPr>
          <w:b/>
          <w:bCs/>
          <w:sz w:val="20"/>
          <w:lang w:val="pt-BR"/>
        </w:rPr>
        <w:t>a:</w:t>
      </w:r>
      <w:r w:rsidRPr="00441BB9">
        <w:rPr>
          <w:b/>
          <w:bCs/>
          <w:sz w:val="20"/>
          <w:lang w:val="pt-BR"/>
        </w:rPr>
        <w:t xml:space="preserve"> Forma do bloco. Fonte: Rodrigues (202</w:t>
      </w:r>
      <w:r w:rsidR="00774334" w:rsidRPr="00441BB9">
        <w:rPr>
          <w:b/>
          <w:bCs/>
          <w:sz w:val="20"/>
          <w:lang w:val="pt-BR"/>
        </w:rPr>
        <w:t>2</w:t>
      </w:r>
      <w:r w:rsidRPr="00441BB9">
        <w:rPr>
          <w:b/>
          <w:bCs/>
          <w:sz w:val="20"/>
          <w:lang w:val="pt-BR"/>
        </w:rPr>
        <w:t>)</w:t>
      </w:r>
      <w:r w:rsidR="00441BB9" w:rsidRPr="00441BB9">
        <w:rPr>
          <w:b/>
          <w:bCs/>
          <w:sz w:val="20"/>
          <w:lang w:val="pt-BR"/>
        </w:rPr>
        <w:t>.</w:t>
      </w:r>
    </w:p>
    <w:p w14:paraId="0BE214A4" w14:textId="7DB706B2" w:rsidR="00A61ECC" w:rsidRPr="00441BB9" w:rsidRDefault="00441BB9" w:rsidP="00441BB9">
      <w:pPr>
        <w:pStyle w:val="SemEspaamento"/>
        <w:spacing w:after="120"/>
        <w:jc w:val="center"/>
        <w:rPr>
          <w:b/>
          <w:bCs/>
          <w:sz w:val="20"/>
          <w:lang w:val="pt-BR"/>
        </w:rPr>
      </w:pPr>
      <w:r w:rsidRPr="00441BB9">
        <w:rPr>
          <w:b/>
          <w:bCs/>
          <w:sz w:val="20"/>
          <w:lang w:val="pt-BR"/>
        </w:rPr>
        <w:t>Figura 2</w:t>
      </w:r>
      <w:r w:rsidR="00A61ECC" w:rsidRPr="00441BB9">
        <w:rPr>
          <w:b/>
          <w:bCs/>
          <w:sz w:val="20"/>
          <w:lang w:val="pt-BR"/>
        </w:rPr>
        <w:t>b</w:t>
      </w:r>
      <w:r w:rsidRPr="00441BB9">
        <w:rPr>
          <w:b/>
          <w:bCs/>
          <w:sz w:val="20"/>
          <w:lang w:val="pt-BR"/>
        </w:rPr>
        <w:t>:</w:t>
      </w:r>
      <w:r w:rsidR="00A61ECC" w:rsidRPr="00441BB9">
        <w:rPr>
          <w:b/>
          <w:bCs/>
          <w:sz w:val="20"/>
          <w:lang w:val="pt-BR"/>
        </w:rPr>
        <w:t xml:space="preserve"> Bloco DT 39. Fonte: Rodrigues (202</w:t>
      </w:r>
      <w:r w:rsidR="00774334" w:rsidRPr="00441BB9">
        <w:rPr>
          <w:b/>
          <w:bCs/>
          <w:sz w:val="20"/>
          <w:lang w:val="pt-BR"/>
        </w:rPr>
        <w:t>2</w:t>
      </w:r>
      <w:r w:rsidR="00A61ECC" w:rsidRPr="00441BB9">
        <w:rPr>
          <w:b/>
          <w:bCs/>
          <w:sz w:val="20"/>
          <w:lang w:val="pt-BR"/>
        </w:rPr>
        <w:t>)</w:t>
      </w:r>
      <w:r w:rsidRPr="00441BB9">
        <w:rPr>
          <w:b/>
          <w:bCs/>
          <w:sz w:val="20"/>
          <w:lang w:val="pt-BR"/>
        </w:rPr>
        <w:t>.</w:t>
      </w:r>
    </w:p>
    <w:p w14:paraId="7B3E7DCA" w14:textId="77777777" w:rsidR="00A61ECC" w:rsidRPr="00C532A6" w:rsidRDefault="00A61ECC" w:rsidP="00C532A6">
      <w:pPr>
        <w:pStyle w:val="SemEspaamento"/>
        <w:spacing w:after="120"/>
        <w:rPr>
          <w:szCs w:val="24"/>
          <w:lang w:val="pt-BR"/>
        </w:rPr>
      </w:pPr>
    </w:p>
    <w:p w14:paraId="276CA0A6" w14:textId="388904E5" w:rsidR="00A61ECC" w:rsidRPr="00364734" w:rsidRDefault="00364734" w:rsidP="00364734">
      <w:pPr>
        <w:pStyle w:val="SemEspaamento"/>
        <w:spacing w:after="120"/>
        <w:rPr>
          <w:b/>
          <w:bCs/>
          <w:szCs w:val="24"/>
          <w:lang w:val="pt-BR"/>
        </w:rPr>
      </w:pPr>
      <w:r w:rsidRPr="00364734">
        <w:rPr>
          <w:b/>
          <w:bCs/>
          <w:szCs w:val="24"/>
          <w:lang w:val="pt-BR"/>
        </w:rPr>
        <w:t>2.</w:t>
      </w:r>
      <w:r w:rsidR="00D42E30">
        <w:rPr>
          <w:b/>
          <w:bCs/>
          <w:szCs w:val="24"/>
          <w:lang w:val="pt-BR"/>
        </w:rPr>
        <w:t>1.2</w:t>
      </w:r>
      <w:r w:rsidRPr="00364734">
        <w:rPr>
          <w:b/>
          <w:bCs/>
          <w:szCs w:val="24"/>
          <w:lang w:val="pt-BR"/>
        </w:rPr>
        <w:t xml:space="preserve"> </w:t>
      </w:r>
      <w:r w:rsidR="00A61ECC" w:rsidRPr="00364734">
        <w:rPr>
          <w:b/>
          <w:bCs/>
          <w:szCs w:val="24"/>
          <w:lang w:val="pt-BR"/>
        </w:rPr>
        <w:t xml:space="preserve">Especificações dos materiais </w:t>
      </w:r>
    </w:p>
    <w:p w14:paraId="0D5BDA4C" w14:textId="77777777" w:rsidR="00A61ECC" w:rsidRPr="00C532A6" w:rsidRDefault="00A61ECC" w:rsidP="00C532A6">
      <w:pPr>
        <w:pStyle w:val="SemEspaamento"/>
        <w:spacing w:after="120"/>
        <w:rPr>
          <w:szCs w:val="24"/>
          <w:lang w:val="pt-BR"/>
        </w:rPr>
      </w:pPr>
    </w:p>
    <w:p w14:paraId="17D24EDB" w14:textId="77777777" w:rsidR="00A61ECC" w:rsidRPr="00C532A6" w:rsidRDefault="00A61ECC" w:rsidP="00364734">
      <w:pPr>
        <w:pStyle w:val="SemEspaamento"/>
        <w:spacing w:after="120"/>
        <w:ind w:firstLine="284"/>
        <w:rPr>
          <w:szCs w:val="24"/>
          <w:lang w:val="pt-BR"/>
        </w:rPr>
      </w:pPr>
      <w:r w:rsidRPr="00C532A6">
        <w:rPr>
          <w:szCs w:val="24"/>
          <w:lang w:val="pt-BR"/>
        </w:rPr>
        <w:t>Neste trabalho, o traço do concreto utilizado foi o comercial (utilizado no mercado): dez latas de agregados (30% de pó de pedra com 30% de areia e 40% de pedrisco) mais um saco de cimento de 50 Kg.</w:t>
      </w:r>
    </w:p>
    <w:p w14:paraId="38BB00E2" w14:textId="77777777" w:rsidR="00364734" w:rsidRDefault="00364734" w:rsidP="00C532A6">
      <w:pPr>
        <w:pStyle w:val="SemEspaamento"/>
        <w:spacing w:after="120"/>
        <w:rPr>
          <w:szCs w:val="24"/>
          <w:lang w:val="pt-BR"/>
        </w:rPr>
      </w:pPr>
    </w:p>
    <w:p w14:paraId="7A27F8B4" w14:textId="1F58281A" w:rsidR="00A61ECC" w:rsidRPr="00364734" w:rsidRDefault="00364734" w:rsidP="00364734">
      <w:pPr>
        <w:pStyle w:val="SemEspaamento"/>
        <w:spacing w:after="120"/>
        <w:rPr>
          <w:b/>
          <w:bCs/>
          <w:szCs w:val="24"/>
          <w:lang w:val="pt-BR"/>
        </w:rPr>
      </w:pPr>
      <w:r w:rsidRPr="00364734">
        <w:rPr>
          <w:b/>
          <w:bCs/>
          <w:szCs w:val="24"/>
          <w:lang w:val="pt-BR"/>
        </w:rPr>
        <w:t>2.</w:t>
      </w:r>
      <w:r w:rsidR="00D42E30">
        <w:rPr>
          <w:b/>
          <w:bCs/>
          <w:szCs w:val="24"/>
          <w:lang w:val="pt-BR"/>
        </w:rPr>
        <w:t>1.3</w:t>
      </w:r>
      <w:r w:rsidRPr="00364734">
        <w:rPr>
          <w:b/>
          <w:bCs/>
          <w:szCs w:val="24"/>
          <w:lang w:val="pt-BR"/>
        </w:rPr>
        <w:t xml:space="preserve"> </w:t>
      </w:r>
      <w:r w:rsidR="00A61ECC" w:rsidRPr="00364734">
        <w:rPr>
          <w:b/>
          <w:bCs/>
          <w:szCs w:val="24"/>
          <w:lang w:val="pt-BR"/>
        </w:rPr>
        <w:t>Possibilidades de assentamento</w:t>
      </w:r>
    </w:p>
    <w:p w14:paraId="6A7D06BA" w14:textId="77777777" w:rsidR="00A61ECC" w:rsidRPr="00C532A6" w:rsidRDefault="00A61ECC" w:rsidP="00C532A6">
      <w:pPr>
        <w:pStyle w:val="SemEspaamento"/>
        <w:spacing w:after="120"/>
        <w:rPr>
          <w:szCs w:val="24"/>
          <w:lang w:val="pt-BR"/>
        </w:rPr>
      </w:pPr>
    </w:p>
    <w:p w14:paraId="5977F8CB" w14:textId="71F33556" w:rsidR="00A61ECC" w:rsidRDefault="00A61ECC" w:rsidP="00364734">
      <w:pPr>
        <w:pStyle w:val="SemEspaamento"/>
        <w:spacing w:after="120"/>
        <w:ind w:firstLine="284"/>
        <w:rPr>
          <w:szCs w:val="24"/>
          <w:lang w:val="pt-BR"/>
        </w:rPr>
      </w:pPr>
      <w:r w:rsidRPr="00C532A6">
        <w:rPr>
          <w:szCs w:val="24"/>
          <w:lang w:val="pt-BR"/>
        </w:rPr>
        <w:t>A arquitetura deve ser considerada como um todo, de forma que o projeto ou material desenvolvido cumpra a sua função sem negligenciar as possibilidades formais. Em relação ao Bloco DT 39, foi verificado novas formas de assentamento</w:t>
      </w:r>
      <w:r w:rsidR="00D42E30">
        <w:rPr>
          <w:szCs w:val="24"/>
          <w:lang w:val="pt-BR"/>
        </w:rPr>
        <w:t>,</w:t>
      </w:r>
      <w:r w:rsidRPr="00C532A6">
        <w:rPr>
          <w:szCs w:val="24"/>
          <w:lang w:val="pt-BR"/>
        </w:rPr>
        <w:t xml:space="preserve"> acrescentando outras funções ao bloco. Por exemplo, quando instalado na vertical, o Bloco DT 39 pode funcionar como uma fachada ventilada, proporcionando movimento à fachada (Figura 3).</w:t>
      </w:r>
    </w:p>
    <w:p w14:paraId="3BA59017" w14:textId="77777777" w:rsidR="00364734" w:rsidRPr="00C532A6" w:rsidRDefault="00364734" w:rsidP="00364734">
      <w:pPr>
        <w:pStyle w:val="SemEspaamento"/>
        <w:spacing w:after="120"/>
        <w:ind w:firstLine="284"/>
        <w:rPr>
          <w:szCs w:val="24"/>
          <w:lang w:val="pt-BR"/>
        </w:rPr>
      </w:pPr>
    </w:p>
    <w:p w14:paraId="3EF8B9F3" w14:textId="77777777" w:rsidR="00A61ECC" w:rsidRPr="00C532A6" w:rsidRDefault="00A61ECC" w:rsidP="00364734">
      <w:pPr>
        <w:pStyle w:val="SemEspaamento"/>
        <w:spacing w:after="120"/>
        <w:jc w:val="center"/>
        <w:rPr>
          <w:szCs w:val="24"/>
          <w:lang w:val="pt-BR"/>
        </w:rPr>
      </w:pPr>
      <w:r w:rsidRPr="00C532A6">
        <w:rPr>
          <w:noProof/>
          <w:szCs w:val="24"/>
          <w:lang w:val="pt-BR"/>
        </w:rPr>
        <w:lastRenderedPageBreak/>
        <w:drawing>
          <wp:inline distT="0" distB="0" distL="0" distR="0" wp14:anchorId="30A506E9" wp14:editId="6537570D">
            <wp:extent cx="1069036" cy="1311945"/>
            <wp:effectExtent l="0" t="0" r="0" b="2540"/>
            <wp:docPr id="10" name="Imagem 10" descr="Tela de computador com texto preto sobre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Tela de computador com texto preto sobre fundo branco&#10;&#10;Descrição gerada automaticamente com confiança média"/>
                    <pic:cNvPicPr/>
                  </pic:nvPicPr>
                  <pic:blipFill>
                    <a:blip r:embed="rId14"/>
                    <a:stretch>
                      <a:fillRect/>
                    </a:stretch>
                  </pic:blipFill>
                  <pic:spPr>
                    <a:xfrm>
                      <a:off x="0" y="0"/>
                      <a:ext cx="1069036" cy="1311945"/>
                    </a:xfrm>
                    <a:prstGeom prst="rect">
                      <a:avLst/>
                    </a:prstGeom>
                  </pic:spPr>
                </pic:pic>
              </a:graphicData>
            </a:graphic>
          </wp:inline>
        </w:drawing>
      </w:r>
      <w:r w:rsidRPr="00C532A6">
        <w:rPr>
          <w:noProof/>
          <w:szCs w:val="24"/>
          <w:lang w:val="pt-BR"/>
        </w:rPr>
        <w:drawing>
          <wp:inline distT="0" distB="0" distL="0" distR="0" wp14:anchorId="104436BE" wp14:editId="0179E7B5">
            <wp:extent cx="1039192" cy="1311689"/>
            <wp:effectExtent l="0" t="0" r="8890" b="3175"/>
            <wp:docPr id="11" name="Imagem 11" descr="Teclado de computador&#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Teclado de computador&#10;&#10;Descrição gerada automaticamente com confiança média"/>
                    <pic:cNvPicPr/>
                  </pic:nvPicPr>
                  <pic:blipFill>
                    <a:blip r:embed="rId15"/>
                    <a:stretch>
                      <a:fillRect/>
                    </a:stretch>
                  </pic:blipFill>
                  <pic:spPr>
                    <a:xfrm>
                      <a:off x="0" y="0"/>
                      <a:ext cx="1039192" cy="1311689"/>
                    </a:xfrm>
                    <a:prstGeom prst="rect">
                      <a:avLst/>
                    </a:prstGeom>
                  </pic:spPr>
                </pic:pic>
              </a:graphicData>
            </a:graphic>
          </wp:inline>
        </w:drawing>
      </w:r>
    </w:p>
    <w:p w14:paraId="670277B1" w14:textId="587B10EA" w:rsidR="00A61ECC" w:rsidRPr="00364734" w:rsidRDefault="00A61ECC" w:rsidP="00364734">
      <w:pPr>
        <w:pStyle w:val="SemEspaamento"/>
        <w:spacing w:after="120"/>
        <w:jc w:val="center"/>
        <w:rPr>
          <w:b/>
          <w:bCs/>
          <w:sz w:val="20"/>
          <w:lang w:val="pt-BR"/>
        </w:rPr>
      </w:pPr>
      <w:r w:rsidRPr="00364734">
        <w:rPr>
          <w:b/>
          <w:bCs/>
          <w:sz w:val="20"/>
          <w:lang w:val="pt-BR"/>
        </w:rPr>
        <w:t>Figura 3: Possibilidades de assentamento. Fonte: Rodrigues (202</w:t>
      </w:r>
      <w:r w:rsidR="00774334" w:rsidRPr="00364734">
        <w:rPr>
          <w:b/>
          <w:bCs/>
          <w:sz w:val="20"/>
          <w:lang w:val="pt-BR"/>
        </w:rPr>
        <w:t>2</w:t>
      </w:r>
      <w:r w:rsidRPr="00364734">
        <w:rPr>
          <w:b/>
          <w:bCs/>
          <w:sz w:val="20"/>
          <w:lang w:val="pt-BR"/>
        </w:rPr>
        <w:t>)</w:t>
      </w:r>
      <w:r w:rsidR="00364734" w:rsidRPr="00364734">
        <w:rPr>
          <w:b/>
          <w:bCs/>
          <w:sz w:val="20"/>
          <w:lang w:val="pt-BR"/>
        </w:rPr>
        <w:t>.</w:t>
      </w:r>
    </w:p>
    <w:p w14:paraId="64B6A807" w14:textId="77777777" w:rsidR="00A61ECC" w:rsidRPr="00C532A6" w:rsidRDefault="00A61ECC" w:rsidP="00C532A6">
      <w:pPr>
        <w:pStyle w:val="SemEspaamento"/>
        <w:spacing w:after="120"/>
        <w:rPr>
          <w:szCs w:val="24"/>
          <w:lang w:val="pt-BR"/>
        </w:rPr>
      </w:pPr>
    </w:p>
    <w:p w14:paraId="4E58EF81" w14:textId="739A6BF8" w:rsidR="00A61ECC" w:rsidRPr="00364734" w:rsidRDefault="00364734" w:rsidP="00364734">
      <w:pPr>
        <w:pStyle w:val="SemEspaamento"/>
        <w:spacing w:after="120"/>
        <w:rPr>
          <w:b/>
          <w:bCs/>
          <w:szCs w:val="24"/>
          <w:lang w:val="pt-BR"/>
        </w:rPr>
      </w:pPr>
      <w:r w:rsidRPr="00364734">
        <w:rPr>
          <w:b/>
          <w:bCs/>
          <w:szCs w:val="24"/>
          <w:lang w:val="pt-BR"/>
        </w:rPr>
        <w:t>2.</w:t>
      </w:r>
      <w:r w:rsidR="00D42E30">
        <w:rPr>
          <w:b/>
          <w:bCs/>
          <w:szCs w:val="24"/>
          <w:lang w:val="pt-BR"/>
        </w:rPr>
        <w:t>2</w:t>
      </w:r>
      <w:r w:rsidRPr="00364734">
        <w:rPr>
          <w:b/>
          <w:bCs/>
          <w:szCs w:val="24"/>
          <w:lang w:val="pt-BR"/>
        </w:rPr>
        <w:t xml:space="preserve"> </w:t>
      </w:r>
      <w:r w:rsidR="00A61ECC" w:rsidRPr="00364734">
        <w:rPr>
          <w:b/>
          <w:bCs/>
          <w:szCs w:val="24"/>
          <w:lang w:val="pt-BR"/>
        </w:rPr>
        <w:t>O teste: avaliação do protótipo</w:t>
      </w:r>
    </w:p>
    <w:p w14:paraId="44E91555" w14:textId="77777777" w:rsidR="00A61ECC" w:rsidRPr="00C532A6" w:rsidRDefault="00A61ECC" w:rsidP="00C532A6">
      <w:pPr>
        <w:pStyle w:val="SemEspaamento"/>
        <w:spacing w:after="120"/>
        <w:rPr>
          <w:szCs w:val="24"/>
          <w:lang w:val="pt-BR"/>
        </w:rPr>
      </w:pPr>
    </w:p>
    <w:p w14:paraId="3CE4462E" w14:textId="4091C555" w:rsidR="00A61ECC" w:rsidRPr="00C532A6" w:rsidRDefault="00A61ECC" w:rsidP="00364734">
      <w:pPr>
        <w:pStyle w:val="SemEspaamento"/>
        <w:spacing w:after="120"/>
        <w:ind w:firstLine="284"/>
        <w:rPr>
          <w:szCs w:val="24"/>
          <w:lang w:val="pt-BR"/>
        </w:rPr>
      </w:pPr>
      <w:r w:rsidRPr="00C532A6">
        <w:rPr>
          <w:szCs w:val="24"/>
          <w:lang w:val="pt-BR"/>
        </w:rPr>
        <w:t xml:space="preserve">Os ensaios do protótipo foram realizados na empresa </w:t>
      </w:r>
      <w:proofErr w:type="spellStart"/>
      <w:r w:rsidRPr="00C532A6">
        <w:rPr>
          <w:szCs w:val="24"/>
          <w:lang w:val="pt-BR"/>
        </w:rPr>
        <w:t>Concrefato</w:t>
      </w:r>
      <w:proofErr w:type="spellEnd"/>
      <w:r w:rsidRPr="00C532A6">
        <w:rPr>
          <w:szCs w:val="24"/>
          <w:lang w:val="pt-BR"/>
        </w:rPr>
        <w:t xml:space="preserve">, empresa que possui laboratório preparado para os ensaios. Para a execução dos ensaios, foi recebido um lote de 50 </w:t>
      </w:r>
      <w:r w:rsidR="00E4706E">
        <w:rPr>
          <w:szCs w:val="24"/>
          <w:lang w:val="pt-BR"/>
        </w:rPr>
        <w:t>B</w:t>
      </w:r>
      <w:r w:rsidRPr="00C532A6">
        <w:rPr>
          <w:szCs w:val="24"/>
          <w:lang w:val="pt-BR"/>
        </w:rPr>
        <w:t>locos de concreto DT39, como especifica a norma NBR 6136 (ABNT, 2016), com o mesmo tamanho e traço de concreto.</w:t>
      </w:r>
    </w:p>
    <w:p w14:paraId="1C65268F" w14:textId="77777777" w:rsidR="00A61ECC" w:rsidRPr="00C532A6" w:rsidRDefault="00A61ECC" w:rsidP="00C532A6">
      <w:pPr>
        <w:pStyle w:val="SemEspaamento"/>
        <w:spacing w:after="120"/>
        <w:rPr>
          <w:szCs w:val="24"/>
          <w:lang w:val="pt-BR"/>
        </w:rPr>
      </w:pPr>
    </w:p>
    <w:p w14:paraId="6F84F93D" w14:textId="5C44C5BE" w:rsidR="00A61ECC" w:rsidRPr="00364734" w:rsidRDefault="00364734" w:rsidP="00364734">
      <w:pPr>
        <w:pStyle w:val="SemEspaamento"/>
        <w:spacing w:after="120"/>
        <w:rPr>
          <w:b/>
          <w:bCs/>
          <w:szCs w:val="24"/>
          <w:lang w:val="pt-BR"/>
        </w:rPr>
      </w:pPr>
      <w:r w:rsidRPr="00364734">
        <w:rPr>
          <w:b/>
          <w:bCs/>
          <w:szCs w:val="24"/>
          <w:lang w:val="pt-BR"/>
        </w:rPr>
        <w:t>2.</w:t>
      </w:r>
      <w:r w:rsidR="00D42E30">
        <w:rPr>
          <w:b/>
          <w:bCs/>
          <w:szCs w:val="24"/>
          <w:lang w:val="pt-BR"/>
        </w:rPr>
        <w:t>2.1</w:t>
      </w:r>
      <w:r w:rsidRPr="00364734">
        <w:rPr>
          <w:b/>
          <w:bCs/>
          <w:szCs w:val="24"/>
          <w:lang w:val="pt-BR"/>
        </w:rPr>
        <w:t xml:space="preserve"> </w:t>
      </w:r>
      <w:r w:rsidR="00A61ECC" w:rsidRPr="00364734">
        <w:rPr>
          <w:b/>
          <w:bCs/>
          <w:szCs w:val="24"/>
          <w:lang w:val="pt-BR"/>
        </w:rPr>
        <w:t>Ensaio de compressão unidade</w:t>
      </w:r>
    </w:p>
    <w:p w14:paraId="5B5A8954" w14:textId="77777777" w:rsidR="00A61ECC" w:rsidRPr="00C532A6" w:rsidRDefault="00A61ECC" w:rsidP="00C532A6">
      <w:pPr>
        <w:pStyle w:val="SemEspaamento"/>
        <w:spacing w:after="120"/>
        <w:rPr>
          <w:szCs w:val="24"/>
          <w:lang w:val="pt-BR"/>
        </w:rPr>
      </w:pPr>
    </w:p>
    <w:p w14:paraId="6C28D294" w14:textId="3C1371AC" w:rsidR="00364734" w:rsidRDefault="00A61ECC" w:rsidP="00364734">
      <w:pPr>
        <w:pStyle w:val="SemEspaamento"/>
        <w:spacing w:after="120"/>
        <w:ind w:firstLine="284"/>
        <w:rPr>
          <w:szCs w:val="24"/>
          <w:lang w:val="pt-BR"/>
        </w:rPr>
      </w:pPr>
      <w:r w:rsidRPr="00C532A6">
        <w:rPr>
          <w:szCs w:val="24"/>
          <w:lang w:val="pt-BR"/>
        </w:rPr>
        <w:t xml:space="preserve">Para </w:t>
      </w:r>
      <w:r w:rsidR="00ED15C2">
        <w:rPr>
          <w:szCs w:val="24"/>
          <w:lang w:val="pt-BR"/>
        </w:rPr>
        <w:t>a realização d</w:t>
      </w:r>
      <w:r w:rsidRPr="00C532A6">
        <w:rPr>
          <w:szCs w:val="24"/>
          <w:lang w:val="pt-BR"/>
        </w:rPr>
        <w:t>os ensaios à compressão</w:t>
      </w:r>
      <w:r w:rsidR="00ED15C2">
        <w:rPr>
          <w:szCs w:val="24"/>
          <w:lang w:val="pt-BR"/>
        </w:rPr>
        <w:t>,</w:t>
      </w:r>
      <w:r w:rsidRPr="00C532A6">
        <w:rPr>
          <w:szCs w:val="24"/>
          <w:lang w:val="pt-BR"/>
        </w:rPr>
        <w:t xml:space="preserve"> foi utilizada uma prensa hidráulica para a aplicação de cargas nos blocos, observando a sua tensão de ruptura e as suas dimensões, seguindo as seguintes etapas:</w:t>
      </w:r>
    </w:p>
    <w:p w14:paraId="01B9FB2B" w14:textId="19585104" w:rsidR="00A61ECC" w:rsidRPr="00C532A6" w:rsidRDefault="00A61ECC" w:rsidP="00364734">
      <w:pPr>
        <w:pStyle w:val="SemEspaamento"/>
        <w:numPr>
          <w:ilvl w:val="0"/>
          <w:numId w:val="25"/>
        </w:numPr>
        <w:spacing w:after="120"/>
        <w:rPr>
          <w:szCs w:val="24"/>
          <w:lang w:val="pt-BR"/>
        </w:rPr>
      </w:pPr>
      <w:r w:rsidRPr="00C532A6">
        <w:rPr>
          <w:szCs w:val="24"/>
          <w:lang w:val="pt-BR"/>
        </w:rPr>
        <w:t>Regularização dos corpos de prova, consoante a norma NBR 12118, “todos os corpos de prova devem ser ensaiados de modo que a carga seja aplicada na direção do esforço que o bloco deve suportar” (ABNT, 2013).</w:t>
      </w:r>
    </w:p>
    <w:p w14:paraId="56E540EA" w14:textId="3AEDE122" w:rsidR="00A61ECC" w:rsidRPr="00C532A6" w:rsidRDefault="00A61ECC" w:rsidP="00364734">
      <w:pPr>
        <w:pStyle w:val="SemEspaamento"/>
        <w:numPr>
          <w:ilvl w:val="0"/>
          <w:numId w:val="25"/>
        </w:numPr>
        <w:spacing w:after="120"/>
        <w:rPr>
          <w:szCs w:val="24"/>
          <w:lang w:val="pt-BR"/>
        </w:rPr>
      </w:pPr>
      <w:r w:rsidRPr="00C532A6">
        <w:rPr>
          <w:szCs w:val="24"/>
          <w:lang w:val="pt-BR"/>
        </w:rPr>
        <w:t>Para verificar a carga máxima de ruptura suportada, fo</w:t>
      </w:r>
      <w:r w:rsidR="00ED15C2">
        <w:rPr>
          <w:szCs w:val="24"/>
          <w:lang w:val="pt-BR"/>
        </w:rPr>
        <w:t>ram</w:t>
      </w:r>
      <w:r w:rsidRPr="00C532A6">
        <w:rPr>
          <w:szCs w:val="24"/>
          <w:lang w:val="pt-BR"/>
        </w:rPr>
        <w:t xml:space="preserve"> aplicadas forças em direção ao eixo do bloco para rompê-lo.</w:t>
      </w:r>
    </w:p>
    <w:p w14:paraId="33F835DD" w14:textId="5E703093" w:rsidR="00A61ECC" w:rsidRPr="00C532A6" w:rsidRDefault="00A61ECC" w:rsidP="00364734">
      <w:pPr>
        <w:pStyle w:val="SemEspaamento"/>
        <w:numPr>
          <w:ilvl w:val="0"/>
          <w:numId w:val="25"/>
        </w:numPr>
        <w:spacing w:after="120"/>
        <w:rPr>
          <w:szCs w:val="24"/>
          <w:lang w:val="pt-BR"/>
        </w:rPr>
      </w:pPr>
      <w:r w:rsidRPr="00C532A6">
        <w:rPr>
          <w:szCs w:val="24"/>
          <w:lang w:val="pt-BR"/>
        </w:rPr>
        <w:t xml:space="preserve">Análise dos blocos para verificação de atendimento </w:t>
      </w:r>
      <w:r w:rsidR="00ED15C2">
        <w:rPr>
          <w:szCs w:val="24"/>
          <w:lang w:val="pt-BR"/>
        </w:rPr>
        <w:t>à</w:t>
      </w:r>
      <w:r w:rsidRPr="00C532A6">
        <w:rPr>
          <w:szCs w:val="24"/>
          <w:lang w:val="pt-BR"/>
        </w:rPr>
        <w:t xml:space="preserve"> norma.</w:t>
      </w:r>
    </w:p>
    <w:p w14:paraId="54373C7F" w14:textId="77777777" w:rsidR="00A61ECC" w:rsidRPr="00C532A6" w:rsidRDefault="00A61ECC" w:rsidP="00C532A6">
      <w:pPr>
        <w:pStyle w:val="SemEspaamento"/>
        <w:spacing w:after="120"/>
        <w:rPr>
          <w:szCs w:val="24"/>
          <w:lang w:val="pt-BR"/>
        </w:rPr>
      </w:pPr>
    </w:p>
    <w:p w14:paraId="6618AC7A" w14:textId="349F2254" w:rsidR="00A61ECC" w:rsidRPr="00364734" w:rsidRDefault="00364734" w:rsidP="00364734">
      <w:pPr>
        <w:pStyle w:val="SemEspaamento"/>
        <w:spacing w:after="120"/>
        <w:rPr>
          <w:b/>
          <w:bCs/>
          <w:szCs w:val="24"/>
          <w:lang w:val="pt-BR"/>
        </w:rPr>
      </w:pPr>
      <w:r w:rsidRPr="00364734">
        <w:rPr>
          <w:b/>
          <w:bCs/>
          <w:szCs w:val="24"/>
          <w:lang w:val="pt-BR"/>
        </w:rPr>
        <w:t>2.</w:t>
      </w:r>
      <w:r w:rsidR="00D42E30">
        <w:rPr>
          <w:b/>
          <w:bCs/>
          <w:szCs w:val="24"/>
          <w:lang w:val="pt-BR"/>
        </w:rPr>
        <w:t>2.2</w:t>
      </w:r>
      <w:r w:rsidRPr="00364734">
        <w:rPr>
          <w:b/>
          <w:bCs/>
          <w:szCs w:val="24"/>
          <w:lang w:val="pt-BR"/>
        </w:rPr>
        <w:t xml:space="preserve"> </w:t>
      </w:r>
      <w:r w:rsidR="00A61ECC" w:rsidRPr="00364734">
        <w:rPr>
          <w:b/>
          <w:bCs/>
          <w:szCs w:val="24"/>
          <w:lang w:val="pt-BR"/>
        </w:rPr>
        <w:t>Ensaio de prisma</w:t>
      </w:r>
    </w:p>
    <w:p w14:paraId="5B9DA414" w14:textId="77777777" w:rsidR="00A61ECC" w:rsidRPr="00C532A6" w:rsidRDefault="00A61ECC" w:rsidP="00C532A6">
      <w:pPr>
        <w:pStyle w:val="SemEspaamento"/>
        <w:spacing w:after="120"/>
        <w:rPr>
          <w:szCs w:val="24"/>
          <w:lang w:val="pt-BR"/>
        </w:rPr>
      </w:pPr>
    </w:p>
    <w:p w14:paraId="06AD0F1F" w14:textId="00989AFE" w:rsidR="00364734" w:rsidRDefault="00A61ECC" w:rsidP="00364734">
      <w:pPr>
        <w:pStyle w:val="SemEspaamento"/>
        <w:spacing w:after="120"/>
        <w:ind w:firstLine="284"/>
        <w:rPr>
          <w:szCs w:val="24"/>
          <w:lang w:val="pt-BR"/>
        </w:rPr>
      </w:pPr>
      <w:r w:rsidRPr="00C532A6">
        <w:rPr>
          <w:szCs w:val="24"/>
          <w:lang w:val="pt-BR"/>
        </w:rPr>
        <w:t>O ensaio à compressão do prisma foi efetuado de acordo com a norma NBR 15961-2 (ABNT, 2011),</w:t>
      </w:r>
      <w:r w:rsidR="00ED15C2">
        <w:rPr>
          <w:szCs w:val="24"/>
          <w:lang w:val="pt-BR"/>
        </w:rPr>
        <w:t xml:space="preserve"> a</w:t>
      </w:r>
      <w:r w:rsidRPr="00C532A6">
        <w:rPr>
          <w:szCs w:val="24"/>
          <w:lang w:val="pt-BR"/>
        </w:rPr>
        <w:t xml:space="preserve"> qu</w:t>
      </w:r>
      <w:r w:rsidR="00ED15C2">
        <w:rPr>
          <w:szCs w:val="24"/>
          <w:lang w:val="pt-BR"/>
        </w:rPr>
        <w:t>al</w:t>
      </w:r>
      <w:r w:rsidRPr="00C532A6">
        <w:rPr>
          <w:szCs w:val="24"/>
          <w:lang w:val="pt-BR"/>
        </w:rPr>
        <w:t xml:space="preserve"> estabelece a altura mínima útil superior ao dobro da altura dos blocos</w:t>
      </w:r>
      <w:r w:rsidR="00ED15C2">
        <w:rPr>
          <w:szCs w:val="24"/>
          <w:lang w:val="pt-BR"/>
        </w:rPr>
        <w:t>,</w:t>
      </w:r>
      <w:r w:rsidRPr="00C532A6">
        <w:rPr>
          <w:szCs w:val="24"/>
          <w:lang w:val="pt-BR"/>
        </w:rPr>
        <w:t xml:space="preserve"> espessura da argamassa de assentamento e o capeamento dos dois lados acrescido de 1 cm.</w:t>
      </w:r>
    </w:p>
    <w:p w14:paraId="3445D0C5" w14:textId="77777777" w:rsidR="00364734" w:rsidRDefault="00A61ECC" w:rsidP="00364734">
      <w:pPr>
        <w:pStyle w:val="SemEspaamento"/>
        <w:spacing w:after="120"/>
        <w:ind w:firstLine="284"/>
        <w:rPr>
          <w:szCs w:val="24"/>
          <w:lang w:val="pt-BR"/>
        </w:rPr>
      </w:pPr>
      <w:r w:rsidRPr="00C532A6">
        <w:rPr>
          <w:szCs w:val="24"/>
          <w:lang w:val="pt-BR"/>
        </w:rPr>
        <w:t>Para a organização dos prismas, foi usado nível, prumo e colher de pedreiro. Foi realizado sobre uma base plana, limpa e sem deformações. O capeamento foi feito com argamassa possuindo resistência superior à resistência dos blocos na área líquida.</w:t>
      </w:r>
    </w:p>
    <w:p w14:paraId="2EDD0271" w14:textId="797E9FA4" w:rsidR="00A61ECC" w:rsidRPr="00C532A6" w:rsidRDefault="00A61ECC" w:rsidP="00364734">
      <w:pPr>
        <w:pStyle w:val="SemEspaamento"/>
        <w:spacing w:after="120"/>
        <w:ind w:firstLine="284"/>
        <w:rPr>
          <w:szCs w:val="24"/>
          <w:lang w:val="pt-BR"/>
        </w:rPr>
      </w:pPr>
      <w:r w:rsidRPr="00C532A6">
        <w:rPr>
          <w:szCs w:val="24"/>
          <w:lang w:val="pt-BR"/>
        </w:rPr>
        <w:lastRenderedPageBreak/>
        <w:t>Sobre os procedimentos do ensaio, a carga foi aplicada na direção do esforço que o bloco deve suportar durante o seu emprego na alvenaria. O centro de gravidade do prisma estava no eixo de carga dos pratos da prensa.</w:t>
      </w:r>
    </w:p>
    <w:p w14:paraId="6FB38057" w14:textId="77777777" w:rsidR="00A61ECC" w:rsidRPr="00C532A6" w:rsidRDefault="00A61ECC" w:rsidP="00C532A6">
      <w:pPr>
        <w:pStyle w:val="SemEspaamento"/>
        <w:spacing w:after="120"/>
        <w:rPr>
          <w:szCs w:val="24"/>
          <w:lang w:val="pt-BR"/>
        </w:rPr>
      </w:pPr>
    </w:p>
    <w:p w14:paraId="544F7AE5" w14:textId="6382A80F" w:rsidR="00A61ECC" w:rsidRPr="00364734" w:rsidRDefault="00A61ECC" w:rsidP="003F0E9C">
      <w:pPr>
        <w:pStyle w:val="SemEspaamento"/>
        <w:spacing w:after="120"/>
        <w:rPr>
          <w:b/>
          <w:bCs/>
          <w:szCs w:val="24"/>
          <w:lang w:val="pt-BR"/>
        </w:rPr>
      </w:pPr>
      <w:r w:rsidRPr="00364734">
        <w:rPr>
          <w:b/>
          <w:bCs/>
          <w:szCs w:val="24"/>
          <w:lang w:val="pt-BR"/>
        </w:rPr>
        <w:t>2.</w:t>
      </w:r>
      <w:r w:rsidR="00D42E30">
        <w:rPr>
          <w:b/>
          <w:bCs/>
          <w:szCs w:val="24"/>
          <w:lang w:val="pt-BR"/>
        </w:rPr>
        <w:t>3</w:t>
      </w:r>
      <w:r w:rsidRPr="00364734">
        <w:rPr>
          <w:b/>
          <w:bCs/>
          <w:szCs w:val="24"/>
          <w:lang w:val="pt-BR"/>
        </w:rPr>
        <w:t xml:space="preserve"> A aplicação: simulação computacional no </w:t>
      </w:r>
      <w:proofErr w:type="spellStart"/>
      <w:r w:rsidRPr="00364734">
        <w:rPr>
          <w:b/>
          <w:bCs/>
          <w:szCs w:val="24"/>
          <w:lang w:val="pt-BR"/>
        </w:rPr>
        <w:t>EnergyPlus</w:t>
      </w:r>
      <w:proofErr w:type="spellEnd"/>
    </w:p>
    <w:p w14:paraId="082A959C" w14:textId="77777777" w:rsidR="00A61ECC" w:rsidRPr="00C532A6" w:rsidRDefault="00A61ECC" w:rsidP="00C532A6">
      <w:pPr>
        <w:pStyle w:val="SemEspaamento"/>
        <w:spacing w:after="120"/>
        <w:rPr>
          <w:szCs w:val="24"/>
          <w:lang w:val="pt-BR"/>
        </w:rPr>
      </w:pPr>
    </w:p>
    <w:p w14:paraId="64BA4328" w14:textId="7A34E08D" w:rsidR="00A61ECC" w:rsidRPr="00C532A6" w:rsidRDefault="00A61ECC" w:rsidP="00364734">
      <w:pPr>
        <w:pStyle w:val="SemEspaamento"/>
        <w:spacing w:after="120"/>
        <w:ind w:firstLine="284"/>
        <w:rPr>
          <w:szCs w:val="24"/>
          <w:lang w:val="pt-BR"/>
        </w:rPr>
      </w:pPr>
      <w:r w:rsidRPr="00C532A6">
        <w:rPr>
          <w:szCs w:val="24"/>
          <w:lang w:val="pt-BR"/>
        </w:rPr>
        <w:t>Após os teste</w:t>
      </w:r>
      <w:r w:rsidR="00364734">
        <w:rPr>
          <w:szCs w:val="24"/>
          <w:lang w:val="pt-BR"/>
        </w:rPr>
        <w:t>s</w:t>
      </w:r>
      <w:r w:rsidRPr="00C532A6">
        <w:rPr>
          <w:szCs w:val="24"/>
          <w:lang w:val="pt-BR"/>
        </w:rPr>
        <w:t xml:space="preserve"> do bloco seguindo as normativas da NBR 6136 (ABNT, </w:t>
      </w:r>
      <w:r w:rsidR="001B4AA8">
        <w:rPr>
          <w:szCs w:val="24"/>
          <w:lang w:val="pt-BR"/>
        </w:rPr>
        <w:t>2016</w:t>
      </w:r>
      <w:r w:rsidRPr="00C532A6">
        <w:rPr>
          <w:szCs w:val="24"/>
          <w:lang w:val="pt-BR"/>
        </w:rPr>
        <w:t xml:space="preserve">), foi adotado o método de análise de desempenho térmico por meio de simulação computacional. Utilizou-se o software </w:t>
      </w:r>
      <w:proofErr w:type="spellStart"/>
      <w:r w:rsidRPr="00C532A6">
        <w:rPr>
          <w:szCs w:val="24"/>
          <w:lang w:val="pt-BR"/>
        </w:rPr>
        <w:t>EnergyPlus</w:t>
      </w:r>
      <w:proofErr w:type="spellEnd"/>
      <w:r w:rsidRPr="00C532A6">
        <w:rPr>
          <w:szCs w:val="24"/>
          <w:lang w:val="pt-BR"/>
        </w:rPr>
        <w:t xml:space="preserve"> (versão 9.3.0) e a edificação modelada por meio do </w:t>
      </w:r>
      <w:proofErr w:type="spellStart"/>
      <w:r w:rsidRPr="00C532A6">
        <w:rPr>
          <w:szCs w:val="24"/>
          <w:lang w:val="pt-BR"/>
        </w:rPr>
        <w:t>SketchUp</w:t>
      </w:r>
      <w:proofErr w:type="spellEnd"/>
      <w:r w:rsidRPr="00C532A6">
        <w:rPr>
          <w:szCs w:val="24"/>
          <w:lang w:val="pt-BR"/>
        </w:rPr>
        <w:t xml:space="preserve"> Pro (versão 2016) através do plug-in </w:t>
      </w:r>
      <w:proofErr w:type="spellStart"/>
      <w:r w:rsidRPr="00C532A6">
        <w:rPr>
          <w:szCs w:val="24"/>
          <w:lang w:val="pt-BR"/>
        </w:rPr>
        <w:t>Euclid</w:t>
      </w:r>
      <w:proofErr w:type="spellEnd"/>
      <w:r w:rsidRPr="00C532A6">
        <w:rPr>
          <w:szCs w:val="24"/>
          <w:lang w:val="pt-BR"/>
        </w:rPr>
        <w:t xml:space="preserve"> (versão 9.4.3) que faz a conexão com o </w:t>
      </w:r>
      <w:proofErr w:type="spellStart"/>
      <w:r w:rsidRPr="00C532A6">
        <w:rPr>
          <w:szCs w:val="24"/>
          <w:lang w:val="pt-BR"/>
        </w:rPr>
        <w:t>EnergyPlus</w:t>
      </w:r>
      <w:proofErr w:type="spellEnd"/>
      <w:r w:rsidRPr="00C532A6">
        <w:rPr>
          <w:szCs w:val="24"/>
          <w:lang w:val="pt-BR"/>
        </w:rPr>
        <w:t>.</w:t>
      </w:r>
      <w:r w:rsidR="00364734">
        <w:rPr>
          <w:szCs w:val="24"/>
          <w:lang w:val="pt-BR"/>
        </w:rPr>
        <w:t xml:space="preserve"> </w:t>
      </w:r>
      <w:r w:rsidRPr="00C532A6">
        <w:rPr>
          <w:szCs w:val="24"/>
          <w:lang w:val="pt-BR"/>
        </w:rPr>
        <w:t>A simulação busc</w:t>
      </w:r>
      <w:r w:rsidR="00ED15C2">
        <w:rPr>
          <w:szCs w:val="24"/>
          <w:lang w:val="pt-BR"/>
        </w:rPr>
        <w:t>ou</w:t>
      </w:r>
      <w:r w:rsidRPr="00C532A6">
        <w:rPr>
          <w:szCs w:val="24"/>
          <w:lang w:val="pt-BR"/>
        </w:rPr>
        <w:t xml:space="preserve"> prever o comportamento térmico da edificação com a variação do componente bloco de concreto em determinadas paredes da edificação</w:t>
      </w:r>
      <w:r w:rsidR="00ED15C2">
        <w:rPr>
          <w:szCs w:val="24"/>
          <w:lang w:val="pt-BR"/>
        </w:rPr>
        <w:t xml:space="preserve"> e</w:t>
      </w:r>
      <w:r w:rsidRPr="00C532A6">
        <w:rPr>
          <w:szCs w:val="24"/>
          <w:lang w:val="pt-BR"/>
        </w:rPr>
        <w:t xml:space="preserve"> analis</w:t>
      </w:r>
      <w:r w:rsidR="00ED15C2">
        <w:rPr>
          <w:szCs w:val="24"/>
          <w:lang w:val="pt-BR"/>
        </w:rPr>
        <w:t>ou</w:t>
      </w:r>
      <w:r w:rsidRPr="00C532A6">
        <w:rPr>
          <w:szCs w:val="24"/>
          <w:lang w:val="pt-BR"/>
        </w:rPr>
        <w:t xml:space="preserve"> o desempenho do novo bloco desenvolvido neste estudo. Para viabilizar a coleta de dados, como a temperatura, foram realizadas simulações computacionais aplicando diferentes configurações do emprego do bloco na edificação.</w:t>
      </w:r>
    </w:p>
    <w:p w14:paraId="58AF4C4B" w14:textId="77777777" w:rsidR="00A61ECC" w:rsidRPr="00C532A6" w:rsidRDefault="00A61ECC" w:rsidP="00C532A6">
      <w:pPr>
        <w:pStyle w:val="SemEspaamento"/>
        <w:spacing w:after="120"/>
        <w:rPr>
          <w:szCs w:val="24"/>
          <w:lang w:val="pt-BR"/>
        </w:rPr>
      </w:pPr>
    </w:p>
    <w:p w14:paraId="580EAF43" w14:textId="1F1B4C36" w:rsidR="00A61ECC" w:rsidRPr="00364734" w:rsidRDefault="00A61ECC" w:rsidP="003F0E9C">
      <w:pPr>
        <w:pStyle w:val="SemEspaamento"/>
        <w:spacing w:after="120"/>
        <w:rPr>
          <w:b/>
          <w:bCs/>
          <w:szCs w:val="24"/>
          <w:lang w:val="pt-BR"/>
        </w:rPr>
      </w:pPr>
      <w:r w:rsidRPr="00364734">
        <w:rPr>
          <w:b/>
          <w:bCs/>
          <w:szCs w:val="24"/>
          <w:lang w:val="pt-BR"/>
        </w:rPr>
        <w:t>2.</w:t>
      </w:r>
      <w:r w:rsidR="00D42E30">
        <w:rPr>
          <w:b/>
          <w:bCs/>
          <w:szCs w:val="24"/>
          <w:lang w:val="pt-BR"/>
        </w:rPr>
        <w:t>3</w:t>
      </w:r>
      <w:r w:rsidRPr="00364734">
        <w:rPr>
          <w:b/>
          <w:bCs/>
          <w:szCs w:val="24"/>
          <w:lang w:val="pt-BR"/>
        </w:rPr>
        <w:t>.1 Projeto</w:t>
      </w:r>
    </w:p>
    <w:p w14:paraId="46668B42" w14:textId="77777777" w:rsidR="00A61ECC" w:rsidRPr="00C532A6" w:rsidRDefault="00A61ECC" w:rsidP="00C532A6">
      <w:pPr>
        <w:pStyle w:val="SemEspaamento"/>
        <w:spacing w:after="120"/>
        <w:rPr>
          <w:szCs w:val="24"/>
          <w:lang w:val="pt-BR"/>
        </w:rPr>
      </w:pPr>
    </w:p>
    <w:p w14:paraId="66F94EB9" w14:textId="7496C9FE" w:rsidR="00A61ECC" w:rsidRPr="00C532A6" w:rsidRDefault="00A61ECC" w:rsidP="00364734">
      <w:pPr>
        <w:pStyle w:val="SemEspaamento"/>
        <w:spacing w:after="120"/>
        <w:ind w:firstLine="284"/>
        <w:rPr>
          <w:szCs w:val="24"/>
          <w:lang w:val="pt-BR"/>
        </w:rPr>
      </w:pPr>
      <w:r w:rsidRPr="00C532A6">
        <w:rPr>
          <w:szCs w:val="24"/>
          <w:lang w:val="pt-BR"/>
        </w:rPr>
        <w:t>Para a simulação, três projetos foram desenvolvidos com configurações de parede diferentes (Figura 4).</w:t>
      </w:r>
    </w:p>
    <w:p w14:paraId="054DF0B1" w14:textId="77777777" w:rsidR="00A61ECC" w:rsidRPr="00C532A6" w:rsidRDefault="00A61ECC" w:rsidP="00C532A6">
      <w:pPr>
        <w:pStyle w:val="SemEspaamento"/>
        <w:spacing w:after="120"/>
        <w:rPr>
          <w:szCs w:val="24"/>
          <w:lang w:val="pt-BR"/>
        </w:rPr>
      </w:pPr>
    </w:p>
    <w:p w14:paraId="1A1775D8" w14:textId="629E1961" w:rsidR="00A61ECC" w:rsidRPr="00DB7615" w:rsidRDefault="00A61ECC" w:rsidP="00DB7615">
      <w:pPr>
        <w:pStyle w:val="SemEspaamento"/>
        <w:numPr>
          <w:ilvl w:val="0"/>
          <w:numId w:val="26"/>
        </w:numPr>
        <w:spacing w:after="120"/>
        <w:rPr>
          <w:szCs w:val="24"/>
          <w:lang w:val="pt-BR"/>
        </w:rPr>
      </w:pPr>
      <w:r w:rsidRPr="00C532A6">
        <w:rPr>
          <w:szCs w:val="24"/>
          <w:lang w:val="pt-BR"/>
        </w:rPr>
        <w:t>Simulação 1</w:t>
      </w:r>
      <w:r w:rsidR="00DB7615">
        <w:rPr>
          <w:szCs w:val="24"/>
          <w:lang w:val="pt-BR"/>
        </w:rPr>
        <w:t xml:space="preserve"> –</w:t>
      </w:r>
      <w:r w:rsidRPr="00DB7615">
        <w:rPr>
          <w:szCs w:val="24"/>
          <w:lang w:val="pt-BR"/>
        </w:rPr>
        <w:t xml:space="preserve"> Quatro paredes compostas pelo Bloco Padrão da Família 39 concreto convencional;</w:t>
      </w:r>
    </w:p>
    <w:p w14:paraId="11109426" w14:textId="16E3E283" w:rsidR="00A61ECC" w:rsidRPr="00DB7615" w:rsidRDefault="00A61ECC" w:rsidP="00DB7615">
      <w:pPr>
        <w:pStyle w:val="SemEspaamento"/>
        <w:numPr>
          <w:ilvl w:val="0"/>
          <w:numId w:val="26"/>
        </w:numPr>
        <w:spacing w:after="120"/>
        <w:rPr>
          <w:szCs w:val="24"/>
          <w:lang w:val="pt-BR"/>
        </w:rPr>
      </w:pPr>
      <w:r w:rsidRPr="00C532A6">
        <w:rPr>
          <w:szCs w:val="24"/>
          <w:lang w:val="pt-BR"/>
        </w:rPr>
        <w:t>Simulação 2</w:t>
      </w:r>
      <w:r w:rsidR="00DB7615">
        <w:rPr>
          <w:szCs w:val="24"/>
          <w:lang w:val="pt-BR"/>
        </w:rPr>
        <w:t xml:space="preserve"> –</w:t>
      </w:r>
      <w:r w:rsidRPr="00DB7615">
        <w:rPr>
          <w:szCs w:val="24"/>
          <w:lang w:val="pt-BR"/>
        </w:rPr>
        <w:t xml:space="preserve"> Três paredes compostas pelo Bloco Padrão da Família 39 concreto convencional e uma parede composta pelo Bloco DT39;</w:t>
      </w:r>
    </w:p>
    <w:p w14:paraId="44101D84" w14:textId="12452A31" w:rsidR="00A61ECC" w:rsidRPr="00DB7615" w:rsidRDefault="00A61ECC" w:rsidP="00DB7615">
      <w:pPr>
        <w:pStyle w:val="SemEspaamento"/>
        <w:numPr>
          <w:ilvl w:val="0"/>
          <w:numId w:val="26"/>
        </w:numPr>
        <w:spacing w:after="120"/>
        <w:rPr>
          <w:szCs w:val="24"/>
          <w:lang w:val="pt-BR"/>
        </w:rPr>
      </w:pPr>
      <w:r w:rsidRPr="00C532A6">
        <w:rPr>
          <w:szCs w:val="24"/>
          <w:lang w:val="pt-BR"/>
        </w:rPr>
        <w:t>Simulação 3</w:t>
      </w:r>
      <w:r w:rsidR="00DB7615">
        <w:rPr>
          <w:szCs w:val="24"/>
          <w:lang w:val="pt-BR"/>
        </w:rPr>
        <w:t xml:space="preserve"> –</w:t>
      </w:r>
      <w:r w:rsidRPr="00DB7615">
        <w:rPr>
          <w:szCs w:val="24"/>
          <w:lang w:val="pt-BR"/>
        </w:rPr>
        <w:t xml:space="preserve"> Quatro paredes compostas pelo Bloco DT39.</w:t>
      </w:r>
    </w:p>
    <w:p w14:paraId="798C5FC7" w14:textId="77777777" w:rsidR="00B519F7" w:rsidRPr="00C532A6" w:rsidRDefault="00B519F7" w:rsidP="00B519F7">
      <w:pPr>
        <w:pStyle w:val="SemEspaamento"/>
        <w:spacing w:after="120"/>
        <w:ind w:left="720"/>
        <w:rPr>
          <w:szCs w:val="24"/>
          <w:lang w:val="pt-BR"/>
        </w:rPr>
      </w:pPr>
    </w:p>
    <w:p w14:paraId="39493522" w14:textId="77777777" w:rsidR="00A61ECC" w:rsidRPr="00C532A6" w:rsidRDefault="00A61ECC" w:rsidP="00364734">
      <w:pPr>
        <w:pStyle w:val="SemEspaamento"/>
        <w:spacing w:after="120"/>
        <w:jc w:val="center"/>
        <w:rPr>
          <w:szCs w:val="24"/>
          <w:lang w:val="pt-BR"/>
        </w:rPr>
      </w:pPr>
      <w:r w:rsidRPr="00C532A6">
        <w:rPr>
          <w:noProof/>
          <w:szCs w:val="24"/>
          <w:lang w:val="pt-BR"/>
        </w:rPr>
        <w:drawing>
          <wp:inline distT="0" distB="0" distL="0" distR="0" wp14:anchorId="0450BC6A" wp14:editId="7C7251BC">
            <wp:extent cx="5760720" cy="1641475"/>
            <wp:effectExtent l="0" t="0" r="0" b="0"/>
            <wp:docPr id="12" name="Imagem 12" descr="Diagrama, Calend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Diagrama, Calendário&#10;&#10;Descrição gerada automaticamente"/>
                    <pic:cNvPicPr/>
                  </pic:nvPicPr>
                  <pic:blipFill>
                    <a:blip r:embed="rId16"/>
                    <a:stretch>
                      <a:fillRect/>
                    </a:stretch>
                  </pic:blipFill>
                  <pic:spPr>
                    <a:xfrm>
                      <a:off x="0" y="0"/>
                      <a:ext cx="5760720" cy="1641475"/>
                    </a:xfrm>
                    <a:prstGeom prst="rect">
                      <a:avLst/>
                    </a:prstGeom>
                  </pic:spPr>
                </pic:pic>
              </a:graphicData>
            </a:graphic>
          </wp:inline>
        </w:drawing>
      </w:r>
    </w:p>
    <w:p w14:paraId="48882D92" w14:textId="55CAF4BB" w:rsidR="00A61ECC" w:rsidRPr="00364734" w:rsidRDefault="00A61ECC" w:rsidP="00364734">
      <w:pPr>
        <w:pStyle w:val="SemEspaamento"/>
        <w:spacing w:after="120"/>
        <w:jc w:val="center"/>
        <w:rPr>
          <w:b/>
          <w:bCs/>
          <w:sz w:val="20"/>
          <w:lang w:val="pt-BR"/>
        </w:rPr>
      </w:pPr>
      <w:r w:rsidRPr="00364734">
        <w:rPr>
          <w:b/>
          <w:bCs/>
          <w:sz w:val="20"/>
          <w:lang w:val="pt-BR"/>
        </w:rPr>
        <w:t>Figura 4: Projeto e volumetria células teste. Fonte: Rodrigues (202</w:t>
      </w:r>
      <w:r w:rsidR="00774334" w:rsidRPr="00364734">
        <w:rPr>
          <w:b/>
          <w:bCs/>
          <w:sz w:val="20"/>
          <w:lang w:val="pt-BR"/>
        </w:rPr>
        <w:t>2</w:t>
      </w:r>
      <w:r w:rsidRPr="00364734">
        <w:rPr>
          <w:b/>
          <w:bCs/>
          <w:sz w:val="20"/>
          <w:lang w:val="pt-BR"/>
        </w:rPr>
        <w:t>)</w:t>
      </w:r>
      <w:r w:rsidR="00364734" w:rsidRPr="00364734">
        <w:rPr>
          <w:b/>
          <w:bCs/>
          <w:sz w:val="20"/>
          <w:lang w:val="pt-BR"/>
        </w:rPr>
        <w:t>.</w:t>
      </w:r>
    </w:p>
    <w:p w14:paraId="5952BA89" w14:textId="77777777" w:rsidR="00364734" w:rsidRDefault="00364734" w:rsidP="00C532A6">
      <w:pPr>
        <w:pStyle w:val="SemEspaamento"/>
        <w:spacing w:after="120"/>
        <w:rPr>
          <w:szCs w:val="24"/>
          <w:lang w:val="pt-BR"/>
        </w:rPr>
      </w:pPr>
    </w:p>
    <w:p w14:paraId="2B491A2C" w14:textId="4EE919C9" w:rsidR="00A61ECC" w:rsidRPr="00364734" w:rsidRDefault="00A61ECC" w:rsidP="003F0E9C">
      <w:pPr>
        <w:pStyle w:val="SemEspaamento"/>
        <w:spacing w:after="120"/>
        <w:rPr>
          <w:b/>
          <w:bCs/>
          <w:szCs w:val="24"/>
          <w:lang w:val="pt-BR"/>
        </w:rPr>
      </w:pPr>
      <w:r w:rsidRPr="00364734">
        <w:rPr>
          <w:b/>
          <w:bCs/>
          <w:szCs w:val="24"/>
          <w:lang w:val="pt-BR"/>
        </w:rPr>
        <w:lastRenderedPageBreak/>
        <w:t>2.</w:t>
      </w:r>
      <w:r w:rsidR="00D42E30">
        <w:rPr>
          <w:b/>
          <w:bCs/>
          <w:szCs w:val="24"/>
          <w:lang w:val="pt-BR"/>
        </w:rPr>
        <w:t>3</w:t>
      </w:r>
      <w:r w:rsidRPr="00364734">
        <w:rPr>
          <w:b/>
          <w:bCs/>
          <w:szCs w:val="24"/>
          <w:lang w:val="pt-BR"/>
        </w:rPr>
        <w:t>.2 Arquivo climático e localização</w:t>
      </w:r>
    </w:p>
    <w:p w14:paraId="2E7DE58C" w14:textId="77777777" w:rsidR="00A61ECC" w:rsidRPr="00C532A6" w:rsidRDefault="00A61ECC" w:rsidP="00C532A6">
      <w:pPr>
        <w:pStyle w:val="SemEspaamento"/>
        <w:spacing w:after="120"/>
        <w:rPr>
          <w:szCs w:val="24"/>
          <w:lang w:val="pt-BR"/>
        </w:rPr>
      </w:pPr>
    </w:p>
    <w:p w14:paraId="1CB83774" w14:textId="37EAD13A" w:rsidR="00364734" w:rsidRDefault="00A61ECC" w:rsidP="00364734">
      <w:pPr>
        <w:pStyle w:val="SemEspaamento"/>
        <w:spacing w:after="120"/>
        <w:ind w:firstLine="284"/>
        <w:rPr>
          <w:szCs w:val="24"/>
          <w:lang w:val="pt-BR"/>
        </w:rPr>
      </w:pPr>
      <w:r w:rsidRPr="00C532A6">
        <w:rPr>
          <w:szCs w:val="24"/>
          <w:lang w:val="pt-BR"/>
        </w:rPr>
        <w:t xml:space="preserve">A simulação foi realizada considerando a construção da edificação na fábrica da </w:t>
      </w:r>
      <w:proofErr w:type="spellStart"/>
      <w:r w:rsidRPr="00C532A6">
        <w:rPr>
          <w:szCs w:val="24"/>
          <w:lang w:val="pt-BR"/>
        </w:rPr>
        <w:t>Concrefato</w:t>
      </w:r>
      <w:proofErr w:type="spellEnd"/>
      <w:r w:rsidRPr="00C532A6">
        <w:rPr>
          <w:szCs w:val="24"/>
          <w:lang w:val="pt-BR"/>
        </w:rPr>
        <w:t>, localizada em Aparecida de Goiânia-GO.</w:t>
      </w:r>
      <w:r w:rsidR="00DF2F4B">
        <w:rPr>
          <w:szCs w:val="24"/>
          <w:lang w:val="pt-BR"/>
        </w:rPr>
        <w:t xml:space="preserve"> </w:t>
      </w:r>
      <w:r w:rsidRPr="00C532A6">
        <w:rPr>
          <w:szCs w:val="24"/>
          <w:lang w:val="pt-BR"/>
        </w:rPr>
        <w:t>Como não há arquivo climático disponível para a cidade, foi seguida a norma NBR 15575-1 (ABNT, 2021)</w:t>
      </w:r>
      <w:r w:rsidR="00F1201A">
        <w:rPr>
          <w:szCs w:val="24"/>
          <w:lang w:val="pt-BR"/>
        </w:rPr>
        <w:t>, a</w:t>
      </w:r>
      <w:r w:rsidRPr="00C532A6">
        <w:rPr>
          <w:szCs w:val="24"/>
          <w:lang w:val="pt-BR"/>
        </w:rPr>
        <w:t xml:space="preserve"> qu</w:t>
      </w:r>
      <w:r w:rsidR="00F1201A">
        <w:rPr>
          <w:szCs w:val="24"/>
          <w:lang w:val="pt-BR"/>
        </w:rPr>
        <w:t>al</w:t>
      </w:r>
      <w:r w:rsidRPr="00C532A6">
        <w:rPr>
          <w:szCs w:val="24"/>
          <w:lang w:val="pt-BR"/>
        </w:rPr>
        <w:t xml:space="preserve"> indica o uso do arquivo climático de uma cidade próxima com clima semelhante, tendo sido escolhido o arquivo climático de Goiânia.</w:t>
      </w:r>
    </w:p>
    <w:p w14:paraId="7612482F" w14:textId="77777777" w:rsidR="00364734" w:rsidRDefault="00A61ECC" w:rsidP="00364734">
      <w:pPr>
        <w:pStyle w:val="SemEspaamento"/>
        <w:spacing w:after="120"/>
        <w:ind w:firstLine="284"/>
        <w:rPr>
          <w:szCs w:val="24"/>
          <w:lang w:val="pt-BR"/>
        </w:rPr>
      </w:pPr>
      <w:r w:rsidRPr="00C532A6">
        <w:rPr>
          <w:szCs w:val="24"/>
          <w:lang w:val="pt-BR"/>
        </w:rPr>
        <w:t xml:space="preserve">A classificação de </w:t>
      </w:r>
      <w:proofErr w:type="spellStart"/>
      <w:r w:rsidRPr="00C532A6">
        <w:rPr>
          <w:szCs w:val="24"/>
          <w:lang w:val="pt-BR"/>
        </w:rPr>
        <w:t>Koëppen</w:t>
      </w:r>
      <w:proofErr w:type="spellEnd"/>
      <w:r w:rsidRPr="00C532A6">
        <w:rPr>
          <w:szCs w:val="24"/>
          <w:lang w:val="pt-BR"/>
        </w:rPr>
        <w:t xml:space="preserve"> revela que o clima de Aparecida de Goiânia é do tipo tropical, com um regime de chuvas bem definido. Há uma estação quente-seca (maio a outubro) e uma estação quente-úmida (novembro a janeiro), enquanto os meses de fevereiro, março e abril têm chuvas moderadas e marcam a transição entre as estações quente-seca e quente-úmida. Setembro é o mês mais quente do ano, com temperatura média de 25,9°C, enquanto junho registra a temperatura mais baixa, com média de 19,9°C (CLIMA-DATE, 2019).</w:t>
      </w:r>
    </w:p>
    <w:p w14:paraId="48D0D631" w14:textId="346C7CE8" w:rsidR="00A61ECC" w:rsidRPr="00C532A6" w:rsidRDefault="00A61ECC" w:rsidP="00364734">
      <w:pPr>
        <w:pStyle w:val="SemEspaamento"/>
        <w:spacing w:after="120"/>
        <w:ind w:firstLine="284"/>
        <w:rPr>
          <w:szCs w:val="24"/>
          <w:lang w:val="pt-BR"/>
        </w:rPr>
      </w:pPr>
      <w:r w:rsidRPr="00C532A6">
        <w:rPr>
          <w:szCs w:val="24"/>
          <w:lang w:val="pt-BR"/>
        </w:rPr>
        <w:t>A Figura 5 indica a orientação geográfica dos protótipos das edificações</w:t>
      </w:r>
      <w:r w:rsidR="00F1201A">
        <w:rPr>
          <w:szCs w:val="24"/>
          <w:lang w:val="pt-BR"/>
        </w:rPr>
        <w:t>, tendo</w:t>
      </w:r>
      <w:r w:rsidRPr="00C532A6">
        <w:rPr>
          <w:szCs w:val="24"/>
          <w:lang w:val="pt-BR"/>
        </w:rPr>
        <w:t xml:space="preserve"> as paredes com os Blocos DT39 voltadas </w:t>
      </w:r>
      <w:r w:rsidR="00F1201A">
        <w:rPr>
          <w:szCs w:val="24"/>
          <w:lang w:val="pt-BR"/>
        </w:rPr>
        <w:t>a</w:t>
      </w:r>
      <w:r w:rsidRPr="00C532A6">
        <w:rPr>
          <w:szCs w:val="24"/>
          <w:lang w:val="pt-BR"/>
        </w:rPr>
        <w:t>o oeste.</w:t>
      </w:r>
    </w:p>
    <w:p w14:paraId="403DBBD1" w14:textId="77777777" w:rsidR="00364734" w:rsidRDefault="00364734" w:rsidP="00C532A6">
      <w:pPr>
        <w:pStyle w:val="SemEspaamento"/>
        <w:spacing w:after="120"/>
        <w:rPr>
          <w:szCs w:val="24"/>
          <w:lang w:val="pt-BR"/>
        </w:rPr>
      </w:pPr>
    </w:p>
    <w:p w14:paraId="767A9194" w14:textId="54F46E71" w:rsidR="00A61ECC" w:rsidRPr="00C532A6" w:rsidRDefault="00A61ECC" w:rsidP="00364734">
      <w:pPr>
        <w:pStyle w:val="SemEspaamento"/>
        <w:spacing w:after="120"/>
        <w:jc w:val="center"/>
        <w:rPr>
          <w:szCs w:val="24"/>
          <w:lang w:val="pt-BR"/>
        </w:rPr>
      </w:pPr>
      <w:r w:rsidRPr="00C532A6">
        <w:rPr>
          <w:noProof/>
          <w:szCs w:val="24"/>
          <w:lang w:val="pt-BR"/>
        </w:rPr>
        <w:drawing>
          <wp:inline distT="0" distB="0" distL="0" distR="0" wp14:anchorId="72B4AB4E" wp14:editId="181CC8F3">
            <wp:extent cx="2846567" cy="1047729"/>
            <wp:effectExtent l="0" t="0" r="0" b="63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77093" cy="1058965"/>
                    </a:xfrm>
                    <a:prstGeom prst="rect">
                      <a:avLst/>
                    </a:prstGeom>
                  </pic:spPr>
                </pic:pic>
              </a:graphicData>
            </a:graphic>
          </wp:inline>
        </w:drawing>
      </w:r>
    </w:p>
    <w:p w14:paraId="572FE1EF" w14:textId="1312CC60" w:rsidR="00A61ECC" w:rsidRPr="00364734" w:rsidRDefault="00A61ECC" w:rsidP="00364734">
      <w:pPr>
        <w:pStyle w:val="SemEspaamento"/>
        <w:spacing w:after="120"/>
        <w:jc w:val="center"/>
        <w:rPr>
          <w:b/>
          <w:bCs/>
          <w:sz w:val="20"/>
          <w:lang w:val="pt-BR"/>
        </w:rPr>
      </w:pPr>
      <w:r w:rsidRPr="00364734">
        <w:rPr>
          <w:b/>
          <w:bCs/>
          <w:sz w:val="20"/>
          <w:lang w:val="pt-BR"/>
        </w:rPr>
        <w:t>Figura 5: Locação das células teste. Fonte: Google adaptado por Rodrigues (202</w:t>
      </w:r>
      <w:r w:rsidR="00774334" w:rsidRPr="00364734">
        <w:rPr>
          <w:b/>
          <w:bCs/>
          <w:sz w:val="20"/>
          <w:lang w:val="pt-BR"/>
        </w:rPr>
        <w:t>2</w:t>
      </w:r>
      <w:r w:rsidRPr="00364734">
        <w:rPr>
          <w:b/>
          <w:bCs/>
          <w:sz w:val="20"/>
          <w:lang w:val="pt-BR"/>
        </w:rPr>
        <w:t>)</w:t>
      </w:r>
      <w:r w:rsidR="00364734" w:rsidRPr="00364734">
        <w:rPr>
          <w:b/>
          <w:bCs/>
          <w:sz w:val="20"/>
          <w:lang w:val="pt-BR"/>
        </w:rPr>
        <w:t>.</w:t>
      </w:r>
    </w:p>
    <w:p w14:paraId="62FB81BD" w14:textId="77777777" w:rsidR="00A61ECC" w:rsidRPr="00C532A6" w:rsidRDefault="00A61ECC" w:rsidP="00C532A6">
      <w:pPr>
        <w:pStyle w:val="SemEspaamento"/>
        <w:spacing w:after="120"/>
        <w:rPr>
          <w:szCs w:val="24"/>
          <w:lang w:val="pt-BR"/>
        </w:rPr>
      </w:pPr>
    </w:p>
    <w:p w14:paraId="65AD096C" w14:textId="11C2582E" w:rsidR="00A61ECC" w:rsidRPr="00364734" w:rsidRDefault="00A61ECC" w:rsidP="003F0E9C">
      <w:pPr>
        <w:pStyle w:val="SemEspaamento"/>
        <w:spacing w:after="120"/>
        <w:rPr>
          <w:b/>
          <w:bCs/>
          <w:szCs w:val="24"/>
          <w:lang w:val="pt-BR"/>
        </w:rPr>
      </w:pPr>
      <w:r w:rsidRPr="00364734">
        <w:rPr>
          <w:b/>
          <w:bCs/>
          <w:szCs w:val="24"/>
          <w:lang w:val="pt-BR"/>
        </w:rPr>
        <w:t>2.</w:t>
      </w:r>
      <w:r w:rsidR="00D42E30">
        <w:rPr>
          <w:b/>
          <w:bCs/>
          <w:szCs w:val="24"/>
          <w:lang w:val="pt-BR"/>
        </w:rPr>
        <w:t>3</w:t>
      </w:r>
      <w:r w:rsidRPr="00364734">
        <w:rPr>
          <w:b/>
          <w:bCs/>
          <w:szCs w:val="24"/>
          <w:lang w:val="pt-BR"/>
        </w:rPr>
        <w:t>.3 Planejamento de ocupação</w:t>
      </w:r>
    </w:p>
    <w:p w14:paraId="3A4F654D" w14:textId="77777777" w:rsidR="00A61ECC" w:rsidRPr="00C532A6" w:rsidRDefault="00A61ECC" w:rsidP="00C532A6">
      <w:pPr>
        <w:pStyle w:val="SemEspaamento"/>
        <w:spacing w:after="120"/>
        <w:rPr>
          <w:szCs w:val="24"/>
          <w:lang w:val="pt-BR"/>
        </w:rPr>
      </w:pPr>
    </w:p>
    <w:p w14:paraId="12EE187C" w14:textId="4E973AF2" w:rsidR="00A61ECC" w:rsidRPr="00C532A6" w:rsidRDefault="00A61ECC" w:rsidP="00364734">
      <w:pPr>
        <w:pStyle w:val="SemEspaamento"/>
        <w:spacing w:after="120"/>
        <w:ind w:firstLine="284"/>
        <w:rPr>
          <w:szCs w:val="24"/>
          <w:lang w:val="pt-BR"/>
        </w:rPr>
      </w:pPr>
      <w:r w:rsidRPr="00C532A6">
        <w:rPr>
          <w:szCs w:val="24"/>
          <w:lang w:val="pt-BR"/>
        </w:rPr>
        <w:t xml:space="preserve">De acordo com a norma NBR 15575-1 (ABNT, 2021), o padrão de ocupação é o número de horas em que determinado ambiente é ocupado, levando em consideração a dinâmica do imóvel para dias e finais de semana. A correta configuração desse item no </w:t>
      </w:r>
      <w:proofErr w:type="spellStart"/>
      <w:r w:rsidRPr="00C532A6">
        <w:rPr>
          <w:szCs w:val="24"/>
          <w:lang w:val="pt-BR"/>
        </w:rPr>
        <w:t>EnergyPlus</w:t>
      </w:r>
      <w:proofErr w:type="spellEnd"/>
      <w:r w:rsidRPr="00C532A6">
        <w:rPr>
          <w:szCs w:val="24"/>
          <w:lang w:val="pt-BR"/>
        </w:rPr>
        <w:t xml:space="preserve"> é de extrema importância e interfere diretamente nas cargas térmicas oriundas de pessoas, iluminação e equipamentos elétricos. Para a simulação, a edificação foi considerada como dormitório, ou seja, o seu período de uso segue a taxa metabólica e padrões de ocupação diários dos Ambientes de Permanência Prolongada (APP) presentes na norma</w:t>
      </w:r>
      <w:r w:rsidR="00F1201A">
        <w:rPr>
          <w:szCs w:val="24"/>
          <w:lang w:val="pt-BR"/>
        </w:rPr>
        <w:t>.</w:t>
      </w:r>
    </w:p>
    <w:p w14:paraId="532E1AE6" w14:textId="77777777" w:rsidR="00A61ECC" w:rsidRPr="00C532A6" w:rsidRDefault="00A61ECC" w:rsidP="00C532A6">
      <w:pPr>
        <w:pStyle w:val="SemEspaamento"/>
        <w:spacing w:after="120"/>
        <w:rPr>
          <w:szCs w:val="24"/>
          <w:lang w:val="pt-BR"/>
        </w:rPr>
      </w:pPr>
    </w:p>
    <w:p w14:paraId="2ACAB8D5" w14:textId="6CE72367" w:rsidR="00A61ECC" w:rsidRPr="00364734" w:rsidRDefault="00A61ECC" w:rsidP="003F0E9C">
      <w:pPr>
        <w:pStyle w:val="SemEspaamento"/>
        <w:spacing w:after="120"/>
        <w:rPr>
          <w:b/>
          <w:bCs/>
          <w:szCs w:val="24"/>
          <w:lang w:val="pt-BR"/>
        </w:rPr>
      </w:pPr>
      <w:r w:rsidRPr="00364734">
        <w:rPr>
          <w:b/>
          <w:bCs/>
          <w:szCs w:val="24"/>
          <w:lang w:val="pt-BR"/>
        </w:rPr>
        <w:t>2.</w:t>
      </w:r>
      <w:r w:rsidR="00D42E30">
        <w:rPr>
          <w:b/>
          <w:bCs/>
          <w:szCs w:val="24"/>
          <w:lang w:val="pt-BR"/>
        </w:rPr>
        <w:t>3</w:t>
      </w:r>
      <w:r w:rsidRPr="00364734">
        <w:rPr>
          <w:b/>
          <w:bCs/>
          <w:szCs w:val="24"/>
          <w:lang w:val="pt-BR"/>
        </w:rPr>
        <w:t>.4 Elementos construtivos das superfícies</w:t>
      </w:r>
    </w:p>
    <w:p w14:paraId="3E217D99" w14:textId="77777777" w:rsidR="00A61ECC" w:rsidRPr="00C532A6" w:rsidRDefault="00A61ECC" w:rsidP="00C532A6">
      <w:pPr>
        <w:pStyle w:val="SemEspaamento"/>
        <w:spacing w:after="120"/>
        <w:rPr>
          <w:szCs w:val="24"/>
          <w:lang w:val="pt-BR"/>
        </w:rPr>
      </w:pPr>
    </w:p>
    <w:p w14:paraId="08A4227C" w14:textId="1ECDF139" w:rsidR="00364734" w:rsidRDefault="00A61ECC" w:rsidP="00F21F82">
      <w:pPr>
        <w:pStyle w:val="SemEspaamento"/>
        <w:spacing w:after="120"/>
        <w:ind w:firstLine="284"/>
        <w:rPr>
          <w:szCs w:val="24"/>
          <w:lang w:val="pt-BR"/>
        </w:rPr>
      </w:pPr>
      <w:r w:rsidRPr="00C532A6">
        <w:rPr>
          <w:szCs w:val="24"/>
          <w:lang w:val="pt-BR"/>
        </w:rPr>
        <w:t xml:space="preserve">Para a construção do Modelo Referência, os seguintes materiais foram configurados: </w:t>
      </w:r>
      <w:r w:rsidR="00F1201A">
        <w:rPr>
          <w:szCs w:val="24"/>
          <w:lang w:val="pt-BR"/>
        </w:rPr>
        <w:t>p</w:t>
      </w:r>
      <w:r w:rsidRPr="00C532A6">
        <w:rPr>
          <w:szCs w:val="24"/>
          <w:lang w:val="pt-BR"/>
        </w:rPr>
        <w:t>iso</w:t>
      </w:r>
      <w:r w:rsidR="00F21F82">
        <w:rPr>
          <w:szCs w:val="24"/>
          <w:lang w:val="pt-BR"/>
        </w:rPr>
        <w:t xml:space="preserve"> –</w:t>
      </w:r>
      <w:r w:rsidR="000C3160">
        <w:rPr>
          <w:szCs w:val="24"/>
          <w:lang w:val="pt-BR"/>
        </w:rPr>
        <w:t xml:space="preserve"> </w:t>
      </w:r>
      <w:r w:rsidRPr="00C532A6">
        <w:rPr>
          <w:szCs w:val="24"/>
          <w:lang w:val="pt-BR"/>
        </w:rPr>
        <w:t>concreto 10 cm</w:t>
      </w:r>
      <w:r w:rsidR="00F1201A">
        <w:rPr>
          <w:szCs w:val="24"/>
          <w:lang w:val="pt-BR"/>
        </w:rPr>
        <w:t>;</w:t>
      </w:r>
      <w:r w:rsidRPr="00C532A6">
        <w:rPr>
          <w:szCs w:val="24"/>
          <w:lang w:val="pt-BR"/>
        </w:rPr>
        <w:t xml:space="preserve"> </w:t>
      </w:r>
      <w:r w:rsidR="00F1201A">
        <w:rPr>
          <w:szCs w:val="24"/>
          <w:lang w:val="pt-BR"/>
        </w:rPr>
        <w:t>p</w:t>
      </w:r>
      <w:r w:rsidRPr="00C532A6">
        <w:rPr>
          <w:szCs w:val="24"/>
          <w:lang w:val="pt-BR"/>
        </w:rPr>
        <w:t>arede</w:t>
      </w:r>
      <w:r w:rsidR="00F21F82">
        <w:rPr>
          <w:szCs w:val="24"/>
          <w:lang w:val="pt-BR"/>
        </w:rPr>
        <w:t xml:space="preserve"> –</w:t>
      </w:r>
      <w:r w:rsidRPr="00C532A6">
        <w:rPr>
          <w:szCs w:val="24"/>
          <w:lang w:val="pt-BR"/>
        </w:rPr>
        <w:t xml:space="preserve"> concreto 10 cm</w:t>
      </w:r>
      <w:r w:rsidR="00F1201A">
        <w:rPr>
          <w:szCs w:val="24"/>
          <w:lang w:val="pt-BR"/>
        </w:rPr>
        <w:t>;</w:t>
      </w:r>
      <w:r w:rsidRPr="00C532A6">
        <w:rPr>
          <w:szCs w:val="24"/>
          <w:lang w:val="pt-BR"/>
        </w:rPr>
        <w:t xml:space="preserve"> </w:t>
      </w:r>
      <w:r w:rsidR="00F1201A">
        <w:rPr>
          <w:szCs w:val="24"/>
          <w:lang w:val="pt-BR"/>
        </w:rPr>
        <w:t>c</w:t>
      </w:r>
      <w:r w:rsidRPr="00C532A6">
        <w:rPr>
          <w:szCs w:val="24"/>
          <w:lang w:val="pt-BR"/>
        </w:rPr>
        <w:t>obertura</w:t>
      </w:r>
      <w:r w:rsidR="00F21F82">
        <w:rPr>
          <w:szCs w:val="24"/>
          <w:lang w:val="pt-BR"/>
        </w:rPr>
        <w:t xml:space="preserve"> –</w:t>
      </w:r>
      <w:r w:rsidRPr="00C532A6">
        <w:rPr>
          <w:szCs w:val="24"/>
          <w:lang w:val="pt-BR"/>
        </w:rPr>
        <w:t xml:space="preserve"> fibrocimento 6m</w:t>
      </w:r>
      <w:r w:rsidR="00891F0E">
        <w:rPr>
          <w:szCs w:val="24"/>
          <w:lang w:val="pt-BR"/>
        </w:rPr>
        <w:t>m</w:t>
      </w:r>
      <w:r w:rsidR="00F1201A">
        <w:rPr>
          <w:szCs w:val="24"/>
          <w:lang w:val="pt-BR"/>
        </w:rPr>
        <w:t>;</w:t>
      </w:r>
      <w:r w:rsidRPr="00C532A6">
        <w:rPr>
          <w:szCs w:val="24"/>
          <w:lang w:val="pt-BR"/>
        </w:rPr>
        <w:t xml:space="preserve"> </w:t>
      </w:r>
      <w:r w:rsidR="00F1201A">
        <w:rPr>
          <w:szCs w:val="24"/>
          <w:lang w:val="pt-BR"/>
        </w:rPr>
        <w:t>p</w:t>
      </w:r>
      <w:r w:rsidRPr="00C532A6">
        <w:rPr>
          <w:szCs w:val="24"/>
          <w:lang w:val="pt-BR"/>
        </w:rPr>
        <w:t>orta de ferro</w:t>
      </w:r>
      <w:r w:rsidR="00F21F82">
        <w:rPr>
          <w:szCs w:val="24"/>
          <w:lang w:val="pt-BR"/>
        </w:rPr>
        <w:t xml:space="preserve"> –</w:t>
      </w:r>
      <w:r w:rsidRPr="00C532A6">
        <w:rPr>
          <w:szCs w:val="24"/>
          <w:lang w:val="pt-BR"/>
        </w:rPr>
        <w:t xml:space="preserve"> 2,10x0,60</w:t>
      </w:r>
      <w:r w:rsidR="00F1201A">
        <w:rPr>
          <w:szCs w:val="24"/>
          <w:lang w:val="pt-BR"/>
        </w:rPr>
        <w:t>;</w:t>
      </w:r>
      <w:r w:rsidRPr="00C532A6">
        <w:rPr>
          <w:szCs w:val="24"/>
          <w:lang w:val="pt-BR"/>
        </w:rPr>
        <w:t xml:space="preserve"> </w:t>
      </w:r>
      <w:r w:rsidR="00F1201A">
        <w:rPr>
          <w:szCs w:val="24"/>
          <w:lang w:val="pt-BR"/>
        </w:rPr>
        <w:t>j</w:t>
      </w:r>
      <w:r w:rsidRPr="00C532A6">
        <w:rPr>
          <w:szCs w:val="24"/>
          <w:lang w:val="pt-BR"/>
        </w:rPr>
        <w:t>anela de vidro</w:t>
      </w:r>
      <w:r w:rsidR="00F21F82">
        <w:rPr>
          <w:szCs w:val="24"/>
          <w:lang w:val="pt-BR"/>
        </w:rPr>
        <w:t xml:space="preserve"> –</w:t>
      </w:r>
      <w:r w:rsidRPr="00C532A6">
        <w:rPr>
          <w:szCs w:val="24"/>
          <w:lang w:val="pt-BR"/>
        </w:rPr>
        <w:t xml:space="preserve"> 0,60x0,60.</w:t>
      </w:r>
    </w:p>
    <w:p w14:paraId="0691B31D" w14:textId="0C040ADD" w:rsidR="00364734" w:rsidRDefault="00A61ECC" w:rsidP="00532377">
      <w:pPr>
        <w:pStyle w:val="SemEspaamento"/>
        <w:spacing w:after="120"/>
        <w:ind w:firstLine="284"/>
        <w:rPr>
          <w:szCs w:val="24"/>
          <w:lang w:val="pt-BR"/>
        </w:rPr>
      </w:pPr>
      <w:r w:rsidRPr="00C532A6">
        <w:rPr>
          <w:szCs w:val="24"/>
          <w:lang w:val="pt-BR"/>
        </w:rPr>
        <w:lastRenderedPageBreak/>
        <w:t xml:space="preserve">Após a inserção dos dados do Modelo Referência, foi ajustada a construção do Modelo Real: </w:t>
      </w:r>
      <w:r w:rsidR="00F21F82">
        <w:rPr>
          <w:szCs w:val="24"/>
          <w:lang w:val="pt-BR"/>
        </w:rPr>
        <w:t>p</w:t>
      </w:r>
      <w:r w:rsidRPr="00C532A6">
        <w:rPr>
          <w:szCs w:val="24"/>
          <w:lang w:val="pt-BR"/>
        </w:rPr>
        <w:t>iso</w:t>
      </w:r>
      <w:r w:rsidR="00F21F82">
        <w:rPr>
          <w:szCs w:val="24"/>
          <w:lang w:val="pt-BR"/>
        </w:rPr>
        <w:t xml:space="preserve"> –</w:t>
      </w:r>
      <w:r w:rsidRPr="00C532A6">
        <w:rPr>
          <w:szCs w:val="24"/>
          <w:lang w:val="pt-BR"/>
        </w:rPr>
        <w:t xml:space="preserve"> solo radier 5 cm</w:t>
      </w:r>
      <w:r w:rsidR="00F21F82">
        <w:rPr>
          <w:szCs w:val="24"/>
          <w:lang w:val="pt-BR"/>
        </w:rPr>
        <w:t>;</w:t>
      </w:r>
      <w:r w:rsidRPr="00C532A6">
        <w:rPr>
          <w:szCs w:val="24"/>
          <w:lang w:val="pt-BR"/>
        </w:rPr>
        <w:t xml:space="preserve"> </w:t>
      </w:r>
      <w:r w:rsidR="00F21F82">
        <w:rPr>
          <w:szCs w:val="24"/>
          <w:lang w:val="pt-BR"/>
        </w:rPr>
        <w:t>p</w:t>
      </w:r>
      <w:r w:rsidRPr="00C532A6">
        <w:rPr>
          <w:szCs w:val="24"/>
          <w:lang w:val="pt-BR"/>
        </w:rPr>
        <w:t>arede</w:t>
      </w:r>
      <w:r w:rsidR="00532377">
        <w:rPr>
          <w:szCs w:val="24"/>
          <w:lang w:val="pt-BR"/>
        </w:rPr>
        <w:t xml:space="preserve"> –</w:t>
      </w:r>
      <w:r w:rsidRPr="00C532A6">
        <w:rPr>
          <w:szCs w:val="24"/>
          <w:lang w:val="pt-BR"/>
        </w:rPr>
        <w:t xml:space="preserve"> </w:t>
      </w:r>
      <w:r w:rsidR="00E4706E">
        <w:rPr>
          <w:szCs w:val="24"/>
          <w:lang w:val="pt-BR"/>
        </w:rPr>
        <w:t>B</w:t>
      </w:r>
      <w:r w:rsidRPr="00C532A6">
        <w:rPr>
          <w:szCs w:val="24"/>
          <w:lang w:val="pt-BR"/>
        </w:rPr>
        <w:t>loco de concreto da família 39 (19x39x14)</w:t>
      </w:r>
      <w:r w:rsidR="00F21F82">
        <w:rPr>
          <w:szCs w:val="24"/>
          <w:lang w:val="pt-BR"/>
        </w:rPr>
        <w:t>;</w:t>
      </w:r>
      <w:r w:rsidRPr="00C532A6">
        <w:rPr>
          <w:szCs w:val="24"/>
          <w:lang w:val="pt-BR"/>
        </w:rPr>
        <w:t xml:space="preserve"> </w:t>
      </w:r>
      <w:r w:rsidR="00F21F82">
        <w:rPr>
          <w:szCs w:val="24"/>
          <w:lang w:val="pt-BR"/>
        </w:rPr>
        <w:t>b</w:t>
      </w:r>
      <w:r w:rsidRPr="00C532A6">
        <w:rPr>
          <w:szCs w:val="24"/>
          <w:lang w:val="pt-BR"/>
        </w:rPr>
        <w:t xml:space="preserve">loco de concreto </w:t>
      </w:r>
      <w:r w:rsidR="00532377">
        <w:rPr>
          <w:szCs w:val="24"/>
          <w:lang w:val="pt-BR"/>
        </w:rPr>
        <w:t xml:space="preserve">– </w:t>
      </w:r>
      <w:r w:rsidRPr="00C532A6">
        <w:rPr>
          <w:szCs w:val="24"/>
          <w:lang w:val="pt-BR"/>
        </w:rPr>
        <w:t>DT39</w:t>
      </w:r>
      <w:r w:rsidR="00F21F82">
        <w:rPr>
          <w:szCs w:val="24"/>
          <w:lang w:val="pt-BR"/>
        </w:rPr>
        <w:t>;</w:t>
      </w:r>
      <w:r w:rsidRPr="00C532A6">
        <w:rPr>
          <w:szCs w:val="24"/>
          <w:lang w:val="pt-BR"/>
        </w:rPr>
        <w:t xml:space="preserve"> </w:t>
      </w:r>
      <w:r w:rsidR="00F21F82">
        <w:rPr>
          <w:szCs w:val="24"/>
          <w:lang w:val="pt-BR"/>
        </w:rPr>
        <w:t>c</w:t>
      </w:r>
      <w:r w:rsidRPr="00C532A6">
        <w:rPr>
          <w:szCs w:val="24"/>
          <w:lang w:val="pt-BR"/>
        </w:rPr>
        <w:t>obertura</w:t>
      </w:r>
      <w:r w:rsidR="00F21F82">
        <w:rPr>
          <w:szCs w:val="24"/>
          <w:lang w:val="pt-BR"/>
        </w:rPr>
        <w:t xml:space="preserve"> –</w:t>
      </w:r>
      <w:r w:rsidRPr="00C532A6">
        <w:rPr>
          <w:szCs w:val="24"/>
          <w:lang w:val="pt-BR"/>
        </w:rPr>
        <w:t xml:space="preserve"> laje de 16 cm treliçada com 12 cm de isopor e 4 cm de capa</w:t>
      </w:r>
      <w:r w:rsidR="00F21F82">
        <w:rPr>
          <w:szCs w:val="24"/>
          <w:lang w:val="pt-BR"/>
        </w:rPr>
        <w:t>;</w:t>
      </w:r>
      <w:r w:rsidRPr="00C532A6">
        <w:rPr>
          <w:szCs w:val="24"/>
          <w:lang w:val="pt-BR"/>
        </w:rPr>
        <w:t xml:space="preserve"> porta de ferro</w:t>
      </w:r>
      <w:r w:rsidR="00532377">
        <w:rPr>
          <w:szCs w:val="24"/>
          <w:lang w:val="pt-BR"/>
        </w:rPr>
        <w:t xml:space="preserve"> –</w:t>
      </w:r>
      <w:r w:rsidRPr="00C532A6">
        <w:rPr>
          <w:szCs w:val="24"/>
          <w:lang w:val="pt-BR"/>
        </w:rPr>
        <w:t xml:space="preserve"> 2,10x0,60</w:t>
      </w:r>
      <w:r w:rsidR="00F21F82">
        <w:rPr>
          <w:szCs w:val="24"/>
          <w:lang w:val="pt-BR"/>
        </w:rPr>
        <w:t>;</w:t>
      </w:r>
      <w:r w:rsidRPr="00C532A6">
        <w:rPr>
          <w:szCs w:val="24"/>
          <w:lang w:val="pt-BR"/>
        </w:rPr>
        <w:t xml:space="preserve"> </w:t>
      </w:r>
      <w:r w:rsidR="00F21F82">
        <w:rPr>
          <w:szCs w:val="24"/>
          <w:lang w:val="pt-BR"/>
        </w:rPr>
        <w:t>j</w:t>
      </w:r>
      <w:r w:rsidRPr="00C532A6">
        <w:rPr>
          <w:szCs w:val="24"/>
          <w:lang w:val="pt-BR"/>
        </w:rPr>
        <w:t>anela de vidro</w:t>
      </w:r>
      <w:r w:rsidR="00F21F82">
        <w:rPr>
          <w:szCs w:val="24"/>
          <w:lang w:val="pt-BR"/>
        </w:rPr>
        <w:t xml:space="preserve"> –</w:t>
      </w:r>
      <w:r w:rsidRPr="00C532A6">
        <w:rPr>
          <w:szCs w:val="24"/>
          <w:lang w:val="pt-BR"/>
        </w:rPr>
        <w:t xml:space="preserve"> 0,60x0,60.</w:t>
      </w:r>
    </w:p>
    <w:p w14:paraId="6FB7E90B" w14:textId="28A823F9" w:rsidR="00364734" w:rsidRDefault="00A61ECC" w:rsidP="00364734">
      <w:pPr>
        <w:pStyle w:val="SemEspaamento"/>
        <w:spacing w:after="120"/>
        <w:ind w:firstLine="284"/>
        <w:rPr>
          <w:szCs w:val="24"/>
          <w:lang w:val="pt-BR"/>
        </w:rPr>
      </w:pPr>
      <w:r w:rsidRPr="00C532A6">
        <w:rPr>
          <w:szCs w:val="24"/>
          <w:lang w:val="pt-BR"/>
        </w:rPr>
        <w:t xml:space="preserve">O </w:t>
      </w:r>
      <w:r w:rsidRPr="00CF70F1">
        <w:rPr>
          <w:i/>
          <w:iCs/>
          <w:szCs w:val="24"/>
          <w:lang w:val="pt-BR"/>
        </w:rPr>
        <w:t>software</w:t>
      </w:r>
      <w:r w:rsidRPr="00C532A6">
        <w:rPr>
          <w:szCs w:val="24"/>
          <w:lang w:val="pt-BR"/>
        </w:rPr>
        <w:t xml:space="preserve"> reconhece apenas camadas homogêneas dispostas transversalmente ao sentido do fluxo de calor, não reconhecendo blocos devido à sua geometria vazada</w:t>
      </w:r>
      <w:r w:rsidR="008B19C5">
        <w:rPr>
          <w:szCs w:val="24"/>
          <w:lang w:val="pt-BR"/>
        </w:rPr>
        <w:t>. Assim</w:t>
      </w:r>
      <w:r w:rsidRPr="00C532A6">
        <w:rPr>
          <w:szCs w:val="24"/>
          <w:lang w:val="pt-BR"/>
        </w:rPr>
        <w:t xml:space="preserve"> foi necessário realizar, na aba </w:t>
      </w:r>
      <w:proofErr w:type="spellStart"/>
      <w:r w:rsidRPr="00F1201A">
        <w:rPr>
          <w:i/>
          <w:iCs/>
          <w:szCs w:val="24"/>
          <w:lang w:val="pt-BR"/>
        </w:rPr>
        <w:t>constrution</w:t>
      </w:r>
      <w:proofErr w:type="spellEnd"/>
      <w:r w:rsidRPr="00C532A6">
        <w:rPr>
          <w:szCs w:val="24"/>
          <w:lang w:val="pt-BR"/>
        </w:rPr>
        <w:t xml:space="preserve"> (na qual são definidos os componentes construtivos), a composição dos materiais para a construção dos blocos de concreto, construindo-o</w:t>
      </w:r>
      <w:r w:rsidR="008B19C5">
        <w:rPr>
          <w:szCs w:val="24"/>
          <w:lang w:val="pt-BR"/>
        </w:rPr>
        <w:t>s</w:t>
      </w:r>
      <w:r w:rsidRPr="00C532A6">
        <w:rPr>
          <w:szCs w:val="24"/>
          <w:lang w:val="pt-BR"/>
        </w:rPr>
        <w:t xml:space="preserve"> por camada.</w:t>
      </w:r>
    </w:p>
    <w:p w14:paraId="3DC97103" w14:textId="77777777" w:rsidR="00364734" w:rsidRDefault="00A61ECC" w:rsidP="00364734">
      <w:pPr>
        <w:pStyle w:val="SemEspaamento"/>
        <w:spacing w:after="120"/>
        <w:ind w:firstLine="284"/>
        <w:rPr>
          <w:szCs w:val="24"/>
          <w:lang w:val="pt-BR"/>
        </w:rPr>
      </w:pPr>
      <w:r w:rsidRPr="00C532A6">
        <w:rPr>
          <w:szCs w:val="24"/>
          <w:lang w:val="pt-BR"/>
        </w:rPr>
        <w:t>Porém, antes dessa configuração de camadas, foi preciso colocar as propriedades térmicas de cada material. Todos os valores foram retirados da norma NBR 15220-2 (ABNT, 2003).</w:t>
      </w:r>
    </w:p>
    <w:p w14:paraId="0FA4D5A3" w14:textId="2D7942FB" w:rsidR="00364734" w:rsidRDefault="00A61ECC" w:rsidP="00364734">
      <w:pPr>
        <w:pStyle w:val="SemEspaamento"/>
        <w:spacing w:after="120"/>
        <w:ind w:firstLine="284"/>
        <w:rPr>
          <w:szCs w:val="24"/>
          <w:lang w:val="pt-BR"/>
        </w:rPr>
      </w:pPr>
      <w:r w:rsidRPr="00C532A6">
        <w:rPr>
          <w:szCs w:val="24"/>
          <w:lang w:val="pt-BR"/>
        </w:rPr>
        <w:t xml:space="preserve">Para a concepção da câmara de ar, foi necessário também consultar os valores recomendados pela norma, tanto para o </w:t>
      </w:r>
      <w:r w:rsidR="00E4706E">
        <w:rPr>
          <w:szCs w:val="24"/>
          <w:lang w:val="pt-BR"/>
        </w:rPr>
        <w:t>B</w:t>
      </w:r>
      <w:r w:rsidRPr="00C532A6">
        <w:rPr>
          <w:szCs w:val="24"/>
          <w:lang w:val="pt-BR"/>
        </w:rPr>
        <w:t>loco de concreto convencional da família 39, como para no novo Bloco DT39. O concreto é uma superfície de alta emissividade, por isso se utiliza os valores da primeira linha e coluna; no caso do bloco de concreto, o seu fluxo de calor é na horizontal. Para isso, configur</w:t>
      </w:r>
      <w:r w:rsidR="00FB74DE">
        <w:rPr>
          <w:szCs w:val="24"/>
          <w:lang w:val="pt-BR"/>
        </w:rPr>
        <w:t>ou-se</w:t>
      </w:r>
      <w:r w:rsidRPr="00C532A6">
        <w:rPr>
          <w:szCs w:val="24"/>
          <w:lang w:val="pt-BR"/>
        </w:rPr>
        <w:t xml:space="preserve"> uma câmara de ar de 2,0 a 5,0 de espessura e outra para câmara de ar maior que 5 cm.</w:t>
      </w:r>
    </w:p>
    <w:p w14:paraId="52C9F44C" w14:textId="0F2D8710" w:rsidR="00D74BA2" w:rsidRDefault="00A61ECC" w:rsidP="00FB74DE">
      <w:pPr>
        <w:pStyle w:val="SemEspaamento"/>
        <w:spacing w:after="120"/>
        <w:ind w:firstLine="284"/>
        <w:rPr>
          <w:szCs w:val="24"/>
          <w:lang w:val="pt-BR"/>
        </w:rPr>
      </w:pPr>
      <w:r w:rsidRPr="00C532A6">
        <w:rPr>
          <w:szCs w:val="24"/>
          <w:lang w:val="pt-BR"/>
        </w:rPr>
        <w:t xml:space="preserve">O vidro foi um elemento importante a ser configurado, pois, no novo texto da nova </w:t>
      </w:r>
      <w:r w:rsidR="00FB74DE">
        <w:rPr>
          <w:szCs w:val="24"/>
          <w:lang w:val="pt-BR"/>
        </w:rPr>
        <w:t xml:space="preserve">norma </w:t>
      </w:r>
      <w:r w:rsidRPr="00C532A6">
        <w:rPr>
          <w:szCs w:val="24"/>
          <w:lang w:val="pt-BR"/>
        </w:rPr>
        <w:t xml:space="preserve">de desempenho, a principal inovação foi a implementação do critério </w:t>
      </w:r>
      <w:r w:rsidRPr="00FB74DE">
        <w:rPr>
          <w:szCs w:val="24"/>
          <w:u w:val="single"/>
          <w:lang w:val="pt-BR"/>
        </w:rPr>
        <w:t>elementos transparentes</w:t>
      </w:r>
      <w:r w:rsidRPr="00C532A6">
        <w:rPr>
          <w:szCs w:val="24"/>
          <w:lang w:val="pt-BR"/>
        </w:rPr>
        <w:t xml:space="preserve"> na Parte 4 da normativa. Isso limitou a área de superfície de elementos transparentes nos Ambientes de Permanência Prolongada (APP)</w:t>
      </w:r>
      <w:r w:rsidR="00FB74DE">
        <w:rPr>
          <w:szCs w:val="24"/>
          <w:lang w:val="pt-BR"/>
        </w:rPr>
        <w:t xml:space="preserve"> –</w:t>
      </w:r>
      <w:r w:rsidRPr="00C532A6">
        <w:rPr>
          <w:szCs w:val="24"/>
          <w:lang w:val="pt-BR"/>
        </w:rPr>
        <w:t xml:space="preserve"> salas e dormitórios</w:t>
      </w:r>
      <w:r w:rsidR="00FB74DE">
        <w:rPr>
          <w:szCs w:val="24"/>
          <w:lang w:val="pt-BR"/>
        </w:rPr>
        <w:t xml:space="preserve"> –</w:t>
      </w:r>
      <w:r w:rsidRPr="00C532A6">
        <w:rPr>
          <w:szCs w:val="24"/>
          <w:lang w:val="pt-BR"/>
        </w:rPr>
        <w:t xml:space="preserve"> em proporção à área de piso. No caso da simulação em questão, a janela é de 60x60, o que não compromete estes fatores. No entanto, a nova revisão exige a configuração de todas as suas propriedades, o que foi realizada na configuração da simulação.</w:t>
      </w:r>
    </w:p>
    <w:p w14:paraId="252B161C" w14:textId="2DF95F4E" w:rsidR="00A61ECC" w:rsidRPr="00C532A6" w:rsidRDefault="00A61ECC" w:rsidP="00D74BA2">
      <w:pPr>
        <w:pStyle w:val="SemEspaamento"/>
        <w:spacing w:after="120"/>
        <w:ind w:firstLine="284"/>
        <w:rPr>
          <w:szCs w:val="24"/>
          <w:lang w:val="pt-BR"/>
        </w:rPr>
      </w:pPr>
      <w:r w:rsidRPr="00C532A6">
        <w:rPr>
          <w:szCs w:val="24"/>
          <w:lang w:val="pt-BR"/>
        </w:rPr>
        <w:t>Foram simuladas duas condições de uso: com ventilação natural e sem ventilação natural. Nas simulações, foram modeladas janelas operáveis, com trocas de ar obtidas a partir da velocidade e da direção do vento fornecidas pelo arquivo climático, ao invés de uma taxa de renovação de ar fixa sem abertura das janelas, como era realizado anteriormente e com controle de aberturas por horas de ventilação. Foi ajustado também o ar-condicionado com portas e janelas sem passagens de ventilação, com o ar em funcionamento nas horas de uso da edificação.</w:t>
      </w:r>
    </w:p>
    <w:p w14:paraId="00FC0824" w14:textId="77777777" w:rsidR="00A61ECC" w:rsidRPr="00C532A6" w:rsidRDefault="00A61ECC" w:rsidP="00C532A6">
      <w:pPr>
        <w:pStyle w:val="SemEspaamento"/>
        <w:spacing w:after="120"/>
        <w:rPr>
          <w:szCs w:val="24"/>
          <w:lang w:val="pt-BR"/>
        </w:rPr>
      </w:pPr>
    </w:p>
    <w:p w14:paraId="5FD109FE" w14:textId="7033AC18" w:rsidR="00A61ECC" w:rsidRPr="00364734" w:rsidRDefault="00364734" w:rsidP="00364734">
      <w:pPr>
        <w:pStyle w:val="SemEspaamento"/>
        <w:spacing w:after="120"/>
        <w:ind w:firstLine="284"/>
        <w:rPr>
          <w:b/>
          <w:bCs/>
          <w:szCs w:val="24"/>
          <w:lang w:val="pt-BR"/>
        </w:rPr>
      </w:pPr>
      <w:r w:rsidRPr="00364734">
        <w:rPr>
          <w:b/>
          <w:bCs/>
          <w:szCs w:val="24"/>
          <w:lang w:val="pt-BR"/>
        </w:rPr>
        <w:t xml:space="preserve">3. </w:t>
      </w:r>
      <w:r w:rsidR="00A61ECC" w:rsidRPr="00364734">
        <w:rPr>
          <w:b/>
          <w:bCs/>
          <w:szCs w:val="24"/>
          <w:lang w:val="pt-BR"/>
        </w:rPr>
        <w:t>Programa Experimental e Análise dos Resultados</w:t>
      </w:r>
    </w:p>
    <w:p w14:paraId="717948F6" w14:textId="77777777" w:rsidR="00A61ECC" w:rsidRPr="00C532A6" w:rsidRDefault="00A61ECC" w:rsidP="00C532A6">
      <w:pPr>
        <w:pStyle w:val="SemEspaamento"/>
        <w:spacing w:after="120"/>
        <w:rPr>
          <w:szCs w:val="24"/>
          <w:lang w:val="pt-BR"/>
        </w:rPr>
      </w:pPr>
    </w:p>
    <w:p w14:paraId="54F0FC0D" w14:textId="35662483" w:rsidR="00A61ECC" w:rsidRPr="00364734" w:rsidRDefault="00364734" w:rsidP="003F0E9C">
      <w:pPr>
        <w:pStyle w:val="SemEspaamento"/>
        <w:spacing w:after="120"/>
        <w:rPr>
          <w:b/>
          <w:bCs/>
          <w:szCs w:val="24"/>
          <w:lang w:val="pt-BR"/>
        </w:rPr>
      </w:pPr>
      <w:r w:rsidRPr="00364734">
        <w:rPr>
          <w:b/>
          <w:bCs/>
          <w:szCs w:val="24"/>
          <w:lang w:val="pt-BR"/>
        </w:rPr>
        <w:t xml:space="preserve">3.1 </w:t>
      </w:r>
      <w:r w:rsidR="00A61ECC" w:rsidRPr="00364734">
        <w:rPr>
          <w:b/>
          <w:bCs/>
          <w:szCs w:val="24"/>
          <w:lang w:val="pt-BR"/>
        </w:rPr>
        <w:t>Resultados das características físicas</w:t>
      </w:r>
    </w:p>
    <w:p w14:paraId="3C027423" w14:textId="77777777" w:rsidR="00A61ECC" w:rsidRPr="00C532A6" w:rsidRDefault="00A61ECC" w:rsidP="00C532A6">
      <w:pPr>
        <w:pStyle w:val="SemEspaamento"/>
        <w:spacing w:after="120"/>
        <w:rPr>
          <w:szCs w:val="24"/>
          <w:lang w:val="pt-BR"/>
        </w:rPr>
      </w:pPr>
    </w:p>
    <w:p w14:paraId="452E2E64" w14:textId="073B5BE7" w:rsidR="00A61ECC" w:rsidRDefault="00A61ECC" w:rsidP="00E902EE">
      <w:pPr>
        <w:pStyle w:val="SemEspaamento"/>
        <w:spacing w:after="120"/>
        <w:ind w:firstLine="284"/>
        <w:rPr>
          <w:szCs w:val="24"/>
          <w:lang w:val="pt-BR"/>
        </w:rPr>
      </w:pPr>
      <w:r w:rsidRPr="00C532A6">
        <w:rPr>
          <w:szCs w:val="24"/>
          <w:lang w:val="pt-BR"/>
        </w:rPr>
        <w:t xml:space="preserve">Após os resultados dos ensaios de compressão e prisma, concluiu-se que esses elementos obedeciam às condições mínimas que a norma NBR 6136 (ABNT, 2016) exige para o uso de blocos de concreto classe “A” (Tabelas 1a e 1b), apresentando maior resistência devido </w:t>
      </w:r>
      <w:r w:rsidR="00872CD8">
        <w:rPr>
          <w:szCs w:val="24"/>
          <w:lang w:val="pt-BR"/>
        </w:rPr>
        <w:t>à</w:t>
      </w:r>
      <w:r w:rsidRPr="00C532A6">
        <w:rPr>
          <w:szCs w:val="24"/>
          <w:lang w:val="pt-BR"/>
        </w:rPr>
        <w:t xml:space="preserve"> sua área ser maior.</w:t>
      </w:r>
    </w:p>
    <w:p w14:paraId="6604D565" w14:textId="77777777" w:rsidR="00872CD8" w:rsidRDefault="00872CD8" w:rsidP="00E902EE">
      <w:pPr>
        <w:pStyle w:val="SemEspaamento"/>
        <w:spacing w:after="120"/>
        <w:ind w:firstLine="284"/>
        <w:rPr>
          <w:szCs w:val="24"/>
          <w:lang w:val="pt-BR"/>
        </w:rPr>
      </w:pPr>
    </w:p>
    <w:p w14:paraId="53CCC108" w14:textId="588A1665" w:rsidR="00A61ECC" w:rsidRPr="00507E4D" w:rsidRDefault="00E902EE" w:rsidP="00E902EE">
      <w:pPr>
        <w:pStyle w:val="SemEspaamento"/>
        <w:spacing w:after="120"/>
        <w:jc w:val="center"/>
        <w:rPr>
          <w:sz w:val="20"/>
          <w:lang w:val="pt-BR"/>
        </w:rPr>
      </w:pPr>
      <w:r w:rsidRPr="00507E4D">
        <w:rPr>
          <w:noProof/>
          <w:sz w:val="20"/>
          <w:lang w:val="pt-BR"/>
        </w:rPr>
        <w:drawing>
          <wp:anchor distT="0" distB="0" distL="114300" distR="114300" simplePos="0" relativeHeight="251660288" behindDoc="0" locked="0" layoutInCell="1" allowOverlap="1" wp14:anchorId="23A9F158" wp14:editId="4D6D4790">
            <wp:simplePos x="0" y="0"/>
            <wp:positionH relativeFrom="column">
              <wp:posOffset>2846299</wp:posOffset>
            </wp:positionH>
            <wp:positionV relativeFrom="paragraph">
              <wp:posOffset>204445</wp:posOffset>
            </wp:positionV>
            <wp:extent cx="2870200" cy="800100"/>
            <wp:effectExtent l="0" t="0" r="6350" b="0"/>
            <wp:wrapNone/>
            <wp:docPr id="30" name="Imagem 30"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m 30" descr="Tabela&#10;&#10;Descrição gerada automaticamente"/>
                    <pic:cNvPicPr/>
                  </pic:nvPicPr>
                  <pic:blipFill rotWithShape="1">
                    <a:blip r:embed="rId18">
                      <a:extLst>
                        <a:ext uri="{28A0092B-C50C-407E-A947-70E740481C1C}">
                          <a14:useLocalDpi xmlns:a14="http://schemas.microsoft.com/office/drawing/2010/main" val="0"/>
                        </a:ext>
                      </a:extLst>
                    </a:blip>
                    <a:srcRect t="16112" r="8200" b="18760"/>
                    <a:stretch/>
                  </pic:blipFill>
                  <pic:spPr bwMode="auto">
                    <a:xfrm>
                      <a:off x="0" y="0"/>
                      <a:ext cx="2870200" cy="800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07E4D">
        <w:rPr>
          <w:noProof/>
          <w:sz w:val="20"/>
          <w:lang w:val="pt-BR"/>
        </w:rPr>
        <w:drawing>
          <wp:anchor distT="0" distB="0" distL="114300" distR="114300" simplePos="0" relativeHeight="251659264" behindDoc="0" locked="0" layoutInCell="1" allowOverlap="1" wp14:anchorId="2355BE43" wp14:editId="5F73A91D">
            <wp:simplePos x="0" y="0"/>
            <wp:positionH relativeFrom="margin">
              <wp:align>left</wp:align>
            </wp:positionH>
            <wp:positionV relativeFrom="paragraph">
              <wp:posOffset>170663</wp:posOffset>
            </wp:positionV>
            <wp:extent cx="2857500" cy="819150"/>
            <wp:effectExtent l="0" t="0" r="0" b="0"/>
            <wp:wrapNone/>
            <wp:docPr id="29" name="Imagem 29"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m 29" descr="Tabela&#10;&#10;Descrição gerada automaticamente"/>
                    <pic:cNvPicPr/>
                  </pic:nvPicPr>
                  <pic:blipFill rotWithShape="1">
                    <a:blip r:embed="rId19">
                      <a:extLst>
                        <a:ext uri="{28A0092B-C50C-407E-A947-70E740481C1C}">
                          <a14:useLocalDpi xmlns:a14="http://schemas.microsoft.com/office/drawing/2010/main" val="0"/>
                        </a:ext>
                      </a:extLst>
                    </a:blip>
                    <a:srcRect l="3314" t="18480" r="8960" b="15848"/>
                    <a:stretch/>
                  </pic:blipFill>
                  <pic:spPr bwMode="auto">
                    <a:xfrm>
                      <a:off x="0" y="0"/>
                      <a:ext cx="2857500" cy="819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61ECC" w:rsidRPr="00507E4D">
        <w:rPr>
          <w:sz w:val="20"/>
          <w:lang w:val="pt-BR"/>
        </w:rPr>
        <w:t>Tabela</w:t>
      </w:r>
      <w:r w:rsidR="00B30EC5">
        <w:rPr>
          <w:sz w:val="20"/>
          <w:lang w:val="pt-BR"/>
        </w:rPr>
        <w:t>s</w:t>
      </w:r>
      <w:r w:rsidR="00A61ECC" w:rsidRPr="00507E4D">
        <w:rPr>
          <w:sz w:val="20"/>
          <w:lang w:val="pt-BR"/>
        </w:rPr>
        <w:t xml:space="preserve"> 1</w:t>
      </w:r>
      <w:r w:rsidR="00B30EC5">
        <w:rPr>
          <w:sz w:val="20"/>
          <w:lang w:val="pt-BR"/>
        </w:rPr>
        <w:t>a e 1b</w:t>
      </w:r>
      <w:r w:rsidRPr="00507E4D">
        <w:rPr>
          <w:sz w:val="20"/>
          <w:lang w:val="pt-BR"/>
        </w:rPr>
        <w:t>:</w:t>
      </w:r>
      <w:r w:rsidR="00A61ECC" w:rsidRPr="00507E4D">
        <w:rPr>
          <w:sz w:val="20"/>
          <w:lang w:val="pt-BR"/>
        </w:rPr>
        <w:t xml:space="preserve"> Resultado resistência </w:t>
      </w:r>
      <w:r w:rsidRPr="00507E4D">
        <w:rPr>
          <w:sz w:val="20"/>
          <w:lang w:val="pt-BR"/>
        </w:rPr>
        <w:t>à</w:t>
      </w:r>
      <w:r w:rsidR="00A61ECC" w:rsidRPr="00507E4D">
        <w:rPr>
          <w:sz w:val="20"/>
          <w:lang w:val="pt-BR"/>
        </w:rPr>
        <w:t xml:space="preserve"> compressão e ensaio prisma</w:t>
      </w:r>
    </w:p>
    <w:p w14:paraId="7116240C" w14:textId="5BDE47DF" w:rsidR="00A61ECC" w:rsidRPr="00C532A6" w:rsidRDefault="00A61ECC" w:rsidP="00C532A6">
      <w:pPr>
        <w:pStyle w:val="SemEspaamento"/>
        <w:spacing w:after="120"/>
        <w:rPr>
          <w:szCs w:val="24"/>
          <w:lang w:val="pt-BR"/>
        </w:rPr>
      </w:pPr>
    </w:p>
    <w:p w14:paraId="7971DFE2" w14:textId="77777777" w:rsidR="00A61ECC" w:rsidRPr="00C532A6" w:rsidRDefault="00A61ECC" w:rsidP="00C532A6">
      <w:pPr>
        <w:pStyle w:val="SemEspaamento"/>
        <w:spacing w:after="120"/>
        <w:rPr>
          <w:szCs w:val="24"/>
          <w:lang w:val="pt-BR"/>
        </w:rPr>
      </w:pPr>
    </w:p>
    <w:p w14:paraId="20A6E74D" w14:textId="77777777" w:rsidR="00A61ECC" w:rsidRPr="00C532A6" w:rsidRDefault="00A61ECC" w:rsidP="00C532A6">
      <w:pPr>
        <w:pStyle w:val="SemEspaamento"/>
        <w:spacing w:after="120"/>
        <w:rPr>
          <w:szCs w:val="24"/>
          <w:lang w:val="pt-BR"/>
        </w:rPr>
      </w:pPr>
    </w:p>
    <w:p w14:paraId="3CE9921A" w14:textId="2B45E864" w:rsidR="00A61ECC" w:rsidRPr="00D94960" w:rsidRDefault="00A61ECC" w:rsidP="00507E4D">
      <w:pPr>
        <w:pStyle w:val="SemEspaamento"/>
        <w:spacing w:after="240"/>
        <w:ind w:firstLine="284"/>
        <w:rPr>
          <w:rFonts w:ascii="Arial" w:hAnsi="Arial" w:cs="Arial"/>
          <w:sz w:val="20"/>
          <w:lang w:val="pt-BR"/>
        </w:rPr>
      </w:pPr>
      <w:r w:rsidRPr="00D94960">
        <w:rPr>
          <w:rFonts w:ascii="Arial" w:hAnsi="Arial" w:cs="Arial"/>
          <w:sz w:val="20"/>
          <w:lang w:val="pt-BR"/>
        </w:rPr>
        <w:t>Fonte: Rodrigues (202</w:t>
      </w:r>
      <w:r w:rsidR="00774334" w:rsidRPr="00D94960">
        <w:rPr>
          <w:rFonts w:ascii="Arial" w:hAnsi="Arial" w:cs="Arial"/>
          <w:sz w:val="20"/>
          <w:lang w:val="pt-BR"/>
        </w:rPr>
        <w:t>2</w:t>
      </w:r>
      <w:r w:rsidRPr="00D94960">
        <w:rPr>
          <w:rFonts w:ascii="Arial" w:hAnsi="Arial" w:cs="Arial"/>
          <w:sz w:val="20"/>
          <w:lang w:val="pt-BR"/>
        </w:rPr>
        <w:t>)</w:t>
      </w:r>
      <w:r w:rsidR="00E902EE" w:rsidRPr="00D94960">
        <w:rPr>
          <w:rFonts w:ascii="Arial" w:hAnsi="Arial" w:cs="Arial"/>
          <w:sz w:val="20"/>
          <w:lang w:val="pt-BR"/>
        </w:rPr>
        <w:t>.</w:t>
      </w:r>
    </w:p>
    <w:p w14:paraId="6796B820" w14:textId="77777777" w:rsidR="00A61ECC" w:rsidRPr="00C532A6" w:rsidRDefault="00A61ECC" w:rsidP="00C532A6">
      <w:pPr>
        <w:pStyle w:val="SemEspaamento"/>
        <w:spacing w:after="120"/>
        <w:rPr>
          <w:szCs w:val="24"/>
          <w:lang w:val="pt-BR"/>
        </w:rPr>
      </w:pPr>
    </w:p>
    <w:p w14:paraId="1C2284CF" w14:textId="36469994" w:rsidR="00A61ECC" w:rsidRPr="00C532A6" w:rsidRDefault="00A61ECC" w:rsidP="00E902EE">
      <w:pPr>
        <w:pStyle w:val="SemEspaamento"/>
        <w:spacing w:after="120"/>
        <w:ind w:firstLine="284"/>
        <w:rPr>
          <w:szCs w:val="24"/>
          <w:lang w:val="pt-BR"/>
        </w:rPr>
      </w:pPr>
      <w:r w:rsidRPr="00C532A6">
        <w:rPr>
          <w:szCs w:val="24"/>
          <w:lang w:val="pt-BR"/>
        </w:rPr>
        <w:t xml:space="preserve">Outro ponto positivo do bloco é </w:t>
      </w:r>
      <w:r w:rsidR="00872CD8">
        <w:rPr>
          <w:szCs w:val="24"/>
          <w:lang w:val="pt-BR"/>
        </w:rPr>
        <w:t xml:space="preserve">a </w:t>
      </w:r>
      <w:r w:rsidRPr="00C532A6">
        <w:rPr>
          <w:szCs w:val="24"/>
          <w:lang w:val="pt-BR"/>
        </w:rPr>
        <w:t xml:space="preserve">sua esbeltez, </w:t>
      </w:r>
      <w:r w:rsidR="00872CD8">
        <w:rPr>
          <w:szCs w:val="24"/>
          <w:lang w:val="pt-BR"/>
        </w:rPr>
        <w:t xml:space="preserve">de modo que </w:t>
      </w:r>
      <w:r w:rsidRPr="00C532A6">
        <w:rPr>
          <w:szCs w:val="24"/>
          <w:lang w:val="pt-BR"/>
        </w:rPr>
        <w:t>o índice limite sobe de 24 para 48, ou seja</w:t>
      </w:r>
      <w:r w:rsidR="00507E4D">
        <w:rPr>
          <w:szCs w:val="24"/>
          <w:lang w:val="pt-BR"/>
        </w:rPr>
        <w:t>,</w:t>
      </w:r>
      <w:r w:rsidRPr="00C532A6">
        <w:rPr>
          <w:szCs w:val="24"/>
          <w:lang w:val="pt-BR"/>
        </w:rPr>
        <w:t xml:space="preserve"> o bloco tradicional permite um pé direito de 336</w:t>
      </w:r>
      <w:r w:rsidR="00872CD8">
        <w:rPr>
          <w:szCs w:val="24"/>
          <w:lang w:val="pt-BR"/>
        </w:rPr>
        <w:t xml:space="preserve"> </w:t>
      </w:r>
      <w:r w:rsidRPr="00C532A6">
        <w:rPr>
          <w:szCs w:val="24"/>
          <w:lang w:val="pt-BR"/>
        </w:rPr>
        <w:t>cm não armado e 420 cm com armação</w:t>
      </w:r>
      <w:r w:rsidR="00872CD8">
        <w:rPr>
          <w:szCs w:val="24"/>
          <w:lang w:val="pt-BR"/>
        </w:rPr>
        <w:t>;</w:t>
      </w:r>
      <w:r w:rsidRPr="00C532A6">
        <w:rPr>
          <w:szCs w:val="24"/>
          <w:lang w:val="pt-BR"/>
        </w:rPr>
        <w:t xml:space="preserve"> o </w:t>
      </w:r>
      <w:r w:rsidR="00256C8E">
        <w:rPr>
          <w:szCs w:val="24"/>
          <w:lang w:val="pt-BR"/>
        </w:rPr>
        <w:t>B</w:t>
      </w:r>
      <w:r w:rsidRPr="00C532A6">
        <w:rPr>
          <w:szCs w:val="24"/>
          <w:lang w:val="pt-BR"/>
        </w:rPr>
        <w:t>loco DT 39, com adaptação da seção, permite dobrar o pé direito.</w:t>
      </w:r>
    </w:p>
    <w:p w14:paraId="09477399" w14:textId="0B22D0D1" w:rsidR="00A61ECC" w:rsidRPr="00C532A6" w:rsidRDefault="00A61ECC" w:rsidP="00E902EE">
      <w:pPr>
        <w:pStyle w:val="SemEspaamento"/>
        <w:spacing w:after="120"/>
        <w:ind w:firstLine="284"/>
        <w:rPr>
          <w:szCs w:val="24"/>
          <w:lang w:val="pt-BR"/>
        </w:rPr>
      </w:pPr>
      <w:r w:rsidRPr="00C532A6">
        <w:rPr>
          <w:szCs w:val="24"/>
          <w:lang w:val="pt-BR"/>
        </w:rPr>
        <w:t xml:space="preserve">De acordo com a ABNT NBR 15220-3 (2003), o novo bloco demonstrou uma significativa melhora no critério resistência térmica (37,2%) e capacidade térmica (122%). O bloco convencional apresenta sua transmitância acima do que a norma recomenda; por sua vez, o novo </w:t>
      </w:r>
      <w:r w:rsidR="00256C8E">
        <w:rPr>
          <w:szCs w:val="24"/>
          <w:lang w:val="pt-BR"/>
        </w:rPr>
        <w:t>B</w:t>
      </w:r>
      <w:r w:rsidRPr="00C532A6">
        <w:rPr>
          <w:szCs w:val="24"/>
          <w:lang w:val="pt-BR"/>
        </w:rPr>
        <w:t xml:space="preserve">loco DT 39 apresenta o valor de transmitância exigido </w:t>
      </w:r>
      <w:r w:rsidR="00B30EC5">
        <w:rPr>
          <w:szCs w:val="24"/>
          <w:lang w:val="pt-BR"/>
        </w:rPr>
        <w:t>na</w:t>
      </w:r>
      <w:r w:rsidRPr="00C532A6">
        <w:rPr>
          <w:szCs w:val="24"/>
          <w:lang w:val="pt-BR"/>
        </w:rPr>
        <w:t xml:space="preserve"> norma (paredes pesadas U menor ou igual a 2,20). Sendo assim, as melhorias realizadas na geometria favorecem o desempenho térmico do bloco (Tabela </w:t>
      </w:r>
      <w:r w:rsidR="00DF2F4B">
        <w:rPr>
          <w:szCs w:val="24"/>
          <w:lang w:val="pt-BR"/>
        </w:rPr>
        <w:t>2</w:t>
      </w:r>
      <w:r w:rsidRPr="00C532A6">
        <w:rPr>
          <w:szCs w:val="24"/>
          <w:lang w:val="pt-BR"/>
        </w:rPr>
        <w:t>).</w:t>
      </w:r>
    </w:p>
    <w:p w14:paraId="152A5AE0" w14:textId="77777777" w:rsidR="00A61ECC" w:rsidRPr="00C532A6" w:rsidRDefault="00A61ECC" w:rsidP="00C532A6">
      <w:pPr>
        <w:pStyle w:val="SemEspaamento"/>
        <w:spacing w:after="120"/>
        <w:rPr>
          <w:szCs w:val="24"/>
          <w:lang w:val="pt-BR"/>
        </w:rPr>
      </w:pPr>
    </w:p>
    <w:p w14:paraId="14ECEFE3" w14:textId="4FFFE39D" w:rsidR="00A61ECC" w:rsidRPr="00507E4D" w:rsidRDefault="00A61ECC" w:rsidP="00507E4D">
      <w:pPr>
        <w:pStyle w:val="SemEspaamento"/>
        <w:spacing w:after="120"/>
        <w:jc w:val="center"/>
        <w:rPr>
          <w:sz w:val="20"/>
          <w:lang w:val="pt-BR"/>
        </w:rPr>
      </w:pPr>
      <w:r w:rsidRPr="00507E4D">
        <w:rPr>
          <w:sz w:val="20"/>
          <w:lang w:val="pt-BR"/>
        </w:rPr>
        <w:t xml:space="preserve">Tabela </w:t>
      </w:r>
      <w:r w:rsidR="00507E4D" w:rsidRPr="00507E4D">
        <w:rPr>
          <w:sz w:val="20"/>
          <w:lang w:val="pt-BR"/>
        </w:rPr>
        <w:t>2</w:t>
      </w:r>
      <w:r w:rsidRPr="00507E4D">
        <w:rPr>
          <w:sz w:val="20"/>
          <w:lang w:val="pt-BR"/>
        </w:rPr>
        <w:t xml:space="preserve"> – Resultado dos cálculos segundo a norma NBR 15220-3</w:t>
      </w:r>
    </w:p>
    <w:tbl>
      <w:tblPr>
        <w:tblStyle w:val="Tabelacomgrade"/>
        <w:tblW w:w="0" w:type="auto"/>
        <w:tblLook w:val="04A0" w:firstRow="1" w:lastRow="0" w:firstColumn="1" w:lastColumn="0" w:noHBand="0" w:noVBand="1"/>
      </w:tblPr>
      <w:tblGrid>
        <w:gridCol w:w="2203"/>
        <w:gridCol w:w="1900"/>
        <w:gridCol w:w="2337"/>
        <w:gridCol w:w="2338"/>
      </w:tblGrid>
      <w:tr w:rsidR="003B3FEF" w:rsidRPr="00532377" w14:paraId="170A4687" w14:textId="77777777" w:rsidTr="00D12404">
        <w:trPr>
          <w:trHeight w:val="641"/>
        </w:trPr>
        <w:tc>
          <w:tcPr>
            <w:tcW w:w="2265" w:type="dxa"/>
          </w:tcPr>
          <w:p w14:paraId="60BB86E5" w14:textId="26CBCB96" w:rsidR="00A61ECC" w:rsidRPr="00507E4D" w:rsidRDefault="00A61ECC" w:rsidP="00507E4D">
            <w:pPr>
              <w:pStyle w:val="SemEspaamento"/>
              <w:spacing w:after="120"/>
              <w:jc w:val="center"/>
              <w:rPr>
                <w:rFonts w:ascii="Arial" w:hAnsi="Arial" w:cs="Arial"/>
                <w:b/>
                <w:bCs/>
                <w:sz w:val="20"/>
              </w:rPr>
            </w:pPr>
            <w:proofErr w:type="spellStart"/>
            <w:r w:rsidRPr="00507E4D">
              <w:rPr>
                <w:rFonts w:ascii="Arial" w:hAnsi="Arial" w:cs="Arial"/>
                <w:b/>
                <w:bCs/>
                <w:sz w:val="20"/>
              </w:rPr>
              <w:t>Especificação</w:t>
            </w:r>
            <w:proofErr w:type="spellEnd"/>
            <w:r w:rsidRPr="00507E4D">
              <w:rPr>
                <w:rFonts w:ascii="Arial" w:hAnsi="Arial" w:cs="Arial"/>
                <w:b/>
                <w:bCs/>
                <w:sz w:val="20"/>
              </w:rPr>
              <w:t xml:space="preserve"> Bloco</w:t>
            </w:r>
          </w:p>
        </w:tc>
        <w:tc>
          <w:tcPr>
            <w:tcW w:w="1954" w:type="dxa"/>
          </w:tcPr>
          <w:p w14:paraId="1532D836" w14:textId="77777777" w:rsidR="00A61ECC" w:rsidRPr="00507E4D" w:rsidRDefault="00A61ECC" w:rsidP="00507E4D">
            <w:pPr>
              <w:pStyle w:val="SemEspaamento"/>
              <w:spacing w:after="120"/>
              <w:jc w:val="center"/>
              <w:rPr>
                <w:rFonts w:ascii="Arial" w:hAnsi="Arial" w:cs="Arial"/>
                <w:b/>
                <w:bCs/>
                <w:sz w:val="20"/>
                <w:lang w:val="pt-BR"/>
              </w:rPr>
            </w:pPr>
            <w:r w:rsidRPr="00507E4D">
              <w:rPr>
                <w:rFonts w:ascii="Arial" w:hAnsi="Arial" w:cs="Arial"/>
                <w:b/>
                <w:bCs/>
                <w:sz w:val="20"/>
                <w:lang w:val="pt-BR"/>
              </w:rPr>
              <w:t>Resistência Térmica Total (</w:t>
            </w:r>
            <w:proofErr w:type="gramStart"/>
            <w:r w:rsidRPr="00507E4D">
              <w:rPr>
                <w:rFonts w:ascii="Arial" w:hAnsi="Arial" w:cs="Arial"/>
                <w:b/>
                <w:bCs/>
                <w:sz w:val="20"/>
                <w:lang w:val="pt-BR"/>
              </w:rPr>
              <w:t>m².k)/</w:t>
            </w:r>
            <w:proofErr w:type="gramEnd"/>
            <w:r w:rsidRPr="00507E4D">
              <w:rPr>
                <w:rFonts w:ascii="Arial" w:hAnsi="Arial" w:cs="Arial"/>
                <w:b/>
                <w:bCs/>
                <w:sz w:val="20"/>
                <w:lang w:val="pt-BR"/>
              </w:rPr>
              <w:t>W</w:t>
            </w:r>
          </w:p>
        </w:tc>
        <w:tc>
          <w:tcPr>
            <w:tcW w:w="2410" w:type="dxa"/>
          </w:tcPr>
          <w:p w14:paraId="5A9D3B00" w14:textId="77777777" w:rsidR="00A61ECC" w:rsidRPr="00507E4D" w:rsidRDefault="00A61ECC" w:rsidP="00507E4D">
            <w:pPr>
              <w:pStyle w:val="SemEspaamento"/>
              <w:spacing w:after="120"/>
              <w:jc w:val="center"/>
              <w:rPr>
                <w:rFonts w:ascii="Arial" w:hAnsi="Arial" w:cs="Arial"/>
                <w:b/>
                <w:bCs/>
                <w:sz w:val="20"/>
                <w:lang w:val="pt-BR"/>
              </w:rPr>
            </w:pPr>
            <w:r w:rsidRPr="00507E4D">
              <w:rPr>
                <w:rFonts w:ascii="Arial" w:hAnsi="Arial" w:cs="Arial"/>
                <w:b/>
                <w:bCs/>
                <w:sz w:val="20"/>
                <w:lang w:val="pt-BR"/>
              </w:rPr>
              <w:t xml:space="preserve">Transmitância Térmica </w:t>
            </w:r>
            <w:r w:rsidRPr="00507E4D">
              <w:rPr>
                <w:rFonts w:ascii="Cambria Math" w:hAnsi="Cambria Math" w:cs="Cambria Math"/>
                <w:b/>
                <w:bCs/>
                <w:sz w:val="20"/>
                <w:lang w:val="pt-BR"/>
              </w:rPr>
              <w:t>𝒘</w:t>
            </w:r>
            <w:r w:rsidRPr="00507E4D">
              <w:rPr>
                <w:rFonts w:ascii="Arial" w:hAnsi="Arial" w:cs="Arial"/>
                <w:b/>
                <w:bCs/>
                <w:sz w:val="20"/>
                <w:lang w:val="pt-BR"/>
              </w:rPr>
              <w:t>/(</w:t>
            </w:r>
            <w:r w:rsidRPr="00507E4D">
              <w:rPr>
                <w:rFonts w:ascii="Cambria Math" w:hAnsi="Cambria Math" w:cs="Cambria Math"/>
                <w:b/>
                <w:bCs/>
                <w:sz w:val="20"/>
                <w:lang w:val="pt-BR"/>
              </w:rPr>
              <w:t>𝒎</w:t>
            </w:r>
            <w:proofErr w:type="gramStart"/>
            <w:r w:rsidRPr="00507E4D">
              <w:rPr>
                <w:rFonts w:ascii="Cambria Math" w:hAnsi="Cambria Math" w:cs="Cambria Math"/>
                <w:b/>
                <w:bCs/>
                <w:sz w:val="20"/>
                <w:lang w:val="pt-BR"/>
              </w:rPr>
              <w:t>𝟐</w:t>
            </w:r>
            <w:r w:rsidRPr="00507E4D">
              <w:rPr>
                <w:rFonts w:ascii="Arial" w:hAnsi="Arial" w:cs="Arial"/>
                <w:b/>
                <w:bCs/>
                <w:sz w:val="20"/>
                <w:lang w:val="pt-BR"/>
              </w:rPr>
              <w:t>.</w:t>
            </w:r>
            <w:r w:rsidRPr="00507E4D">
              <w:rPr>
                <w:rFonts w:ascii="Cambria Math" w:hAnsi="Cambria Math" w:cs="Cambria Math"/>
                <w:b/>
                <w:bCs/>
                <w:sz w:val="20"/>
                <w:lang w:val="pt-BR"/>
              </w:rPr>
              <w:t>𝒌</w:t>
            </w:r>
            <w:proofErr w:type="gramEnd"/>
            <w:r w:rsidRPr="00507E4D">
              <w:rPr>
                <w:rFonts w:ascii="Arial" w:hAnsi="Arial" w:cs="Arial"/>
                <w:b/>
                <w:bCs/>
                <w:sz w:val="20"/>
                <w:lang w:val="pt-BR"/>
              </w:rPr>
              <w:t>)</w:t>
            </w:r>
          </w:p>
        </w:tc>
        <w:tc>
          <w:tcPr>
            <w:tcW w:w="2433" w:type="dxa"/>
          </w:tcPr>
          <w:p w14:paraId="5CED4F5B" w14:textId="77777777" w:rsidR="00A61ECC" w:rsidRPr="00507E4D" w:rsidRDefault="00A61ECC" w:rsidP="00507E4D">
            <w:pPr>
              <w:pStyle w:val="SemEspaamento"/>
              <w:spacing w:after="120"/>
              <w:jc w:val="center"/>
              <w:rPr>
                <w:rFonts w:ascii="Arial" w:hAnsi="Arial" w:cs="Arial"/>
                <w:b/>
                <w:bCs/>
                <w:sz w:val="20"/>
                <w:lang w:val="pt-BR"/>
              </w:rPr>
            </w:pPr>
            <w:r w:rsidRPr="00507E4D">
              <w:rPr>
                <w:rFonts w:ascii="Arial" w:hAnsi="Arial" w:cs="Arial"/>
                <w:b/>
                <w:bCs/>
                <w:sz w:val="20"/>
                <w:lang w:val="pt-BR"/>
              </w:rPr>
              <w:t>Capacidade Térmica Total da parede (</w:t>
            </w:r>
            <w:r w:rsidRPr="00507E4D">
              <w:rPr>
                <w:rFonts w:ascii="Cambria Math" w:hAnsi="Cambria Math" w:cs="Cambria Math"/>
                <w:b/>
                <w:bCs/>
                <w:sz w:val="20"/>
                <w:lang w:val="pt-BR"/>
              </w:rPr>
              <w:t>𝒎</w:t>
            </w:r>
            <w:proofErr w:type="gramStart"/>
            <w:r w:rsidRPr="00507E4D">
              <w:rPr>
                <w:rFonts w:ascii="Cambria Math" w:hAnsi="Cambria Math" w:cs="Cambria Math"/>
                <w:b/>
                <w:bCs/>
                <w:sz w:val="20"/>
                <w:lang w:val="pt-BR"/>
              </w:rPr>
              <w:t>𝟐</w:t>
            </w:r>
            <w:r w:rsidRPr="00507E4D">
              <w:rPr>
                <w:rFonts w:ascii="Arial" w:hAnsi="Arial" w:cs="Arial"/>
                <w:b/>
                <w:bCs/>
                <w:sz w:val="20"/>
                <w:lang w:val="pt-BR"/>
              </w:rPr>
              <w:t>.</w:t>
            </w:r>
            <w:r w:rsidRPr="00507E4D">
              <w:rPr>
                <w:rFonts w:ascii="Cambria Math" w:hAnsi="Cambria Math" w:cs="Cambria Math"/>
                <w:b/>
                <w:bCs/>
                <w:sz w:val="20"/>
                <w:lang w:val="pt-BR"/>
              </w:rPr>
              <w:t>𝒌</w:t>
            </w:r>
            <w:proofErr w:type="gramEnd"/>
            <w:r w:rsidRPr="00507E4D">
              <w:rPr>
                <w:rFonts w:ascii="Arial" w:hAnsi="Arial" w:cs="Arial"/>
                <w:b/>
                <w:bCs/>
                <w:sz w:val="20"/>
                <w:lang w:val="pt-BR"/>
              </w:rPr>
              <w:t>)/</w:t>
            </w:r>
            <w:r w:rsidRPr="00507E4D">
              <w:rPr>
                <w:rFonts w:ascii="Cambria Math" w:hAnsi="Cambria Math" w:cs="Cambria Math"/>
                <w:b/>
                <w:bCs/>
                <w:sz w:val="20"/>
                <w:lang w:val="pt-BR"/>
              </w:rPr>
              <w:t>𝒘</w:t>
            </w:r>
          </w:p>
        </w:tc>
      </w:tr>
      <w:tr w:rsidR="003B3FEF" w:rsidRPr="00C532A6" w14:paraId="0C1609DA" w14:textId="77777777" w:rsidTr="00D12404">
        <w:tc>
          <w:tcPr>
            <w:tcW w:w="2265" w:type="dxa"/>
          </w:tcPr>
          <w:p w14:paraId="0040752D" w14:textId="734E1341" w:rsidR="00A61ECC" w:rsidRPr="00507E4D" w:rsidRDefault="00A61ECC" w:rsidP="00507E4D">
            <w:pPr>
              <w:pStyle w:val="SemEspaamento"/>
              <w:spacing w:after="120"/>
              <w:jc w:val="center"/>
              <w:rPr>
                <w:rFonts w:ascii="Arial" w:hAnsi="Arial" w:cs="Arial"/>
                <w:sz w:val="20"/>
              </w:rPr>
            </w:pPr>
            <w:r w:rsidRPr="00507E4D">
              <w:rPr>
                <w:rFonts w:ascii="Arial" w:hAnsi="Arial" w:cs="Arial"/>
                <w:sz w:val="20"/>
              </w:rPr>
              <w:t xml:space="preserve">Bloco </w:t>
            </w:r>
            <w:proofErr w:type="spellStart"/>
            <w:r w:rsidRPr="00507E4D">
              <w:rPr>
                <w:rFonts w:ascii="Arial" w:hAnsi="Arial" w:cs="Arial"/>
                <w:sz w:val="20"/>
              </w:rPr>
              <w:t>Convencional</w:t>
            </w:r>
            <w:proofErr w:type="spellEnd"/>
          </w:p>
        </w:tc>
        <w:tc>
          <w:tcPr>
            <w:tcW w:w="1954" w:type="dxa"/>
          </w:tcPr>
          <w:p w14:paraId="43DBE171" w14:textId="154595AF" w:rsidR="00A61ECC" w:rsidRPr="00507E4D" w:rsidRDefault="00A61ECC" w:rsidP="00507E4D">
            <w:pPr>
              <w:pStyle w:val="SemEspaamento"/>
              <w:spacing w:after="120"/>
              <w:jc w:val="center"/>
              <w:rPr>
                <w:rFonts w:ascii="Arial" w:hAnsi="Arial" w:cs="Arial"/>
                <w:sz w:val="20"/>
              </w:rPr>
            </w:pPr>
            <w:r w:rsidRPr="00507E4D">
              <w:rPr>
                <w:rFonts w:ascii="Arial" w:hAnsi="Arial" w:cs="Arial"/>
                <w:sz w:val="20"/>
              </w:rPr>
              <w:t>0,328</w:t>
            </w:r>
          </w:p>
        </w:tc>
        <w:tc>
          <w:tcPr>
            <w:tcW w:w="2410" w:type="dxa"/>
          </w:tcPr>
          <w:p w14:paraId="65647854" w14:textId="298C11CC" w:rsidR="00A61ECC" w:rsidRPr="00507E4D" w:rsidRDefault="00A61ECC" w:rsidP="00507E4D">
            <w:pPr>
              <w:pStyle w:val="SemEspaamento"/>
              <w:spacing w:after="120"/>
              <w:jc w:val="center"/>
              <w:rPr>
                <w:rFonts w:ascii="Arial" w:hAnsi="Arial" w:cs="Arial"/>
                <w:sz w:val="20"/>
              </w:rPr>
            </w:pPr>
            <w:r w:rsidRPr="00507E4D">
              <w:rPr>
                <w:rFonts w:ascii="Arial" w:hAnsi="Arial" w:cs="Arial"/>
                <w:sz w:val="20"/>
              </w:rPr>
              <w:t>3,04</w:t>
            </w:r>
          </w:p>
        </w:tc>
        <w:tc>
          <w:tcPr>
            <w:tcW w:w="2433" w:type="dxa"/>
          </w:tcPr>
          <w:p w14:paraId="5A69134B" w14:textId="7D9393ED" w:rsidR="00A61ECC" w:rsidRPr="00507E4D" w:rsidRDefault="00A61ECC" w:rsidP="00507E4D">
            <w:pPr>
              <w:pStyle w:val="SemEspaamento"/>
              <w:spacing w:after="120"/>
              <w:jc w:val="center"/>
              <w:rPr>
                <w:rFonts w:ascii="Arial" w:hAnsi="Arial" w:cs="Arial"/>
                <w:sz w:val="20"/>
              </w:rPr>
            </w:pPr>
            <w:r w:rsidRPr="00507E4D">
              <w:rPr>
                <w:rFonts w:ascii="Arial" w:hAnsi="Arial" w:cs="Arial"/>
                <w:sz w:val="20"/>
              </w:rPr>
              <w:t>113,43</w:t>
            </w:r>
          </w:p>
        </w:tc>
      </w:tr>
      <w:tr w:rsidR="003B3FEF" w:rsidRPr="00C532A6" w14:paraId="63FB5FAE" w14:textId="77777777" w:rsidTr="00D12404">
        <w:tc>
          <w:tcPr>
            <w:tcW w:w="2265" w:type="dxa"/>
          </w:tcPr>
          <w:p w14:paraId="4484AF5C" w14:textId="219EDC9E" w:rsidR="00A61ECC" w:rsidRPr="00507E4D" w:rsidRDefault="00A61ECC" w:rsidP="00507E4D">
            <w:pPr>
              <w:pStyle w:val="SemEspaamento"/>
              <w:spacing w:after="120"/>
              <w:jc w:val="center"/>
              <w:rPr>
                <w:rFonts w:ascii="Arial" w:hAnsi="Arial" w:cs="Arial"/>
                <w:sz w:val="20"/>
              </w:rPr>
            </w:pPr>
            <w:r w:rsidRPr="00507E4D">
              <w:rPr>
                <w:rFonts w:ascii="Arial" w:hAnsi="Arial" w:cs="Arial"/>
                <w:sz w:val="20"/>
              </w:rPr>
              <w:t>Bloco DT 39</w:t>
            </w:r>
          </w:p>
        </w:tc>
        <w:tc>
          <w:tcPr>
            <w:tcW w:w="1954" w:type="dxa"/>
          </w:tcPr>
          <w:p w14:paraId="31483AFC" w14:textId="66825411" w:rsidR="00A61ECC" w:rsidRPr="00507E4D" w:rsidRDefault="00A61ECC" w:rsidP="00507E4D">
            <w:pPr>
              <w:pStyle w:val="SemEspaamento"/>
              <w:spacing w:after="120"/>
              <w:jc w:val="center"/>
              <w:rPr>
                <w:rFonts w:ascii="Arial" w:hAnsi="Arial" w:cs="Arial"/>
                <w:sz w:val="20"/>
              </w:rPr>
            </w:pPr>
            <w:r w:rsidRPr="00507E4D">
              <w:rPr>
                <w:rFonts w:ascii="Arial" w:hAnsi="Arial" w:cs="Arial"/>
                <w:sz w:val="20"/>
              </w:rPr>
              <w:t>0,455</w:t>
            </w:r>
          </w:p>
        </w:tc>
        <w:tc>
          <w:tcPr>
            <w:tcW w:w="2410" w:type="dxa"/>
          </w:tcPr>
          <w:p w14:paraId="3B0B91DD" w14:textId="30DFF2A2" w:rsidR="00A61ECC" w:rsidRPr="00507E4D" w:rsidRDefault="00A61ECC" w:rsidP="00507E4D">
            <w:pPr>
              <w:pStyle w:val="SemEspaamento"/>
              <w:spacing w:after="120"/>
              <w:jc w:val="center"/>
              <w:rPr>
                <w:rFonts w:ascii="Arial" w:hAnsi="Arial" w:cs="Arial"/>
                <w:sz w:val="20"/>
              </w:rPr>
            </w:pPr>
            <w:r w:rsidRPr="00507E4D">
              <w:rPr>
                <w:rFonts w:ascii="Arial" w:hAnsi="Arial" w:cs="Arial"/>
                <w:sz w:val="20"/>
              </w:rPr>
              <w:t>2,20</w:t>
            </w:r>
          </w:p>
        </w:tc>
        <w:tc>
          <w:tcPr>
            <w:tcW w:w="2433" w:type="dxa"/>
          </w:tcPr>
          <w:p w14:paraId="45E7AD97" w14:textId="1A6BFE41" w:rsidR="00A61ECC" w:rsidRPr="00507E4D" w:rsidRDefault="00A61ECC" w:rsidP="00507E4D">
            <w:pPr>
              <w:pStyle w:val="SemEspaamento"/>
              <w:spacing w:after="120"/>
              <w:jc w:val="center"/>
              <w:rPr>
                <w:rFonts w:ascii="Arial" w:hAnsi="Arial" w:cs="Arial"/>
                <w:sz w:val="20"/>
              </w:rPr>
            </w:pPr>
            <w:r w:rsidRPr="00507E4D">
              <w:rPr>
                <w:rFonts w:ascii="Arial" w:hAnsi="Arial" w:cs="Arial"/>
                <w:sz w:val="20"/>
              </w:rPr>
              <w:t>252,04</w:t>
            </w:r>
          </w:p>
        </w:tc>
      </w:tr>
      <w:tr w:rsidR="003B3FEF" w:rsidRPr="00C532A6" w14:paraId="5364F9D3" w14:textId="77777777" w:rsidTr="00D12404">
        <w:tc>
          <w:tcPr>
            <w:tcW w:w="2265" w:type="dxa"/>
          </w:tcPr>
          <w:p w14:paraId="3D9290A5" w14:textId="77777777" w:rsidR="00A61ECC" w:rsidRPr="00507E4D" w:rsidRDefault="00A61ECC" w:rsidP="00507E4D">
            <w:pPr>
              <w:pStyle w:val="SemEspaamento"/>
              <w:spacing w:after="120"/>
              <w:jc w:val="center"/>
              <w:rPr>
                <w:rFonts w:ascii="Arial" w:hAnsi="Arial" w:cs="Arial"/>
                <w:sz w:val="20"/>
              </w:rPr>
            </w:pPr>
            <w:r w:rsidRPr="00507E4D">
              <w:rPr>
                <w:rFonts w:ascii="Arial" w:hAnsi="Arial" w:cs="Arial"/>
                <w:sz w:val="20"/>
              </w:rPr>
              <w:t xml:space="preserve">Percentual de </w:t>
            </w:r>
            <w:proofErr w:type="spellStart"/>
            <w:r w:rsidRPr="00507E4D">
              <w:rPr>
                <w:rFonts w:ascii="Arial" w:hAnsi="Arial" w:cs="Arial"/>
                <w:sz w:val="20"/>
              </w:rPr>
              <w:t>melhoria</w:t>
            </w:r>
            <w:proofErr w:type="spellEnd"/>
          </w:p>
        </w:tc>
        <w:tc>
          <w:tcPr>
            <w:tcW w:w="1954" w:type="dxa"/>
          </w:tcPr>
          <w:p w14:paraId="3AC3DC23" w14:textId="3C05CF71" w:rsidR="00A61ECC" w:rsidRPr="00507E4D" w:rsidRDefault="00A61ECC" w:rsidP="00507E4D">
            <w:pPr>
              <w:pStyle w:val="SemEspaamento"/>
              <w:spacing w:after="120"/>
              <w:jc w:val="center"/>
              <w:rPr>
                <w:rFonts w:ascii="Arial" w:hAnsi="Arial" w:cs="Arial"/>
                <w:sz w:val="20"/>
              </w:rPr>
            </w:pPr>
            <w:r w:rsidRPr="00507E4D">
              <w:rPr>
                <w:rFonts w:ascii="Arial" w:hAnsi="Arial" w:cs="Arial"/>
                <w:sz w:val="20"/>
              </w:rPr>
              <w:t>37,2%</w:t>
            </w:r>
          </w:p>
        </w:tc>
        <w:tc>
          <w:tcPr>
            <w:tcW w:w="2410" w:type="dxa"/>
          </w:tcPr>
          <w:p w14:paraId="06E10E86" w14:textId="45F3F4FF" w:rsidR="00A61ECC" w:rsidRPr="00507E4D" w:rsidRDefault="00A61ECC" w:rsidP="00507E4D">
            <w:pPr>
              <w:pStyle w:val="SemEspaamento"/>
              <w:spacing w:after="120"/>
              <w:jc w:val="center"/>
              <w:rPr>
                <w:rFonts w:ascii="Arial" w:hAnsi="Arial" w:cs="Arial"/>
                <w:sz w:val="20"/>
              </w:rPr>
            </w:pPr>
            <w:r w:rsidRPr="00507E4D">
              <w:rPr>
                <w:rFonts w:ascii="Arial" w:hAnsi="Arial" w:cs="Arial"/>
                <w:sz w:val="20"/>
              </w:rPr>
              <w:t>38%</w:t>
            </w:r>
          </w:p>
        </w:tc>
        <w:tc>
          <w:tcPr>
            <w:tcW w:w="2433" w:type="dxa"/>
          </w:tcPr>
          <w:p w14:paraId="02F6DC10" w14:textId="3B0AB766" w:rsidR="00A61ECC" w:rsidRPr="00507E4D" w:rsidRDefault="00A61ECC" w:rsidP="00507E4D">
            <w:pPr>
              <w:pStyle w:val="SemEspaamento"/>
              <w:spacing w:after="120"/>
              <w:jc w:val="center"/>
              <w:rPr>
                <w:rFonts w:ascii="Arial" w:hAnsi="Arial" w:cs="Arial"/>
                <w:sz w:val="20"/>
              </w:rPr>
            </w:pPr>
            <w:r w:rsidRPr="00507E4D">
              <w:rPr>
                <w:rFonts w:ascii="Arial" w:hAnsi="Arial" w:cs="Arial"/>
                <w:sz w:val="20"/>
              </w:rPr>
              <w:t>122%</w:t>
            </w:r>
          </w:p>
        </w:tc>
      </w:tr>
    </w:tbl>
    <w:p w14:paraId="63D0ED58" w14:textId="3B35B0F9" w:rsidR="00A61ECC" w:rsidRPr="00D94960" w:rsidRDefault="00A61ECC" w:rsidP="00507E4D">
      <w:pPr>
        <w:pStyle w:val="SemEspaamento"/>
        <w:spacing w:after="240"/>
        <w:ind w:firstLine="284"/>
        <w:jc w:val="left"/>
        <w:rPr>
          <w:rFonts w:ascii="Arial" w:hAnsi="Arial" w:cs="Arial"/>
          <w:sz w:val="20"/>
          <w:lang w:val="pt-BR"/>
        </w:rPr>
      </w:pPr>
      <w:r w:rsidRPr="00D94960">
        <w:rPr>
          <w:rFonts w:ascii="Arial" w:hAnsi="Arial" w:cs="Arial"/>
          <w:sz w:val="20"/>
          <w:lang w:val="pt-BR"/>
        </w:rPr>
        <w:t>Fonte: Rodrigues (202</w:t>
      </w:r>
      <w:r w:rsidR="00774334" w:rsidRPr="00D94960">
        <w:rPr>
          <w:rFonts w:ascii="Arial" w:hAnsi="Arial" w:cs="Arial"/>
          <w:sz w:val="20"/>
          <w:lang w:val="pt-BR"/>
        </w:rPr>
        <w:t>2</w:t>
      </w:r>
      <w:r w:rsidRPr="00D94960">
        <w:rPr>
          <w:rFonts w:ascii="Arial" w:hAnsi="Arial" w:cs="Arial"/>
          <w:sz w:val="20"/>
          <w:lang w:val="pt-BR"/>
        </w:rPr>
        <w:t>)</w:t>
      </w:r>
      <w:r w:rsidR="00507E4D" w:rsidRPr="00D94960">
        <w:rPr>
          <w:rFonts w:ascii="Arial" w:hAnsi="Arial" w:cs="Arial"/>
          <w:sz w:val="20"/>
          <w:lang w:val="pt-BR"/>
        </w:rPr>
        <w:t>.</w:t>
      </w:r>
    </w:p>
    <w:p w14:paraId="6E3A7465" w14:textId="77777777" w:rsidR="00507E4D" w:rsidRDefault="00507E4D" w:rsidP="00C532A6">
      <w:pPr>
        <w:pStyle w:val="SemEspaamento"/>
        <w:spacing w:after="120"/>
        <w:rPr>
          <w:szCs w:val="24"/>
          <w:lang w:val="pt-BR"/>
        </w:rPr>
      </w:pPr>
    </w:p>
    <w:p w14:paraId="612E23B5" w14:textId="252A98F3" w:rsidR="00A61ECC" w:rsidRPr="00D94960" w:rsidRDefault="00A61ECC" w:rsidP="00C532A6">
      <w:pPr>
        <w:pStyle w:val="SemEspaamento"/>
        <w:spacing w:after="120"/>
        <w:rPr>
          <w:b/>
          <w:bCs/>
          <w:szCs w:val="24"/>
          <w:lang w:val="pt-BR"/>
        </w:rPr>
      </w:pPr>
      <w:r w:rsidRPr="00D94960">
        <w:rPr>
          <w:b/>
          <w:bCs/>
          <w:szCs w:val="24"/>
          <w:lang w:val="pt-BR"/>
        </w:rPr>
        <w:t>3.2 Resultados da simulação da edificação</w:t>
      </w:r>
    </w:p>
    <w:p w14:paraId="79EB1D3B" w14:textId="77777777" w:rsidR="00D94960" w:rsidRDefault="00D94960" w:rsidP="00C532A6">
      <w:pPr>
        <w:pStyle w:val="SemEspaamento"/>
        <w:spacing w:after="120"/>
        <w:rPr>
          <w:szCs w:val="24"/>
          <w:lang w:val="pt-BR"/>
        </w:rPr>
      </w:pPr>
    </w:p>
    <w:p w14:paraId="617EAB16" w14:textId="1451D0FC" w:rsidR="00A61ECC" w:rsidRDefault="00A61ECC" w:rsidP="00501577">
      <w:pPr>
        <w:pStyle w:val="SemEspaamento"/>
        <w:spacing w:after="120"/>
        <w:ind w:firstLine="284"/>
        <w:rPr>
          <w:szCs w:val="24"/>
          <w:lang w:val="pt-BR"/>
        </w:rPr>
      </w:pPr>
      <w:r w:rsidRPr="00C532A6">
        <w:rPr>
          <w:szCs w:val="24"/>
          <w:lang w:val="pt-BR"/>
        </w:rPr>
        <w:t>Os resultados das simulações são mostrados sempre em comparação: Modelo Referência</w:t>
      </w:r>
      <w:r w:rsidR="00256C8E">
        <w:rPr>
          <w:szCs w:val="24"/>
          <w:lang w:val="pt-BR"/>
        </w:rPr>
        <w:t xml:space="preserve"> –</w:t>
      </w:r>
      <w:r w:rsidRPr="00C532A6">
        <w:rPr>
          <w:szCs w:val="24"/>
          <w:lang w:val="pt-BR"/>
        </w:rPr>
        <w:t xml:space="preserve"> com materiais específicos (parede de concreto 10 cm); Bloco 39</w:t>
      </w:r>
      <w:r w:rsidR="00501577">
        <w:rPr>
          <w:szCs w:val="24"/>
          <w:lang w:val="pt-BR"/>
        </w:rPr>
        <w:t xml:space="preserve"> –</w:t>
      </w:r>
      <w:r w:rsidRPr="00C532A6">
        <w:rPr>
          <w:szCs w:val="24"/>
          <w:lang w:val="pt-BR"/>
        </w:rPr>
        <w:t xml:space="preserve"> edificação com as quatro paredes compostas pelo Bloco Padrão da Família 39 concreto convencional; Bloco DT 39 (</w:t>
      </w:r>
      <w:r w:rsidR="00501577">
        <w:rPr>
          <w:szCs w:val="24"/>
          <w:lang w:val="pt-BR"/>
        </w:rPr>
        <w:t>uma</w:t>
      </w:r>
      <w:r w:rsidRPr="00C532A6">
        <w:rPr>
          <w:szCs w:val="24"/>
          <w:lang w:val="pt-BR"/>
        </w:rPr>
        <w:t xml:space="preserve"> parede)</w:t>
      </w:r>
      <w:r w:rsidR="00501577">
        <w:rPr>
          <w:szCs w:val="24"/>
          <w:lang w:val="pt-BR"/>
        </w:rPr>
        <w:t xml:space="preserve"> –</w:t>
      </w:r>
      <w:r w:rsidRPr="00C532A6">
        <w:rPr>
          <w:szCs w:val="24"/>
          <w:lang w:val="pt-BR"/>
        </w:rPr>
        <w:t xml:space="preserve"> edificação com as três paredes compostas pelo Bloco Padrão da Família 39 concreto convencional e uma parede composta pelo Bloco DT39 concreto convencional; Bloco DT 39 (</w:t>
      </w:r>
      <w:r w:rsidR="00501577">
        <w:rPr>
          <w:szCs w:val="24"/>
          <w:lang w:val="pt-BR"/>
        </w:rPr>
        <w:t>quatro</w:t>
      </w:r>
      <w:r w:rsidRPr="00C532A6">
        <w:rPr>
          <w:szCs w:val="24"/>
          <w:lang w:val="pt-BR"/>
        </w:rPr>
        <w:t xml:space="preserve"> paredes)</w:t>
      </w:r>
      <w:r w:rsidR="00501577">
        <w:rPr>
          <w:szCs w:val="24"/>
          <w:lang w:val="pt-BR"/>
        </w:rPr>
        <w:t xml:space="preserve"> –</w:t>
      </w:r>
      <w:r w:rsidRPr="00C532A6">
        <w:rPr>
          <w:szCs w:val="24"/>
          <w:lang w:val="pt-BR"/>
        </w:rPr>
        <w:t xml:space="preserve"> edificação com as quatro paredes compostas pelo Bloco DT39 concreto convencional.</w:t>
      </w:r>
      <w:r w:rsidR="00DF2F4B">
        <w:rPr>
          <w:szCs w:val="24"/>
          <w:lang w:val="pt-BR"/>
        </w:rPr>
        <w:t xml:space="preserve"> </w:t>
      </w:r>
      <w:r w:rsidRPr="00C532A6">
        <w:rPr>
          <w:szCs w:val="24"/>
          <w:lang w:val="pt-BR"/>
        </w:rPr>
        <w:t xml:space="preserve">Foram exportadas as temperaturas de hora em hora ao longo do ano. Os gráficos ilustram que, ao longo do ano, a utilização do Bloco DT 39 proporciona temperaturas mais baixas, o que melhora o desempenho térmico da edificação. Quando </w:t>
      </w:r>
      <w:r w:rsidRPr="00C532A6">
        <w:rPr>
          <w:szCs w:val="24"/>
          <w:lang w:val="pt-BR"/>
        </w:rPr>
        <w:lastRenderedPageBreak/>
        <w:t>utilizada apenas uma parede do novo bloco, as temperaturas diminuem ao longo de todo o ano, mas de uma forma menos expressiva. Na simulação com todas as paredes do Bloco DT39, há um aumento na eficiência da média mensal de temperatura ao longo de todos os meses do ano (Gráfico 1).</w:t>
      </w:r>
    </w:p>
    <w:p w14:paraId="48E71E74" w14:textId="77777777" w:rsidR="00D94960" w:rsidRPr="00C532A6" w:rsidRDefault="00D94960" w:rsidP="00D94960">
      <w:pPr>
        <w:pStyle w:val="SemEspaamento"/>
        <w:spacing w:after="120"/>
        <w:ind w:firstLine="284"/>
        <w:rPr>
          <w:szCs w:val="24"/>
          <w:lang w:val="pt-BR"/>
        </w:rPr>
      </w:pPr>
    </w:p>
    <w:p w14:paraId="53766413" w14:textId="77777777" w:rsidR="00A61ECC" w:rsidRPr="00613567" w:rsidRDefault="00A61ECC" w:rsidP="00613567">
      <w:pPr>
        <w:pStyle w:val="SemEspaamento"/>
        <w:spacing w:after="120"/>
        <w:jc w:val="center"/>
        <w:rPr>
          <w:sz w:val="20"/>
          <w:lang w:val="pt-BR"/>
        </w:rPr>
      </w:pPr>
      <w:r w:rsidRPr="00613567">
        <w:rPr>
          <w:sz w:val="20"/>
          <w:lang w:val="pt-BR"/>
        </w:rPr>
        <w:t>Gráfico 1: Média mensal de temperatura operativa ventilação natural</w:t>
      </w:r>
    </w:p>
    <w:p w14:paraId="7FEA1B1E" w14:textId="77777777" w:rsidR="00A61ECC" w:rsidRPr="00C532A6" w:rsidRDefault="00A61ECC" w:rsidP="00613567">
      <w:pPr>
        <w:pStyle w:val="SemEspaamento"/>
        <w:spacing w:after="120"/>
        <w:jc w:val="center"/>
        <w:rPr>
          <w:szCs w:val="24"/>
          <w:lang w:val="pt-BR"/>
        </w:rPr>
      </w:pPr>
      <w:r w:rsidRPr="00C532A6">
        <w:rPr>
          <w:noProof/>
          <w:szCs w:val="24"/>
          <w:lang w:val="pt-BR"/>
        </w:rPr>
        <w:drawing>
          <wp:inline distT="0" distB="0" distL="0" distR="0" wp14:anchorId="15B7475E" wp14:editId="7746F0D8">
            <wp:extent cx="3987800" cy="1902038"/>
            <wp:effectExtent l="0" t="0" r="0" b="3175"/>
            <wp:docPr id="34" name="Imagem 34"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m 34" descr="Gráfico, Gráfico de linhas&#10;&#10;Descrição gerada automaticamente"/>
                    <pic:cNvPicPr/>
                  </pic:nvPicPr>
                  <pic:blipFill rotWithShape="1">
                    <a:blip r:embed="rId20"/>
                    <a:srcRect t="9064" b="7994"/>
                    <a:stretch/>
                  </pic:blipFill>
                  <pic:spPr bwMode="auto">
                    <a:xfrm>
                      <a:off x="0" y="0"/>
                      <a:ext cx="3997064" cy="1906456"/>
                    </a:xfrm>
                    <a:prstGeom prst="rect">
                      <a:avLst/>
                    </a:prstGeom>
                    <a:ln>
                      <a:noFill/>
                    </a:ln>
                    <a:extLst>
                      <a:ext uri="{53640926-AAD7-44D8-BBD7-CCE9431645EC}">
                        <a14:shadowObscured xmlns:a14="http://schemas.microsoft.com/office/drawing/2010/main"/>
                      </a:ext>
                    </a:extLst>
                  </pic:spPr>
                </pic:pic>
              </a:graphicData>
            </a:graphic>
          </wp:inline>
        </w:drawing>
      </w:r>
    </w:p>
    <w:p w14:paraId="531F5585" w14:textId="3A69D11C" w:rsidR="00A61ECC" w:rsidRPr="00613567" w:rsidRDefault="00A61ECC" w:rsidP="00613567">
      <w:pPr>
        <w:pStyle w:val="SemEspaamento"/>
        <w:spacing w:after="240"/>
        <w:ind w:firstLine="284"/>
        <w:rPr>
          <w:rFonts w:ascii="Arial" w:hAnsi="Arial" w:cs="Arial"/>
          <w:sz w:val="20"/>
          <w:lang w:val="pt-BR"/>
        </w:rPr>
      </w:pPr>
      <w:r w:rsidRPr="00613567">
        <w:rPr>
          <w:rFonts w:ascii="Arial" w:hAnsi="Arial" w:cs="Arial"/>
          <w:sz w:val="20"/>
          <w:lang w:val="pt-BR"/>
        </w:rPr>
        <w:t>Fonte: Rodrigues (202</w:t>
      </w:r>
      <w:r w:rsidR="00774334" w:rsidRPr="00613567">
        <w:rPr>
          <w:rFonts w:ascii="Arial" w:hAnsi="Arial" w:cs="Arial"/>
          <w:sz w:val="20"/>
          <w:lang w:val="pt-BR"/>
        </w:rPr>
        <w:t>2</w:t>
      </w:r>
      <w:r w:rsidRPr="00613567">
        <w:rPr>
          <w:rFonts w:ascii="Arial" w:hAnsi="Arial" w:cs="Arial"/>
          <w:sz w:val="20"/>
          <w:lang w:val="pt-BR"/>
        </w:rPr>
        <w:t>)</w:t>
      </w:r>
      <w:r w:rsidR="00613567">
        <w:rPr>
          <w:rFonts w:ascii="Arial" w:hAnsi="Arial" w:cs="Arial"/>
          <w:sz w:val="20"/>
          <w:lang w:val="pt-BR"/>
        </w:rPr>
        <w:t>.</w:t>
      </w:r>
    </w:p>
    <w:p w14:paraId="672D229F" w14:textId="77777777" w:rsidR="00DF2F4B" w:rsidRDefault="00DF2F4B" w:rsidP="00C532A6">
      <w:pPr>
        <w:pStyle w:val="SemEspaamento"/>
        <w:spacing w:after="120"/>
        <w:rPr>
          <w:szCs w:val="24"/>
          <w:lang w:val="pt-BR"/>
        </w:rPr>
      </w:pPr>
    </w:p>
    <w:p w14:paraId="7420A076" w14:textId="181E24EB" w:rsidR="00A61ECC" w:rsidRDefault="00A61ECC" w:rsidP="00613567">
      <w:pPr>
        <w:pStyle w:val="SemEspaamento"/>
        <w:spacing w:after="120"/>
        <w:ind w:firstLine="284"/>
        <w:rPr>
          <w:szCs w:val="24"/>
          <w:lang w:val="pt-BR"/>
        </w:rPr>
      </w:pPr>
      <w:r w:rsidRPr="00C532A6">
        <w:rPr>
          <w:szCs w:val="24"/>
          <w:lang w:val="pt-BR"/>
        </w:rPr>
        <w:t xml:space="preserve">Como foi utilizado o arquivo climático de Goiânia, e esta apresenta uma temperatura média de 25,9, ela se enquadra no intervalo 1 (um) da norma, sendo necessário simular a carga térmica de refrigeração total do Ambiente de Permanência Prolongada. A simulação gera os dados de carga térmica da unidade habitacional de hora em hora, sem o uso da ventilação natural, e com temperaturas operativas dentro dos limites determinados pela norma. No gráfico da média mensal de carga de refrigeração (Gráfico </w:t>
      </w:r>
      <w:r w:rsidR="00613567">
        <w:rPr>
          <w:szCs w:val="24"/>
          <w:lang w:val="pt-BR"/>
        </w:rPr>
        <w:t>2</w:t>
      </w:r>
      <w:r w:rsidRPr="00C532A6">
        <w:rPr>
          <w:szCs w:val="24"/>
          <w:lang w:val="pt-BR"/>
        </w:rPr>
        <w:t xml:space="preserve">) e no gráfico de valores da carga térmica anual (Gráfico </w:t>
      </w:r>
      <w:r w:rsidR="00613567">
        <w:rPr>
          <w:szCs w:val="24"/>
          <w:lang w:val="pt-BR"/>
        </w:rPr>
        <w:t>3</w:t>
      </w:r>
      <w:r w:rsidRPr="00C532A6">
        <w:rPr>
          <w:szCs w:val="24"/>
          <w:lang w:val="pt-BR"/>
        </w:rPr>
        <w:t>), é permitido avaliar que, quando se utiliza o bloco de concreto nas quatro paredes na edificação, tem-se uma redução de carga térmica relevante.</w:t>
      </w:r>
    </w:p>
    <w:p w14:paraId="3C451515" w14:textId="77777777" w:rsidR="00613567" w:rsidRPr="00C532A6" w:rsidRDefault="00613567" w:rsidP="00613567">
      <w:pPr>
        <w:pStyle w:val="SemEspaamento"/>
        <w:spacing w:after="120"/>
        <w:ind w:firstLine="284"/>
        <w:rPr>
          <w:szCs w:val="24"/>
          <w:lang w:val="pt-BR"/>
        </w:rPr>
      </w:pPr>
    </w:p>
    <w:p w14:paraId="22B8C435" w14:textId="0CA2C6DF" w:rsidR="00A61ECC" w:rsidRPr="00613567" w:rsidRDefault="00A61ECC" w:rsidP="00613567">
      <w:pPr>
        <w:pStyle w:val="SemEspaamento"/>
        <w:spacing w:after="120"/>
        <w:jc w:val="center"/>
        <w:rPr>
          <w:sz w:val="20"/>
          <w:lang w:val="pt-BR"/>
        </w:rPr>
      </w:pPr>
      <w:r w:rsidRPr="00613567">
        <w:rPr>
          <w:sz w:val="20"/>
          <w:lang w:val="pt-BR"/>
        </w:rPr>
        <w:t xml:space="preserve">Gráfico </w:t>
      </w:r>
      <w:r w:rsidR="00613567" w:rsidRPr="00613567">
        <w:rPr>
          <w:sz w:val="20"/>
          <w:lang w:val="pt-BR"/>
        </w:rPr>
        <w:t>2:</w:t>
      </w:r>
      <w:r w:rsidRPr="00613567">
        <w:rPr>
          <w:sz w:val="20"/>
          <w:lang w:val="pt-BR"/>
        </w:rPr>
        <w:t xml:space="preserve"> Média mensal de carga térmica de refrigeração</w:t>
      </w:r>
    </w:p>
    <w:p w14:paraId="254BEA1D" w14:textId="77777777" w:rsidR="00A61ECC" w:rsidRPr="00C532A6" w:rsidRDefault="00A61ECC" w:rsidP="00613567">
      <w:pPr>
        <w:pStyle w:val="SemEspaamento"/>
        <w:spacing w:after="120"/>
        <w:jc w:val="center"/>
        <w:rPr>
          <w:szCs w:val="24"/>
          <w:lang w:val="pt-BR"/>
        </w:rPr>
      </w:pPr>
      <w:r w:rsidRPr="00C532A6">
        <w:rPr>
          <w:noProof/>
          <w:szCs w:val="24"/>
          <w:lang w:val="pt-BR"/>
        </w:rPr>
        <w:drawing>
          <wp:inline distT="0" distB="0" distL="0" distR="0" wp14:anchorId="450A18A6" wp14:editId="404E63E9">
            <wp:extent cx="4210050" cy="1948634"/>
            <wp:effectExtent l="0" t="0" r="0" b="0"/>
            <wp:docPr id="17" name="Imagem 17"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descr="Gráfico, Gráfico de linhas&#10;&#10;Descrição gerada automaticamente"/>
                    <pic:cNvPicPr/>
                  </pic:nvPicPr>
                  <pic:blipFill>
                    <a:blip r:embed="rId21"/>
                    <a:stretch>
                      <a:fillRect/>
                    </a:stretch>
                  </pic:blipFill>
                  <pic:spPr>
                    <a:xfrm>
                      <a:off x="0" y="0"/>
                      <a:ext cx="4219148" cy="1952845"/>
                    </a:xfrm>
                    <a:prstGeom prst="rect">
                      <a:avLst/>
                    </a:prstGeom>
                  </pic:spPr>
                </pic:pic>
              </a:graphicData>
            </a:graphic>
          </wp:inline>
        </w:drawing>
      </w:r>
    </w:p>
    <w:p w14:paraId="6C613199" w14:textId="7F89A228" w:rsidR="00A61ECC" w:rsidRPr="00613567" w:rsidRDefault="00A61ECC" w:rsidP="00613567">
      <w:pPr>
        <w:pStyle w:val="SemEspaamento"/>
        <w:spacing w:after="240"/>
        <w:ind w:firstLine="284"/>
        <w:rPr>
          <w:rFonts w:ascii="Arial" w:hAnsi="Arial" w:cs="Arial"/>
          <w:sz w:val="20"/>
          <w:lang w:val="pt-BR"/>
        </w:rPr>
      </w:pPr>
      <w:r w:rsidRPr="00613567">
        <w:rPr>
          <w:rFonts w:ascii="Arial" w:hAnsi="Arial" w:cs="Arial"/>
          <w:sz w:val="20"/>
          <w:lang w:val="pt-BR"/>
        </w:rPr>
        <w:t>Fonte: Rodrigues (202</w:t>
      </w:r>
      <w:r w:rsidR="00774334" w:rsidRPr="00613567">
        <w:rPr>
          <w:rFonts w:ascii="Arial" w:hAnsi="Arial" w:cs="Arial"/>
          <w:sz w:val="20"/>
          <w:lang w:val="pt-BR"/>
        </w:rPr>
        <w:t>2</w:t>
      </w:r>
      <w:r w:rsidRPr="00613567">
        <w:rPr>
          <w:rFonts w:ascii="Arial" w:hAnsi="Arial" w:cs="Arial"/>
          <w:sz w:val="20"/>
          <w:lang w:val="pt-BR"/>
        </w:rPr>
        <w:t>)</w:t>
      </w:r>
      <w:r w:rsidR="00613567">
        <w:rPr>
          <w:rFonts w:ascii="Arial" w:hAnsi="Arial" w:cs="Arial"/>
          <w:sz w:val="20"/>
          <w:lang w:val="pt-BR"/>
        </w:rPr>
        <w:t>.</w:t>
      </w:r>
    </w:p>
    <w:p w14:paraId="67B8BD54" w14:textId="49A4DA7D" w:rsidR="00A61ECC" w:rsidRPr="00613567" w:rsidRDefault="00A61ECC" w:rsidP="00613567">
      <w:pPr>
        <w:pStyle w:val="SemEspaamento"/>
        <w:spacing w:after="120"/>
        <w:jc w:val="center"/>
        <w:rPr>
          <w:sz w:val="20"/>
          <w:lang w:val="pt-BR"/>
        </w:rPr>
      </w:pPr>
      <w:r w:rsidRPr="00613567">
        <w:rPr>
          <w:sz w:val="20"/>
          <w:lang w:val="pt-BR"/>
        </w:rPr>
        <w:lastRenderedPageBreak/>
        <w:t xml:space="preserve">Gráfico </w:t>
      </w:r>
      <w:r w:rsidR="00613567" w:rsidRPr="00613567">
        <w:rPr>
          <w:sz w:val="20"/>
          <w:lang w:val="pt-BR"/>
        </w:rPr>
        <w:t>3:</w:t>
      </w:r>
      <w:r w:rsidRPr="00613567">
        <w:rPr>
          <w:sz w:val="20"/>
          <w:lang w:val="pt-BR"/>
        </w:rPr>
        <w:t xml:space="preserve"> Carga térmica anual de refrigeração</w:t>
      </w:r>
    </w:p>
    <w:p w14:paraId="35443E5F" w14:textId="77777777" w:rsidR="00A61ECC" w:rsidRPr="00C532A6" w:rsidRDefault="00A61ECC" w:rsidP="00613567">
      <w:pPr>
        <w:pStyle w:val="SemEspaamento"/>
        <w:spacing w:after="120"/>
        <w:jc w:val="center"/>
        <w:rPr>
          <w:szCs w:val="24"/>
          <w:lang w:val="pt-BR"/>
        </w:rPr>
      </w:pPr>
      <w:r w:rsidRPr="00C532A6">
        <w:rPr>
          <w:noProof/>
          <w:szCs w:val="24"/>
          <w:lang w:val="pt-BR"/>
        </w:rPr>
        <w:drawing>
          <wp:inline distT="0" distB="0" distL="0" distR="0" wp14:anchorId="20A63706" wp14:editId="2BC2D4B0">
            <wp:extent cx="3155950" cy="2126984"/>
            <wp:effectExtent l="0" t="0" r="6350" b="6985"/>
            <wp:docPr id="37" name="Imagem 37" descr="Gráfico,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m 37" descr="Gráfico, Gráfico de barras&#10;&#10;Descrição gerada automaticamente"/>
                    <pic:cNvPicPr/>
                  </pic:nvPicPr>
                  <pic:blipFill rotWithShape="1">
                    <a:blip r:embed="rId22"/>
                    <a:srcRect t="7781" b="6956"/>
                    <a:stretch/>
                  </pic:blipFill>
                  <pic:spPr bwMode="auto">
                    <a:xfrm>
                      <a:off x="0" y="0"/>
                      <a:ext cx="3160401" cy="2129984"/>
                    </a:xfrm>
                    <a:prstGeom prst="rect">
                      <a:avLst/>
                    </a:prstGeom>
                    <a:ln>
                      <a:noFill/>
                    </a:ln>
                    <a:extLst>
                      <a:ext uri="{53640926-AAD7-44D8-BBD7-CCE9431645EC}">
                        <a14:shadowObscured xmlns:a14="http://schemas.microsoft.com/office/drawing/2010/main"/>
                      </a:ext>
                    </a:extLst>
                  </pic:spPr>
                </pic:pic>
              </a:graphicData>
            </a:graphic>
          </wp:inline>
        </w:drawing>
      </w:r>
    </w:p>
    <w:p w14:paraId="161989D9" w14:textId="5E1EDCEE" w:rsidR="00A61ECC" w:rsidRPr="00613567" w:rsidRDefault="00A61ECC" w:rsidP="00613567">
      <w:pPr>
        <w:pStyle w:val="SemEspaamento"/>
        <w:spacing w:after="240"/>
        <w:ind w:firstLine="284"/>
        <w:rPr>
          <w:rFonts w:ascii="Arial" w:hAnsi="Arial" w:cs="Arial"/>
          <w:sz w:val="20"/>
          <w:lang w:val="pt-BR"/>
        </w:rPr>
      </w:pPr>
      <w:r w:rsidRPr="00613567">
        <w:rPr>
          <w:rFonts w:ascii="Arial" w:hAnsi="Arial" w:cs="Arial"/>
          <w:sz w:val="20"/>
          <w:lang w:val="pt-BR"/>
        </w:rPr>
        <w:t>Fonte: Rodrigues (202</w:t>
      </w:r>
      <w:r w:rsidR="00774334" w:rsidRPr="00613567">
        <w:rPr>
          <w:rFonts w:ascii="Arial" w:hAnsi="Arial" w:cs="Arial"/>
          <w:sz w:val="20"/>
          <w:lang w:val="pt-BR"/>
        </w:rPr>
        <w:t>2</w:t>
      </w:r>
      <w:r w:rsidRPr="00613567">
        <w:rPr>
          <w:rFonts w:ascii="Arial" w:hAnsi="Arial" w:cs="Arial"/>
          <w:sz w:val="20"/>
          <w:lang w:val="pt-BR"/>
        </w:rPr>
        <w:t>)</w:t>
      </w:r>
      <w:r w:rsidR="00613567">
        <w:rPr>
          <w:rFonts w:ascii="Arial" w:hAnsi="Arial" w:cs="Arial"/>
          <w:sz w:val="20"/>
          <w:lang w:val="pt-BR"/>
        </w:rPr>
        <w:t>.</w:t>
      </w:r>
    </w:p>
    <w:p w14:paraId="6CC9FA4F" w14:textId="77777777" w:rsidR="00A61ECC" w:rsidRPr="00C532A6" w:rsidRDefault="00A61ECC" w:rsidP="00C532A6">
      <w:pPr>
        <w:pStyle w:val="SemEspaamento"/>
        <w:spacing w:after="120"/>
        <w:rPr>
          <w:szCs w:val="24"/>
          <w:lang w:val="pt-BR"/>
        </w:rPr>
      </w:pPr>
    </w:p>
    <w:p w14:paraId="1B94968C" w14:textId="77777777" w:rsidR="00A61ECC" w:rsidRDefault="00A61ECC" w:rsidP="00613567">
      <w:pPr>
        <w:pStyle w:val="SemEspaamento"/>
        <w:spacing w:after="120"/>
        <w:ind w:firstLine="284"/>
        <w:rPr>
          <w:szCs w:val="24"/>
          <w:lang w:val="pt-BR"/>
        </w:rPr>
      </w:pPr>
      <w:r w:rsidRPr="00C532A6">
        <w:rPr>
          <w:szCs w:val="24"/>
          <w:lang w:val="pt-BR"/>
        </w:rPr>
        <w:t>Comparando os gráficos das médias mensais de temperatura operacional com ventilação natural e o gráfico de média mensal de carga térmica, observa-se o impacto que os padrões de ocupação associados a fatores como ventilação, especificações de materiais e localização geográfica exercem na temperatura interna dos ambientes. Os resultados indicam que o novo bloco contribui para um melhor desempenho térmico das edificações simuladas.</w:t>
      </w:r>
    </w:p>
    <w:p w14:paraId="08E6E240" w14:textId="77777777" w:rsidR="00613567" w:rsidRPr="00C532A6" w:rsidRDefault="00613567" w:rsidP="00613567">
      <w:pPr>
        <w:pStyle w:val="SemEspaamento"/>
        <w:spacing w:after="120"/>
        <w:ind w:firstLine="284"/>
        <w:rPr>
          <w:szCs w:val="24"/>
          <w:lang w:val="pt-BR"/>
        </w:rPr>
      </w:pPr>
    </w:p>
    <w:p w14:paraId="2E60376D" w14:textId="2060375C" w:rsidR="00A61ECC" w:rsidRPr="00D9472A" w:rsidRDefault="00D9472A" w:rsidP="00C532A6">
      <w:pPr>
        <w:pStyle w:val="SemEspaamento"/>
        <w:spacing w:after="120"/>
        <w:rPr>
          <w:b/>
          <w:bCs/>
          <w:szCs w:val="24"/>
          <w:lang w:val="pt-BR"/>
        </w:rPr>
      </w:pPr>
      <w:r w:rsidRPr="00D9472A">
        <w:rPr>
          <w:b/>
          <w:bCs/>
          <w:szCs w:val="24"/>
          <w:lang w:val="pt-BR"/>
        </w:rPr>
        <w:t>3</w:t>
      </w:r>
      <w:r w:rsidR="00A61ECC" w:rsidRPr="00D9472A">
        <w:rPr>
          <w:b/>
          <w:bCs/>
          <w:szCs w:val="24"/>
          <w:lang w:val="pt-BR"/>
        </w:rPr>
        <w:t>.2.1 Comparações das simulações de acordo com a norma</w:t>
      </w:r>
    </w:p>
    <w:p w14:paraId="4EDE0215" w14:textId="77777777" w:rsidR="00613567" w:rsidRDefault="00613567" w:rsidP="00C532A6">
      <w:pPr>
        <w:pStyle w:val="SemEspaamento"/>
        <w:spacing w:after="120"/>
        <w:rPr>
          <w:szCs w:val="24"/>
          <w:lang w:val="pt-BR"/>
        </w:rPr>
      </w:pPr>
    </w:p>
    <w:p w14:paraId="495DE05D" w14:textId="4C2FC374" w:rsidR="00D9472A" w:rsidRDefault="00A61ECC" w:rsidP="00D9472A">
      <w:pPr>
        <w:pStyle w:val="SemEspaamento"/>
        <w:spacing w:after="120"/>
        <w:ind w:firstLine="284"/>
        <w:rPr>
          <w:szCs w:val="24"/>
          <w:lang w:val="pt-BR"/>
        </w:rPr>
      </w:pPr>
      <w:r w:rsidRPr="00C532A6">
        <w:rPr>
          <w:szCs w:val="24"/>
          <w:lang w:val="pt-BR"/>
        </w:rPr>
        <w:t>A partir dos resultados gerados pela simulação e dos cálculos alcançados por meio de planilhas automatizadas, foi feito o diagnóstico de desempenho térmico da unidade habitacional de acordo com o procedimento de simulação computacional e preenchimento da tabela de diagn</w:t>
      </w:r>
      <w:r w:rsidR="00C05D94">
        <w:rPr>
          <w:szCs w:val="24"/>
          <w:lang w:val="pt-BR"/>
        </w:rPr>
        <w:t>ó</w:t>
      </w:r>
      <w:r w:rsidRPr="00C532A6">
        <w:rPr>
          <w:szCs w:val="24"/>
          <w:lang w:val="pt-BR"/>
        </w:rPr>
        <w:t>stico disponibilizada pela norma NBR 15575-1(ABNT, 2021), de maneira que é sempre recomendado preencher os valores de referência, que são aqueles valores obtidos na simulação e ao lado dos valores do Modelo Real (recomendado pela norma).</w:t>
      </w:r>
    </w:p>
    <w:p w14:paraId="42F21237" w14:textId="0646D7C0" w:rsidR="00A61ECC" w:rsidRPr="00C532A6" w:rsidRDefault="00A61ECC" w:rsidP="00D9472A">
      <w:pPr>
        <w:pStyle w:val="SemEspaamento"/>
        <w:spacing w:after="120"/>
        <w:ind w:firstLine="284"/>
        <w:rPr>
          <w:szCs w:val="24"/>
          <w:lang w:val="pt-BR"/>
        </w:rPr>
      </w:pPr>
      <w:r w:rsidRPr="00C532A6">
        <w:rPr>
          <w:szCs w:val="24"/>
          <w:lang w:val="pt-BR"/>
        </w:rPr>
        <w:t>Para atendimento dos níveis intermediário e superior, foram seguidos o</w:t>
      </w:r>
      <w:r w:rsidR="00C05D94">
        <w:rPr>
          <w:szCs w:val="24"/>
          <w:lang w:val="pt-BR"/>
        </w:rPr>
        <w:t>s</w:t>
      </w:r>
      <w:r w:rsidRPr="00C532A6">
        <w:rPr>
          <w:szCs w:val="24"/>
          <w:lang w:val="pt-BR"/>
        </w:rPr>
        <w:t xml:space="preserve"> critério</w:t>
      </w:r>
      <w:r w:rsidR="00C05D94">
        <w:rPr>
          <w:szCs w:val="24"/>
          <w:lang w:val="pt-BR"/>
        </w:rPr>
        <w:t>s</w:t>
      </w:r>
      <w:r w:rsidRPr="00C532A6">
        <w:rPr>
          <w:szCs w:val="24"/>
          <w:lang w:val="pt-BR"/>
        </w:rPr>
        <w:t xml:space="preserve"> da Tabela </w:t>
      </w:r>
      <w:r w:rsidR="00D9472A">
        <w:rPr>
          <w:szCs w:val="24"/>
          <w:lang w:val="pt-BR"/>
        </w:rPr>
        <w:t>3,</w:t>
      </w:r>
      <w:r w:rsidRPr="00C532A6">
        <w:rPr>
          <w:szCs w:val="24"/>
          <w:lang w:val="pt-BR"/>
        </w:rPr>
        <w:t xml:space="preserve"> presente na norma NBR 15575-1(ABNT, 2021), em que a avaliação desse nível se baseia no percentual de horas de ocupação dentro de uma faixa de temperatura operativa (PHFTUH) e de redução da carga térmica total (</w:t>
      </w:r>
      <w:proofErr w:type="spellStart"/>
      <w:r w:rsidRPr="00C532A6">
        <w:rPr>
          <w:szCs w:val="24"/>
          <w:lang w:val="pt-BR"/>
        </w:rPr>
        <w:t>RedCgTT</w:t>
      </w:r>
      <w:proofErr w:type="spellEnd"/>
      <w:r w:rsidRPr="00C532A6">
        <w:rPr>
          <w:szCs w:val="24"/>
          <w:lang w:val="pt-BR"/>
        </w:rPr>
        <w:t>) do Modelo Real em relação ao Modelo Referência. Ambos são analisados em comparação aos valores mínimos estabelecidos.</w:t>
      </w:r>
    </w:p>
    <w:p w14:paraId="622E1B35" w14:textId="77777777" w:rsidR="00D9472A" w:rsidRDefault="00D9472A" w:rsidP="00C532A6">
      <w:pPr>
        <w:pStyle w:val="SemEspaamento"/>
        <w:spacing w:after="120"/>
        <w:rPr>
          <w:szCs w:val="24"/>
          <w:lang w:val="pt-BR"/>
        </w:rPr>
      </w:pPr>
    </w:p>
    <w:p w14:paraId="51F5A1EF" w14:textId="77777777" w:rsidR="00D9472A" w:rsidRDefault="00D9472A" w:rsidP="00C532A6">
      <w:pPr>
        <w:pStyle w:val="SemEspaamento"/>
        <w:spacing w:after="120"/>
        <w:rPr>
          <w:szCs w:val="24"/>
          <w:lang w:val="pt-BR"/>
        </w:rPr>
      </w:pPr>
    </w:p>
    <w:p w14:paraId="084699B9" w14:textId="77777777" w:rsidR="00D9472A" w:rsidRDefault="00D9472A" w:rsidP="00C532A6">
      <w:pPr>
        <w:pStyle w:val="SemEspaamento"/>
        <w:spacing w:after="120"/>
        <w:rPr>
          <w:szCs w:val="24"/>
          <w:lang w:val="pt-BR"/>
        </w:rPr>
      </w:pPr>
    </w:p>
    <w:p w14:paraId="002FCE36" w14:textId="77777777" w:rsidR="00D9472A" w:rsidRDefault="00D9472A" w:rsidP="00C532A6">
      <w:pPr>
        <w:pStyle w:val="SemEspaamento"/>
        <w:spacing w:after="120"/>
        <w:rPr>
          <w:szCs w:val="24"/>
          <w:lang w:val="pt-BR"/>
        </w:rPr>
      </w:pPr>
    </w:p>
    <w:p w14:paraId="5BB1A74A" w14:textId="2AD94D54" w:rsidR="00A61ECC" w:rsidRPr="00D9472A" w:rsidRDefault="00A61ECC" w:rsidP="00D9472A">
      <w:pPr>
        <w:pStyle w:val="SemEspaamento"/>
        <w:spacing w:after="120"/>
        <w:jc w:val="center"/>
        <w:rPr>
          <w:sz w:val="20"/>
          <w:lang w:val="pt-BR"/>
        </w:rPr>
      </w:pPr>
      <w:r w:rsidRPr="00D9472A">
        <w:rPr>
          <w:sz w:val="20"/>
          <w:lang w:val="pt-BR"/>
        </w:rPr>
        <w:lastRenderedPageBreak/>
        <w:t xml:space="preserve">Tabela </w:t>
      </w:r>
      <w:r w:rsidR="00D9472A" w:rsidRPr="00D9472A">
        <w:rPr>
          <w:sz w:val="20"/>
          <w:lang w:val="pt-BR"/>
        </w:rPr>
        <w:t>3:</w:t>
      </w:r>
      <w:r w:rsidRPr="00D9472A">
        <w:rPr>
          <w:sz w:val="20"/>
          <w:lang w:val="pt-BR"/>
        </w:rPr>
        <w:t xml:space="preserve"> Critérios para o atendimento dos níveis de desempenho térmico intermediário e superior</w:t>
      </w:r>
    </w:p>
    <w:p w14:paraId="496B9D85" w14:textId="77777777" w:rsidR="00A61ECC" w:rsidRPr="00C532A6" w:rsidRDefault="00A61ECC" w:rsidP="00D9472A">
      <w:pPr>
        <w:pStyle w:val="SemEspaamento"/>
        <w:spacing w:after="120"/>
        <w:jc w:val="center"/>
        <w:rPr>
          <w:szCs w:val="24"/>
          <w:lang w:val="pt-BR"/>
        </w:rPr>
      </w:pPr>
      <w:r w:rsidRPr="00C532A6">
        <w:rPr>
          <w:noProof/>
          <w:szCs w:val="24"/>
          <w:lang w:val="pt-BR"/>
        </w:rPr>
        <w:drawing>
          <wp:inline distT="0" distB="0" distL="0" distR="0" wp14:anchorId="5710D562" wp14:editId="3BD6E785">
            <wp:extent cx="3331596" cy="1444850"/>
            <wp:effectExtent l="0" t="0" r="2540" b="3175"/>
            <wp:docPr id="38" name="Imagem 38"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m 38" descr="Tabela&#10;&#10;Descrição gerada automaticamente"/>
                    <pic:cNvPicPr/>
                  </pic:nvPicPr>
                  <pic:blipFill rotWithShape="1">
                    <a:blip r:embed="rId23"/>
                    <a:srcRect l="8287" t="10886" r="10539" b="9787"/>
                    <a:stretch/>
                  </pic:blipFill>
                  <pic:spPr bwMode="auto">
                    <a:xfrm>
                      <a:off x="0" y="0"/>
                      <a:ext cx="3369381" cy="1461237"/>
                    </a:xfrm>
                    <a:prstGeom prst="rect">
                      <a:avLst/>
                    </a:prstGeom>
                    <a:ln>
                      <a:noFill/>
                    </a:ln>
                    <a:extLst>
                      <a:ext uri="{53640926-AAD7-44D8-BBD7-CCE9431645EC}">
                        <a14:shadowObscured xmlns:a14="http://schemas.microsoft.com/office/drawing/2010/main"/>
                      </a:ext>
                    </a:extLst>
                  </pic:spPr>
                </pic:pic>
              </a:graphicData>
            </a:graphic>
          </wp:inline>
        </w:drawing>
      </w:r>
    </w:p>
    <w:p w14:paraId="4086D6C6" w14:textId="39482914" w:rsidR="00A61ECC" w:rsidRPr="00D9472A" w:rsidRDefault="00A61ECC" w:rsidP="00D9472A">
      <w:pPr>
        <w:pStyle w:val="SemEspaamento"/>
        <w:spacing w:after="240"/>
        <w:ind w:firstLine="284"/>
        <w:rPr>
          <w:rFonts w:ascii="Arial" w:hAnsi="Arial" w:cs="Arial"/>
          <w:sz w:val="20"/>
          <w:lang w:val="pt-BR"/>
        </w:rPr>
      </w:pPr>
      <w:r w:rsidRPr="00D9472A">
        <w:rPr>
          <w:rFonts w:ascii="Arial" w:hAnsi="Arial" w:cs="Arial"/>
          <w:sz w:val="20"/>
          <w:lang w:val="pt-BR"/>
        </w:rPr>
        <w:t>Fonte: NBR 15575-1 (ABNT, 202</w:t>
      </w:r>
      <w:r w:rsidR="00202253">
        <w:rPr>
          <w:rFonts w:ascii="Arial" w:hAnsi="Arial" w:cs="Arial"/>
          <w:sz w:val="20"/>
          <w:lang w:val="pt-BR"/>
        </w:rPr>
        <w:t>1</w:t>
      </w:r>
      <w:r w:rsidRPr="00D9472A">
        <w:rPr>
          <w:rFonts w:ascii="Arial" w:hAnsi="Arial" w:cs="Arial"/>
          <w:sz w:val="20"/>
          <w:lang w:val="pt-BR"/>
        </w:rPr>
        <w:t>)</w:t>
      </w:r>
      <w:r w:rsidR="00C05D94">
        <w:rPr>
          <w:rFonts w:ascii="Arial" w:hAnsi="Arial" w:cs="Arial"/>
          <w:sz w:val="20"/>
          <w:lang w:val="pt-BR"/>
        </w:rPr>
        <w:t>.</w:t>
      </w:r>
    </w:p>
    <w:p w14:paraId="0FEA5382" w14:textId="77777777" w:rsidR="00A61ECC" w:rsidRPr="00C532A6" w:rsidRDefault="00A61ECC" w:rsidP="00C532A6">
      <w:pPr>
        <w:pStyle w:val="SemEspaamento"/>
        <w:spacing w:after="120"/>
        <w:rPr>
          <w:szCs w:val="24"/>
          <w:lang w:val="pt-BR"/>
        </w:rPr>
      </w:pPr>
    </w:p>
    <w:p w14:paraId="2B925315" w14:textId="07491685" w:rsidR="00A61ECC" w:rsidRPr="00C05D94" w:rsidRDefault="00A61ECC" w:rsidP="00C05D94">
      <w:pPr>
        <w:pStyle w:val="SemEspaamento"/>
        <w:numPr>
          <w:ilvl w:val="0"/>
          <w:numId w:val="27"/>
        </w:numPr>
        <w:spacing w:after="120"/>
        <w:rPr>
          <w:szCs w:val="24"/>
          <w:lang w:val="pt-BR"/>
        </w:rPr>
      </w:pPr>
      <w:r w:rsidRPr="00C532A6">
        <w:rPr>
          <w:szCs w:val="24"/>
          <w:lang w:val="pt-BR"/>
        </w:rPr>
        <w:t xml:space="preserve">Projeto 1 </w:t>
      </w:r>
      <w:r w:rsidR="00C05D94">
        <w:rPr>
          <w:szCs w:val="24"/>
          <w:lang w:val="pt-BR"/>
        </w:rPr>
        <w:t>–</w:t>
      </w:r>
      <w:r w:rsidRPr="00C05D94">
        <w:rPr>
          <w:szCs w:val="24"/>
          <w:lang w:val="pt-BR"/>
        </w:rPr>
        <w:t xml:space="preserve"> Edificação com as quatro paredes compostas pelo Bloco Padrão da Família 39 concreto convencional</w:t>
      </w:r>
      <w:r w:rsidR="00C05D94">
        <w:rPr>
          <w:szCs w:val="24"/>
          <w:lang w:val="pt-BR"/>
        </w:rPr>
        <w:t>.</w:t>
      </w:r>
      <w:r w:rsidRPr="00C05D94">
        <w:rPr>
          <w:szCs w:val="24"/>
          <w:lang w:val="pt-BR"/>
        </w:rPr>
        <w:t xml:space="preserve"> O Bloco 39 atende ao nível mínimo de desempenho em todos os parâmetros. Apesar de os seus valores estarem melhor do que os do Modelo Referência, ele não obedece ao critério de horas de conforto necessário para satisfazer o indicador do nível intermediário, ou seja, o seu percentual de conforto é menor do que o mínimo exigido, sendo 2,4 %, sabendo-se que, para adequar-se a esse percentual, deveria ser maior do que 18,5 %, que é a porcentagem de referência.</w:t>
      </w:r>
    </w:p>
    <w:p w14:paraId="278A1097" w14:textId="31446517" w:rsidR="00A61ECC" w:rsidRPr="00C532A6" w:rsidRDefault="00A61ECC" w:rsidP="00D9472A">
      <w:pPr>
        <w:pStyle w:val="SemEspaamento"/>
        <w:numPr>
          <w:ilvl w:val="0"/>
          <w:numId w:val="27"/>
        </w:numPr>
        <w:spacing w:after="120"/>
        <w:rPr>
          <w:rFonts w:eastAsia="Calibri"/>
          <w:szCs w:val="24"/>
          <w:lang w:val="pt-BR"/>
        </w:rPr>
      </w:pPr>
      <w:r w:rsidRPr="00C532A6">
        <w:rPr>
          <w:rFonts w:eastAsia="Calibri"/>
          <w:szCs w:val="24"/>
          <w:lang w:val="pt-BR"/>
        </w:rPr>
        <w:t>Projeto 2 – Edificação com as três paredes compostas pelo Bloco Padrão da Família 39 concreto convencional e uma parede composta pelo Bloco DT39 concreto convencional</w:t>
      </w:r>
      <w:r w:rsidR="00197A92">
        <w:rPr>
          <w:rFonts w:eastAsia="Calibri"/>
          <w:szCs w:val="24"/>
          <w:lang w:val="pt-BR"/>
        </w:rPr>
        <w:t>. O projeto</w:t>
      </w:r>
      <w:r w:rsidRPr="00C532A6">
        <w:rPr>
          <w:rFonts w:eastAsia="Calibri"/>
          <w:szCs w:val="24"/>
          <w:lang w:val="pt-BR"/>
        </w:rPr>
        <w:t xml:space="preserve"> </w:t>
      </w:r>
      <w:r w:rsidRPr="00C532A6">
        <w:rPr>
          <w:szCs w:val="24"/>
          <w:lang w:val="pt-BR"/>
        </w:rPr>
        <w:t>obtém o nível intermediário de desempenho térmico pela unidade habitacional, tanto em relação ao percentual de horas de ocupação dentro de uma faixa de temperatura operativa (PHFTUH), quanto à redução da carga térmica total (</w:t>
      </w:r>
      <w:proofErr w:type="spellStart"/>
      <w:r w:rsidRPr="00C532A6">
        <w:rPr>
          <w:szCs w:val="24"/>
          <w:lang w:val="pt-BR"/>
        </w:rPr>
        <w:t>RedCgTT</w:t>
      </w:r>
      <w:proofErr w:type="spellEnd"/>
      <w:r w:rsidRPr="00C532A6">
        <w:rPr>
          <w:szCs w:val="24"/>
          <w:lang w:val="pt-BR"/>
        </w:rPr>
        <w:t>), indo para a análise de atendimento ao nível superior que só não atende devido à redução de carga térmica ser menor do que 55 %, apresentando um valor de 28,4%.</w:t>
      </w:r>
    </w:p>
    <w:p w14:paraId="76AB4107" w14:textId="53D321F6" w:rsidR="00A61ECC" w:rsidRPr="00197A92" w:rsidRDefault="00A61ECC" w:rsidP="00197A92">
      <w:pPr>
        <w:pStyle w:val="SemEspaamento"/>
        <w:numPr>
          <w:ilvl w:val="0"/>
          <w:numId w:val="27"/>
        </w:numPr>
        <w:spacing w:after="120"/>
        <w:rPr>
          <w:szCs w:val="24"/>
          <w:lang w:val="pt-BR"/>
        </w:rPr>
      </w:pPr>
      <w:r w:rsidRPr="00C532A6">
        <w:rPr>
          <w:szCs w:val="24"/>
          <w:lang w:val="pt-BR"/>
        </w:rPr>
        <w:t xml:space="preserve">Projeto 3 </w:t>
      </w:r>
      <w:r w:rsidR="00197A92">
        <w:rPr>
          <w:szCs w:val="24"/>
          <w:lang w:val="pt-BR"/>
        </w:rPr>
        <w:t>–</w:t>
      </w:r>
      <w:r w:rsidRPr="00197A92">
        <w:rPr>
          <w:szCs w:val="24"/>
          <w:lang w:val="pt-BR"/>
        </w:rPr>
        <w:t xml:space="preserve"> Edificação com as quatro paredes compostas pelo Bloco DT39 concreto convencional</w:t>
      </w:r>
      <w:r w:rsidR="00197A92">
        <w:rPr>
          <w:szCs w:val="24"/>
          <w:lang w:val="pt-BR"/>
        </w:rPr>
        <w:t>. O projeto</w:t>
      </w:r>
      <w:r w:rsidRPr="00197A92">
        <w:rPr>
          <w:szCs w:val="24"/>
          <w:lang w:val="pt-BR"/>
        </w:rPr>
        <w:t xml:space="preserve"> atende ao nível de desempenho intermediário. Só não cumpre o nível de desempenho superior por conta de a porcentagem de redução de carga térmica ser menor. Mesmo apresentando valores melhores, ele ainda mostra uma porcentagem de 32,7%, o que é menor do que o exigido para satisfazer o nível superior.</w:t>
      </w:r>
    </w:p>
    <w:p w14:paraId="22EA9105" w14:textId="44A41684" w:rsidR="00A61ECC" w:rsidRPr="00C532A6" w:rsidRDefault="00A61ECC" w:rsidP="00E4706E">
      <w:pPr>
        <w:pStyle w:val="SemEspaamento"/>
        <w:spacing w:after="120"/>
        <w:ind w:firstLine="284"/>
        <w:rPr>
          <w:szCs w:val="24"/>
          <w:lang w:val="pt-BR"/>
        </w:rPr>
      </w:pPr>
      <w:r w:rsidRPr="00C532A6">
        <w:rPr>
          <w:szCs w:val="24"/>
          <w:lang w:val="pt-BR"/>
        </w:rPr>
        <w:t>Portanto, constata-se que a modificação do elemento construtivo da parede, seja em uma parede ou em todas as paredes da edificação, resultou em uma mudança no nível de desempenho da edificação, elevando-</w:t>
      </w:r>
      <w:r w:rsidR="00E4706E">
        <w:rPr>
          <w:szCs w:val="24"/>
          <w:lang w:val="pt-BR"/>
        </w:rPr>
        <w:t>a</w:t>
      </w:r>
      <w:r w:rsidRPr="00C532A6">
        <w:rPr>
          <w:szCs w:val="24"/>
          <w:lang w:val="pt-BR"/>
        </w:rPr>
        <w:t xml:space="preserve"> do nível mínimo para o nível intermediário. Esse aumento de desempenho traduziu</w:t>
      </w:r>
      <w:r w:rsidR="00E4706E">
        <w:rPr>
          <w:szCs w:val="24"/>
          <w:lang w:val="pt-BR"/>
        </w:rPr>
        <w:t>-se</w:t>
      </w:r>
      <w:r w:rsidRPr="00C532A6">
        <w:rPr>
          <w:szCs w:val="24"/>
          <w:lang w:val="pt-BR"/>
        </w:rPr>
        <w:t xml:space="preserve"> em um aumento significativo no percentual de conforto das edificações simuladas. Ao se utilizar apenas uma parede com o novo bloco de concreto, foi observado um ganho de conforto de 39,9% em comparação com o </w:t>
      </w:r>
      <w:r w:rsidR="00E4706E">
        <w:rPr>
          <w:szCs w:val="24"/>
          <w:lang w:val="pt-BR"/>
        </w:rPr>
        <w:t>B</w:t>
      </w:r>
      <w:r w:rsidRPr="00C532A6">
        <w:rPr>
          <w:szCs w:val="24"/>
          <w:lang w:val="pt-BR"/>
        </w:rPr>
        <w:t xml:space="preserve">loco de concreto 39. Já no projeto </w:t>
      </w:r>
      <w:r w:rsidR="00E4706E">
        <w:rPr>
          <w:szCs w:val="24"/>
          <w:lang w:val="pt-BR"/>
        </w:rPr>
        <w:t>em que foi</w:t>
      </w:r>
      <w:r w:rsidRPr="00C532A6">
        <w:rPr>
          <w:szCs w:val="24"/>
          <w:lang w:val="pt-BR"/>
        </w:rPr>
        <w:t xml:space="preserve"> utiliz</w:t>
      </w:r>
      <w:r w:rsidR="00E4706E">
        <w:rPr>
          <w:szCs w:val="24"/>
          <w:lang w:val="pt-BR"/>
        </w:rPr>
        <w:t>ado</w:t>
      </w:r>
      <w:r w:rsidRPr="00C532A6">
        <w:rPr>
          <w:szCs w:val="24"/>
          <w:lang w:val="pt-BR"/>
        </w:rPr>
        <w:t xml:space="preserve"> o novo bloco em todas as paredes, houve um aumento de conforto de 60% em relação ao </w:t>
      </w:r>
      <w:r w:rsidR="00E4706E">
        <w:rPr>
          <w:szCs w:val="24"/>
          <w:lang w:val="pt-BR"/>
        </w:rPr>
        <w:t>B</w:t>
      </w:r>
      <w:r w:rsidRPr="00C532A6">
        <w:rPr>
          <w:szCs w:val="24"/>
          <w:lang w:val="pt-BR"/>
        </w:rPr>
        <w:t xml:space="preserve">loco 39 (conforme ilustrado nos Gráficos </w:t>
      </w:r>
      <w:r w:rsidR="00D9472A">
        <w:rPr>
          <w:szCs w:val="24"/>
          <w:lang w:val="pt-BR"/>
        </w:rPr>
        <w:t>4</w:t>
      </w:r>
      <w:r w:rsidRPr="00C532A6">
        <w:rPr>
          <w:szCs w:val="24"/>
          <w:lang w:val="pt-BR"/>
        </w:rPr>
        <w:t xml:space="preserve"> e </w:t>
      </w:r>
      <w:r w:rsidR="00D9472A">
        <w:rPr>
          <w:szCs w:val="24"/>
          <w:lang w:val="pt-BR"/>
        </w:rPr>
        <w:t>5</w:t>
      </w:r>
      <w:r w:rsidRPr="00C532A6">
        <w:rPr>
          <w:szCs w:val="24"/>
          <w:lang w:val="pt-BR"/>
        </w:rPr>
        <w:t>).</w:t>
      </w:r>
    </w:p>
    <w:p w14:paraId="1BCA40D0" w14:textId="77777777" w:rsidR="00A61ECC" w:rsidRPr="00C532A6" w:rsidRDefault="00A61ECC" w:rsidP="00C532A6">
      <w:pPr>
        <w:pStyle w:val="SemEspaamento"/>
        <w:spacing w:after="120"/>
        <w:rPr>
          <w:szCs w:val="24"/>
          <w:lang w:val="pt-BR"/>
        </w:rPr>
      </w:pPr>
    </w:p>
    <w:p w14:paraId="63B3CB4E" w14:textId="3EABDF48" w:rsidR="00A61ECC" w:rsidRPr="00D9472A" w:rsidRDefault="00A61ECC" w:rsidP="00D9472A">
      <w:pPr>
        <w:pStyle w:val="SemEspaamento"/>
        <w:spacing w:after="120"/>
        <w:jc w:val="center"/>
        <w:rPr>
          <w:sz w:val="20"/>
          <w:lang w:val="pt-BR"/>
        </w:rPr>
      </w:pPr>
      <w:r w:rsidRPr="00D9472A">
        <w:rPr>
          <w:sz w:val="20"/>
          <w:lang w:val="pt-BR"/>
        </w:rPr>
        <w:lastRenderedPageBreak/>
        <w:t xml:space="preserve">Gráfico </w:t>
      </w:r>
      <w:r w:rsidR="00D9472A" w:rsidRPr="00D9472A">
        <w:rPr>
          <w:sz w:val="20"/>
          <w:lang w:val="pt-BR"/>
        </w:rPr>
        <w:t>4:</w:t>
      </w:r>
      <w:r w:rsidRPr="00D9472A">
        <w:rPr>
          <w:sz w:val="20"/>
          <w:lang w:val="pt-BR"/>
        </w:rPr>
        <w:t xml:space="preserve"> Nível de desempenho mínimo</w:t>
      </w:r>
      <w:r w:rsidR="00D9472A">
        <w:rPr>
          <w:sz w:val="20"/>
          <w:lang w:val="pt-BR"/>
        </w:rPr>
        <w:t xml:space="preserve">           </w:t>
      </w:r>
      <w:r w:rsidRPr="00D9472A">
        <w:rPr>
          <w:sz w:val="20"/>
          <w:lang w:val="pt-BR"/>
        </w:rPr>
        <w:t xml:space="preserve"> Gráfico </w:t>
      </w:r>
      <w:r w:rsidR="00D9472A" w:rsidRPr="00D9472A">
        <w:rPr>
          <w:sz w:val="20"/>
          <w:lang w:val="pt-BR"/>
        </w:rPr>
        <w:t>5:</w:t>
      </w:r>
      <w:r w:rsidRPr="00D9472A">
        <w:rPr>
          <w:sz w:val="20"/>
          <w:lang w:val="pt-BR"/>
        </w:rPr>
        <w:t xml:space="preserve"> Percentual de horas de conforto da unidade</w:t>
      </w:r>
    </w:p>
    <w:p w14:paraId="16E3F713" w14:textId="6405E6CD" w:rsidR="00A61ECC" w:rsidRPr="00D9472A" w:rsidRDefault="00A61ECC" w:rsidP="00D9472A">
      <w:pPr>
        <w:pStyle w:val="SemEspaamento"/>
        <w:spacing w:after="120"/>
        <w:jc w:val="center"/>
        <w:rPr>
          <w:sz w:val="20"/>
          <w:lang w:val="pt-BR"/>
        </w:rPr>
      </w:pPr>
      <w:r w:rsidRPr="00D9472A">
        <w:rPr>
          <w:noProof/>
          <w:sz w:val="20"/>
          <w:lang w:val="pt-BR"/>
        </w:rPr>
        <w:drawing>
          <wp:inline distT="0" distB="0" distL="0" distR="0" wp14:anchorId="3E7CA7C4" wp14:editId="4F3CEADC">
            <wp:extent cx="1907540" cy="1661822"/>
            <wp:effectExtent l="0" t="0" r="0" b="0"/>
            <wp:docPr id="42" name="Imagem 42" descr="Gráfico,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m 42" descr="Gráfico, Gráfico de barras&#10;&#10;Descrição gerada automaticamente"/>
                    <pic:cNvPicPr/>
                  </pic:nvPicPr>
                  <pic:blipFill rotWithShape="1">
                    <a:blip r:embed="rId24"/>
                    <a:srcRect t="12146" b="8514"/>
                    <a:stretch/>
                  </pic:blipFill>
                  <pic:spPr bwMode="auto">
                    <a:xfrm>
                      <a:off x="0" y="0"/>
                      <a:ext cx="1915070" cy="1668382"/>
                    </a:xfrm>
                    <a:prstGeom prst="rect">
                      <a:avLst/>
                    </a:prstGeom>
                    <a:ln>
                      <a:noFill/>
                    </a:ln>
                    <a:extLst>
                      <a:ext uri="{53640926-AAD7-44D8-BBD7-CCE9431645EC}">
                        <a14:shadowObscured xmlns:a14="http://schemas.microsoft.com/office/drawing/2010/main"/>
                      </a:ext>
                    </a:extLst>
                  </pic:spPr>
                </pic:pic>
              </a:graphicData>
            </a:graphic>
          </wp:inline>
        </w:drawing>
      </w:r>
      <w:r w:rsidR="00D9472A">
        <w:rPr>
          <w:sz w:val="20"/>
          <w:lang w:val="pt-BR"/>
        </w:rPr>
        <w:t xml:space="preserve">                 </w:t>
      </w:r>
      <w:r w:rsidRPr="00D9472A">
        <w:rPr>
          <w:noProof/>
          <w:sz w:val="20"/>
          <w:lang w:val="pt-BR"/>
        </w:rPr>
        <w:drawing>
          <wp:inline distT="0" distB="0" distL="0" distR="0" wp14:anchorId="6F0ADFE6" wp14:editId="215BA859">
            <wp:extent cx="2630201" cy="1415332"/>
            <wp:effectExtent l="0" t="0" r="0" b="0"/>
            <wp:docPr id="43" name="Imagem 43" descr="Gráfi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m 43" descr="Gráfico&#10;&#10;Descrição gerada automaticamente com confiança média"/>
                    <pic:cNvPicPr/>
                  </pic:nvPicPr>
                  <pic:blipFill rotWithShape="1">
                    <a:blip r:embed="rId25"/>
                    <a:srcRect t="8474" b="10259"/>
                    <a:stretch/>
                  </pic:blipFill>
                  <pic:spPr bwMode="auto">
                    <a:xfrm>
                      <a:off x="0" y="0"/>
                      <a:ext cx="2641815" cy="1421581"/>
                    </a:xfrm>
                    <a:prstGeom prst="rect">
                      <a:avLst/>
                    </a:prstGeom>
                    <a:ln>
                      <a:noFill/>
                    </a:ln>
                    <a:extLst>
                      <a:ext uri="{53640926-AAD7-44D8-BBD7-CCE9431645EC}">
                        <a14:shadowObscured xmlns:a14="http://schemas.microsoft.com/office/drawing/2010/main"/>
                      </a:ext>
                    </a:extLst>
                  </pic:spPr>
                </pic:pic>
              </a:graphicData>
            </a:graphic>
          </wp:inline>
        </w:drawing>
      </w:r>
    </w:p>
    <w:p w14:paraId="50F1E29A" w14:textId="5371A5AC" w:rsidR="00A61ECC" w:rsidRPr="00D9472A" w:rsidRDefault="00A61ECC" w:rsidP="00D9472A">
      <w:pPr>
        <w:pStyle w:val="SemEspaamento"/>
        <w:spacing w:after="240"/>
        <w:ind w:firstLine="284"/>
        <w:rPr>
          <w:rFonts w:ascii="Arial" w:hAnsi="Arial" w:cs="Arial"/>
          <w:sz w:val="20"/>
          <w:lang w:val="pt-BR"/>
        </w:rPr>
      </w:pPr>
      <w:r w:rsidRPr="00D9472A">
        <w:rPr>
          <w:rFonts w:ascii="Arial" w:hAnsi="Arial" w:cs="Arial"/>
          <w:sz w:val="20"/>
          <w:lang w:val="pt-BR"/>
        </w:rPr>
        <w:t>Fonte: Rodrigues (202</w:t>
      </w:r>
      <w:r w:rsidR="00774334" w:rsidRPr="00D9472A">
        <w:rPr>
          <w:rFonts w:ascii="Arial" w:hAnsi="Arial" w:cs="Arial"/>
          <w:sz w:val="20"/>
          <w:lang w:val="pt-BR"/>
        </w:rPr>
        <w:t>2</w:t>
      </w:r>
      <w:r w:rsidRPr="00D9472A">
        <w:rPr>
          <w:rFonts w:ascii="Arial" w:hAnsi="Arial" w:cs="Arial"/>
          <w:sz w:val="20"/>
          <w:lang w:val="pt-BR"/>
        </w:rPr>
        <w:t>)</w:t>
      </w:r>
      <w:r w:rsidR="00D9472A" w:rsidRPr="00D9472A">
        <w:rPr>
          <w:rFonts w:ascii="Arial" w:hAnsi="Arial" w:cs="Arial"/>
          <w:sz w:val="20"/>
          <w:lang w:val="pt-BR"/>
        </w:rPr>
        <w:t xml:space="preserve">. </w:t>
      </w:r>
      <w:r w:rsidR="00D9472A">
        <w:rPr>
          <w:rFonts w:ascii="Arial" w:hAnsi="Arial" w:cs="Arial"/>
          <w:sz w:val="20"/>
          <w:lang w:val="pt-BR"/>
        </w:rPr>
        <w:t xml:space="preserve">                                    </w:t>
      </w:r>
      <w:r w:rsidRPr="00D9472A">
        <w:rPr>
          <w:rFonts w:ascii="Arial" w:hAnsi="Arial" w:cs="Arial"/>
          <w:sz w:val="20"/>
          <w:lang w:val="pt-BR"/>
        </w:rPr>
        <w:t>Fonte: Rodrigues (202</w:t>
      </w:r>
      <w:r w:rsidR="00774334" w:rsidRPr="00D9472A">
        <w:rPr>
          <w:rFonts w:ascii="Arial" w:hAnsi="Arial" w:cs="Arial"/>
          <w:sz w:val="20"/>
          <w:lang w:val="pt-BR"/>
        </w:rPr>
        <w:t>2</w:t>
      </w:r>
      <w:r w:rsidRPr="00D9472A">
        <w:rPr>
          <w:rFonts w:ascii="Arial" w:hAnsi="Arial" w:cs="Arial"/>
          <w:sz w:val="20"/>
          <w:lang w:val="pt-BR"/>
        </w:rPr>
        <w:t>)</w:t>
      </w:r>
      <w:r w:rsidR="00D9472A" w:rsidRPr="00D9472A">
        <w:rPr>
          <w:rFonts w:ascii="Arial" w:hAnsi="Arial" w:cs="Arial"/>
          <w:sz w:val="20"/>
          <w:lang w:val="pt-BR"/>
        </w:rPr>
        <w:t>.</w:t>
      </w:r>
    </w:p>
    <w:p w14:paraId="6A8F212F" w14:textId="77777777" w:rsidR="00A61ECC" w:rsidRPr="00C532A6" w:rsidRDefault="00A61ECC" w:rsidP="00C532A6">
      <w:pPr>
        <w:pStyle w:val="SemEspaamento"/>
        <w:spacing w:after="120"/>
        <w:rPr>
          <w:szCs w:val="24"/>
          <w:lang w:val="pt-BR"/>
        </w:rPr>
      </w:pPr>
    </w:p>
    <w:p w14:paraId="0FF8EFDA" w14:textId="5F264418" w:rsidR="00A61ECC" w:rsidRPr="00D9472A" w:rsidRDefault="00D9472A" w:rsidP="00D9472A">
      <w:pPr>
        <w:pStyle w:val="SemEspaamento"/>
        <w:spacing w:after="120"/>
        <w:ind w:firstLine="284"/>
        <w:rPr>
          <w:b/>
          <w:bCs/>
          <w:szCs w:val="24"/>
          <w:lang w:val="pt-BR"/>
        </w:rPr>
      </w:pPr>
      <w:r w:rsidRPr="00D9472A">
        <w:rPr>
          <w:b/>
          <w:bCs/>
          <w:szCs w:val="24"/>
          <w:lang w:val="pt-BR"/>
        </w:rPr>
        <w:t xml:space="preserve">4. </w:t>
      </w:r>
      <w:r w:rsidR="00A61ECC" w:rsidRPr="00D9472A">
        <w:rPr>
          <w:b/>
          <w:bCs/>
          <w:szCs w:val="24"/>
          <w:lang w:val="pt-BR"/>
        </w:rPr>
        <w:t>Considerações Finais</w:t>
      </w:r>
    </w:p>
    <w:p w14:paraId="3993D2D6" w14:textId="77777777" w:rsidR="00D9472A" w:rsidRPr="00C532A6" w:rsidRDefault="00D9472A" w:rsidP="00C532A6">
      <w:pPr>
        <w:pStyle w:val="SemEspaamento"/>
        <w:spacing w:after="120"/>
        <w:rPr>
          <w:szCs w:val="24"/>
          <w:lang w:val="pt-BR"/>
        </w:rPr>
      </w:pPr>
    </w:p>
    <w:p w14:paraId="3FBAD5F6" w14:textId="77777777" w:rsidR="00D9472A" w:rsidRDefault="00A61ECC" w:rsidP="00D9472A">
      <w:pPr>
        <w:pStyle w:val="SemEspaamento"/>
        <w:spacing w:after="120"/>
        <w:ind w:firstLine="284"/>
        <w:rPr>
          <w:szCs w:val="24"/>
          <w:lang w:val="pt-BR"/>
        </w:rPr>
      </w:pPr>
      <w:r w:rsidRPr="00C532A6">
        <w:rPr>
          <w:szCs w:val="24"/>
          <w:lang w:val="pt-BR"/>
        </w:rPr>
        <w:t>Adaptando a geometria do bloco de concreto, foi observado um ganho significativo na transmitância térmica, capacidade térmica e resistência térmica, melhorando o desempenho térmico da edificação. A simulação numérica é importante para comparar diferentes componentes construtivos do sistema de alvenaria e analisar o desempenho térmico da edificação em relação às suas alterações.</w:t>
      </w:r>
    </w:p>
    <w:p w14:paraId="0956FB3C" w14:textId="163C9678" w:rsidR="00D9472A" w:rsidRDefault="00A61ECC" w:rsidP="00D9472A">
      <w:pPr>
        <w:pStyle w:val="SemEspaamento"/>
        <w:spacing w:after="120"/>
        <w:ind w:firstLine="284"/>
        <w:rPr>
          <w:szCs w:val="24"/>
          <w:lang w:val="pt-BR"/>
        </w:rPr>
      </w:pPr>
      <w:r w:rsidRPr="00C532A6">
        <w:rPr>
          <w:szCs w:val="24"/>
          <w:lang w:val="pt-BR"/>
        </w:rPr>
        <w:t xml:space="preserve">Esperava-se que a nova geometria da edificação resultasse em um desempenho térmico mais significativo. No entanto, mesmo com um ganho modesto, a utilização do </w:t>
      </w:r>
      <w:r w:rsidR="00256C8E">
        <w:rPr>
          <w:szCs w:val="24"/>
          <w:lang w:val="pt-BR"/>
        </w:rPr>
        <w:t>B</w:t>
      </w:r>
      <w:r w:rsidRPr="00C532A6">
        <w:rPr>
          <w:szCs w:val="24"/>
          <w:lang w:val="pt-BR"/>
        </w:rPr>
        <w:t xml:space="preserve">loco DT 39 pode elevar o nível de desempenho de mínimo para intermediário. Consequentemente, o </w:t>
      </w:r>
      <w:r w:rsidR="00256C8E">
        <w:rPr>
          <w:szCs w:val="24"/>
          <w:lang w:val="pt-BR"/>
        </w:rPr>
        <w:t>B</w:t>
      </w:r>
      <w:r w:rsidRPr="00C532A6">
        <w:rPr>
          <w:szCs w:val="24"/>
          <w:lang w:val="pt-BR"/>
        </w:rPr>
        <w:t>loco DT 39 é um elemento construtivo relevante a ser especificado em edificações, especialmente na habitação de interesse social. A pesquisa demonstrou que a utilização do bloco em apenas uma parede pode melhorar o percentual de conforto dentro da unidade e alterar o seu nível de desempenho.</w:t>
      </w:r>
    </w:p>
    <w:p w14:paraId="729F79A1" w14:textId="0CD8F887" w:rsidR="00D9472A" w:rsidRDefault="00A61ECC" w:rsidP="00D9472A">
      <w:pPr>
        <w:pStyle w:val="SemEspaamento"/>
        <w:spacing w:after="120"/>
        <w:ind w:firstLine="284"/>
        <w:rPr>
          <w:szCs w:val="24"/>
          <w:lang w:val="pt-BR"/>
        </w:rPr>
      </w:pPr>
      <w:r w:rsidRPr="00C532A6">
        <w:rPr>
          <w:szCs w:val="24"/>
          <w:lang w:val="pt-BR"/>
        </w:rPr>
        <w:t xml:space="preserve">Além de proporcionar melhorias no quesito desempenho térmico, o bloco apresenta novas possibilidades formais para a edificação </w:t>
      </w:r>
      <w:r w:rsidR="00124E8A">
        <w:rPr>
          <w:szCs w:val="24"/>
          <w:lang w:val="pt-BR"/>
        </w:rPr>
        <w:t>por meio</w:t>
      </w:r>
      <w:r w:rsidRPr="00C532A6">
        <w:rPr>
          <w:szCs w:val="24"/>
          <w:lang w:val="pt-BR"/>
        </w:rPr>
        <w:t xml:space="preserve"> de suas diferentes possibilidades de assentamento</w:t>
      </w:r>
      <w:r w:rsidR="00124E8A">
        <w:rPr>
          <w:szCs w:val="24"/>
          <w:lang w:val="pt-BR"/>
        </w:rPr>
        <w:t>. Nesse sentido,</w:t>
      </w:r>
      <w:r w:rsidRPr="00C532A6">
        <w:rPr>
          <w:szCs w:val="24"/>
          <w:lang w:val="pt-BR"/>
        </w:rPr>
        <w:t xml:space="preserve"> </w:t>
      </w:r>
      <w:r w:rsidR="00124E8A">
        <w:rPr>
          <w:szCs w:val="24"/>
          <w:lang w:val="pt-BR"/>
        </w:rPr>
        <w:t>o bloco</w:t>
      </w:r>
      <w:r w:rsidRPr="00C532A6">
        <w:rPr>
          <w:szCs w:val="24"/>
          <w:lang w:val="pt-BR"/>
        </w:rPr>
        <w:t xml:space="preserve"> pode funcionar como uma fachada ventilada quando instalado na vertical</w:t>
      </w:r>
      <w:r w:rsidR="00124E8A">
        <w:rPr>
          <w:szCs w:val="24"/>
          <w:lang w:val="pt-BR"/>
        </w:rPr>
        <w:t>,</w:t>
      </w:r>
      <w:r w:rsidR="00124E8A" w:rsidRPr="00C532A6">
        <w:rPr>
          <w:szCs w:val="24"/>
          <w:lang w:val="pt-BR"/>
        </w:rPr>
        <w:t xml:space="preserve"> proporciona</w:t>
      </w:r>
      <w:r w:rsidR="00124E8A">
        <w:rPr>
          <w:szCs w:val="24"/>
          <w:lang w:val="pt-BR"/>
        </w:rPr>
        <w:t>ndo</w:t>
      </w:r>
      <w:r w:rsidR="00124E8A" w:rsidRPr="00C532A6">
        <w:rPr>
          <w:szCs w:val="24"/>
          <w:lang w:val="pt-BR"/>
        </w:rPr>
        <w:t xml:space="preserve"> movimento à fachada</w:t>
      </w:r>
      <w:r w:rsidRPr="00C532A6">
        <w:rPr>
          <w:szCs w:val="24"/>
          <w:lang w:val="pt-BR"/>
        </w:rPr>
        <w:t xml:space="preserve"> independentemente da posição do assentamento.</w:t>
      </w:r>
    </w:p>
    <w:p w14:paraId="515ED446" w14:textId="1F73C0AE" w:rsidR="00D9472A" w:rsidRDefault="00124E8A" w:rsidP="00D9472A">
      <w:pPr>
        <w:pStyle w:val="SemEspaamento"/>
        <w:spacing w:after="120"/>
        <w:ind w:firstLine="284"/>
        <w:rPr>
          <w:szCs w:val="24"/>
          <w:lang w:val="pt-BR"/>
        </w:rPr>
      </w:pPr>
      <w:r>
        <w:rPr>
          <w:szCs w:val="24"/>
          <w:lang w:val="pt-BR"/>
        </w:rPr>
        <w:t>Portanto</w:t>
      </w:r>
      <w:r w:rsidR="00A61ECC" w:rsidRPr="00C532A6">
        <w:rPr>
          <w:szCs w:val="24"/>
          <w:lang w:val="pt-BR"/>
        </w:rPr>
        <w:t xml:space="preserve">, muitas outras possibilidades estão disponíveis e ainda podem ser estudadas, pois, apesar de o </w:t>
      </w:r>
      <w:r w:rsidR="00256C8E">
        <w:rPr>
          <w:szCs w:val="24"/>
          <w:lang w:val="pt-BR"/>
        </w:rPr>
        <w:t>B</w:t>
      </w:r>
      <w:r w:rsidR="00A61ECC" w:rsidRPr="00C532A6">
        <w:rPr>
          <w:szCs w:val="24"/>
          <w:lang w:val="pt-BR"/>
        </w:rPr>
        <w:t>loco de concreto DT 39 ter desempenho aceitável, ele ficou pesado. Enquanto o bloco de concreto convencional pesa 11kg, o novo bloco pesa 13,6kg, sendo uma desvantagem ao objeto de estudo, desvantagem que pode ser aprimorada.</w:t>
      </w:r>
    </w:p>
    <w:p w14:paraId="7E058F3B" w14:textId="7DA41435" w:rsidR="00A61ECC" w:rsidRPr="00C532A6" w:rsidRDefault="00A61ECC" w:rsidP="00D9472A">
      <w:pPr>
        <w:pStyle w:val="SemEspaamento"/>
        <w:spacing w:after="120"/>
        <w:ind w:firstLine="284"/>
        <w:rPr>
          <w:szCs w:val="24"/>
          <w:lang w:val="pt-BR"/>
        </w:rPr>
      </w:pPr>
      <w:r w:rsidRPr="00C532A6">
        <w:rPr>
          <w:szCs w:val="24"/>
          <w:lang w:val="pt-BR"/>
        </w:rPr>
        <w:t xml:space="preserve">Para trabalhos futuros, o Bloco DT 39 pode ser avaliado com outros materiais, utilizando-se, assim, a mesma geometria, entretanto com materiais diferentes, como o concreto celular, posto que, além de possuir um peso menor, ainda traz índices de condutividade abaixo do concreto convencional. </w:t>
      </w:r>
      <w:r w:rsidR="00124E8A">
        <w:rPr>
          <w:szCs w:val="24"/>
          <w:lang w:val="pt-BR"/>
        </w:rPr>
        <w:t>Logo</w:t>
      </w:r>
      <w:r w:rsidRPr="00C532A6">
        <w:rPr>
          <w:szCs w:val="24"/>
          <w:lang w:val="pt-BR"/>
        </w:rPr>
        <w:t xml:space="preserve"> pode gerar resultados ainda melhores no quesito desempenho térmico.</w:t>
      </w:r>
    </w:p>
    <w:p w14:paraId="3654D4D4" w14:textId="77777777" w:rsidR="00A61ECC" w:rsidRPr="00D9472A" w:rsidRDefault="00A61ECC" w:rsidP="00C532A6">
      <w:pPr>
        <w:pStyle w:val="SemEspaamento"/>
        <w:spacing w:after="120"/>
        <w:rPr>
          <w:b/>
          <w:bCs/>
          <w:szCs w:val="24"/>
          <w:lang w:val="pt-BR"/>
        </w:rPr>
      </w:pPr>
      <w:r w:rsidRPr="00D9472A">
        <w:rPr>
          <w:b/>
          <w:bCs/>
          <w:szCs w:val="24"/>
          <w:lang w:val="pt-BR"/>
        </w:rPr>
        <w:lastRenderedPageBreak/>
        <w:t>Referências</w:t>
      </w:r>
    </w:p>
    <w:p w14:paraId="7B4639CE" w14:textId="77777777" w:rsidR="00D9472A" w:rsidRPr="00C532A6" w:rsidRDefault="00D9472A" w:rsidP="00C532A6">
      <w:pPr>
        <w:pStyle w:val="SemEspaamento"/>
        <w:spacing w:after="120"/>
        <w:rPr>
          <w:szCs w:val="24"/>
          <w:lang w:val="pt-BR"/>
        </w:rPr>
      </w:pPr>
    </w:p>
    <w:p w14:paraId="7B4E8E66" w14:textId="7B8E7E3B" w:rsidR="00A61ECC" w:rsidRPr="00C532A6" w:rsidRDefault="00A61ECC" w:rsidP="00D9472A">
      <w:pPr>
        <w:pStyle w:val="SemEspaamento"/>
        <w:spacing w:after="120"/>
        <w:ind w:left="284"/>
        <w:rPr>
          <w:szCs w:val="24"/>
          <w:lang w:val="pt-BR"/>
        </w:rPr>
      </w:pPr>
      <w:r w:rsidRPr="00C532A6">
        <w:rPr>
          <w:szCs w:val="24"/>
          <w:lang w:val="pt-BR"/>
        </w:rPr>
        <w:t xml:space="preserve">ASSOCIAÇÃO BRASILEIRA DE NORMAS TÉCNICAS. </w:t>
      </w:r>
      <w:r w:rsidRPr="00FF6652">
        <w:rPr>
          <w:b/>
          <w:bCs/>
          <w:szCs w:val="24"/>
          <w:lang w:val="pt-BR"/>
        </w:rPr>
        <w:t>NBR 15220-2</w:t>
      </w:r>
      <w:r w:rsidRPr="00C532A6">
        <w:rPr>
          <w:szCs w:val="24"/>
          <w:lang w:val="pt-BR"/>
        </w:rPr>
        <w:t>: desempenho térmico de edificações: Parte 2: métodos de cálculo da transmitância térmica, da capacidade térmica, do atraso térmico e do fator solar de elementos e componentes de edificações. Rio de Janeiro: ABNT, 20</w:t>
      </w:r>
      <w:r w:rsidR="00202253">
        <w:rPr>
          <w:szCs w:val="24"/>
          <w:lang w:val="pt-BR"/>
        </w:rPr>
        <w:t>03</w:t>
      </w:r>
      <w:r w:rsidRPr="00C532A6">
        <w:rPr>
          <w:szCs w:val="24"/>
          <w:lang w:val="pt-BR"/>
        </w:rPr>
        <w:t>.</w:t>
      </w:r>
    </w:p>
    <w:p w14:paraId="0FB9CCE7" w14:textId="1384A009" w:rsidR="00A61ECC" w:rsidRPr="00C532A6" w:rsidRDefault="00A61ECC" w:rsidP="00D9472A">
      <w:pPr>
        <w:pStyle w:val="SemEspaamento"/>
        <w:spacing w:after="120"/>
        <w:ind w:left="284"/>
        <w:rPr>
          <w:szCs w:val="24"/>
          <w:lang w:val="pt-BR"/>
        </w:rPr>
      </w:pPr>
      <w:r w:rsidRPr="00C532A6">
        <w:rPr>
          <w:szCs w:val="24"/>
          <w:lang w:val="pt-BR"/>
        </w:rPr>
        <w:t xml:space="preserve">ASSOCIAÇÃO BRASILEIRA DE NORMAS TÉCNICAS. </w:t>
      </w:r>
      <w:r w:rsidRPr="00FF6652">
        <w:rPr>
          <w:b/>
          <w:bCs/>
          <w:szCs w:val="24"/>
          <w:lang w:val="pt-BR"/>
        </w:rPr>
        <w:t>NBR 15220-3</w:t>
      </w:r>
      <w:r w:rsidRPr="00C532A6">
        <w:rPr>
          <w:szCs w:val="24"/>
          <w:lang w:val="pt-BR"/>
        </w:rPr>
        <w:t>: desempenho térmico de edificações: Parte 3: zoneamento bioclimático brasileiro e diretrizes construtivas para habitações unifamiliares de interesse social. Rio de Janeiro: ABNT, 200</w:t>
      </w:r>
      <w:r w:rsidR="00202253">
        <w:rPr>
          <w:szCs w:val="24"/>
          <w:lang w:val="pt-BR"/>
        </w:rPr>
        <w:t>3</w:t>
      </w:r>
      <w:r w:rsidRPr="00C532A6">
        <w:rPr>
          <w:szCs w:val="24"/>
          <w:lang w:val="pt-BR"/>
        </w:rPr>
        <w:t>.</w:t>
      </w:r>
    </w:p>
    <w:p w14:paraId="03443404" w14:textId="77777777" w:rsidR="001B4AA8" w:rsidRDefault="00A61ECC" w:rsidP="001B4AA8">
      <w:pPr>
        <w:pStyle w:val="SemEspaamento"/>
        <w:spacing w:after="120"/>
        <w:ind w:left="284"/>
        <w:rPr>
          <w:szCs w:val="24"/>
          <w:lang w:val="pt-BR"/>
        </w:rPr>
      </w:pPr>
      <w:r w:rsidRPr="00C532A6">
        <w:rPr>
          <w:szCs w:val="24"/>
          <w:lang w:val="pt-BR"/>
        </w:rPr>
        <w:t xml:space="preserve">ASSOCIAÇÃO BRASILEIRA DE NORMAS TÉCNICAS. </w:t>
      </w:r>
      <w:r w:rsidRPr="00FF6652">
        <w:rPr>
          <w:b/>
          <w:bCs/>
          <w:szCs w:val="24"/>
          <w:lang w:val="pt-BR"/>
        </w:rPr>
        <w:t>NBR 15961-2</w:t>
      </w:r>
      <w:r w:rsidRPr="00C532A6">
        <w:rPr>
          <w:szCs w:val="24"/>
          <w:lang w:val="pt-BR"/>
        </w:rPr>
        <w:t>: execução e controle de obras – alvenaria estrutural – blocos de concreto. Rio de Janeiro: ABNT, 2011.</w:t>
      </w:r>
    </w:p>
    <w:p w14:paraId="5B231B23" w14:textId="6A8C4049" w:rsidR="001B4AA8" w:rsidRPr="001B4AA8" w:rsidRDefault="001B4AA8" w:rsidP="001B4AA8">
      <w:pPr>
        <w:pStyle w:val="SemEspaamento"/>
        <w:spacing w:after="120"/>
        <w:ind w:left="284"/>
        <w:rPr>
          <w:szCs w:val="24"/>
          <w:lang w:val="pt-BR"/>
        </w:rPr>
      </w:pPr>
      <w:r w:rsidRPr="001B4AA8">
        <w:rPr>
          <w:szCs w:val="24"/>
          <w:lang w:val="pt-BR"/>
        </w:rPr>
        <w:t xml:space="preserve">ASSOCIAÇÃO BRASILEIRA DE NORMAS TÉCNICAS. </w:t>
      </w:r>
      <w:r w:rsidRPr="001B4AA8">
        <w:rPr>
          <w:b/>
          <w:bCs/>
          <w:szCs w:val="24"/>
          <w:lang w:val="pt-BR"/>
        </w:rPr>
        <w:t>NBR 12118</w:t>
      </w:r>
      <w:r w:rsidRPr="001B4AA8">
        <w:rPr>
          <w:szCs w:val="24"/>
          <w:lang w:val="pt-BR"/>
        </w:rPr>
        <w:t xml:space="preserve">: blocos vazados de concreto simples para alvenaria – métodos de ensaio. </w:t>
      </w:r>
      <w:r w:rsidRPr="00532377">
        <w:rPr>
          <w:szCs w:val="24"/>
          <w:lang w:val="pt-BR"/>
        </w:rPr>
        <w:t xml:space="preserve">Rio de Janeiro: ABNT, 2013. </w:t>
      </w:r>
    </w:p>
    <w:p w14:paraId="27D1A496" w14:textId="77777777" w:rsidR="00A61ECC" w:rsidRPr="00C532A6" w:rsidRDefault="00A61ECC" w:rsidP="00D9472A">
      <w:pPr>
        <w:pStyle w:val="SemEspaamento"/>
        <w:spacing w:after="120"/>
        <w:ind w:left="284"/>
        <w:rPr>
          <w:szCs w:val="24"/>
          <w:lang w:val="pt-BR"/>
        </w:rPr>
      </w:pPr>
      <w:r w:rsidRPr="00C532A6">
        <w:rPr>
          <w:szCs w:val="24"/>
          <w:lang w:val="pt-BR"/>
        </w:rPr>
        <w:t xml:space="preserve">ASSOCIAÇÃO BRASILEIRA DE NORMAS TÉCNICAS. </w:t>
      </w:r>
      <w:r w:rsidRPr="00FF6652">
        <w:rPr>
          <w:b/>
          <w:bCs/>
          <w:szCs w:val="24"/>
          <w:lang w:val="pt-BR"/>
        </w:rPr>
        <w:t>NBR 6136</w:t>
      </w:r>
      <w:r w:rsidRPr="00C532A6">
        <w:rPr>
          <w:szCs w:val="24"/>
          <w:lang w:val="pt-BR"/>
        </w:rPr>
        <w:t>: blocos vazados de concreto simples para alvenaria — requisitos. Rio de Janeiro: ABNT, 2016.</w:t>
      </w:r>
    </w:p>
    <w:p w14:paraId="30A3C3C4" w14:textId="23951E51" w:rsidR="00A61ECC" w:rsidRPr="001B4AA8" w:rsidRDefault="00A61ECC" w:rsidP="00D9472A">
      <w:pPr>
        <w:pStyle w:val="SemEspaamento"/>
        <w:spacing w:after="120"/>
        <w:ind w:left="284"/>
        <w:rPr>
          <w:szCs w:val="24"/>
          <w:lang w:val="pt-BR"/>
        </w:rPr>
      </w:pPr>
      <w:r w:rsidRPr="00C532A6">
        <w:rPr>
          <w:szCs w:val="24"/>
          <w:lang w:val="pt-BR"/>
        </w:rPr>
        <w:t xml:space="preserve">ASSOCIAÇÃO BRASILEIRA DE NORMAS TÉCNICAS. </w:t>
      </w:r>
      <w:r w:rsidRPr="00FF6652">
        <w:rPr>
          <w:b/>
          <w:bCs/>
          <w:szCs w:val="24"/>
          <w:lang w:val="pt-BR"/>
        </w:rPr>
        <w:t>NBR 15575</w:t>
      </w:r>
      <w:r w:rsidR="00202253">
        <w:rPr>
          <w:b/>
          <w:bCs/>
          <w:szCs w:val="24"/>
          <w:lang w:val="pt-BR"/>
        </w:rPr>
        <w:t>-1</w:t>
      </w:r>
      <w:r w:rsidRPr="00C532A6">
        <w:rPr>
          <w:szCs w:val="24"/>
          <w:lang w:val="pt-BR"/>
        </w:rPr>
        <w:t xml:space="preserve">: edificações habitacionais – Desempenho. </w:t>
      </w:r>
      <w:r w:rsidRPr="001B4AA8">
        <w:rPr>
          <w:szCs w:val="24"/>
          <w:lang w:val="pt-BR"/>
        </w:rPr>
        <w:t>Rio de Janeiro: ABNT, 2021.</w:t>
      </w:r>
    </w:p>
    <w:p w14:paraId="2C7434F4" w14:textId="77777777" w:rsidR="000C3160" w:rsidRPr="000C3160" w:rsidRDefault="000C3160" w:rsidP="000C3160">
      <w:pPr>
        <w:pStyle w:val="SemEspaamento"/>
        <w:spacing w:after="120"/>
        <w:ind w:left="284"/>
        <w:rPr>
          <w:szCs w:val="24"/>
        </w:rPr>
      </w:pPr>
      <w:r w:rsidRPr="000C3160">
        <w:rPr>
          <w:color w:val="000000" w:themeColor="text1"/>
          <w:szCs w:val="24"/>
          <w:shd w:val="clear" w:color="auto" w:fill="FFFFFF"/>
          <w:lang w:val="pt-BR"/>
        </w:rPr>
        <w:t>CLIMA-DATE</w:t>
      </w:r>
      <w:r w:rsidRPr="000C3160">
        <w:rPr>
          <w:szCs w:val="24"/>
          <w:lang w:val="pt-BR"/>
        </w:rPr>
        <w:t xml:space="preserve">. </w:t>
      </w:r>
      <w:r w:rsidRPr="000C3160">
        <w:rPr>
          <w:b/>
          <w:bCs/>
          <w:szCs w:val="24"/>
          <w:lang w:val="pt-BR"/>
        </w:rPr>
        <w:t>Clima Goiânia</w:t>
      </w:r>
      <w:r w:rsidRPr="000C3160">
        <w:rPr>
          <w:szCs w:val="24"/>
          <w:lang w:val="pt-BR"/>
        </w:rPr>
        <w:t xml:space="preserve">. Disponível em: </w:t>
      </w:r>
      <w:hyperlink r:id="rId26" w:history="1">
        <w:r w:rsidRPr="000C3160">
          <w:rPr>
            <w:rStyle w:val="Hyperlink"/>
            <w:szCs w:val="24"/>
            <w:lang w:val="pt-BR"/>
          </w:rPr>
          <w:t>https://pt.climate-data.org/america-do-sul/brasil/goias/goiania-2191/</w:t>
        </w:r>
      </w:hyperlink>
      <w:r w:rsidRPr="000C3160">
        <w:rPr>
          <w:szCs w:val="24"/>
          <w:lang w:val="pt-BR"/>
        </w:rPr>
        <w:t xml:space="preserve">. </w:t>
      </w:r>
      <w:proofErr w:type="spellStart"/>
      <w:r w:rsidRPr="000C3160">
        <w:rPr>
          <w:szCs w:val="24"/>
        </w:rPr>
        <w:t>Acesso</w:t>
      </w:r>
      <w:proofErr w:type="spellEnd"/>
      <w:r w:rsidRPr="000C3160">
        <w:rPr>
          <w:szCs w:val="24"/>
        </w:rPr>
        <w:t xml:space="preserve"> </w:t>
      </w:r>
      <w:proofErr w:type="spellStart"/>
      <w:r w:rsidRPr="000C3160">
        <w:rPr>
          <w:szCs w:val="24"/>
        </w:rPr>
        <w:t>em</w:t>
      </w:r>
      <w:proofErr w:type="spellEnd"/>
      <w:r w:rsidRPr="000C3160">
        <w:rPr>
          <w:szCs w:val="24"/>
        </w:rPr>
        <w:t>: 14 out. 2021.</w:t>
      </w:r>
    </w:p>
    <w:p w14:paraId="159A15AA" w14:textId="06D024C1" w:rsidR="00A61ECC" w:rsidRDefault="00A61ECC" w:rsidP="00FF6652">
      <w:pPr>
        <w:pStyle w:val="SemEspaamento"/>
        <w:spacing w:after="120"/>
        <w:ind w:left="284"/>
        <w:rPr>
          <w:szCs w:val="24"/>
          <w:lang w:val="pt-BR"/>
        </w:rPr>
      </w:pPr>
      <w:r w:rsidRPr="00C532A6">
        <w:rPr>
          <w:szCs w:val="24"/>
        </w:rPr>
        <w:t xml:space="preserve">DAVIS, L. W.; GERTLER, Paul J. Contribution of air conditioning adoption to future energy use under global warming. </w:t>
      </w:r>
      <w:r w:rsidRPr="00FF6652">
        <w:rPr>
          <w:b/>
          <w:bCs/>
          <w:szCs w:val="24"/>
          <w:lang w:val="pt-BR"/>
        </w:rPr>
        <w:t>PNAS</w:t>
      </w:r>
      <w:r w:rsidRPr="00C532A6">
        <w:rPr>
          <w:szCs w:val="24"/>
          <w:lang w:val="pt-BR"/>
        </w:rPr>
        <w:t xml:space="preserve">, v. 112, n. 19, p. 5962-5967, 2015. Disponível em: </w:t>
      </w:r>
      <w:hyperlink r:id="rId27" w:history="1">
        <w:r w:rsidR="00FF6652" w:rsidRPr="005574C8">
          <w:rPr>
            <w:rStyle w:val="Hyperlink"/>
            <w:szCs w:val="24"/>
            <w:lang w:val="pt-BR"/>
          </w:rPr>
          <w:t>https://doi.org/10.1073/pnas.1423558112</w:t>
        </w:r>
      </w:hyperlink>
      <w:r w:rsidR="00FF6652">
        <w:rPr>
          <w:szCs w:val="24"/>
          <w:lang w:val="pt-BR"/>
        </w:rPr>
        <w:t>.</w:t>
      </w:r>
      <w:r w:rsidRPr="00C532A6">
        <w:rPr>
          <w:szCs w:val="24"/>
          <w:lang w:val="pt-BR"/>
        </w:rPr>
        <w:t xml:space="preserve"> Acesso em: 15 fev. 2021.</w:t>
      </w:r>
    </w:p>
    <w:p w14:paraId="20509BF8" w14:textId="77777777" w:rsidR="00FF6652" w:rsidRPr="00C532A6" w:rsidRDefault="00FF6652" w:rsidP="000C3160">
      <w:pPr>
        <w:pStyle w:val="SemEspaamento"/>
        <w:spacing w:after="120"/>
        <w:ind w:left="284"/>
        <w:rPr>
          <w:szCs w:val="24"/>
          <w:lang w:val="pt-BR"/>
        </w:rPr>
      </w:pPr>
      <w:r w:rsidRPr="00C532A6">
        <w:rPr>
          <w:szCs w:val="24"/>
          <w:lang w:val="pt-BR"/>
        </w:rPr>
        <w:t xml:space="preserve">EPE – Empresa de Pesquisa Energética (Brasil). </w:t>
      </w:r>
      <w:r w:rsidRPr="00FF6652">
        <w:rPr>
          <w:b/>
          <w:bCs/>
          <w:szCs w:val="24"/>
          <w:lang w:val="pt-BR"/>
        </w:rPr>
        <w:t>Projeção da demanda de energia elétrica para os próximos 10 anos (2015-2025)</w:t>
      </w:r>
      <w:r w:rsidRPr="00C532A6">
        <w:rPr>
          <w:szCs w:val="24"/>
          <w:lang w:val="pt-BR"/>
        </w:rPr>
        <w:t>. Rio de Janeiro: EPE, 2018. p. 1-5.</w:t>
      </w:r>
    </w:p>
    <w:p w14:paraId="07794A50" w14:textId="12F55382" w:rsidR="00A61ECC" w:rsidRPr="00C532A6" w:rsidRDefault="00A61ECC" w:rsidP="000C3160">
      <w:pPr>
        <w:pStyle w:val="SemEspaamento"/>
        <w:spacing w:after="120"/>
        <w:ind w:left="284"/>
        <w:rPr>
          <w:szCs w:val="24"/>
          <w:lang w:val="pt-BR"/>
        </w:rPr>
      </w:pPr>
      <w:r w:rsidRPr="00C532A6">
        <w:rPr>
          <w:szCs w:val="24"/>
          <w:lang w:val="pt-BR"/>
        </w:rPr>
        <w:t xml:space="preserve">FRANCO, J. T. Em detalhe: bloco cerâmico dissipador de calor. Tradução de Gabriel </w:t>
      </w:r>
      <w:proofErr w:type="spellStart"/>
      <w:r w:rsidRPr="00C532A6">
        <w:rPr>
          <w:szCs w:val="24"/>
          <w:lang w:val="pt-BR"/>
        </w:rPr>
        <w:t>Pedrotti</w:t>
      </w:r>
      <w:proofErr w:type="spellEnd"/>
      <w:r w:rsidRPr="00C532A6">
        <w:rPr>
          <w:szCs w:val="24"/>
          <w:lang w:val="pt-BR"/>
        </w:rPr>
        <w:t xml:space="preserve">. </w:t>
      </w:r>
      <w:proofErr w:type="spellStart"/>
      <w:r w:rsidRPr="005F0E0A">
        <w:rPr>
          <w:b/>
          <w:bCs/>
          <w:szCs w:val="24"/>
          <w:lang w:val="pt-BR"/>
        </w:rPr>
        <w:t>ArchDaily</w:t>
      </w:r>
      <w:proofErr w:type="spellEnd"/>
      <w:r w:rsidRPr="005F0E0A">
        <w:rPr>
          <w:b/>
          <w:bCs/>
          <w:szCs w:val="24"/>
          <w:lang w:val="pt-BR"/>
        </w:rPr>
        <w:t xml:space="preserve"> Brasil</w:t>
      </w:r>
      <w:r w:rsidRPr="00C532A6">
        <w:rPr>
          <w:szCs w:val="24"/>
          <w:lang w:val="pt-BR"/>
        </w:rPr>
        <w:t xml:space="preserve">, 14 jan. 2016. Disponível em: </w:t>
      </w:r>
      <w:hyperlink r:id="rId28" w:history="1">
        <w:r w:rsidR="005F0E0A" w:rsidRPr="005574C8">
          <w:rPr>
            <w:rStyle w:val="Hyperlink"/>
            <w:szCs w:val="24"/>
            <w:lang w:val="pt-BR"/>
          </w:rPr>
          <w:t>https://www.archdaily.com.br/br/780208/em-detalhe-bloco-ceramico-termodissipadordesenvolvido-na-colombia</w:t>
        </w:r>
      </w:hyperlink>
      <w:r w:rsidR="005F0E0A">
        <w:rPr>
          <w:szCs w:val="24"/>
          <w:lang w:val="pt-BR"/>
        </w:rPr>
        <w:t>.</w:t>
      </w:r>
      <w:r w:rsidRPr="00C532A6">
        <w:rPr>
          <w:szCs w:val="24"/>
          <w:lang w:val="pt-BR"/>
        </w:rPr>
        <w:t xml:space="preserve"> Acesso em: 15 jun. 2018.</w:t>
      </w:r>
    </w:p>
    <w:p w14:paraId="3155CD04" w14:textId="754C92C1" w:rsidR="00774334" w:rsidRPr="00C532A6" w:rsidRDefault="00774334" w:rsidP="00D9472A">
      <w:pPr>
        <w:pStyle w:val="SemEspaamento"/>
        <w:spacing w:after="120"/>
        <w:ind w:left="284"/>
        <w:rPr>
          <w:szCs w:val="24"/>
          <w:lang w:val="pt-BR"/>
        </w:rPr>
      </w:pPr>
      <w:r w:rsidRPr="00C532A6">
        <w:rPr>
          <w:szCs w:val="24"/>
          <w:lang w:val="pt-BR"/>
        </w:rPr>
        <w:t>R</w:t>
      </w:r>
      <w:r w:rsidR="005F0E0A" w:rsidRPr="00C532A6">
        <w:rPr>
          <w:szCs w:val="24"/>
          <w:lang w:val="pt-BR"/>
        </w:rPr>
        <w:t>ODRIGUES</w:t>
      </w:r>
      <w:r w:rsidRPr="00C532A6">
        <w:rPr>
          <w:szCs w:val="24"/>
          <w:lang w:val="pt-BR"/>
        </w:rPr>
        <w:t>, M</w:t>
      </w:r>
      <w:r w:rsidR="005F0E0A">
        <w:rPr>
          <w:szCs w:val="24"/>
          <w:lang w:val="pt-BR"/>
        </w:rPr>
        <w:t>.</w:t>
      </w:r>
      <w:r w:rsidRPr="00C532A6">
        <w:rPr>
          <w:szCs w:val="24"/>
          <w:lang w:val="pt-BR"/>
        </w:rPr>
        <w:t xml:space="preserve"> G. </w:t>
      </w:r>
      <w:r w:rsidRPr="001E2402">
        <w:rPr>
          <w:b/>
          <w:bCs/>
          <w:szCs w:val="24"/>
          <w:lang w:val="pt-BR"/>
        </w:rPr>
        <w:t>Simulação numérica do desempenho término de alvenaria construída com blocos de concreto</w:t>
      </w:r>
      <w:r w:rsidRPr="00C532A6">
        <w:rPr>
          <w:szCs w:val="24"/>
          <w:lang w:val="pt-BR"/>
        </w:rPr>
        <w:t xml:space="preserve">. </w:t>
      </w:r>
      <w:r w:rsidR="001E2402">
        <w:rPr>
          <w:szCs w:val="24"/>
          <w:lang w:val="pt-BR"/>
        </w:rPr>
        <w:t xml:space="preserve">2022. 93 p. </w:t>
      </w:r>
      <w:r w:rsidRPr="00C532A6">
        <w:rPr>
          <w:szCs w:val="24"/>
          <w:lang w:val="pt-BR"/>
        </w:rPr>
        <w:t xml:space="preserve">Dissertação (Mestrado em Arquitetura e Urbanismo) – </w:t>
      </w:r>
      <w:r w:rsidR="001E2402" w:rsidRPr="00C532A6">
        <w:rPr>
          <w:szCs w:val="24"/>
          <w:lang w:val="pt-BR"/>
        </w:rPr>
        <w:t>Faculdade de Artes Visuais</w:t>
      </w:r>
      <w:r w:rsidR="001E2402">
        <w:rPr>
          <w:szCs w:val="24"/>
          <w:lang w:val="pt-BR"/>
        </w:rPr>
        <w:t xml:space="preserve">, </w:t>
      </w:r>
      <w:r w:rsidRPr="00C532A6">
        <w:rPr>
          <w:szCs w:val="24"/>
          <w:lang w:val="pt-BR"/>
        </w:rPr>
        <w:t>Universidade Federal de Goiás</w:t>
      </w:r>
      <w:r w:rsidR="001E2402">
        <w:rPr>
          <w:szCs w:val="24"/>
          <w:lang w:val="pt-BR"/>
        </w:rPr>
        <w:t>,</w:t>
      </w:r>
      <w:r w:rsidRPr="00C532A6">
        <w:rPr>
          <w:szCs w:val="24"/>
          <w:lang w:val="pt-BR"/>
        </w:rPr>
        <w:t xml:space="preserve"> Goiânia, 2022.</w:t>
      </w:r>
    </w:p>
    <w:p w14:paraId="3F8EED5A" w14:textId="77777777" w:rsidR="00A61ECC" w:rsidRPr="00C532A6" w:rsidRDefault="00A61ECC" w:rsidP="00D9472A">
      <w:pPr>
        <w:pStyle w:val="SemEspaamento"/>
        <w:spacing w:after="120"/>
        <w:ind w:left="284"/>
        <w:rPr>
          <w:szCs w:val="24"/>
          <w:lang w:val="pt-BR"/>
        </w:rPr>
      </w:pPr>
      <w:r w:rsidRPr="00C532A6">
        <w:rPr>
          <w:szCs w:val="24"/>
          <w:lang w:val="pt-BR"/>
        </w:rPr>
        <w:t xml:space="preserve">TAUIL, C. A.; NESE, F. J. M. </w:t>
      </w:r>
      <w:r w:rsidRPr="00085180">
        <w:rPr>
          <w:b/>
          <w:bCs/>
          <w:szCs w:val="24"/>
          <w:lang w:val="pt-BR"/>
        </w:rPr>
        <w:t>Alvenaria estrutural</w:t>
      </w:r>
      <w:r w:rsidRPr="00C532A6">
        <w:rPr>
          <w:szCs w:val="24"/>
          <w:lang w:val="pt-BR"/>
        </w:rPr>
        <w:t>. São Paulo: Pini, 2010.</w:t>
      </w:r>
    </w:p>
    <w:p w14:paraId="69347D2B" w14:textId="77777777" w:rsidR="00A61ECC" w:rsidRPr="00C532A6" w:rsidRDefault="00A61ECC" w:rsidP="00D9472A">
      <w:pPr>
        <w:pStyle w:val="SemEspaamento"/>
        <w:spacing w:after="120"/>
        <w:ind w:left="284"/>
        <w:rPr>
          <w:szCs w:val="24"/>
          <w:lang w:val="pt-BR"/>
        </w:rPr>
      </w:pPr>
      <w:r w:rsidRPr="00C532A6">
        <w:rPr>
          <w:szCs w:val="24"/>
          <w:lang w:val="pt-BR"/>
        </w:rPr>
        <w:t xml:space="preserve">THOMAZ, E. </w:t>
      </w:r>
      <w:r w:rsidRPr="001E2402">
        <w:rPr>
          <w:b/>
          <w:bCs/>
          <w:szCs w:val="24"/>
          <w:lang w:val="pt-BR"/>
        </w:rPr>
        <w:t>Tecnologia, gerenciamento e qualidade na construção</w:t>
      </w:r>
      <w:r w:rsidRPr="00C532A6">
        <w:rPr>
          <w:szCs w:val="24"/>
          <w:lang w:val="pt-BR"/>
        </w:rPr>
        <w:t>. São Paulo: Pini, 2001.</w:t>
      </w:r>
    </w:p>
    <w:sectPr w:rsidR="00A61ECC" w:rsidRPr="00C532A6" w:rsidSect="00C532A6">
      <w:headerReference w:type="default" r:id="rId29"/>
      <w:footerReference w:type="even" r:id="rId30"/>
      <w:footerReference w:type="default" r:id="rId31"/>
      <w:footerReference w:type="first" r:id="rId32"/>
      <w:endnotePr>
        <w:numFmt w:val="decimal"/>
      </w:endnotePr>
      <w:pgSz w:w="11907" w:h="16840" w:code="9"/>
      <w:pgMar w:top="1701" w:right="1418" w:bottom="1418"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8ADC9" w14:textId="77777777" w:rsidR="003329A4" w:rsidRDefault="003329A4">
      <w:r>
        <w:separator/>
      </w:r>
    </w:p>
  </w:endnote>
  <w:endnote w:type="continuationSeparator" w:id="0">
    <w:p w14:paraId="0B97075A" w14:textId="77777777" w:rsidR="003329A4" w:rsidRDefault="00332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BoldMT">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34013558"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Pr="00A94F5C">
      <w:rPr>
        <w:rFonts w:ascii="Arial" w:hAnsi="Arial" w:cs="Arial"/>
        <w:bCs/>
        <w:color w:val="7F7F7F"/>
        <w:sz w:val="17"/>
        <w:szCs w:val="17"/>
        <w:lang w:val="pt-BR" w:eastAsia="en-US" w:bidi="en-US"/>
      </w:rPr>
      <w:t xml:space="preserve"> – </w:t>
    </w:r>
    <w:r w:rsidR="000F5CC4">
      <w:rPr>
        <w:rFonts w:ascii="Arial" w:hAnsi="Arial" w:cs="Arial"/>
        <w:bCs/>
        <w:color w:val="7F7F7F"/>
        <w:sz w:val="17"/>
        <w:szCs w:val="17"/>
        <w:lang w:val="pt-BR" w:eastAsia="en-US" w:bidi="en-US"/>
      </w:rPr>
      <w:t>07</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09</w:t>
    </w:r>
    <w:r w:rsidRPr="00A94F5C">
      <w:rPr>
        <w:rFonts w:ascii="Arial" w:hAnsi="Arial" w:cs="Arial"/>
        <w:bCs/>
        <w:color w:val="7F7F7F"/>
        <w:sz w:val="17"/>
        <w:szCs w:val="17"/>
        <w:lang w:val="pt-BR" w:eastAsia="en-US" w:bidi="en-US"/>
      </w:rPr>
      <w:t xml:space="preserve"> de </w:t>
    </w:r>
    <w:proofErr w:type="gramStart"/>
    <w:r w:rsidR="000F5CC4">
      <w:rPr>
        <w:rFonts w:ascii="Arial" w:hAnsi="Arial" w:cs="Arial"/>
        <w:bCs/>
        <w:color w:val="7F7F7F"/>
        <w:sz w:val="17"/>
        <w:szCs w:val="17"/>
        <w:lang w:val="pt-BR" w:eastAsia="en-US" w:bidi="en-US"/>
      </w:rPr>
      <w:t>Junho</w:t>
    </w:r>
    <w:proofErr w:type="gramEnd"/>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CEAC4" w14:textId="77777777" w:rsidR="003329A4" w:rsidRDefault="003329A4">
      <w:bookmarkStart w:id="0" w:name="_Hlk524516655"/>
      <w:bookmarkEnd w:id="0"/>
      <w:r>
        <w:separator/>
      </w:r>
    </w:p>
  </w:footnote>
  <w:footnote w:type="continuationSeparator" w:id="0">
    <w:p w14:paraId="65FFAD98" w14:textId="77777777" w:rsidR="003329A4" w:rsidRDefault="00332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3"/>
      <w:gridCol w:w="2959"/>
      <w:gridCol w:w="2926"/>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23C2C"/>
    <w:multiLevelType w:val="hybridMultilevel"/>
    <w:tmpl w:val="5E880D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3D953A4"/>
    <w:multiLevelType w:val="hybridMultilevel"/>
    <w:tmpl w:val="04E4E3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9330F95"/>
    <w:multiLevelType w:val="hybridMultilevel"/>
    <w:tmpl w:val="ECB47D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8A40B8"/>
    <w:multiLevelType w:val="hybridMultilevel"/>
    <w:tmpl w:val="56205E4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1E5D7A6F"/>
    <w:multiLevelType w:val="hybridMultilevel"/>
    <w:tmpl w:val="ABA456C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885245"/>
    <w:multiLevelType w:val="hybridMultilevel"/>
    <w:tmpl w:val="D52A26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0BF55B9"/>
    <w:multiLevelType w:val="multilevel"/>
    <w:tmpl w:val="B152113E"/>
    <w:lvl w:ilvl="0">
      <w:start w:val="2"/>
      <w:numFmt w:val="decimal"/>
      <w:lvlText w:val="%1"/>
      <w:lvlJc w:val="left"/>
      <w:pPr>
        <w:ind w:left="480" w:hanging="480"/>
      </w:pPr>
      <w:rPr>
        <w:rFonts w:hint="default"/>
      </w:rPr>
    </w:lvl>
    <w:lvl w:ilvl="1">
      <w:start w:val="5"/>
      <w:numFmt w:val="decimal"/>
      <w:lvlText w:val="%1.%2"/>
      <w:lvlJc w:val="left"/>
      <w:pPr>
        <w:ind w:left="2384" w:hanging="480"/>
      </w:pPr>
      <w:rPr>
        <w:rFonts w:hint="default"/>
      </w:rPr>
    </w:lvl>
    <w:lvl w:ilvl="2">
      <w:start w:val="2"/>
      <w:numFmt w:val="decimal"/>
      <w:lvlText w:val="%1.%2.%3"/>
      <w:lvlJc w:val="left"/>
      <w:pPr>
        <w:ind w:left="4528" w:hanging="720"/>
      </w:pPr>
      <w:rPr>
        <w:rFonts w:hint="default"/>
      </w:rPr>
    </w:lvl>
    <w:lvl w:ilvl="3">
      <w:start w:val="1"/>
      <w:numFmt w:val="decimal"/>
      <w:lvlText w:val="%1.%2.%3.%4"/>
      <w:lvlJc w:val="left"/>
      <w:pPr>
        <w:ind w:left="6432" w:hanging="720"/>
      </w:pPr>
      <w:rPr>
        <w:rFonts w:hint="default"/>
      </w:rPr>
    </w:lvl>
    <w:lvl w:ilvl="4">
      <w:start w:val="1"/>
      <w:numFmt w:val="decimal"/>
      <w:lvlText w:val="%1.%2.%3.%4.%5"/>
      <w:lvlJc w:val="left"/>
      <w:pPr>
        <w:ind w:left="8696" w:hanging="1080"/>
      </w:pPr>
      <w:rPr>
        <w:rFonts w:hint="default"/>
      </w:rPr>
    </w:lvl>
    <w:lvl w:ilvl="5">
      <w:start w:val="1"/>
      <w:numFmt w:val="decimal"/>
      <w:lvlText w:val="%1.%2.%3.%4.%5.%6"/>
      <w:lvlJc w:val="left"/>
      <w:pPr>
        <w:ind w:left="10600" w:hanging="1080"/>
      </w:pPr>
      <w:rPr>
        <w:rFonts w:hint="default"/>
      </w:rPr>
    </w:lvl>
    <w:lvl w:ilvl="6">
      <w:start w:val="1"/>
      <w:numFmt w:val="decimal"/>
      <w:lvlText w:val="%1.%2.%3.%4.%5.%6.%7"/>
      <w:lvlJc w:val="left"/>
      <w:pPr>
        <w:ind w:left="12864" w:hanging="1440"/>
      </w:pPr>
      <w:rPr>
        <w:rFonts w:hint="default"/>
      </w:rPr>
    </w:lvl>
    <w:lvl w:ilvl="7">
      <w:start w:val="1"/>
      <w:numFmt w:val="decimal"/>
      <w:lvlText w:val="%1.%2.%3.%4.%5.%6.%7.%8"/>
      <w:lvlJc w:val="left"/>
      <w:pPr>
        <w:ind w:left="14768" w:hanging="1440"/>
      </w:pPr>
      <w:rPr>
        <w:rFonts w:hint="default"/>
      </w:rPr>
    </w:lvl>
    <w:lvl w:ilvl="8">
      <w:start w:val="1"/>
      <w:numFmt w:val="decimal"/>
      <w:lvlText w:val="%1.%2.%3.%4.%5.%6.%7.%8.%9"/>
      <w:lvlJc w:val="left"/>
      <w:pPr>
        <w:ind w:left="17032" w:hanging="1800"/>
      </w:pPr>
      <w:rPr>
        <w:rFonts w:hint="default"/>
      </w:rPr>
    </w:lvl>
  </w:abstractNum>
  <w:abstractNum w:abstractNumId="13" w15:restartNumberingAfterBreak="0">
    <w:nsid w:val="35A1152F"/>
    <w:multiLevelType w:val="hybridMultilevel"/>
    <w:tmpl w:val="DE52A318"/>
    <w:lvl w:ilvl="0" w:tplc="04160001">
      <w:start w:val="1"/>
      <w:numFmt w:val="bullet"/>
      <w:lvlText w:val=""/>
      <w:lvlJc w:val="left"/>
      <w:pPr>
        <w:ind w:left="1702" w:hanging="360"/>
      </w:pPr>
      <w:rPr>
        <w:rFonts w:ascii="Symbol" w:hAnsi="Symbol" w:hint="default"/>
      </w:rPr>
    </w:lvl>
    <w:lvl w:ilvl="1" w:tplc="04160003" w:tentative="1">
      <w:start w:val="1"/>
      <w:numFmt w:val="bullet"/>
      <w:lvlText w:val="o"/>
      <w:lvlJc w:val="left"/>
      <w:pPr>
        <w:ind w:left="2422" w:hanging="360"/>
      </w:pPr>
      <w:rPr>
        <w:rFonts w:ascii="Courier New" w:hAnsi="Courier New" w:cs="Courier New" w:hint="default"/>
      </w:rPr>
    </w:lvl>
    <w:lvl w:ilvl="2" w:tplc="04160005" w:tentative="1">
      <w:start w:val="1"/>
      <w:numFmt w:val="bullet"/>
      <w:lvlText w:val=""/>
      <w:lvlJc w:val="left"/>
      <w:pPr>
        <w:ind w:left="3142" w:hanging="360"/>
      </w:pPr>
      <w:rPr>
        <w:rFonts w:ascii="Wingdings" w:hAnsi="Wingdings" w:hint="default"/>
      </w:rPr>
    </w:lvl>
    <w:lvl w:ilvl="3" w:tplc="04160001" w:tentative="1">
      <w:start w:val="1"/>
      <w:numFmt w:val="bullet"/>
      <w:lvlText w:val=""/>
      <w:lvlJc w:val="left"/>
      <w:pPr>
        <w:ind w:left="3862" w:hanging="360"/>
      </w:pPr>
      <w:rPr>
        <w:rFonts w:ascii="Symbol" w:hAnsi="Symbol" w:hint="default"/>
      </w:rPr>
    </w:lvl>
    <w:lvl w:ilvl="4" w:tplc="04160003" w:tentative="1">
      <w:start w:val="1"/>
      <w:numFmt w:val="bullet"/>
      <w:lvlText w:val="o"/>
      <w:lvlJc w:val="left"/>
      <w:pPr>
        <w:ind w:left="4582" w:hanging="360"/>
      </w:pPr>
      <w:rPr>
        <w:rFonts w:ascii="Courier New" w:hAnsi="Courier New" w:cs="Courier New" w:hint="default"/>
      </w:rPr>
    </w:lvl>
    <w:lvl w:ilvl="5" w:tplc="04160005" w:tentative="1">
      <w:start w:val="1"/>
      <w:numFmt w:val="bullet"/>
      <w:lvlText w:val=""/>
      <w:lvlJc w:val="left"/>
      <w:pPr>
        <w:ind w:left="5302" w:hanging="360"/>
      </w:pPr>
      <w:rPr>
        <w:rFonts w:ascii="Wingdings" w:hAnsi="Wingdings" w:hint="default"/>
      </w:rPr>
    </w:lvl>
    <w:lvl w:ilvl="6" w:tplc="04160001" w:tentative="1">
      <w:start w:val="1"/>
      <w:numFmt w:val="bullet"/>
      <w:lvlText w:val=""/>
      <w:lvlJc w:val="left"/>
      <w:pPr>
        <w:ind w:left="6022" w:hanging="360"/>
      </w:pPr>
      <w:rPr>
        <w:rFonts w:ascii="Symbol" w:hAnsi="Symbol" w:hint="default"/>
      </w:rPr>
    </w:lvl>
    <w:lvl w:ilvl="7" w:tplc="04160003" w:tentative="1">
      <w:start w:val="1"/>
      <w:numFmt w:val="bullet"/>
      <w:lvlText w:val="o"/>
      <w:lvlJc w:val="left"/>
      <w:pPr>
        <w:ind w:left="6742" w:hanging="360"/>
      </w:pPr>
      <w:rPr>
        <w:rFonts w:ascii="Courier New" w:hAnsi="Courier New" w:cs="Courier New" w:hint="default"/>
      </w:rPr>
    </w:lvl>
    <w:lvl w:ilvl="8" w:tplc="04160005" w:tentative="1">
      <w:start w:val="1"/>
      <w:numFmt w:val="bullet"/>
      <w:lvlText w:val=""/>
      <w:lvlJc w:val="left"/>
      <w:pPr>
        <w:ind w:left="7462" w:hanging="360"/>
      </w:pPr>
      <w:rPr>
        <w:rFonts w:ascii="Wingdings" w:hAnsi="Wingdings" w:hint="default"/>
      </w:rPr>
    </w:lvl>
  </w:abstractNum>
  <w:abstractNum w:abstractNumId="14" w15:restartNumberingAfterBreak="0">
    <w:nsid w:val="399C5824"/>
    <w:multiLevelType w:val="hybridMultilevel"/>
    <w:tmpl w:val="D3F88D4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027322B"/>
    <w:multiLevelType w:val="hybridMultilevel"/>
    <w:tmpl w:val="9DF434BC"/>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1F26722"/>
    <w:multiLevelType w:val="hybridMultilevel"/>
    <w:tmpl w:val="80C20E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9142F2"/>
    <w:multiLevelType w:val="hybridMultilevel"/>
    <w:tmpl w:val="20DE43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651781B"/>
    <w:multiLevelType w:val="hybridMultilevel"/>
    <w:tmpl w:val="9C8E77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C301262"/>
    <w:multiLevelType w:val="multilevel"/>
    <w:tmpl w:val="DBD8836E"/>
    <w:lvl w:ilvl="0">
      <w:start w:val="3"/>
      <w:numFmt w:val="decimal"/>
      <w:lvlText w:val="%1"/>
      <w:lvlJc w:val="left"/>
      <w:pPr>
        <w:ind w:left="480" w:hanging="480"/>
      </w:pPr>
      <w:rPr>
        <w:rFonts w:hint="default"/>
      </w:rPr>
    </w:lvl>
    <w:lvl w:ilvl="1">
      <w:start w:val="1"/>
      <w:numFmt w:val="decimal"/>
      <w:lvlText w:val="%1.%2"/>
      <w:lvlJc w:val="left"/>
      <w:pPr>
        <w:ind w:left="982" w:hanging="480"/>
      </w:pPr>
      <w:rPr>
        <w:rFonts w:hint="default"/>
      </w:rPr>
    </w:lvl>
    <w:lvl w:ilvl="2">
      <w:start w:val="2"/>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5" w15:restartNumberingAfterBreak="0">
    <w:nsid w:val="7CAC226F"/>
    <w:multiLevelType w:val="hybridMultilevel"/>
    <w:tmpl w:val="4DAACE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79017326">
    <w:abstractNumId w:val="9"/>
  </w:num>
  <w:num w:numId="2" w16cid:durableId="139806490">
    <w:abstractNumId w:val="15"/>
  </w:num>
  <w:num w:numId="3" w16cid:durableId="937297617">
    <w:abstractNumId w:val="20"/>
  </w:num>
  <w:num w:numId="4" w16cid:durableId="1517622100">
    <w:abstractNumId w:val="6"/>
  </w:num>
  <w:num w:numId="5" w16cid:durableId="1640107477">
    <w:abstractNumId w:val="8"/>
  </w:num>
  <w:num w:numId="6" w16cid:durableId="1969698158">
    <w:abstractNumId w:val="11"/>
  </w:num>
  <w:num w:numId="7" w16cid:durableId="454255224">
    <w:abstractNumId w:val="19"/>
  </w:num>
  <w:num w:numId="8" w16cid:durableId="743988790">
    <w:abstractNumId w:val="26"/>
  </w:num>
  <w:num w:numId="9" w16cid:durableId="464154013">
    <w:abstractNumId w:val="4"/>
  </w:num>
  <w:num w:numId="10" w16cid:durableId="1914512153">
    <w:abstractNumId w:val="3"/>
  </w:num>
  <w:num w:numId="11" w16cid:durableId="55588434">
    <w:abstractNumId w:val="16"/>
  </w:num>
  <w:num w:numId="12" w16cid:durableId="686828198">
    <w:abstractNumId w:val="23"/>
  </w:num>
  <w:num w:numId="13" w16cid:durableId="1330136228">
    <w:abstractNumId w:val="24"/>
  </w:num>
  <w:num w:numId="14" w16cid:durableId="485051227">
    <w:abstractNumId w:val="13"/>
  </w:num>
  <w:num w:numId="15" w16cid:durableId="342905572">
    <w:abstractNumId w:val="12"/>
  </w:num>
  <w:num w:numId="16" w16cid:durableId="766654160">
    <w:abstractNumId w:val="21"/>
  </w:num>
  <w:num w:numId="17" w16cid:durableId="2071732825">
    <w:abstractNumId w:val="0"/>
  </w:num>
  <w:num w:numId="18" w16cid:durableId="129321793">
    <w:abstractNumId w:val="22"/>
  </w:num>
  <w:num w:numId="19" w16cid:durableId="1009060450">
    <w:abstractNumId w:val="1"/>
  </w:num>
  <w:num w:numId="20" w16cid:durableId="1464075990">
    <w:abstractNumId w:val="2"/>
  </w:num>
  <w:num w:numId="21" w16cid:durableId="919364980">
    <w:abstractNumId w:val="14"/>
  </w:num>
  <w:num w:numId="22" w16cid:durableId="443305129">
    <w:abstractNumId w:val="5"/>
  </w:num>
  <w:num w:numId="23" w16cid:durableId="1051267785">
    <w:abstractNumId w:val="17"/>
  </w:num>
  <w:num w:numId="24" w16cid:durableId="995647202">
    <w:abstractNumId w:val="7"/>
  </w:num>
  <w:num w:numId="25" w16cid:durableId="275796436">
    <w:abstractNumId w:val="25"/>
  </w:num>
  <w:num w:numId="26" w16cid:durableId="329992785">
    <w:abstractNumId w:val="18"/>
  </w:num>
  <w:num w:numId="27" w16cid:durableId="6371531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26F91"/>
    <w:rsid w:val="000275EB"/>
    <w:rsid w:val="00041AB9"/>
    <w:rsid w:val="000465A8"/>
    <w:rsid w:val="000465E8"/>
    <w:rsid w:val="00054581"/>
    <w:rsid w:val="0007099C"/>
    <w:rsid w:val="000711EF"/>
    <w:rsid w:val="00084121"/>
    <w:rsid w:val="00085180"/>
    <w:rsid w:val="00094DEA"/>
    <w:rsid w:val="000A0634"/>
    <w:rsid w:val="000B53D4"/>
    <w:rsid w:val="000C3160"/>
    <w:rsid w:val="000F5978"/>
    <w:rsid w:val="000F5CC4"/>
    <w:rsid w:val="00100D06"/>
    <w:rsid w:val="00123B81"/>
    <w:rsid w:val="00124E8A"/>
    <w:rsid w:val="00124F8D"/>
    <w:rsid w:val="001319A4"/>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87695"/>
    <w:rsid w:val="00197A92"/>
    <w:rsid w:val="001A02AA"/>
    <w:rsid w:val="001A141A"/>
    <w:rsid w:val="001A6C40"/>
    <w:rsid w:val="001B1B25"/>
    <w:rsid w:val="001B4AA8"/>
    <w:rsid w:val="001C1ECB"/>
    <w:rsid w:val="001C4D03"/>
    <w:rsid w:val="001D5000"/>
    <w:rsid w:val="001E2402"/>
    <w:rsid w:val="001E57A8"/>
    <w:rsid w:val="001F15C2"/>
    <w:rsid w:val="00201C0B"/>
    <w:rsid w:val="00202253"/>
    <w:rsid w:val="002156E9"/>
    <w:rsid w:val="0023063E"/>
    <w:rsid w:val="002309C5"/>
    <w:rsid w:val="00242B23"/>
    <w:rsid w:val="00251B8B"/>
    <w:rsid w:val="00255E26"/>
    <w:rsid w:val="00256808"/>
    <w:rsid w:val="00256C8E"/>
    <w:rsid w:val="00266710"/>
    <w:rsid w:val="00276E65"/>
    <w:rsid w:val="0029220F"/>
    <w:rsid w:val="002958D4"/>
    <w:rsid w:val="002A3CB7"/>
    <w:rsid w:val="002A4463"/>
    <w:rsid w:val="002A64FD"/>
    <w:rsid w:val="002A70ED"/>
    <w:rsid w:val="002B2FA4"/>
    <w:rsid w:val="002D2F27"/>
    <w:rsid w:val="002D31EF"/>
    <w:rsid w:val="002E0F40"/>
    <w:rsid w:val="002E55CE"/>
    <w:rsid w:val="002F0E3F"/>
    <w:rsid w:val="002F266B"/>
    <w:rsid w:val="002F457F"/>
    <w:rsid w:val="0030425A"/>
    <w:rsid w:val="00304794"/>
    <w:rsid w:val="00321E9E"/>
    <w:rsid w:val="00324864"/>
    <w:rsid w:val="003329A4"/>
    <w:rsid w:val="0033475A"/>
    <w:rsid w:val="00334C11"/>
    <w:rsid w:val="00342D36"/>
    <w:rsid w:val="0035152E"/>
    <w:rsid w:val="00356CD1"/>
    <w:rsid w:val="00364734"/>
    <w:rsid w:val="00375F35"/>
    <w:rsid w:val="00376B0A"/>
    <w:rsid w:val="0038005D"/>
    <w:rsid w:val="00384F40"/>
    <w:rsid w:val="003B3FEF"/>
    <w:rsid w:val="003C0FC1"/>
    <w:rsid w:val="003C18B8"/>
    <w:rsid w:val="003C2C5E"/>
    <w:rsid w:val="003C7A9D"/>
    <w:rsid w:val="003D7902"/>
    <w:rsid w:val="003E0943"/>
    <w:rsid w:val="003E42AE"/>
    <w:rsid w:val="003E6576"/>
    <w:rsid w:val="003F0E9C"/>
    <w:rsid w:val="003F1339"/>
    <w:rsid w:val="0040305B"/>
    <w:rsid w:val="004146A8"/>
    <w:rsid w:val="004245F7"/>
    <w:rsid w:val="00441BB9"/>
    <w:rsid w:val="00450040"/>
    <w:rsid w:val="00461BFF"/>
    <w:rsid w:val="00461CAB"/>
    <w:rsid w:val="004737C6"/>
    <w:rsid w:val="004871A4"/>
    <w:rsid w:val="0048781A"/>
    <w:rsid w:val="0049479C"/>
    <w:rsid w:val="004A53F6"/>
    <w:rsid w:val="004A6450"/>
    <w:rsid w:val="004A6B7A"/>
    <w:rsid w:val="004B3FDF"/>
    <w:rsid w:val="004B6535"/>
    <w:rsid w:val="004B7146"/>
    <w:rsid w:val="004C34F1"/>
    <w:rsid w:val="004D2749"/>
    <w:rsid w:val="004D7EBA"/>
    <w:rsid w:val="004D7FB8"/>
    <w:rsid w:val="004E2C7A"/>
    <w:rsid w:val="004E3765"/>
    <w:rsid w:val="004E3CEF"/>
    <w:rsid w:val="004E7D4E"/>
    <w:rsid w:val="004F4C8F"/>
    <w:rsid w:val="004F74BE"/>
    <w:rsid w:val="00501577"/>
    <w:rsid w:val="00507E4D"/>
    <w:rsid w:val="00532377"/>
    <w:rsid w:val="00533E0F"/>
    <w:rsid w:val="005360D9"/>
    <w:rsid w:val="00556097"/>
    <w:rsid w:val="0055714B"/>
    <w:rsid w:val="00562A47"/>
    <w:rsid w:val="00573743"/>
    <w:rsid w:val="00575335"/>
    <w:rsid w:val="00576E8A"/>
    <w:rsid w:val="00580435"/>
    <w:rsid w:val="00591168"/>
    <w:rsid w:val="005B099A"/>
    <w:rsid w:val="005B4172"/>
    <w:rsid w:val="005D0B9A"/>
    <w:rsid w:val="005D5236"/>
    <w:rsid w:val="005E4971"/>
    <w:rsid w:val="005F0E0A"/>
    <w:rsid w:val="00613567"/>
    <w:rsid w:val="00617F55"/>
    <w:rsid w:val="006321C7"/>
    <w:rsid w:val="00632F8F"/>
    <w:rsid w:val="00655F57"/>
    <w:rsid w:val="006652EE"/>
    <w:rsid w:val="006726F2"/>
    <w:rsid w:val="00684958"/>
    <w:rsid w:val="00696034"/>
    <w:rsid w:val="006A141B"/>
    <w:rsid w:val="006A6CEF"/>
    <w:rsid w:val="006B150E"/>
    <w:rsid w:val="006D00BB"/>
    <w:rsid w:val="006D68CF"/>
    <w:rsid w:val="006D760B"/>
    <w:rsid w:val="006E39EE"/>
    <w:rsid w:val="006E5204"/>
    <w:rsid w:val="00726E56"/>
    <w:rsid w:val="0073688A"/>
    <w:rsid w:val="00744CC9"/>
    <w:rsid w:val="00750318"/>
    <w:rsid w:val="00751F70"/>
    <w:rsid w:val="00753B8D"/>
    <w:rsid w:val="00754757"/>
    <w:rsid w:val="00755FC1"/>
    <w:rsid w:val="007628A1"/>
    <w:rsid w:val="00774334"/>
    <w:rsid w:val="00777D35"/>
    <w:rsid w:val="0078001B"/>
    <w:rsid w:val="007A21A2"/>
    <w:rsid w:val="007A5FA8"/>
    <w:rsid w:val="007B09B1"/>
    <w:rsid w:val="007B791F"/>
    <w:rsid w:val="007C087F"/>
    <w:rsid w:val="007C32C5"/>
    <w:rsid w:val="007E0E40"/>
    <w:rsid w:val="007E381B"/>
    <w:rsid w:val="007F4A6D"/>
    <w:rsid w:val="007F6A0B"/>
    <w:rsid w:val="00805184"/>
    <w:rsid w:val="00812BDC"/>
    <w:rsid w:val="00827839"/>
    <w:rsid w:val="00827A5F"/>
    <w:rsid w:val="008339F5"/>
    <w:rsid w:val="00834AB2"/>
    <w:rsid w:val="0083691D"/>
    <w:rsid w:val="00872CD8"/>
    <w:rsid w:val="00872E7A"/>
    <w:rsid w:val="00887FC9"/>
    <w:rsid w:val="00891F0E"/>
    <w:rsid w:val="00892EA4"/>
    <w:rsid w:val="00897F56"/>
    <w:rsid w:val="008B19C5"/>
    <w:rsid w:val="008B31BB"/>
    <w:rsid w:val="00923704"/>
    <w:rsid w:val="00933433"/>
    <w:rsid w:val="00936492"/>
    <w:rsid w:val="00936AB7"/>
    <w:rsid w:val="00940846"/>
    <w:rsid w:val="009470FB"/>
    <w:rsid w:val="009673E6"/>
    <w:rsid w:val="00970859"/>
    <w:rsid w:val="00982670"/>
    <w:rsid w:val="00983012"/>
    <w:rsid w:val="00985C2D"/>
    <w:rsid w:val="00994C0F"/>
    <w:rsid w:val="009A3F66"/>
    <w:rsid w:val="009B1153"/>
    <w:rsid w:val="009B2EF9"/>
    <w:rsid w:val="009E1C02"/>
    <w:rsid w:val="009E32B0"/>
    <w:rsid w:val="009E6C4A"/>
    <w:rsid w:val="009F1B7B"/>
    <w:rsid w:val="009F2905"/>
    <w:rsid w:val="00A00800"/>
    <w:rsid w:val="00A01B71"/>
    <w:rsid w:val="00A056D4"/>
    <w:rsid w:val="00A16C65"/>
    <w:rsid w:val="00A20A2F"/>
    <w:rsid w:val="00A2134F"/>
    <w:rsid w:val="00A31429"/>
    <w:rsid w:val="00A475A7"/>
    <w:rsid w:val="00A610B4"/>
    <w:rsid w:val="00A6184A"/>
    <w:rsid w:val="00A61ECC"/>
    <w:rsid w:val="00A628E3"/>
    <w:rsid w:val="00A6747E"/>
    <w:rsid w:val="00A676F4"/>
    <w:rsid w:val="00A70836"/>
    <w:rsid w:val="00A77C6A"/>
    <w:rsid w:val="00A77D24"/>
    <w:rsid w:val="00A81A17"/>
    <w:rsid w:val="00A838AC"/>
    <w:rsid w:val="00A9241C"/>
    <w:rsid w:val="00A94282"/>
    <w:rsid w:val="00A9449D"/>
    <w:rsid w:val="00A94F5C"/>
    <w:rsid w:val="00AA37F5"/>
    <w:rsid w:val="00AD0872"/>
    <w:rsid w:val="00AD61A3"/>
    <w:rsid w:val="00AE15CA"/>
    <w:rsid w:val="00AE4CD3"/>
    <w:rsid w:val="00B03026"/>
    <w:rsid w:val="00B04638"/>
    <w:rsid w:val="00B10BFE"/>
    <w:rsid w:val="00B30EC5"/>
    <w:rsid w:val="00B36DB0"/>
    <w:rsid w:val="00B40F1C"/>
    <w:rsid w:val="00B418BD"/>
    <w:rsid w:val="00B47683"/>
    <w:rsid w:val="00B519F7"/>
    <w:rsid w:val="00B55936"/>
    <w:rsid w:val="00B6020C"/>
    <w:rsid w:val="00B63A35"/>
    <w:rsid w:val="00B745D0"/>
    <w:rsid w:val="00B81D99"/>
    <w:rsid w:val="00B87AB8"/>
    <w:rsid w:val="00BA206D"/>
    <w:rsid w:val="00BA6316"/>
    <w:rsid w:val="00BB11DF"/>
    <w:rsid w:val="00BD4CFD"/>
    <w:rsid w:val="00BE083D"/>
    <w:rsid w:val="00BF0F76"/>
    <w:rsid w:val="00C03892"/>
    <w:rsid w:val="00C05D94"/>
    <w:rsid w:val="00C10C19"/>
    <w:rsid w:val="00C16760"/>
    <w:rsid w:val="00C17C16"/>
    <w:rsid w:val="00C20A45"/>
    <w:rsid w:val="00C210B0"/>
    <w:rsid w:val="00C30786"/>
    <w:rsid w:val="00C41F4B"/>
    <w:rsid w:val="00C466CF"/>
    <w:rsid w:val="00C532A6"/>
    <w:rsid w:val="00C62B59"/>
    <w:rsid w:val="00C63DEF"/>
    <w:rsid w:val="00C77308"/>
    <w:rsid w:val="00C81752"/>
    <w:rsid w:val="00C86D62"/>
    <w:rsid w:val="00C86F4E"/>
    <w:rsid w:val="00C93DCE"/>
    <w:rsid w:val="00CA2E59"/>
    <w:rsid w:val="00CD3CC5"/>
    <w:rsid w:val="00CE76F9"/>
    <w:rsid w:val="00CF25BE"/>
    <w:rsid w:val="00CF70F1"/>
    <w:rsid w:val="00D03686"/>
    <w:rsid w:val="00D10C99"/>
    <w:rsid w:val="00D17099"/>
    <w:rsid w:val="00D2598F"/>
    <w:rsid w:val="00D349A6"/>
    <w:rsid w:val="00D42E30"/>
    <w:rsid w:val="00D46953"/>
    <w:rsid w:val="00D74BA2"/>
    <w:rsid w:val="00D8734D"/>
    <w:rsid w:val="00D91C4E"/>
    <w:rsid w:val="00D9472A"/>
    <w:rsid w:val="00D94960"/>
    <w:rsid w:val="00DA6F7D"/>
    <w:rsid w:val="00DB7615"/>
    <w:rsid w:val="00DC3C3C"/>
    <w:rsid w:val="00DD124B"/>
    <w:rsid w:val="00DE1749"/>
    <w:rsid w:val="00DE490F"/>
    <w:rsid w:val="00DF1010"/>
    <w:rsid w:val="00DF2F4B"/>
    <w:rsid w:val="00DF74B6"/>
    <w:rsid w:val="00E13CAB"/>
    <w:rsid w:val="00E34205"/>
    <w:rsid w:val="00E34359"/>
    <w:rsid w:val="00E46824"/>
    <w:rsid w:val="00E4706E"/>
    <w:rsid w:val="00E61DE3"/>
    <w:rsid w:val="00E65D3B"/>
    <w:rsid w:val="00E76F53"/>
    <w:rsid w:val="00E8108A"/>
    <w:rsid w:val="00E81239"/>
    <w:rsid w:val="00E850FD"/>
    <w:rsid w:val="00E902EE"/>
    <w:rsid w:val="00E94C7B"/>
    <w:rsid w:val="00E97ED4"/>
    <w:rsid w:val="00EA0A82"/>
    <w:rsid w:val="00EA33C3"/>
    <w:rsid w:val="00EB4594"/>
    <w:rsid w:val="00EC1AE4"/>
    <w:rsid w:val="00ED15C2"/>
    <w:rsid w:val="00ED2BA5"/>
    <w:rsid w:val="00ED34E9"/>
    <w:rsid w:val="00EE28A9"/>
    <w:rsid w:val="00EE63D7"/>
    <w:rsid w:val="00EF1CF0"/>
    <w:rsid w:val="00EF2017"/>
    <w:rsid w:val="00F1201A"/>
    <w:rsid w:val="00F21165"/>
    <w:rsid w:val="00F21F82"/>
    <w:rsid w:val="00F2271C"/>
    <w:rsid w:val="00F23BE3"/>
    <w:rsid w:val="00F23FF2"/>
    <w:rsid w:val="00F25AC0"/>
    <w:rsid w:val="00F300F7"/>
    <w:rsid w:val="00F415DF"/>
    <w:rsid w:val="00F60783"/>
    <w:rsid w:val="00F64475"/>
    <w:rsid w:val="00F75D73"/>
    <w:rsid w:val="00F95939"/>
    <w:rsid w:val="00FB74DE"/>
    <w:rsid w:val="00FB7EA5"/>
    <w:rsid w:val="00FC5374"/>
    <w:rsid w:val="00FC5614"/>
    <w:rsid w:val="00FC79FF"/>
    <w:rsid w:val="00FE3383"/>
    <w:rsid w:val="00FF2B6C"/>
    <w:rsid w:val="00FF6652"/>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paragraph" w:customStyle="1" w:styleId="Default">
    <w:name w:val="Default"/>
    <w:rsid w:val="00A61ECC"/>
    <w:pPr>
      <w:autoSpaceDE w:val="0"/>
      <w:autoSpaceDN w:val="0"/>
      <w:adjustRightInd w:val="0"/>
    </w:pPr>
    <w:rPr>
      <w:rFonts w:ascii="Arial" w:hAnsi="Arial" w:cs="Arial"/>
      <w:color w:val="000000"/>
      <w:sz w:val="24"/>
      <w:szCs w:val="24"/>
    </w:rPr>
  </w:style>
  <w:style w:type="character" w:styleId="MenoPendente">
    <w:name w:val="Unresolved Mention"/>
    <w:basedOn w:val="Fontepargpadro"/>
    <w:uiPriority w:val="99"/>
    <w:semiHidden/>
    <w:unhideWhenUsed/>
    <w:rsid w:val="00C466CF"/>
    <w:rPr>
      <w:color w:val="605E5C"/>
      <w:shd w:val="clear" w:color="auto" w:fill="E1DFDD"/>
    </w:rPr>
  </w:style>
  <w:style w:type="paragraph" w:styleId="SemEspaamento">
    <w:name w:val="No Spacing"/>
    <w:link w:val="SemEspaamentoChar"/>
    <w:uiPriority w:val="1"/>
    <w:qFormat/>
    <w:rsid w:val="00C532A6"/>
    <w:pPr>
      <w:jc w:val="both"/>
    </w:pPr>
    <w:rPr>
      <w:rFonts w:ascii="Times New Roman" w:eastAsia="Times New Roman" w:hAnsi="Times New Roman"/>
      <w:sz w:val="24"/>
      <w:lang w:val="en-US"/>
    </w:rPr>
  </w:style>
  <w:style w:type="character" w:customStyle="1" w:styleId="SemEspaamentoChar">
    <w:name w:val="Sem Espaçamento Char"/>
    <w:basedOn w:val="Fontepargpadro"/>
    <w:link w:val="SemEspaamento"/>
    <w:uiPriority w:val="1"/>
    <w:rsid w:val="000C3160"/>
    <w:rPr>
      <w:rFonts w:ascii="Times New Roman" w:eastAsia="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323660">
      <w:bodyDiv w:val="1"/>
      <w:marLeft w:val="0"/>
      <w:marRight w:val="0"/>
      <w:marTop w:val="0"/>
      <w:marBottom w:val="0"/>
      <w:divBdr>
        <w:top w:val="none" w:sz="0" w:space="0" w:color="auto"/>
        <w:left w:val="none" w:sz="0" w:space="0" w:color="auto"/>
        <w:bottom w:val="none" w:sz="0" w:space="0" w:color="auto"/>
        <w:right w:val="none" w:sz="0" w:space="0" w:color="auto"/>
      </w:divBdr>
      <w:divsChild>
        <w:div w:id="910498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692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pt.climate-data.org/america-do-sul/brasil/goias/goiania-2191/"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www.archdaily.com.br/br/780208/em-detalhe-bloco-ceramico-termodissipadordesenvolvido-na-colombia"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estjan123@gmail.com"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doi.org/10.1073/pnas.1423558112" TargetMode="External"/><Relationship Id="rId30" Type="http://schemas.openxmlformats.org/officeDocument/2006/relationships/footer" Target="footer1.xml"/><Relationship Id="rId8" Type="http://schemas.openxmlformats.org/officeDocument/2006/relationships/hyperlink" Target="mailto:pedrogoncalves@ufg.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9.png"/><Relationship Id="rId2" Type="http://schemas.openxmlformats.org/officeDocument/2006/relationships/image" Target="media/image18.jpg"/><Relationship Id="rId1" Type="http://schemas.openxmlformats.org/officeDocument/2006/relationships/image" Target="media/image1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AF562-5D99-4503-9DF9-B00A9992B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4389</Words>
  <Characters>23706</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1680</cp:lastModifiedBy>
  <cp:revision>2</cp:revision>
  <cp:lastPrinted>2014-09-05T00:41:00Z</cp:lastPrinted>
  <dcterms:created xsi:type="dcterms:W3CDTF">2023-04-26T14:24:00Z</dcterms:created>
  <dcterms:modified xsi:type="dcterms:W3CDTF">2023-04-26T14:24:00Z</dcterms:modified>
</cp:coreProperties>
</file>