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3B537" w14:textId="77777777" w:rsidR="00F633F4" w:rsidRDefault="00F633F4" w:rsidP="00D94250">
      <w:pPr>
        <w:spacing w:before="120"/>
        <w:ind w:firstLine="284"/>
        <w:jc w:val="center"/>
        <w:rPr>
          <w:b/>
          <w:sz w:val="28"/>
          <w:szCs w:val="28"/>
        </w:rPr>
      </w:pPr>
      <w:bookmarkStart w:id="1" w:name="_GoBack"/>
      <w:bookmarkEnd w:id="1"/>
      <w:r w:rsidRPr="00256B5B">
        <w:rPr>
          <w:b/>
          <w:sz w:val="28"/>
          <w:szCs w:val="28"/>
        </w:rPr>
        <w:t>O PARADOXO ENTRE PROCESSOS MANUAIS E DIGITAIS – UMA ANÁLISE DO CICLO DE VIDA DO PAPEL OFFSET EM UMA UNIVERSIDADE BRASILEIRA.</w:t>
      </w:r>
    </w:p>
    <w:p w14:paraId="0E44BC53" w14:textId="77777777" w:rsidR="00217216" w:rsidRDefault="00217216" w:rsidP="00F677EE">
      <w:pPr>
        <w:spacing w:before="120"/>
        <w:rPr>
          <w:b/>
          <w:sz w:val="28"/>
          <w:szCs w:val="28"/>
        </w:rPr>
      </w:pPr>
    </w:p>
    <w:p w14:paraId="6CD11B69" w14:textId="2DAC9139" w:rsidR="00217216" w:rsidRDefault="00217216" w:rsidP="00D94250">
      <w:pPr>
        <w:spacing w:before="120"/>
        <w:ind w:firstLine="284"/>
        <w:jc w:val="center"/>
        <w:rPr>
          <w:b/>
          <w:sz w:val="28"/>
          <w:szCs w:val="28"/>
          <w:lang w:val="en-US"/>
        </w:rPr>
      </w:pPr>
      <w:r w:rsidRPr="00217216">
        <w:rPr>
          <w:b/>
          <w:sz w:val="28"/>
          <w:szCs w:val="28"/>
          <w:lang w:val="en-US"/>
        </w:rPr>
        <w:t>THE PARADOX BETWEEN MANUAL AND DIGITAL PROCESSES - A LIFE CYCLE ANALYSIS OF OFFSET PAPER AT A BRAZILIAN UNIVERSITY.</w:t>
      </w:r>
    </w:p>
    <w:p w14:paraId="5E3A7922" w14:textId="77777777" w:rsidR="00F677EE" w:rsidRDefault="00F677EE" w:rsidP="00F677EE">
      <w:pPr>
        <w:spacing w:before="120"/>
        <w:rPr>
          <w:b/>
          <w:sz w:val="28"/>
          <w:szCs w:val="28"/>
          <w:lang w:val="en-US"/>
        </w:rPr>
      </w:pPr>
    </w:p>
    <w:p w14:paraId="40EDEC8F" w14:textId="67AE879E" w:rsidR="00F677EE" w:rsidRPr="00F677EE" w:rsidRDefault="00F677EE" w:rsidP="00F677EE">
      <w:pPr>
        <w:spacing w:after="120"/>
        <w:jc w:val="left"/>
        <w:rPr>
          <w:bCs/>
          <w:szCs w:val="24"/>
        </w:rPr>
      </w:pPr>
      <w:proofErr w:type="spellStart"/>
      <w:r w:rsidRPr="00F677EE">
        <w:rPr>
          <w:bCs/>
          <w:szCs w:val="24"/>
        </w:rPr>
        <w:t>Ms</w:t>
      </w:r>
      <w:proofErr w:type="spellEnd"/>
      <w:r w:rsidRPr="00F677EE">
        <w:rPr>
          <w:bCs/>
          <w:szCs w:val="24"/>
        </w:rPr>
        <w:t xml:space="preserve">. Fernanda Camila Martinez Delgado, Doutoranda em Engenharia de Produção, Universidade Estadual Paulista Júlio de Mesquita Filho - Unesp </w:t>
      </w:r>
    </w:p>
    <w:p w14:paraId="60B09C6B" w14:textId="2D1DBD53" w:rsidR="00F677EE" w:rsidRPr="00F677EE" w:rsidRDefault="00F677EE" w:rsidP="00F677EE">
      <w:pPr>
        <w:spacing w:after="120"/>
        <w:jc w:val="left"/>
        <w:rPr>
          <w:bCs/>
          <w:szCs w:val="24"/>
        </w:rPr>
      </w:pPr>
      <w:r w:rsidRPr="00F677EE">
        <w:rPr>
          <w:bCs/>
          <w:szCs w:val="24"/>
        </w:rPr>
        <w:t>Fernanda.delgado@unesp.br</w:t>
      </w:r>
    </w:p>
    <w:p w14:paraId="7804A513" w14:textId="77777777" w:rsidR="00F677EE" w:rsidRPr="00F677EE" w:rsidRDefault="00F677EE" w:rsidP="00F677EE">
      <w:pPr>
        <w:spacing w:after="120"/>
        <w:jc w:val="left"/>
        <w:rPr>
          <w:bCs/>
          <w:szCs w:val="24"/>
        </w:rPr>
      </w:pPr>
      <w:r w:rsidRPr="00F677EE">
        <w:rPr>
          <w:bCs/>
        </w:rPr>
        <w:t xml:space="preserve">Vinícius </w:t>
      </w:r>
      <w:proofErr w:type="spellStart"/>
      <w:r w:rsidRPr="00F677EE">
        <w:rPr>
          <w:bCs/>
        </w:rPr>
        <w:t>Artero</w:t>
      </w:r>
      <w:proofErr w:type="spellEnd"/>
      <w:r w:rsidRPr="00F677EE">
        <w:rPr>
          <w:bCs/>
        </w:rPr>
        <w:t xml:space="preserve"> Sanches – Mestrando em Engenharia de Produção - </w:t>
      </w:r>
      <w:r w:rsidRPr="00F677EE">
        <w:rPr>
          <w:bCs/>
          <w:szCs w:val="24"/>
        </w:rPr>
        <w:t xml:space="preserve">Universidade Estadual Paulista Júlio de Mesquita Filho - Unesp </w:t>
      </w:r>
    </w:p>
    <w:p w14:paraId="488BBC6C" w14:textId="558B86AE" w:rsidR="00F633F4" w:rsidRPr="00F677EE" w:rsidRDefault="00F677EE" w:rsidP="00F677EE">
      <w:pPr>
        <w:spacing w:line="360" w:lineRule="auto"/>
        <w:rPr>
          <w:bCs/>
        </w:rPr>
      </w:pPr>
      <w:r w:rsidRPr="00F677EE">
        <w:rPr>
          <w:bCs/>
        </w:rPr>
        <w:t>vinicius.sanches@unesp.br</w:t>
      </w:r>
    </w:p>
    <w:p w14:paraId="54D071F7" w14:textId="0B3D335E" w:rsidR="00F677EE" w:rsidRPr="00F677EE" w:rsidRDefault="00F677EE" w:rsidP="00F677EE">
      <w:pPr>
        <w:spacing w:line="360" w:lineRule="auto"/>
        <w:rPr>
          <w:bCs/>
          <w:szCs w:val="24"/>
        </w:rPr>
      </w:pPr>
      <w:r w:rsidRPr="00F677EE">
        <w:rPr>
          <w:bCs/>
        </w:rPr>
        <w:t xml:space="preserve">Aldino Miguel Francisco – Doutorando em Engenharia civil - </w:t>
      </w:r>
      <w:r w:rsidRPr="00F677EE">
        <w:rPr>
          <w:bCs/>
          <w:szCs w:val="24"/>
        </w:rPr>
        <w:t xml:space="preserve">Universidade Estadual Paulista Júlio de Mesquita Filho – Unesp </w:t>
      </w:r>
    </w:p>
    <w:p w14:paraId="7BD74264" w14:textId="3950BF06" w:rsidR="00F677EE" w:rsidRPr="00F677EE" w:rsidRDefault="00F677EE" w:rsidP="00F677EE">
      <w:pPr>
        <w:spacing w:line="360" w:lineRule="auto"/>
        <w:rPr>
          <w:bCs/>
          <w:szCs w:val="24"/>
        </w:rPr>
      </w:pPr>
      <w:r w:rsidRPr="00F677EE">
        <w:rPr>
          <w:bCs/>
          <w:szCs w:val="24"/>
        </w:rPr>
        <w:t>Aldino.miguel@unesp.br</w:t>
      </w:r>
    </w:p>
    <w:p w14:paraId="26EF6AD6" w14:textId="77777777" w:rsidR="00F677EE" w:rsidRPr="00F677EE" w:rsidRDefault="00F677EE" w:rsidP="00F677EE">
      <w:pPr>
        <w:spacing w:after="120"/>
        <w:jc w:val="left"/>
        <w:rPr>
          <w:bCs/>
          <w:szCs w:val="24"/>
        </w:rPr>
      </w:pPr>
      <w:r w:rsidRPr="00F677EE">
        <w:rPr>
          <w:bCs/>
          <w:szCs w:val="24"/>
        </w:rPr>
        <w:t xml:space="preserve">Dr.ª Barbara </w:t>
      </w:r>
      <w:proofErr w:type="spellStart"/>
      <w:r w:rsidRPr="00F677EE">
        <w:rPr>
          <w:bCs/>
          <w:szCs w:val="24"/>
        </w:rPr>
        <w:t>Stolte</w:t>
      </w:r>
      <w:proofErr w:type="spellEnd"/>
      <w:r w:rsidRPr="00F677EE">
        <w:rPr>
          <w:bCs/>
          <w:szCs w:val="24"/>
        </w:rPr>
        <w:t xml:space="preserve"> Bezerra – Professora do Departamento de engenharia civil e de produção - Universidade Estadual Paulista Júlio de Mesquita Filho - Unesp </w:t>
      </w:r>
    </w:p>
    <w:p w14:paraId="36C3DA09" w14:textId="72B5C680" w:rsidR="00F677EE" w:rsidRDefault="0085507A" w:rsidP="00F677EE">
      <w:pPr>
        <w:spacing w:line="360" w:lineRule="auto"/>
        <w:rPr>
          <w:bCs/>
          <w:szCs w:val="24"/>
        </w:rPr>
      </w:pPr>
      <w:r w:rsidRPr="0085507A">
        <w:rPr>
          <w:bCs/>
          <w:szCs w:val="24"/>
        </w:rPr>
        <w:t>Barbara.bezerra@unesp.br</w:t>
      </w:r>
    </w:p>
    <w:p w14:paraId="3595C8D6" w14:textId="77777777" w:rsidR="0085507A" w:rsidRPr="00F677EE" w:rsidRDefault="0085507A" w:rsidP="00F677EE">
      <w:pPr>
        <w:spacing w:line="360" w:lineRule="auto"/>
        <w:rPr>
          <w:bCs/>
          <w:szCs w:val="24"/>
        </w:rPr>
      </w:pPr>
    </w:p>
    <w:p w14:paraId="33C852FA" w14:textId="77777777" w:rsidR="00F633F4" w:rsidRPr="00F633F4" w:rsidRDefault="00F633F4" w:rsidP="00D94250">
      <w:pPr>
        <w:ind w:firstLine="284"/>
        <w:rPr>
          <w:b/>
          <w:iCs/>
        </w:rPr>
      </w:pPr>
      <w:r w:rsidRPr="00F633F4">
        <w:rPr>
          <w:b/>
          <w:iCs/>
        </w:rPr>
        <w:t>RESUMO:</w:t>
      </w:r>
      <w:r w:rsidRPr="00F633F4">
        <w:rPr>
          <w:b/>
          <w:iCs/>
        </w:rPr>
        <w:tab/>
      </w:r>
    </w:p>
    <w:p w14:paraId="27240F32" w14:textId="63219746" w:rsidR="00F633F4" w:rsidRPr="00F633F4" w:rsidRDefault="00F633F4" w:rsidP="00D94250">
      <w:pPr>
        <w:ind w:firstLine="284"/>
      </w:pPr>
      <w:r w:rsidRPr="00F633F4">
        <w:rPr>
          <w:bCs/>
          <w:iCs/>
        </w:rPr>
        <w:t xml:space="preserve">A </w:t>
      </w:r>
      <w:proofErr w:type="spellStart"/>
      <w:r w:rsidRPr="00F633F4">
        <w:rPr>
          <w:bCs/>
          <w:iCs/>
        </w:rPr>
        <w:t>digitização</w:t>
      </w:r>
      <w:proofErr w:type="spellEnd"/>
      <w:r w:rsidRPr="00F633F4">
        <w:rPr>
          <w:bCs/>
          <w:iCs/>
        </w:rPr>
        <w:t>, transformar processos manuais em digitais,</w:t>
      </w:r>
      <w:r w:rsidR="009274F3">
        <w:rPr>
          <w:bCs/>
          <w:iCs/>
        </w:rPr>
        <w:t xml:space="preserve"> é uma tendência na atualidade </w:t>
      </w:r>
      <w:r w:rsidR="005C43BF">
        <w:rPr>
          <w:bCs/>
          <w:iCs/>
        </w:rPr>
        <w:t>e</w:t>
      </w:r>
      <w:r w:rsidRPr="00F633F4">
        <w:rPr>
          <w:bCs/>
          <w:iCs/>
        </w:rPr>
        <w:t xml:space="preserve"> há indícios de que seja uma opção para auxiliar no alcance de metas ambientais, especialmente nas Universidades; substituindo processos manuais com o uso do papel offset por processos digitais.</w:t>
      </w:r>
      <w:r w:rsidRPr="00F633F4">
        <w:t xml:space="preserve"> D</w:t>
      </w:r>
      <w:r w:rsidR="00E93114">
        <w:t>iante disso</w:t>
      </w:r>
      <w:r w:rsidRPr="00F633F4">
        <w:t xml:space="preserve">, esta pesquisa </w:t>
      </w:r>
      <w:r w:rsidR="00FE65F2">
        <w:t>analisou</w:t>
      </w:r>
      <w:r w:rsidRPr="00F633F4">
        <w:t xml:space="preserve"> o impacto ambiental do consumo de papel A4 offset na Faculdade de Engenharia da Unesp em Bauru (FEB), por meio da Análise do Ciclo de Vida (ACV), após a implantação da </w:t>
      </w:r>
      <w:proofErr w:type="spellStart"/>
      <w:r w:rsidRPr="00F633F4">
        <w:t>digitização</w:t>
      </w:r>
      <w:proofErr w:type="spellEnd"/>
      <w:r w:rsidRPr="00F633F4">
        <w:t xml:space="preserve"> de processos</w:t>
      </w:r>
      <w:r w:rsidR="0072014B">
        <w:t>, no período da Pandemia do C</w:t>
      </w:r>
      <w:r w:rsidR="00E271A2">
        <w:t>OVID</w:t>
      </w:r>
      <w:r w:rsidR="0072014B">
        <w:t>-19</w:t>
      </w:r>
      <w:r w:rsidRPr="00F633F4">
        <w:t xml:space="preserve">. Os principais resultados indicam </w:t>
      </w:r>
      <w:r w:rsidR="00F37601">
        <w:t xml:space="preserve">que a redução do consumo de papel offset colaborou para </w:t>
      </w:r>
      <w:r w:rsidR="00E715D6">
        <w:t xml:space="preserve">a </w:t>
      </w:r>
      <w:r w:rsidR="005E6DBE">
        <w:t>diminuição</w:t>
      </w:r>
      <w:r w:rsidR="00E271A2">
        <w:t xml:space="preserve"> </w:t>
      </w:r>
      <w:r w:rsidR="00E715D6">
        <w:t>em 74%</w:t>
      </w:r>
      <w:r w:rsidR="00E271A2">
        <w:t xml:space="preserve"> </w:t>
      </w:r>
      <w:r w:rsidR="007F4BFD">
        <w:t>sobre os</w:t>
      </w:r>
      <w:r w:rsidRPr="00F633F4">
        <w:t xml:space="preserve"> impactos</w:t>
      </w:r>
      <w:r w:rsidR="007F4BFD">
        <w:t xml:space="preserve"> na</w:t>
      </w:r>
      <w:r w:rsidRPr="00F633F4">
        <w:t xml:space="preserve">s mudanças climáticas, </w:t>
      </w:r>
      <w:proofErr w:type="spellStart"/>
      <w:r w:rsidRPr="00F633F4">
        <w:t>ecotoxicidade</w:t>
      </w:r>
      <w:proofErr w:type="spellEnd"/>
      <w:r w:rsidRPr="00F633F4">
        <w:t xml:space="preserve"> da água doce e consumo de energia</w:t>
      </w:r>
      <w:r w:rsidR="00F37601">
        <w:t xml:space="preserve"> n</w:t>
      </w:r>
      <w:r w:rsidR="005C43BF">
        <w:t xml:space="preserve">a Faculdade analisada. </w:t>
      </w:r>
    </w:p>
    <w:p w14:paraId="4595B343" w14:textId="0855F22C" w:rsidR="00BE083D" w:rsidRDefault="00BE083D" w:rsidP="00D94250">
      <w:pPr>
        <w:ind w:firstLine="284"/>
      </w:pPr>
    </w:p>
    <w:p w14:paraId="714904E6" w14:textId="2E3D73AA" w:rsidR="00F677EE" w:rsidRPr="00DE4BFA" w:rsidRDefault="00DE4BFA" w:rsidP="00F677EE">
      <w:pPr>
        <w:ind w:firstLine="284"/>
        <w:rPr>
          <w:bCs/>
          <w:iCs/>
        </w:rPr>
      </w:pPr>
      <w:r w:rsidRPr="00DE4BFA">
        <w:rPr>
          <w:b/>
          <w:iCs/>
        </w:rPr>
        <w:t>Palavras-chave:</w:t>
      </w:r>
      <w:r w:rsidRPr="00DE4BFA">
        <w:rPr>
          <w:bCs/>
          <w:iCs/>
        </w:rPr>
        <w:t xml:space="preserve"> papel offset A4, LCA, universidade, Covid-19, sustentabilidade, processos digitais.</w:t>
      </w:r>
    </w:p>
    <w:p w14:paraId="4748187B" w14:textId="77777777" w:rsidR="00DE4BFA" w:rsidRDefault="00DE4BFA" w:rsidP="00D94250">
      <w:pPr>
        <w:ind w:firstLine="284"/>
      </w:pPr>
    </w:p>
    <w:p w14:paraId="7F972115" w14:textId="33D3B6BE" w:rsidR="00DE4BFA" w:rsidRPr="00D51679" w:rsidRDefault="008A7F34" w:rsidP="00D94250">
      <w:pPr>
        <w:ind w:firstLine="284"/>
        <w:rPr>
          <w:b/>
          <w:bCs/>
          <w:lang w:val="en-US"/>
        </w:rPr>
      </w:pPr>
      <w:r w:rsidRPr="00D51679">
        <w:rPr>
          <w:b/>
          <w:bCs/>
          <w:lang w:val="en-US"/>
        </w:rPr>
        <w:t>ABSTRACT:</w:t>
      </w:r>
    </w:p>
    <w:p w14:paraId="282D46BC" w14:textId="1AD4C31C" w:rsidR="000D662E" w:rsidRPr="008870A1" w:rsidRDefault="000D662E" w:rsidP="00D94250">
      <w:pPr>
        <w:ind w:firstLine="284"/>
        <w:rPr>
          <w:lang w:val="en-US"/>
        </w:rPr>
      </w:pPr>
      <w:r w:rsidRPr="000D662E">
        <w:rPr>
          <w:lang w:val="en-US"/>
        </w:rPr>
        <w:t xml:space="preserve">Digitization, transforming manual processes into digital ones, is a current trend and there are indications that it is an option to help achieve environmental goals, especially at Universities; </w:t>
      </w:r>
      <w:r w:rsidRPr="000D662E">
        <w:rPr>
          <w:lang w:val="en-US"/>
        </w:rPr>
        <w:lastRenderedPageBreak/>
        <w:t xml:space="preserve">replacing manual processes with the use of offset paper by digital processes. In view of this, this research analyzed the environmental impact of the consumption of A4 offset paper at the Faculty of Engineering of </w:t>
      </w:r>
      <w:proofErr w:type="spellStart"/>
      <w:r w:rsidRPr="000D662E">
        <w:rPr>
          <w:lang w:val="en-US"/>
        </w:rPr>
        <w:t>Unesp</w:t>
      </w:r>
      <w:proofErr w:type="spellEnd"/>
      <w:r w:rsidRPr="000D662E">
        <w:rPr>
          <w:lang w:val="en-US"/>
        </w:rPr>
        <w:t xml:space="preserve"> in Bauru (FEB), through the Life Cycle Analysis (LCA), after the implementation of the digitization of processes, in the period of COVID-19 pandemic. The main results indicate that the reduction in offset paper consumption contributed to a 74% decrease in impacts on climate change, freshwater </w:t>
      </w:r>
      <w:proofErr w:type="spellStart"/>
      <w:r w:rsidRPr="000D662E">
        <w:rPr>
          <w:lang w:val="en-US"/>
        </w:rPr>
        <w:t>ecotoxicity</w:t>
      </w:r>
      <w:proofErr w:type="spellEnd"/>
      <w:r w:rsidRPr="000D662E">
        <w:rPr>
          <w:lang w:val="en-US"/>
        </w:rPr>
        <w:t xml:space="preserve"> and energy consumption in the analyzed Faculty</w:t>
      </w:r>
      <w:r w:rsidR="00B0273A" w:rsidRPr="008870A1">
        <w:rPr>
          <w:lang w:val="en-US"/>
        </w:rPr>
        <w:t>.</w:t>
      </w:r>
    </w:p>
    <w:p w14:paraId="7B1D2E09" w14:textId="77777777" w:rsidR="00FF4B90" w:rsidRPr="008870A1" w:rsidRDefault="00FF4B90" w:rsidP="002D5B02">
      <w:pPr>
        <w:rPr>
          <w:lang w:val="en-US"/>
        </w:rPr>
      </w:pPr>
    </w:p>
    <w:p w14:paraId="2C75A725" w14:textId="5D9451BD" w:rsidR="00EC34FF" w:rsidRDefault="00EC34FF" w:rsidP="00D94250">
      <w:pPr>
        <w:pBdr>
          <w:top w:val="nil"/>
          <w:left w:val="nil"/>
          <w:bottom w:val="nil"/>
          <w:right w:val="nil"/>
          <w:between w:val="nil"/>
        </w:pBdr>
        <w:spacing w:after="120"/>
        <w:ind w:firstLine="284"/>
        <w:rPr>
          <w:b/>
          <w:color w:val="FF0000"/>
        </w:rPr>
      </w:pPr>
      <w:r w:rsidRPr="00EC34FF">
        <w:rPr>
          <w:b/>
          <w:color w:val="000000"/>
        </w:rPr>
        <w:t>1. I</w:t>
      </w:r>
      <w:r w:rsidR="00601100">
        <w:rPr>
          <w:b/>
          <w:color w:val="000000"/>
        </w:rPr>
        <w:t>ntrodução</w:t>
      </w:r>
    </w:p>
    <w:p w14:paraId="2BB4E8C0" w14:textId="77777777" w:rsidR="00601100" w:rsidRPr="00EC34FF" w:rsidRDefault="00601100" w:rsidP="00D94250">
      <w:pPr>
        <w:pBdr>
          <w:top w:val="nil"/>
          <w:left w:val="nil"/>
          <w:bottom w:val="nil"/>
          <w:right w:val="nil"/>
          <w:between w:val="nil"/>
        </w:pBdr>
        <w:spacing w:after="120"/>
        <w:ind w:firstLine="284"/>
        <w:rPr>
          <w:b/>
          <w:color w:val="FF0000"/>
        </w:rPr>
      </w:pPr>
    </w:p>
    <w:p w14:paraId="389A081D" w14:textId="77777777" w:rsidR="00EC34FF" w:rsidRPr="00EC34FF" w:rsidRDefault="00EC34FF" w:rsidP="00D94250">
      <w:pPr>
        <w:spacing w:after="120"/>
        <w:ind w:firstLine="284"/>
        <w:rPr>
          <w:highlight w:val="white"/>
        </w:rPr>
      </w:pPr>
      <w:r w:rsidRPr="00EC34FF">
        <w:rPr>
          <w:highlight w:val="white"/>
        </w:rPr>
        <w:t>A Indústria 4.0, conhecida como “Quarta Revolução Industrial”, “Manufatura Inteligente”, “Internet Industrial” ou “Indústria Integrada”, é hoje um tema comumente discutido.  Supõe-se que a Indústria 4.0 tem o potencial de impactar indústrias inteiras, mudando a forma como os produtos são projetados, fabricados, entregues e pagos, e a forma como os serviços são prestados (</w:t>
      </w:r>
      <w:proofErr w:type="spellStart"/>
      <w:r w:rsidRPr="00EC34FF">
        <w:rPr>
          <w:highlight w:val="white"/>
        </w:rPr>
        <w:t>Maresova</w:t>
      </w:r>
      <w:proofErr w:type="spellEnd"/>
      <w:r w:rsidRPr="00EC34FF">
        <w:rPr>
          <w:highlight w:val="white"/>
        </w:rPr>
        <w:t xml:space="preserve"> </w:t>
      </w:r>
      <w:r w:rsidRPr="00EC34FF">
        <w:rPr>
          <w:i/>
          <w:iCs/>
          <w:highlight w:val="white"/>
        </w:rPr>
        <w:t xml:space="preserve">et </w:t>
      </w:r>
      <w:proofErr w:type="gramStart"/>
      <w:r w:rsidRPr="00EC34FF">
        <w:rPr>
          <w:i/>
          <w:iCs/>
          <w:highlight w:val="white"/>
        </w:rPr>
        <w:t xml:space="preserve">al </w:t>
      </w:r>
      <w:r w:rsidRPr="00EC34FF">
        <w:rPr>
          <w:highlight w:val="white"/>
        </w:rPr>
        <w:t>.</w:t>
      </w:r>
      <w:proofErr w:type="gramEnd"/>
      <w:r w:rsidRPr="00EC34FF">
        <w:rPr>
          <w:highlight w:val="white"/>
        </w:rPr>
        <w:t xml:space="preserve"> 2018).</w:t>
      </w:r>
    </w:p>
    <w:p w14:paraId="083619EE" w14:textId="77777777" w:rsidR="00EC34FF" w:rsidRPr="00EC34FF" w:rsidRDefault="00EC34FF" w:rsidP="00D94250">
      <w:pPr>
        <w:spacing w:after="120"/>
        <w:ind w:firstLine="284"/>
        <w:rPr>
          <w:highlight w:val="white"/>
        </w:rPr>
      </w:pPr>
      <w:r w:rsidRPr="00EC34FF">
        <w:rPr>
          <w:highlight w:val="white"/>
        </w:rPr>
        <w:t xml:space="preserve">Fazem parte da Indústria 4.0 vários tipos de inovações, tais como: manufatura inteligente, computadores integrados, altos níveis de adaptabilidade, mudanças de design, tecnologia da informação, </w:t>
      </w:r>
      <w:proofErr w:type="spellStart"/>
      <w:r w:rsidRPr="00EC34FF">
        <w:rPr>
          <w:highlight w:val="white"/>
        </w:rPr>
        <w:t>digitização</w:t>
      </w:r>
      <w:proofErr w:type="spellEnd"/>
      <w:r w:rsidRPr="00EC34FF">
        <w:rPr>
          <w:highlight w:val="white"/>
        </w:rPr>
        <w:t xml:space="preserve"> dos processos, treinamento de força de trabalho, mudanças rápidas nos níveis de produção com base na demanda e otimização dos processos na cadeia de suprimentos (</w:t>
      </w:r>
      <w:proofErr w:type="spellStart"/>
      <w:r w:rsidRPr="00EC34FF">
        <w:rPr>
          <w:highlight w:val="white"/>
        </w:rPr>
        <w:t>Piccarozzi</w:t>
      </w:r>
      <w:proofErr w:type="spellEnd"/>
      <w:r w:rsidRPr="00EC34FF">
        <w:rPr>
          <w:highlight w:val="white"/>
        </w:rPr>
        <w:t xml:space="preserve"> </w:t>
      </w:r>
      <w:r w:rsidRPr="00EC34FF">
        <w:rPr>
          <w:i/>
          <w:iCs/>
          <w:highlight w:val="white"/>
        </w:rPr>
        <w:t>et al.</w:t>
      </w:r>
      <w:r w:rsidRPr="00EC34FF">
        <w:rPr>
          <w:highlight w:val="white"/>
        </w:rPr>
        <w:t>, 2022).</w:t>
      </w:r>
    </w:p>
    <w:p w14:paraId="1E8D6753" w14:textId="5F01D2E1" w:rsidR="00EC34FF" w:rsidRPr="00EC34FF" w:rsidRDefault="00EC34FF" w:rsidP="00D94250">
      <w:pPr>
        <w:spacing w:after="120"/>
        <w:ind w:firstLine="284"/>
        <w:rPr>
          <w:highlight w:val="white"/>
        </w:rPr>
      </w:pPr>
      <w:r w:rsidRPr="00EC34FF">
        <w:rPr>
          <w:highlight w:val="white"/>
        </w:rPr>
        <w:t xml:space="preserve">Essas inovações têm se tornado cada vez mais frequentes na vida das pessoas, principalmente nas temporadas de 2020 e 2021, quando o distanciamento físico e social era obrigatório por causa da pandemia de Covid-19. Essa situação inédita aproximou pessoas e empresas por meio da internet. Dessa forma, a </w:t>
      </w:r>
      <w:proofErr w:type="spellStart"/>
      <w:r w:rsidRPr="00EC34FF">
        <w:rPr>
          <w:highlight w:val="white"/>
        </w:rPr>
        <w:t>digitização</w:t>
      </w:r>
      <w:proofErr w:type="spellEnd"/>
      <w:r w:rsidRPr="00EC34FF">
        <w:rPr>
          <w:highlight w:val="white"/>
        </w:rPr>
        <w:t xml:space="preserve">, a internet das coisas e as plataformas de reunião online foram rapidamente aprimoradas e caíram no gosto popular e empresarial, sendo encaradas como novas ferramentas de trabalho (Simões </w:t>
      </w:r>
      <w:r w:rsidRPr="00EC34FF">
        <w:rPr>
          <w:i/>
          <w:iCs/>
          <w:highlight w:val="white"/>
        </w:rPr>
        <w:t>et al.</w:t>
      </w:r>
      <w:r w:rsidRPr="00EC34FF">
        <w:rPr>
          <w:highlight w:val="white"/>
        </w:rPr>
        <w:t>, 2021).</w:t>
      </w:r>
    </w:p>
    <w:p w14:paraId="1D45482F" w14:textId="77777777" w:rsidR="00C15591" w:rsidRDefault="00EC34FF" w:rsidP="00C15591">
      <w:pPr>
        <w:spacing w:after="120"/>
        <w:ind w:firstLine="284"/>
      </w:pPr>
      <w:r w:rsidRPr="00EC34FF">
        <w:rPr>
          <w:highlight w:val="white"/>
        </w:rPr>
        <w:t xml:space="preserve">Com destaque, a </w:t>
      </w:r>
      <w:proofErr w:type="spellStart"/>
      <w:r w:rsidRPr="00EC34FF">
        <w:rPr>
          <w:highlight w:val="white"/>
        </w:rPr>
        <w:t>digitizaçã</w:t>
      </w:r>
      <w:r w:rsidR="0054104F">
        <w:rPr>
          <w:highlight w:val="white"/>
        </w:rPr>
        <w:t>o</w:t>
      </w:r>
      <w:proofErr w:type="spellEnd"/>
      <w:r w:rsidR="0054104F">
        <w:rPr>
          <w:highlight w:val="white"/>
        </w:rPr>
        <w:t xml:space="preserve"> </w:t>
      </w:r>
      <w:r w:rsidRPr="00EC34FF">
        <w:rPr>
          <w:highlight w:val="white"/>
        </w:rPr>
        <w:t>possibilitou armazenar e compartilhar informações por meio eletrônico,</w:t>
      </w:r>
      <w:r w:rsidRPr="00EC34FF">
        <w:t xml:space="preserve"> automatizar atividades repetitivas; permitiu o trabalho remoto; melhorou a comunicação dentro da equipe; ajudou a criar ofertas especiais e novos canais de comunicação com os clientes (</w:t>
      </w:r>
      <w:proofErr w:type="spellStart"/>
      <w:r w:rsidRPr="00EC34FF">
        <w:t>Ingaldi</w:t>
      </w:r>
      <w:proofErr w:type="spellEnd"/>
      <w:r w:rsidRPr="00EC34FF">
        <w:t xml:space="preserve"> e </w:t>
      </w:r>
      <w:proofErr w:type="spellStart"/>
      <w:r w:rsidRPr="00EC34FF">
        <w:t>Klimecka</w:t>
      </w:r>
      <w:proofErr w:type="spellEnd"/>
      <w:r w:rsidRPr="00EC34FF">
        <w:t xml:space="preserve"> -</w:t>
      </w:r>
      <w:proofErr w:type="spellStart"/>
      <w:r w:rsidRPr="00EC34FF">
        <w:t>Tatar</w:t>
      </w:r>
      <w:proofErr w:type="spellEnd"/>
      <w:r w:rsidRPr="00EC34FF">
        <w:t>, 2022).</w:t>
      </w:r>
      <w:r w:rsidR="00C15591">
        <w:t xml:space="preserve"> </w:t>
      </w:r>
    </w:p>
    <w:p w14:paraId="6D2CDE42" w14:textId="519CD48F" w:rsidR="00EC34FF" w:rsidRPr="00EC34FF" w:rsidRDefault="00EC34FF" w:rsidP="00C15591">
      <w:pPr>
        <w:spacing w:after="120"/>
        <w:ind w:firstLine="284"/>
      </w:pPr>
      <w:r w:rsidRPr="00EC34FF">
        <w:t xml:space="preserve">A </w:t>
      </w:r>
      <w:r w:rsidR="00C15591">
        <w:t>ferramenta</w:t>
      </w:r>
      <w:r w:rsidRPr="00EC34FF">
        <w:t xml:space="preserve"> também alcançou as Universidades, uma vez que o trabalho de gestão e propagação do conhecimento dependem, em parte, da disponibilidade de recursos adequados para o alcance de seus objetivos (</w:t>
      </w:r>
      <w:proofErr w:type="spellStart"/>
      <w:r w:rsidRPr="00EC34FF">
        <w:t>Omona</w:t>
      </w:r>
      <w:proofErr w:type="spellEnd"/>
      <w:r w:rsidRPr="00EC34FF">
        <w:t>; van-der-</w:t>
      </w:r>
      <w:proofErr w:type="spellStart"/>
      <w:r w:rsidRPr="00EC34FF">
        <w:t>Weide</w:t>
      </w:r>
      <w:proofErr w:type="spellEnd"/>
      <w:r w:rsidRPr="00EC34FF">
        <w:t xml:space="preserve">; </w:t>
      </w:r>
      <w:proofErr w:type="spellStart"/>
      <w:r w:rsidRPr="00EC34FF">
        <w:t>Lubega</w:t>
      </w:r>
      <w:proofErr w:type="spellEnd"/>
      <w:r w:rsidRPr="00EC34FF">
        <w:t>, 2010).</w:t>
      </w:r>
    </w:p>
    <w:p w14:paraId="6D576ADB" w14:textId="77777777" w:rsidR="00EC34FF" w:rsidRPr="00EC34FF" w:rsidRDefault="00EC34FF" w:rsidP="00D94250">
      <w:pPr>
        <w:spacing w:after="120"/>
        <w:ind w:firstLine="284"/>
      </w:pPr>
      <w:r w:rsidRPr="00EC34FF">
        <w:t xml:space="preserve"> Para as universidades, a </w:t>
      </w:r>
      <w:proofErr w:type="spellStart"/>
      <w:r w:rsidRPr="00EC34FF">
        <w:t>digitização</w:t>
      </w:r>
      <w:proofErr w:type="spellEnd"/>
      <w:r w:rsidRPr="00EC34FF">
        <w:t xml:space="preserve"> também auxiliou no alcance de metas de sustentabilidade, no aspecto social, integrando os alunos às novas tecnologias </w:t>
      </w:r>
      <w:r w:rsidRPr="00EC34FF">
        <w:rPr>
          <w:highlight w:val="white"/>
        </w:rPr>
        <w:t>(</w:t>
      </w:r>
      <w:proofErr w:type="spellStart"/>
      <w:r w:rsidRPr="00EC34FF">
        <w:rPr>
          <w:highlight w:val="white"/>
        </w:rPr>
        <w:t>Decman</w:t>
      </w:r>
      <w:proofErr w:type="spellEnd"/>
      <w:r w:rsidRPr="00EC34FF">
        <w:rPr>
          <w:highlight w:val="white"/>
        </w:rPr>
        <w:t xml:space="preserve"> e Rep, 2022)</w:t>
      </w:r>
      <w:r w:rsidRPr="00EC34FF">
        <w:t xml:space="preserve"> e nos aspectos ambiental e econômico, através da economia de materiais (</w:t>
      </w:r>
      <w:proofErr w:type="spellStart"/>
      <w:r w:rsidRPr="00EC34FF">
        <w:rPr>
          <w:shd w:val="clear" w:color="auto" w:fill="FCFCFC"/>
        </w:rPr>
        <w:t>Carayannis</w:t>
      </w:r>
      <w:proofErr w:type="spellEnd"/>
      <w:r w:rsidRPr="00EC34FF">
        <w:rPr>
          <w:shd w:val="clear" w:color="auto" w:fill="FCFCFC"/>
        </w:rPr>
        <w:t xml:space="preserve"> e </w:t>
      </w:r>
      <w:proofErr w:type="spellStart"/>
      <w:r w:rsidRPr="00EC34FF">
        <w:rPr>
          <w:shd w:val="clear" w:color="auto" w:fill="FCFCFC"/>
        </w:rPr>
        <w:t>Morawska-Jancelewicz</w:t>
      </w:r>
      <w:proofErr w:type="spellEnd"/>
      <w:r w:rsidRPr="00EC34FF">
        <w:rPr>
          <w:shd w:val="clear" w:color="auto" w:fill="FCFCFC"/>
        </w:rPr>
        <w:t>, 2022).</w:t>
      </w:r>
      <w:r w:rsidRPr="00EC34FF">
        <w:t xml:space="preserve"> </w:t>
      </w:r>
    </w:p>
    <w:p w14:paraId="4DAB4E84" w14:textId="34020468" w:rsidR="00EC34FF" w:rsidRPr="00EC34FF" w:rsidRDefault="00EC34FF" w:rsidP="00D94250">
      <w:pPr>
        <w:spacing w:after="120"/>
        <w:ind w:firstLine="284"/>
        <w:rPr>
          <w:highlight w:val="white"/>
        </w:rPr>
      </w:pPr>
      <w:r w:rsidRPr="00EC34FF">
        <w:t xml:space="preserve">Diante dessa realidade, cita-se que um dos materiais que mais sofreu impacto, nas Universidades, devido à mudança dos processos, acelerada no período da COVID-19, foi o papel Offset A4. As declarações, memorandos e outros documentos deixaram de ser impressos e passaram a integrar uma plataforma digital com armazenamento em nuvem </w:t>
      </w:r>
      <w:r w:rsidRPr="00EC34FF">
        <w:rPr>
          <w:highlight w:val="white"/>
        </w:rPr>
        <w:t xml:space="preserve">(Wolf </w:t>
      </w:r>
      <w:r w:rsidRPr="00EC34FF">
        <w:rPr>
          <w:i/>
          <w:iCs/>
          <w:highlight w:val="white"/>
        </w:rPr>
        <w:t>et al.</w:t>
      </w:r>
      <w:r w:rsidRPr="00EC34FF">
        <w:rPr>
          <w:highlight w:val="white"/>
        </w:rPr>
        <w:t xml:space="preserve">, 2022; </w:t>
      </w:r>
      <w:proofErr w:type="spellStart"/>
      <w:r w:rsidRPr="00EC34FF">
        <w:rPr>
          <w:highlight w:val="white"/>
        </w:rPr>
        <w:t>Coman</w:t>
      </w:r>
      <w:proofErr w:type="spellEnd"/>
      <w:r w:rsidRPr="00EC34FF">
        <w:rPr>
          <w:highlight w:val="white"/>
        </w:rPr>
        <w:t xml:space="preserve"> </w:t>
      </w:r>
      <w:r w:rsidRPr="00EC34FF">
        <w:rPr>
          <w:i/>
          <w:iCs/>
          <w:highlight w:val="white"/>
        </w:rPr>
        <w:t>et al</w:t>
      </w:r>
      <w:r w:rsidRPr="00EC34FF">
        <w:rPr>
          <w:highlight w:val="white"/>
        </w:rPr>
        <w:t xml:space="preserve">., 2023). </w:t>
      </w:r>
    </w:p>
    <w:p w14:paraId="3FEFFAA4" w14:textId="77777777" w:rsidR="00EC34FF" w:rsidRPr="00EC34FF" w:rsidRDefault="00EC34FF" w:rsidP="00D94250">
      <w:pPr>
        <w:spacing w:after="120"/>
        <w:ind w:firstLine="284"/>
      </w:pPr>
      <w:r w:rsidRPr="00EC34FF">
        <w:lastRenderedPageBreak/>
        <w:t xml:space="preserve">Segundo Al </w:t>
      </w:r>
      <w:proofErr w:type="spellStart"/>
      <w:r w:rsidRPr="00EC34FF">
        <w:t>Jaberi</w:t>
      </w:r>
      <w:proofErr w:type="spellEnd"/>
      <w:r w:rsidRPr="00EC34FF">
        <w:t xml:space="preserve"> </w:t>
      </w:r>
      <w:r w:rsidRPr="00EC34FF">
        <w:rPr>
          <w:i/>
          <w:iCs/>
        </w:rPr>
        <w:t>et al.</w:t>
      </w:r>
      <w:r w:rsidRPr="00EC34FF">
        <w:t xml:space="preserve"> (2022), na Universidade de </w:t>
      </w:r>
      <w:proofErr w:type="spellStart"/>
      <w:r w:rsidRPr="00EC34FF">
        <w:t>Sharjah</w:t>
      </w:r>
      <w:proofErr w:type="spellEnd"/>
      <w:r w:rsidRPr="00EC34FF">
        <w:t xml:space="preserve">, nos Emirados Árabes Unidos, a </w:t>
      </w:r>
      <w:proofErr w:type="spellStart"/>
      <w:r w:rsidRPr="00EC34FF">
        <w:t>digitização</w:t>
      </w:r>
      <w:proofErr w:type="spellEnd"/>
      <w:r w:rsidRPr="00EC34FF">
        <w:t xml:space="preserve"> dos processos diminuiu o consumo médio de papel offset em 52,94% no período da pandemia do COVID-19. </w:t>
      </w:r>
    </w:p>
    <w:p w14:paraId="746F3380" w14:textId="77777777" w:rsidR="00EC34FF" w:rsidRPr="00EC34FF" w:rsidRDefault="00EC34FF" w:rsidP="00D94250">
      <w:pPr>
        <w:spacing w:after="120"/>
        <w:ind w:firstLine="284"/>
      </w:pPr>
      <w:r w:rsidRPr="00EC34FF">
        <w:t>Sancho e Calvo (2022), confirmam em um estudo com Universidades de países da América Latina que antes da pandemia de COVID-19, as correlações entre as frequências de uso das tecnologias de comunicação e informação (TIC), em diferentes atividades acadêmicas, eram positivas e estatisticamente significativas, mas moderadas e, depois da pandemia, as correlações ainda eram positivas e significativas, mas todas mais altas do que antes da pandemia.</w:t>
      </w:r>
    </w:p>
    <w:p w14:paraId="6917B21B" w14:textId="77777777" w:rsidR="00EC34FF" w:rsidRPr="00EC34FF" w:rsidRDefault="00EC34FF" w:rsidP="00D94250">
      <w:pPr>
        <w:spacing w:after="120"/>
        <w:ind w:firstLine="284"/>
      </w:pPr>
      <w:r w:rsidRPr="00EC34FF">
        <w:t xml:space="preserve">Seguindo pelo mesmo caminho, no Brasil, com a finalidade de fomentar a sustentabilidade nos órgãos públicos, o Ministério do Meio Ambiente (MMA) criou a Agenda Ambiental na Administração Pública (A3P), de adesão voluntária (MMA, 2009). Por sua vez, o Governo Federal publicou o Decreto nº 7.746, de 5 de junho de 2012 para estabelecer critérios com o fim de promover o desenvolvimento nacional sustentável e o Ministério do Planejamento, Orçamento e Gestão estabeleceu regras para a elaboração dos Planos de Gestão de Logística Sustentável (PLS).  </w:t>
      </w:r>
    </w:p>
    <w:p w14:paraId="4D189258" w14:textId="77777777" w:rsidR="00EC34FF" w:rsidRPr="00EC34FF" w:rsidRDefault="00EC34FF" w:rsidP="00D94250">
      <w:pPr>
        <w:spacing w:after="120"/>
        <w:ind w:firstLine="284"/>
      </w:pPr>
      <w:r w:rsidRPr="00EC34FF">
        <w:t xml:space="preserve">A partir desta ação do Governo, as Universidades Federais passaram a adotar o PLS como ferramenta de </w:t>
      </w:r>
      <w:proofErr w:type="spellStart"/>
      <w:r w:rsidRPr="00EC34FF">
        <w:t>panejamento</w:t>
      </w:r>
      <w:proofErr w:type="spellEnd"/>
      <w:r w:rsidRPr="00EC34FF">
        <w:t xml:space="preserve"> com objetivos, responsabilidades, metas, prazos de execução e mecanismos definidos para estabelecer práticas de sustentabilidade e racionalização de gastos.</w:t>
      </w:r>
    </w:p>
    <w:p w14:paraId="42B32052" w14:textId="77777777" w:rsidR="00EC34FF" w:rsidRPr="00EC34FF" w:rsidRDefault="00EC34FF" w:rsidP="00D94250">
      <w:pPr>
        <w:spacing w:after="120"/>
        <w:ind w:firstLine="284"/>
      </w:pPr>
      <w:r w:rsidRPr="00EC34FF">
        <w:t xml:space="preserve"> Com o PLS, a universidade Federal do Rio de Janeiro (UFRJ) conseguiu substituir 39% dos documentos impressos para documentos virtuais (Rio de Janeiro, 2022); a Universidade Federal de Santa Catarina teve uma queda de 85% do consumo de papel offset de 2019 para 2020 (Santa Catarina, 2022); já a Universidade Federal do ABC (UFABC) implementou um sistema integrado de gestão com mecanismo de controle da impressão por identificação do funcionário responsável, mas ainda não há dados específicos sobre a redução do consumo do papel offset.</w:t>
      </w:r>
    </w:p>
    <w:p w14:paraId="6CEBC845" w14:textId="77777777" w:rsidR="00EC34FF" w:rsidRPr="00EC34FF" w:rsidRDefault="00EC34FF" w:rsidP="00D94250">
      <w:pPr>
        <w:spacing w:after="120"/>
        <w:ind w:firstLine="284"/>
      </w:pPr>
      <w:r w:rsidRPr="00EC34FF">
        <w:t xml:space="preserve">Dada a importância da inovação de processos para diversos fins, esta pesquisa realizou uma análise de ciclo de vida do consumo de papel offset, utilizando dados da Faculdade de Engenharia da Unesp em Bauru em uma abordagem </w:t>
      </w:r>
      <w:proofErr w:type="spellStart"/>
      <w:r w:rsidRPr="00EC34FF">
        <w:t>cradle-to-gate</w:t>
      </w:r>
      <w:proofErr w:type="spellEnd"/>
      <w:r w:rsidRPr="00EC34FF">
        <w:t xml:space="preserve">, fazendo um comparativo do consumo no período de 2017 a 2021, utilizando os Inventários de Ciclo de Vida (LCI) do papel offset de </w:t>
      </w:r>
      <w:proofErr w:type="spellStart"/>
      <w:r w:rsidRPr="00EC34FF">
        <w:t>Galdiano</w:t>
      </w:r>
      <w:proofErr w:type="spellEnd"/>
      <w:r w:rsidRPr="00EC34FF">
        <w:t xml:space="preserve"> (2006) e Silva </w:t>
      </w:r>
      <w:r w:rsidRPr="00EC34FF">
        <w:rPr>
          <w:i/>
          <w:iCs/>
        </w:rPr>
        <w:t>et al</w:t>
      </w:r>
      <w:r w:rsidRPr="00EC34FF">
        <w:t>. (2015).</w:t>
      </w:r>
    </w:p>
    <w:p w14:paraId="2C6F0125" w14:textId="77777777" w:rsidR="00EC34FF" w:rsidRPr="00EC34FF" w:rsidRDefault="00EC34FF" w:rsidP="00D94250">
      <w:pPr>
        <w:spacing w:after="120"/>
        <w:ind w:firstLine="284"/>
        <w:rPr>
          <w:b/>
        </w:rPr>
      </w:pPr>
    </w:p>
    <w:p w14:paraId="398BA881" w14:textId="0CE7B3BD" w:rsidR="00EC34FF" w:rsidRPr="00EC34FF" w:rsidRDefault="00EC34FF" w:rsidP="00D94250">
      <w:pPr>
        <w:spacing w:after="120"/>
        <w:ind w:firstLine="284"/>
        <w:rPr>
          <w:b/>
          <w:color w:val="FF0000"/>
        </w:rPr>
      </w:pPr>
      <w:r w:rsidRPr="00EC34FF">
        <w:rPr>
          <w:b/>
        </w:rPr>
        <w:t>2. M</w:t>
      </w:r>
      <w:r w:rsidR="00B53A22">
        <w:rPr>
          <w:b/>
        </w:rPr>
        <w:t>étodo</w:t>
      </w:r>
    </w:p>
    <w:p w14:paraId="3DCC4251" w14:textId="77777777" w:rsidR="00EC34FF" w:rsidRPr="00EC34FF" w:rsidRDefault="00EC34FF" w:rsidP="00D94250">
      <w:pPr>
        <w:spacing w:after="120"/>
        <w:ind w:firstLine="284"/>
        <w:rPr>
          <w:b/>
          <w:bCs/>
        </w:rPr>
      </w:pPr>
      <w:r w:rsidRPr="00EC34FF">
        <w:rPr>
          <w:b/>
          <w:bCs/>
        </w:rPr>
        <w:t>2.1 Local do Estudo de Caso</w:t>
      </w:r>
    </w:p>
    <w:p w14:paraId="387C8141" w14:textId="62E1C804" w:rsidR="00EC34FF" w:rsidRDefault="00EC34FF" w:rsidP="00B53A22">
      <w:pPr>
        <w:spacing w:after="120"/>
        <w:ind w:firstLine="284"/>
      </w:pPr>
      <w:r w:rsidRPr="00EC34FF">
        <w:t>O estudo de caso foi realizado na Faculdade de Engenharia de Bauru (FEB), Universidade Estadual Paulista (UNESP), campus de Bauru, Brasil. A FEB oferece cursos de graduação e pós-graduação nas áreas de Engenharia Civil, Elétrica, Mecânica e de Produção, além de diversos cursos de Especialização e Extensão. Atualmente, a FEB atende 1.200 alunos entre os cursos citados acima.</w:t>
      </w:r>
    </w:p>
    <w:p w14:paraId="7ED4A60C" w14:textId="77777777" w:rsidR="00B53A22" w:rsidRPr="00EC34FF" w:rsidRDefault="00B53A22" w:rsidP="00B53A22">
      <w:pPr>
        <w:spacing w:after="120"/>
        <w:ind w:firstLine="284"/>
      </w:pPr>
    </w:p>
    <w:p w14:paraId="1B777C8C" w14:textId="77777777" w:rsidR="00EC34FF" w:rsidRPr="00EC34FF" w:rsidRDefault="00EC34FF" w:rsidP="00D94250">
      <w:pPr>
        <w:spacing w:after="120"/>
        <w:ind w:firstLine="284"/>
        <w:rPr>
          <w:b/>
          <w:bCs/>
        </w:rPr>
      </w:pPr>
      <w:r w:rsidRPr="00EC34FF">
        <w:rPr>
          <w:b/>
          <w:bCs/>
        </w:rPr>
        <w:t>2.2 Avaliação do ciclo de vida</w:t>
      </w:r>
    </w:p>
    <w:p w14:paraId="51F1C9D8" w14:textId="77777777" w:rsidR="00EC34FF" w:rsidRPr="00EC34FF" w:rsidRDefault="00EC34FF" w:rsidP="00D94250">
      <w:pPr>
        <w:spacing w:after="120"/>
        <w:ind w:firstLine="284"/>
      </w:pPr>
      <w:r w:rsidRPr="00EC34FF">
        <w:t xml:space="preserve">Para esta pesquisa foram utilizados os parâmetros da norma técnica NBR 14040 (ABNT, 2014a) e 14044 (ABNT, 2014b) e o Ciclo de Vida do Inventário para papel offset A4 foi </w:t>
      </w:r>
      <w:r w:rsidRPr="00EC34FF">
        <w:lastRenderedPageBreak/>
        <w:t xml:space="preserve">adaptado dos estudos de </w:t>
      </w:r>
      <w:proofErr w:type="spellStart"/>
      <w:r w:rsidRPr="00EC34FF">
        <w:t>Galdiano</w:t>
      </w:r>
      <w:proofErr w:type="spellEnd"/>
      <w:r w:rsidRPr="00EC34FF">
        <w:t xml:space="preserve"> (2006) e Silva </w:t>
      </w:r>
      <w:r w:rsidRPr="00EC34FF">
        <w:rPr>
          <w:i/>
          <w:iCs/>
        </w:rPr>
        <w:t>et al.</w:t>
      </w:r>
      <w:r w:rsidRPr="00EC34FF">
        <w:t xml:space="preserve"> (2015). A unidade funcional desta pesquisa é a vazão de referência de 1kg de papel offset A4 consumido.</w:t>
      </w:r>
    </w:p>
    <w:p w14:paraId="024AF7C5" w14:textId="77777777" w:rsidR="00EC34FF" w:rsidRPr="00EC34FF" w:rsidRDefault="00EC34FF" w:rsidP="00B53A22">
      <w:pPr>
        <w:spacing w:after="120"/>
      </w:pPr>
    </w:p>
    <w:p w14:paraId="110FE941" w14:textId="77777777" w:rsidR="00EC34FF" w:rsidRPr="00EC34FF" w:rsidRDefault="00EC34FF" w:rsidP="00D94250">
      <w:pPr>
        <w:spacing w:after="120"/>
        <w:ind w:firstLine="284"/>
        <w:rPr>
          <w:b/>
          <w:bCs/>
        </w:rPr>
      </w:pPr>
      <w:r w:rsidRPr="00EC34FF">
        <w:rPr>
          <w:b/>
          <w:bCs/>
        </w:rPr>
        <w:t>3.2.1 Definições de objetivo e escopo</w:t>
      </w:r>
    </w:p>
    <w:p w14:paraId="2A742E4B" w14:textId="77777777" w:rsidR="00EC34FF" w:rsidRPr="00EC34FF" w:rsidRDefault="00EC34FF" w:rsidP="00D94250">
      <w:pPr>
        <w:spacing w:after="120"/>
        <w:ind w:firstLine="284"/>
      </w:pPr>
      <w:r w:rsidRPr="00EC34FF">
        <w:t xml:space="preserve">O estudo visa aplicar a metodologia da Análise de Ciclo de Vida para avaliar o impacto ambiental associado ao consumo de papel offset A4, utilizado pela Faculdade de Engenharia da UNESP em Bauru no período de 2017 a 2021, após a intensificação do uso da </w:t>
      </w:r>
      <w:proofErr w:type="spellStart"/>
      <w:r w:rsidRPr="00EC34FF">
        <w:t>digitização</w:t>
      </w:r>
      <w:proofErr w:type="spellEnd"/>
      <w:r w:rsidRPr="00EC34FF">
        <w:t>.</w:t>
      </w:r>
    </w:p>
    <w:p w14:paraId="4620CF42" w14:textId="77777777" w:rsidR="00EC34FF" w:rsidRPr="004A3018" w:rsidRDefault="00EC34FF" w:rsidP="00D94250">
      <w:pPr>
        <w:spacing w:after="120"/>
        <w:ind w:firstLine="284"/>
      </w:pPr>
      <w:r w:rsidRPr="00EC34FF">
        <w:t xml:space="preserve">Para o limite do sistema, foram contemplados os processos de produção florestal, produção de papel (incluindo subsistemas de extração de celulose, produção de papel offset, recuperação química e tratamento de efluentes), uso de papel e posterior descarte, além dos subsistemas de transporte para todas as etapas relacionadas. Não foram considerados os processos de reciclagem do papel após o uso, pois não há dados confiáveis para acompanhamento da destinação final. </w:t>
      </w:r>
      <w:r w:rsidRPr="004A3018">
        <w:t>O limite do sistema é mostrado na Figura 1.</w:t>
      </w:r>
    </w:p>
    <w:p w14:paraId="73BBF2E9" w14:textId="77777777" w:rsidR="00EC34FF" w:rsidRPr="004A3018" w:rsidRDefault="00EC34FF" w:rsidP="00CE0C96">
      <w:pPr>
        <w:spacing w:after="120"/>
      </w:pPr>
      <w:r w:rsidRPr="004A3018">
        <w:rPr>
          <w:noProof/>
        </w:rPr>
        <w:drawing>
          <wp:inline distT="0" distB="0" distL="0" distR="0" wp14:anchorId="5C5DD013" wp14:editId="16043FE6">
            <wp:extent cx="5759450" cy="2267336"/>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8" cstate="print"/>
                    <a:stretch>
                      <a:fillRect/>
                    </a:stretch>
                  </pic:blipFill>
                  <pic:spPr>
                    <a:xfrm>
                      <a:off x="0" y="0"/>
                      <a:ext cx="5768075" cy="2270732"/>
                    </a:xfrm>
                    <a:prstGeom prst="rect">
                      <a:avLst/>
                    </a:prstGeom>
                  </pic:spPr>
                </pic:pic>
              </a:graphicData>
            </a:graphic>
          </wp:inline>
        </w:drawing>
      </w:r>
    </w:p>
    <w:p w14:paraId="0C62CFFB" w14:textId="593673C3" w:rsidR="00EC34FF" w:rsidRPr="00272D96" w:rsidRDefault="00EC34FF" w:rsidP="00CE16D8">
      <w:pPr>
        <w:spacing w:after="120"/>
        <w:ind w:left="708"/>
        <w:rPr>
          <w:sz w:val="20"/>
        </w:rPr>
      </w:pPr>
      <w:r w:rsidRPr="00272D96">
        <w:rPr>
          <w:b/>
          <w:bCs/>
          <w:sz w:val="20"/>
        </w:rPr>
        <w:t>Figura 1</w:t>
      </w:r>
      <w:r w:rsidRPr="00272D96">
        <w:rPr>
          <w:sz w:val="20"/>
        </w:rPr>
        <w:t>: Limite do sistema do papel offset (ACV) nesta pesquisa.</w:t>
      </w:r>
      <w:r w:rsidR="00CE16D8">
        <w:rPr>
          <w:sz w:val="20"/>
        </w:rPr>
        <w:t xml:space="preserve"> </w:t>
      </w:r>
      <w:r w:rsidR="00CE16D8" w:rsidRPr="002C7914">
        <w:rPr>
          <w:b/>
          <w:bCs/>
          <w:sz w:val="20"/>
        </w:rPr>
        <w:t>Fonte</w:t>
      </w:r>
      <w:r w:rsidR="00CE16D8" w:rsidRPr="00B51047">
        <w:rPr>
          <w:b/>
          <w:bCs/>
          <w:sz w:val="20"/>
        </w:rPr>
        <w:t>:</w:t>
      </w:r>
      <w:r w:rsidR="00CE16D8">
        <w:rPr>
          <w:sz w:val="20"/>
        </w:rPr>
        <w:t xml:space="preserve"> Elaborado pelos Autores.</w:t>
      </w:r>
    </w:p>
    <w:p w14:paraId="45D1830F" w14:textId="77777777" w:rsidR="00EC34FF" w:rsidRPr="00272D96" w:rsidRDefault="00EC34FF" w:rsidP="00D94250">
      <w:pPr>
        <w:spacing w:after="120"/>
        <w:ind w:firstLine="284"/>
        <w:rPr>
          <w:sz w:val="20"/>
        </w:rPr>
      </w:pPr>
    </w:p>
    <w:p w14:paraId="119DBD1B" w14:textId="77777777" w:rsidR="00EC34FF" w:rsidRPr="00272D96" w:rsidRDefault="00EC34FF" w:rsidP="00D94250">
      <w:pPr>
        <w:spacing w:after="120"/>
        <w:ind w:firstLine="284"/>
      </w:pPr>
      <w:r w:rsidRPr="00272D96">
        <w:t>A unidade funcional adotada, conforme mencionado anteriormente, é o fluxo de referência de 1kg de papel offset A4, relacionando os aspectos ambientais de entrada e saída para cada um dos subsistemas que compõem o sistema de produto em estudo.</w:t>
      </w:r>
    </w:p>
    <w:p w14:paraId="6B6C6270" w14:textId="77777777" w:rsidR="00EC34FF" w:rsidRPr="00272D96" w:rsidRDefault="00EC34FF" w:rsidP="00D94250">
      <w:pPr>
        <w:spacing w:after="120"/>
        <w:ind w:firstLine="284"/>
      </w:pPr>
    </w:p>
    <w:p w14:paraId="38095448" w14:textId="77777777" w:rsidR="00EC34FF" w:rsidRPr="00272D96" w:rsidRDefault="00EC34FF" w:rsidP="00D94250">
      <w:pPr>
        <w:spacing w:after="120"/>
        <w:ind w:firstLine="284"/>
        <w:rPr>
          <w:b/>
          <w:bCs/>
        </w:rPr>
      </w:pPr>
      <w:r w:rsidRPr="00272D96">
        <w:rPr>
          <w:b/>
          <w:bCs/>
        </w:rPr>
        <w:t>3.2.2 Inventário do Ciclo de Vida</w:t>
      </w:r>
    </w:p>
    <w:p w14:paraId="58F30FB8" w14:textId="77777777" w:rsidR="00EC34FF" w:rsidRPr="00272D96" w:rsidRDefault="00EC34FF" w:rsidP="00D94250">
      <w:pPr>
        <w:spacing w:after="120"/>
        <w:ind w:firstLine="284"/>
      </w:pPr>
      <w:r w:rsidRPr="00272D96">
        <w:t xml:space="preserve">Para a fase de </w:t>
      </w:r>
      <w:hyperlink r:id="rId9" w:tooltip="Saiba mais sobre o inventário do ciclo de vida nas páginas de tópicos geradas por IA da ScienceDirect" w:history="1">
        <w:r w:rsidRPr="00272D96">
          <w:t xml:space="preserve">Inventário do Ciclo de Vida </w:t>
        </w:r>
      </w:hyperlink>
      <w:r w:rsidRPr="00272D96">
        <w:t xml:space="preserve">(LCI), os inventários de conjuntos de dados de produção de madeira de eucalipto (subsistema de produção florestal) e papel offset (subsistema de produção industrial) foram extraídos de dois estudos brasileiros de ACV,  </w:t>
      </w:r>
      <w:bookmarkStart w:id="2" w:name="bbib42"/>
      <w:r w:rsidRPr="00272D96">
        <w:t xml:space="preserve">Silva </w:t>
      </w:r>
      <w:r w:rsidRPr="00272D96">
        <w:rPr>
          <w:i/>
          <w:iCs/>
        </w:rPr>
        <w:t>et al.</w:t>
      </w:r>
      <w:r w:rsidRPr="00272D96">
        <w:t xml:space="preserve"> (2015) </w:t>
      </w:r>
      <w:bookmarkEnd w:id="2"/>
      <w:r w:rsidRPr="00272D96">
        <w:t xml:space="preserve">e outro de </w:t>
      </w:r>
      <w:bookmarkStart w:id="3" w:name="bbib14"/>
      <w:proofErr w:type="spellStart"/>
      <w:r w:rsidRPr="00272D96">
        <w:t>Galdiano</w:t>
      </w:r>
      <w:proofErr w:type="spellEnd"/>
      <w:r w:rsidRPr="00272D96">
        <w:t xml:space="preserve"> (2006) </w:t>
      </w:r>
      <w:bookmarkEnd w:id="3"/>
      <w:r w:rsidRPr="00272D96">
        <w:t>.</w:t>
      </w:r>
    </w:p>
    <w:p w14:paraId="7FAEDD35" w14:textId="77777777" w:rsidR="00EC34FF" w:rsidRPr="00272D96" w:rsidRDefault="00EC34FF" w:rsidP="00D94250">
      <w:pPr>
        <w:spacing w:after="120"/>
        <w:ind w:firstLine="284"/>
      </w:pPr>
      <w:r w:rsidRPr="00272D96">
        <w:t xml:space="preserve">Tanto </w:t>
      </w:r>
      <w:proofErr w:type="spellStart"/>
      <w:r w:rsidRPr="00272D96">
        <w:t>Galdiano</w:t>
      </w:r>
      <w:proofErr w:type="spellEnd"/>
      <w:r w:rsidRPr="00272D96">
        <w:t xml:space="preserve"> (2006) como Silva </w:t>
      </w:r>
      <w:r w:rsidRPr="00272D96">
        <w:rPr>
          <w:i/>
          <w:iCs/>
        </w:rPr>
        <w:t>et al.</w:t>
      </w:r>
      <w:r w:rsidRPr="00272D96">
        <w:t xml:space="preserve"> (2015) fizeram estudos sobre ACV do papel offset, envolvendo a produção de madeira, extração de celulose, fabricação industrial de papel offset, e outros subsistemas associados as condições típicas do Brasil, mas no inventário de Silva </w:t>
      </w:r>
      <w:r w:rsidRPr="00272D96">
        <w:rPr>
          <w:i/>
          <w:iCs/>
        </w:rPr>
        <w:t>et al</w:t>
      </w:r>
      <w:r w:rsidRPr="00272D96">
        <w:t xml:space="preserve"> (2015) a etapa de produção da madeira foi mais detalhada e atual, por esse motivo, nesta </w:t>
      </w:r>
      <w:r w:rsidRPr="00272D96">
        <w:lastRenderedPageBreak/>
        <w:t xml:space="preserve">pesquisa, foram utilizados os dados da produção da madeira de Silva </w:t>
      </w:r>
      <w:r w:rsidRPr="00272D96">
        <w:rPr>
          <w:i/>
          <w:iCs/>
        </w:rPr>
        <w:t>et al</w:t>
      </w:r>
      <w:r w:rsidRPr="00272D96">
        <w:t xml:space="preserve"> (2015) e de </w:t>
      </w:r>
      <w:proofErr w:type="spellStart"/>
      <w:r w:rsidRPr="00272D96">
        <w:t>Galdiano</w:t>
      </w:r>
      <w:proofErr w:type="spellEnd"/>
      <w:r w:rsidRPr="00272D96">
        <w:t xml:space="preserve"> (2006) para as demais etapas. </w:t>
      </w:r>
    </w:p>
    <w:p w14:paraId="0305DC28" w14:textId="77777777" w:rsidR="00EC34FF" w:rsidRPr="00272D96" w:rsidRDefault="00EC34FF" w:rsidP="00D94250">
      <w:pPr>
        <w:spacing w:after="120"/>
        <w:ind w:firstLine="284"/>
      </w:pPr>
    </w:p>
    <w:p w14:paraId="12DBA833" w14:textId="77777777" w:rsidR="00EC34FF" w:rsidRPr="00272D96" w:rsidRDefault="00EC34FF" w:rsidP="00D94250">
      <w:pPr>
        <w:spacing w:after="120"/>
        <w:ind w:firstLine="284"/>
        <w:rPr>
          <w:b/>
          <w:bCs/>
        </w:rPr>
      </w:pPr>
      <w:r w:rsidRPr="00272D96">
        <w:rPr>
          <w:b/>
          <w:bCs/>
        </w:rPr>
        <w:t>3.2.3 Avaliação do Impacto do Ciclo de Vida</w:t>
      </w:r>
      <w:r w:rsidRPr="00272D96">
        <w:t xml:space="preserve"> </w:t>
      </w:r>
    </w:p>
    <w:p w14:paraId="0FD072D1" w14:textId="77777777" w:rsidR="00EC34FF" w:rsidRPr="00272D96" w:rsidRDefault="00EC34FF" w:rsidP="00D94250">
      <w:pPr>
        <w:spacing w:after="120"/>
        <w:ind w:firstLine="284"/>
      </w:pPr>
      <w:r w:rsidRPr="00272D96">
        <w:t xml:space="preserve">Para a avaliação do ciclo de vida foi utilizado o software </w:t>
      </w:r>
      <w:proofErr w:type="spellStart"/>
      <w:r w:rsidRPr="00272D96">
        <w:t>OpenLCA</w:t>
      </w:r>
      <w:proofErr w:type="spellEnd"/>
      <w:r w:rsidRPr="00272D96">
        <w:t xml:space="preserve">, e o método para demonstrar os impactos foi o </w:t>
      </w:r>
      <w:proofErr w:type="spellStart"/>
      <w:r w:rsidRPr="00272D96">
        <w:t>ReCiPe</w:t>
      </w:r>
      <w:proofErr w:type="spellEnd"/>
      <w:r w:rsidRPr="00272D96">
        <w:t xml:space="preserve"> V 1.13, onde é possível verificar os impactos nas mudanças climáticas, eutrofização, </w:t>
      </w:r>
      <w:proofErr w:type="spellStart"/>
      <w:r w:rsidRPr="00272D96">
        <w:t>ecotoxicidade</w:t>
      </w:r>
      <w:proofErr w:type="spellEnd"/>
      <w:r w:rsidRPr="00272D96">
        <w:t xml:space="preserve"> e toxicidade humana.</w:t>
      </w:r>
    </w:p>
    <w:p w14:paraId="4AD16E94" w14:textId="77777777" w:rsidR="00EC34FF" w:rsidRPr="00272D96" w:rsidRDefault="00EC34FF" w:rsidP="00D94250">
      <w:pPr>
        <w:spacing w:after="120"/>
        <w:ind w:firstLine="284"/>
      </w:pPr>
      <w:r w:rsidRPr="00272D96">
        <w:t xml:space="preserve">São exemplos de resultados para os impactos de mudanças climáticas, eutrofização, </w:t>
      </w:r>
      <w:proofErr w:type="spellStart"/>
      <w:r w:rsidRPr="00272D96">
        <w:t>ecotoxicidade</w:t>
      </w:r>
      <w:proofErr w:type="spellEnd"/>
      <w:r w:rsidRPr="00272D96">
        <w:t xml:space="preserve"> e toxicidade humana e respectivas unidades de medida a ocupação de terras agrícolas (ALOP), mudança climática (GWP500), esgotamento fóssil (FDP), </w:t>
      </w:r>
      <w:proofErr w:type="spellStart"/>
      <w:r w:rsidRPr="00272D96">
        <w:t>ecotoxicidade</w:t>
      </w:r>
      <w:proofErr w:type="spellEnd"/>
      <w:r w:rsidRPr="00272D96">
        <w:t xml:space="preserve"> de água doce (</w:t>
      </w:r>
      <w:proofErr w:type="spellStart"/>
      <w:r w:rsidRPr="00272D96">
        <w:t>FETPinf</w:t>
      </w:r>
      <w:proofErr w:type="spellEnd"/>
      <w:r w:rsidRPr="00272D96">
        <w:t xml:space="preserve">), esgotamento fóssil (FDP), </w:t>
      </w:r>
      <w:proofErr w:type="spellStart"/>
      <w:r w:rsidRPr="00272D96">
        <w:t>ecotoxicidade</w:t>
      </w:r>
      <w:proofErr w:type="spellEnd"/>
      <w:r w:rsidRPr="00272D96">
        <w:t xml:space="preserve"> de água doce (</w:t>
      </w:r>
      <w:proofErr w:type="spellStart"/>
      <w:r w:rsidRPr="00272D96">
        <w:t>FETPinf</w:t>
      </w:r>
      <w:proofErr w:type="spellEnd"/>
      <w:r w:rsidRPr="00272D96">
        <w:t>), eutrofização de água doce (FEP), toxicidade humana (</w:t>
      </w:r>
      <w:proofErr w:type="spellStart"/>
      <w:r w:rsidRPr="00272D96">
        <w:t>HTPinf</w:t>
      </w:r>
      <w:proofErr w:type="spellEnd"/>
      <w:r w:rsidRPr="00272D96">
        <w:t xml:space="preserve">), radiação ionizante (IRP_HE ), </w:t>
      </w:r>
      <w:proofErr w:type="spellStart"/>
      <w:r w:rsidRPr="00272D96">
        <w:t>ecotoxicidade</w:t>
      </w:r>
      <w:proofErr w:type="spellEnd"/>
      <w:r w:rsidRPr="00272D96">
        <w:t xml:space="preserve"> marinha (</w:t>
      </w:r>
      <w:proofErr w:type="spellStart"/>
      <w:r w:rsidRPr="00272D96">
        <w:t>METPinf</w:t>
      </w:r>
      <w:proofErr w:type="spellEnd"/>
      <w:r w:rsidRPr="00272D96">
        <w:t>), eutrofização marinha (MEP), depleção de metais (MDP), transformação natural do solo (NLTP), destruição do ozônio (</w:t>
      </w:r>
      <w:proofErr w:type="spellStart"/>
      <w:r w:rsidRPr="00272D96">
        <w:t>ODPinf</w:t>
      </w:r>
      <w:proofErr w:type="spellEnd"/>
      <w:r w:rsidRPr="00272D96">
        <w:t xml:space="preserve">), formação de material particulado (PMFP), formação de oxidante fotoquímico (POFP), acidificação terrestre ( TAP500), </w:t>
      </w:r>
      <w:proofErr w:type="spellStart"/>
      <w:r w:rsidRPr="00272D96">
        <w:t>ecotoxicidade</w:t>
      </w:r>
      <w:proofErr w:type="spellEnd"/>
      <w:r w:rsidRPr="00272D96">
        <w:t xml:space="preserve"> terrestre (</w:t>
      </w:r>
      <w:proofErr w:type="spellStart"/>
      <w:r w:rsidRPr="00272D96">
        <w:t>TETPinf</w:t>
      </w:r>
      <w:proofErr w:type="spellEnd"/>
      <w:r w:rsidRPr="00272D96">
        <w:t>), ocupação do solo urbano (ULOP), esgotamento da água (WDP); que passam a ser analisados na seção seguinte.</w:t>
      </w:r>
    </w:p>
    <w:p w14:paraId="175682F3" w14:textId="77777777" w:rsidR="00EC34FF" w:rsidRPr="00272D96" w:rsidRDefault="00EC34FF" w:rsidP="004475A1">
      <w:pPr>
        <w:spacing w:after="120"/>
      </w:pPr>
    </w:p>
    <w:p w14:paraId="6CEA6E61" w14:textId="77777777" w:rsidR="00EC34FF" w:rsidRPr="00272D96" w:rsidRDefault="00EC34FF" w:rsidP="00D94250">
      <w:pPr>
        <w:spacing w:after="120"/>
        <w:ind w:firstLine="284"/>
        <w:rPr>
          <w:b/>
          <w:color w:val="FF0000"/>
        </w:rPr>
      </w:pPr>
      <w:r w:rsidRPr="00272D96">
        <w:rPr>
          <w:b/>
        </w:rPr>
        <w:t>3. RESULTADOS E DISCUSSÕES</w:t>
      </w:r>
    </w:p>
    <w:p w14:paraId="31ACDB64" w14:textId="3A832BF2" w:rsidR="00EC34FF" w:rsidRPr="00272D96" w:rsidRDefault="00EC34FF" w:rsidP="008313F2">
      <w:pPr>
        <w:spacing w:after="120"/>
        <w:ind w:firstLine="284"/>
      </w:pPr>
      <w:r w:rsidRPr="00272D96">
        <w:t>Como principais resultados, pode-se observar que a utilização do papel dentro da Faculdade de Engenharia da Unesp em Bauru ocorre principalmente nas áreas Administrativas (Departamentos de Recursos Humanos, Graduação e Pós-Graduação), além dos alunos da FEB, durante os cursos presenciais dentro da faculdade. O consumo médio anual em kg de papel dentro da Universidade é apresentado na Figura 2.</w:t>
      </w:r>
    </w:p>
    <w:p w14:paraId="4F6957AE" w14:textId="77777777" w:rsidR="00EC34FF" w:rsidRPr="004A3018" w:rsidRDefault="00EC34FF" w:rsidP="00D94250">
      <w:pPr>
        <w:spacing w:after="120"/>
        <w:ind w:left="1418" w:firstLine="284"/>
      </w:pPr>
      <w:r w:rsidRPr="004A3018">
        <w:rPr>
          <w:noProof/>
        </w:rPr>
        <w:drawing>
          <wp:inline distT="0" distB="0" distL="0" distR="0" wp14:anchorId="3C14099C" wp14:editId="67C18235">
            <wp:extent cx="3676650" cy="2133600"/>
            <wp:effectExtent l="0" t="0" r="0" b="0"/>
            <wp:docPr id="8" name="Gráfico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48C5A0-2488-3365-BFEC-611D2A3F91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558B93" w14:textId="77777777" w:rsidR="00EC34FF" w:rsidRPr="00BB01A5" w:rsidRDefault="00EC34FF" w:rsidP="00D94250">
      <w:pPr>
        <w:spacing w:after="120"/>
        <w:ind w:firstLine="284"/>
        <w:rPr>
          <w:b/>
          <w:bCs/>
          <w:sz w:val="20"/>
        </w:rPr>
      </w:pPr>
      <w:r w:rsidRPr="00272D96">
        <w:rPr>
          <w:b/>
          <w:bCs/>
          <w:sz w:val="20"/>
        </w:rPr>
        <w:t xml:space="preserve">Figura 2: </w:t>
      </w:r>
      <w:r w:rsidRPr="00272D96">
        <w:rPr>
          <w:sz w:val="20"/>
        </w:rPr>
        <w:t>Massa de papel offset consumida em Kg por ano na Faculdade de Engenharia da UNESP de Bauru.</w:t>
      </w:r>
    </w:p>
    <w:p w14:paraId="47D84651" w14:textId="77777777" w:rsidR="00EC34FF" w:rsidRPr="00272D96" w:rsidRDefault="00EC34FF" w:rsidP="00D94250">
      <w:pPr>
        <w:spacing w:after="120"/>
        <w:ind w:firstLine="284"/>
        <w:rPr>
          <w:sz w:val="20"/>
        </w:rPr>
      </w:pPr>
      <w:r w:rsidRPr="00BB01A5">
        <w:rPr>
          <w:b/>
          <w:bCs/>
          <w:sz w:val="20"/>
        </w:rPr>
        <w:t>Fonte</w:t>
      </w:r>
      <w:r w:rsidRPr="00272D96">
        <w:rPr>
          <w:sz w:val="20"/>
        </w:rPr>
        <w:t>: Elaborado pelos autores.</w:t>
      </w:r>
    </w:p>
    <w:p w14:paraId="4F0E68F1" w14:textId="77777777" w:rsidR="00EC34FF" w:rsidRPr="00272D96" w:rsidRDefault="00EC34FF" w:rsidP="00D94250">
      <w:pPr>
        <w:spacing w:after="120"/>
        <w:ind w:firstLine="284"/>
        <w:rPr>
          <w:sz w:val="20"/>
        </w:rPr>
      </w:pPr>
    </w:p>
    <w:p w14:paraId="76DCC562" w14:textId="77777777" w:rsidR="00EC34FF" w:rsidRPr="00272D96" w:rsidRDefault="00EC34FF" w:rsidP="00D94250">
      <w:pPr>
        <w:spacing w:after="120"/>
        <w:ind w:firstLine="284"/>
      </w:pPr>
      <w:r w:rsidRPr="00272D96">
        <w:t xml:space="preserve">Observa-se que nos anos de 2017, 2018 e 2019, antes do início da pandemia, o consumo de papel offset A4 foi de 1.655,45 kg, 1.706,75 kg e 1.723,07 kg, respectivamente. Com o início </w:t>
      </w:r>
      <w:r w:rsidRPr="00272D96">
        <w:lastRenderedPageBreak/>
        <w:t xml:space="preserve">da pandemia do COVID-19 e a intensificação do uso de processos digitais, o consumo de papel cai consideravelmente para 722,80 kg em 2020 e 447,67 kg em 2021. </w:t>
      </w:r>
    </w:p>
    <w:p w14:paraId="688FBB1A" w14:textId="6FACBEE4" w:rsidR="00C62630" w:rsidRDefault="00EC34FF" w:rsidP="00D94250">
      <w:pPr>
        <w:spacing w:after="120"/>
        <w:ind w:firstLine="284"/>
      </w:pPr>
      <w:r w:rsidRPr="00272D96">
        <w:t xml:space="preserve">Com os dados de consumo do papel offset foram calculadas as emissões de cada componente, </w:t>
      </w:r>
      <w:r w:rsidR="00C62630">
        <w:t>contemplando</w:t>
      </w:r>
      <w:r w:rsidR="001E4C23">
        <w:t xml:space="preserve"> o Sistema de Transporte da Madeira, o Subsistema de extração e branqueamento, o Subsistema de recuperação química, </w:t>
      </w:r>
      <w:r w:rsidR="00924E78">
        <w:t>o Subsistema de fabricação do papel offset</w:t>
      </w:r>
      <w:r w:rsidR="005B7E0A">
        <w:t xml:space="preserve"> e por fim o subsistema de tratamento de efluentes</w:t>
      </w:r>
      <w:r w:rsidR="0092030C">
        <w:t>, organizados nos mesmos moldes</w:t>
      </w:r>
      <w:r w:rsidR="005B7E0A">
        <w:t xml:space="preserve"> </w:t>
      </w:r>
      <w:r w:rsidR="00CB0CAE">
        <w:t xml:space="preserve">de </w:t>
      </w:r>
      <w:proofErr w:type="spellStart"/>
      <w:r w:rsidR="00CB0CAE">
        <w:t>Galdiano</w:t>
      </w:r>
      <w:proofErr w:type="spellEnd"/>
      <w:r w:rsidR="00CB0CAE">
        <w:t xml:space="preserve"> (2006) e Silva et al., (2015).</w:t>
      </w:r>
    </w:p>
    <w:p w14:paraId="5810BDCB" w14:textId="4FBA6D5C" w:rsidR="00EC34FF" w:rsidRPr="00272D96" w:rsidRDefault="00EC34FF" w:rsidP="00D94250">
      <w:pPr>
        <w:spacing w:after="120"/>
        <w:ind w:firstLine="284"/>
      </w:pPr>
      <w:r w:rsidRPr="00272D96">
        <w:t>De acordo com os cálculos</w:t>
      </w:r>
      <w:r w:rsidR="00BB07A0">
        <w:t>, para o</w:t>
      </w:r>
      <w:r w:rsidRPr="00272D96">
        <w:t xml:space="preserve"> Sistema de transporte de madeira, de 2017 a 2019 houve um aumento nas emissões dos gases relacionados ao uso de óleo diesel em caminhões (CO, CO</w:t>
      </w:r>
      <w:r w:rsidRPr="00272D96">
        <w:rPr>
          <w:vertAlign w:val="subscript"/>
        </w:rPr>
        <w:t>2</w:t>
      </w:r>
      <w:r w:rsidRPr="00272D96">
        <w:t xml:space="preserve">, </w:t>
      </w:r>
      <w:proofErr w:type="spellStart"/>
      <w:r w:rsidRPr="00272D96">
        <w:t>Hexacloretano</w:t>
      </w:r>
      <w:proofErr w:type="spellEnd"/>
      <w:r w:rsidRPr="00272D96">
        <w:t xml:space="preserve"> e Óxido Nitroso (NO), e em 2020 e 2021 uma queda de 58,05%. </w:t>
      </w:r>
    </w:p>
    <w:p w14:paraId="154DE885" w14:textId="77777777" w:rsidR="00EC34FF" w:rsidRPr="00272D96" w:rsidRDefault="00EC34FF" w:rsidP="00D94250">
      <w:pPr>
        <w:spacing w:after="120"/>
        <w:ind w:firstLine="284"/>
      </w:pPr>
      <w:r w:rsidRPr="00272D96">
        <w:t>De acordo com as Categorias de Impacto Ambiental recomendadas pela indústria sueca de papel e celulose (adaptadas de EIA, 1999), os gases emitidos na fase de transporte (CO, CO</w:t>
      </w:r>
      <w:r w:rsidRPr="00272D96">
        <w:rPr>
          <w:vertAlign w:val="subscript"/>
        </w:rPr>
        <w:t xml:space="preserve">2 </w:t>
      </w:r>
      <w:r w:rsidRPr="00272D96">
        <w:t>e NO) têm impacto direto no aquecimento global. O dióxido de enxofre (SO</w:t>
      </w:r>
      <w:r w:rsidRPr="00272D96">
        <w:rPr>
          <w:vertAlign w:val="subscript"/>
        </w:rPr>
        <w:t>2</w:t>
      </w:r>
      <w:r w:rsidRPr="00272D96">
        <w:t>) é responsável pela acidificação (aumento do teor de ácido nos ecossistemas terrestres e aquáticos).</w:t>
      </w:r>
    </w:p>
    <w:p w14:paraId="68DDECA3" w14:textId="0AB24E31" w:rsidR="00EC34FF" w:rsidRPr="00272D96" w:rsidRDefault="00715F3A" w:rsidP="00D94250">
      <w:pPr>
        <w:spacing w:after="120"/>
        <w:ind w:firstLine="284"/>
      </w:pPr>
      <w:r>
        <w:t>No</w:t>
      </w:r>
      <w:r w:rsidR="00EC34FF" w:rsidRPr="00272D96">
        <w:t xml:space="preserve"> Subsistema extração e branqueamento, concentra-se o uso da maioria dos ácidos e óxidos do sistema, como soda cáustica, espumante, clorato de sódio, ácido sulfúrico, enxofre, peróxido de hidrogênio, cal virgem, ácido clorídrico, metanol, causando efeitos como aquecimento global, destruição da camada de ozônio estratosférico, acidificação </w:t>
      </w:r>
      <w:bookmarkStart w:id="4" w:name="_Hlk107410094"/>
      <w:r w:rsidR="00EC34FF" w:rsidRPr="00272D96">
        <w:t>(aumento do teor de ácido nos ecossistemas terrestres e aquáticos)</w:t>
      </w:r>
      <w:bookmarkEnd w:id="4"/>
      <w:r w:rsidR="00EC34FF" w:rsidRPr="00272D96">
        <w:t>, eutrofização (excesso de minerais e nutrientes no meio ambiente, principalmente nos recursos hídricos), além do alto consumo de energia elétrica e energia térmica, às vezes de fontes impuras.</w:t>
      </w:r>
    </w:p>
    <w:p w14:paraId="24CC1D81" w14:textId="26EFCE75" w:rsidR="00EC34FF" w:rsidRPr="00272D96" w:rsidRDefault="00EC34FF" w:rsidP="00D94250">
      <w:pPr>
        <w:spacing w:after="120"/>
        <w:ind w:firstLine="284"/>
      </w:pPr>
      <w:r w:rsidRPr="00272D96">
        <w:t>N</w:t>
      </w:r>
      <w:r w:rsidR="00631534">
        <w:t xml:space="preserve">o </w:t>
      </w:r>
      <w:r w:rsidRPr="00272D96">
        <w:t>Subsistema de recuperação química, utilizam-se como entradas do processo o licor negro da digestão e lavagem e as energias elétrica e térmica, e como saídas do processo: material particulado, responsável pela formação dos oxidantes fotoquímicos (</w:t>
      </w:r>
      <w:proofErr w:type="spellStart"/>
      <w:r w:rsidRPr="00272D96">
        <w:t>smog</w:t>
      </w:r>
      <w:proofErr w:type="spellEnd"/>
      <w:r w:rsidRPr="00272D96">
        <w:t>); SO</w:t>
      </w:r>
      <w:r w:rsidRPr="00272D96">
        <w:rPr>
          <w:vertAlign w:val="subscript"/>
        </w:rPr>
        <w:t xml:space="preserve">2, </w:t>
      </w:r>
      <w:r w:rsidRPr="00272D96">
        <w:t>causando acidificação, TRS, sólidos suspensos, BOD5, causando eutrofização; escória, grãos, cal queimada e cinzas de caldeiras, responsáveis pela poluição do solo.</w:t>
      </w:r>
    </w:p>
    <w:p w14:paraId="4594B41B" w14:textId="4B3FADE4" w:rsidR="00EC34FF" w:rsidRPr="00272D96" w:rsidRDefault="00EC34FF" w:rsidP="00D94250">
      <w:pPr>
        <w:spacing w:after="120"/>
        <w:ind w:firstLine="284"/>
      </w:pPr>
      <w:r w:rsidRPr="00272D96">
        <w:t>N</w:t>
      </w:r>
      <w:r w:rsidR="00715F3A">
        <w:t xml:space="preserve">o </w:t>
      </w:r>
      <w:r w:rsidRPr="00272D96">
        <w:t>Subsistema de fabricação de papel offset; os insumos do sistema considerados: celulose, água, carbonato de cálcio precipitado, aditivos e energia elétrica e térmica. Na saída, são considerados: emissões atmosféricas de CO, causadoras do aquecimento global e do efeito estufa, efluentes líquidos purgados por máquinas e equipamentos fabris, responsáveis pela contaminação das águas; BOD5 causando eutrofização; e restos de papel de resíduos sólidos que podem ser reciclados ou ir para aterros sanitários.</w:t>
      </w:r>
    </w:p>
    <w:p w14:paraId="74CE4C44" w14:textId="7C284632" w:rsidR="00EC34FF" w:rsidRPr="00272D96" w:rsidRDefault="00EC34FF" w:rsidP="00D94250">
      <w:pPr>
        <w:spacing w:after="120"/>
        <w:ind w:firstLine="284"/>
      </w:pPr>
      <w:r w:rsidRPr="00272D96">
        <w:t>N</w:t>
      </w:r>
      <w:r w:rsidR="0051342D">
        <w:t xml:space="preserve">o </w:t>
      </w:r>
      <w:r w:rsidRPr="00272D96">
        <w:t xml:space="preserve">Subsistema de tratamento de efluentes, são considerados como insumos: </w:t>
      </w:r>
      <w:proofErr w:type="spellStart"/>
      <w:r w:rsidRPr="00272D96">
        <w:t>uréia</w:t>
      </w:r>
      <w:proofErr w:type="spellEnd"/>
      <w:r w:rsidRPr="00272D96">
        <w:t xml:space="preserve">, ácido fosfórico, polieletrólito e energia elétrica, que impactam diretamente na escassez de energia, aquecimento global, efeito estufa e eutrofização. Além disso, todos os produtos químicos e resíduos químicos gerados no processo podem causar toxicidade humana, além da toxicidade ambiental. Os efeitos mais recorrentes são o desenvolvimento de câncer e altos níveis de substâncias nocivas no organismo (Silva </w:t>
      </w:r>
      <w:r w:rsidRPr="00272D96">
        <w:rPr>
          <w:i/>
          <w:iCs/>
        </w:rPr>
        <w:t xml:space="preserve">et al., </w:t>
      </w:r>
      <w:r w:rsidRPr="00272D96">
        <w:t>2015).</w:t>
      </w:r>
    </w:p>
    <w:p w14:paraId="1C87819D" w14:textId="10CED35D" w:rsidR="00EC34FF" w:rsidRPr="00272D96" w:rsidRDefault="00EC34FF" w:rsidP="004475A1">
      <w:pPr>
        <w:spacing w:after="120"/>
        <w:ind w:firstLine="284"/>
      </w:pPr>
      <w:r w:rsidRPr="00272D96">
        <w:t xml:space="preserve">Após a adoção do inventário, os impactos analisados no processo foram calculados utilizando o programa </w:t>
      </w:r>
      <w:proofErr w:type="spellStart"/>
      <w:r w:rsidRPr="00272D96">
        <w:t>OpenLCA</w:t>
      </w:r>
      <w:proofErr w:type="spellEnd"/>
      <w:r w:rsidRPr="00272D96">
        <w:t xml:space="preserve"> e a metodologia de avaliação </w:t>
      </w:r>
      <w:proofErr w:type="spellStart"/>
      <w:r w:rsidRPr="00272D96">
        <w:t>ReCiPe</w:t>
      </w:r>
      <w:proofErr w:type="spellEnd"/>
      <w:r w:rsidRPr="00272D96">
        <w:t>, conforme pode ser observado na Tabela 1.</w:t>
      </w:r>
    </w:p>
    <w:p w14:paraId="1584363C" w14:textId="77777777" w:rsidR="00EC34FF" w:rsidRPr="00272D96" w:rsidRDefault="00EC34FF" w:rsidP="00D94250">
      <w:pPr>
        <w:spacing w:after="120"/>
        <w:ind w:firstLine="284"/>
      </w:pPr>
    </w:p>
    <w:p w14:paraId="0C21593E" w14:textId="77777777" w:rsidR="00EC34FF" w:rsidRPr="00272D96" w:rsidRDefault="00EC34FF" w:rsidP="00D94250">
      <w:pPr>
        <w:spacing w:after="120"/>
        <w:ind w:firstLine="284"/>
        <w:rPr>
          <w:sz w:val="20"/>
        </w:rPr>
      </w:pPr>
      <w:r w:rsidRPr="00272D96">
        <w:rPr>
          <w:b/>
          <w:bCs/>
          <w:sz w:val="20"/>
        </w:rPr>
        <w:lastRenderedPageBreak/>
        <w:t>Tabela</w:t>
      </w:r>
      <w:r w:rsidRPr="00272D96">
        <w:rPr>
          <w:sz w:val="20"/>
        </w:rPr>
        <w:t xml:space="preserve"> </w:t>
      </w:r>
      <w:r w:rsidRPr="00272D96">
        <w:rPr>
          <w:b/>
          <w:bCs/>
          <w:sz w:val="20"/>
        </w:rPr>
        <w:t xml:space="preserve">1. </w:t>
      </w:r>
      <w:r w:rsidRPr="00272D96">
        <w:rPr>
          <w:sz w:val="20"/>
        </w:rPr>
        <w:t xml:space="preserve">Impactos ambientais anuais segundo a metodologia </w:t>
      </w:r>
      <w:proofErr w:type="spellStart"/>
      <w:r w:rsidRPr="00272D96">
        <w:rPr>
          <w:sz w:val="20"/>
        </w:rPr>
        <w:t>ReCiPe</w:t>
      </w:r>
      <w:proofErr w:type="spellEnd"/>
      <w:r w:rsidRPr="00272D96">
        <w:rPr>
          <w:sz w:val="20"/>
        </w:rPr>
        <w:t xml:space="preserve"> v 1.13.</w:t>
      </w:r>
    </w:p>
    <w:tbl>
      <w:tblPr>
        <w:tblW w:w="8884" w:type="dxa"/>
        <w:tblCellMar>
          <w:left w:w="70" w:type="dxa"/>
          <w:right w:w="70" w:type="dxa"/>
        </w:tblCellMar>
        <w:tblLook w:val="04A0" w:firstRow="1" w:lastRow="0" w:firstColumn="1" w:lastColumn="0" w:noHBand="0" w:noVBand="1"/>
      </w:tblPr>
      <w:tblGrid>
        <w:gridCol w:w="3230"/>
        <w:gridCol w:w="1409"/>
        <w:gridCol w:w="849"/>
        <w:gridCol w:w="849"/>
        <w:gridCol w:w="849"/>
        <w:gridCol w:w="849"/>
        <w:gridCol w:w="849"/>
      </w:tblGrid>
      <w:tr w:rsidR="00DD2C30" w:rsidRPr="00F75EBC" w14:paraId="6125A2AB"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766950E6" w14:textId="77777777" w:rsidR="00EC34FF" w:rsidRPr="00F75EBC" w:rsidRDefault="00EC34FF" w:rsidP="005773A0">
            <w:pPr>
              <w:rPr>
                <w:b/>
                <w:bCs/>
                <w:color w:val="000000"/>
                <w:sz w:val="18"/>
                <w:szCs w:val="18"/>
              </w:rPr>
            </w:pPr>
            <w:r w:rsidRPr="00F75EBC">
              <w:rPr>
                <w:b/>
                <w:bCs/>
                <w:color w:val="000000"/>
                <w:sz w:val="18"/>
                <w:szCs w:val="18"/>
              </w:rPr>
              <w:t>Categoria de impacto</w:t>
            </w:r>
          </w:p>
        </w:tc>
        <w:tc>
          <w:tcPr>
            <w:tcW w:w="0" w:type="auto"/>
            <w:tcBorders>
              <w:top w:val="single" w:sz="4" w:space="0" w:color="auto"/>
              <w:bottom w:val="single" w:sz="4" w:space="0" w:color="auto"/>
            </w:tcBorders>
            <w:shd w:val="clear" w:color="auto" w:fill="auto"/>
            <w:noWrap/>
            <w:vAlign w:val="bottom"/>
            <w:hideMark/>
          </w:tcPr>
          <w:p w14:paraId="41517C4B" w14:textId="6EB196D7" w:rsidR="00EC34FF" w:rsidRPr="00F75EBC" w:rsidRDefault="00EC34FF" w:rsidP="005773A0">
            <w:pPr>
              <w:rPr>
                <w:b/>
                <w:bCs/>
                <w:color w:val="000000"/>
                <w:sz w:val="18"/>
                <w:szCs w:val="18"/>
              </w:rPr>
            </w:pPr>
            <w:r w:rsidRPr="00F75EBC">
              <w:rPr>
                <w:b/>
                <w:bCs/>
                <w:color w:val="000000"/>
                <w:sz w:val="18"/>
                <w:szCs w:val="18"/>
              </w:rPr>
              <w:t>Unidade</w:t>
            </w:r>
            <w:r w:rsidR="00BB7769" w:rsidRPr="00F75EBC">
              <w:rPr>
                <w:b/>
                <w:bCs/>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6E1A2315" w14:textId="77777777" w:rsidR="00EC34FF" w:rsidRPr="00F75EBC" w:rsidRDefault="00EC34FF" w:rsidP="007B3EEC">
            <w:pPr>
              <w:rPr>
                <w:b/>
                <w:bCs/>
                <w:color w:val="000000"/>
                <w:sz w:val="18"/>
                <w:szCs w:val="18"/>
              </w:rPr>
            </w:pPr>
            <w:r w:rsidRPr="00F75EBC">
              <w:rPr>
                <w:b/>
                <w:bCs/>
                <w:color w:val="000000"/>
                <w:sz w:val="18"/>
                <w:szCs w:val="18"/>
              </w:rPr>
              <w:t>2017</w:t>
            </w:r>
          </w:p>
        </w:tc>
        <w:tc>
          <w:tcPr>
            <w:tcW w:w="0" w:type="auto"/>
            <w:tcBorders>
              <w:top w:val="single" w:sz="4" w:space="0" w:color="auto"/>
              <w:bottom w:val="single" w:sz="4" w:space="0" w:color="auto"/>
            </w:tcBorders>
            <w:shd w:val="clear" w:color="auto" w:fill="auto"/>
            <w:noWrap/>
            <w:vAlign w:val="bottom"/>
            <w:hideMark/>
          </w:tcPr>
          <w:p w14:paraId="7BC0D4A9" w14:textId="77777777" w:rsidR="00EC34FF" w:rsidRPr="00F75EBC" w:rsidRDefault="00EC34FF" w:rsidP="007B3EEC">
            <w:pPr>
              <w:rPr>
                <w:b/>
                <w:bCs/>
                <w:color w:val="000000"/>
                <w:sz w:val="18"/>
                <w:szCs w:val="18"/>
              </w:rPr>
            </w:pPr>
            <w:r w:rsidRPr="00F75EBC">
              <w:rPr>
                <w:b/>
                <w:bCs/>
                <w:color w:val="000000"/>
                <w:sz w:val="18"/>
                <w:szCs w:val="18"/>
              </w:rPr>
              <w:t>2018</w:t>
            </w:r>
          </w:p>
        </w:tc>
        <w:tc>
          <w:tcPr>
            <w:tcW w:w="0" w:type="auto"/>
            <w:tcBorders>
              <w:top w:val="single" w:sz="4" w:space="0" w:color="auto"/>
              <w:bottom w:val="single" w:sz="4" w:space="0" w:color="auto"/>
            </w:tcBorders>
            <w:shd w:val="clear" w:color="auto" w:fill="auto"/>
            <w:noWrap/>
            <w:vAlign w:val="bottom"/>
            <w:hideMark/>
          </w:tcPr>
          <w:p w14:paraId="2FAB574C" w14:textId="77777777" w:rsidR="00EC34FF" w:rsidRPr="00F75EBC" w:rsidRDefault="00EC34FF" w:rsidP="007B3EEC">
            <w:pPr>
              <w:rPr>
                <w:b/>
                <w:bCs/>
                <w:color w:val="000000"/>
                <w:sz w:val="18"/>
                <w:szCs w:val="18"/>
              </w:rPr>
            </w:pPr>
            <w:r w:rsidRPr="00F75EBC">
              <w:rPr>
                <w:b/>
                <w:bCs/>
                <w:color w:val="000000"/>
                <w:sz w:val="18"/>
                <w:szCs w:val="18"/>
              </w:rPr>
              <w:t>2019</w:t>
            </w:r>
          </w:p>
        </w:tc>
        <w:tc>
          <w:tcPr>
            <w:tcW w:w="0" w:type="auto"/>
            <w:tcBorders>
              <w:top w:val="single" w:sz="4" w:space="0" w:color="auto"/>
              <w:bottom w:val="single" w:sz="4" w:space="0" w:color="auto"/>
            </w:tcBorders>
            <w:shd w:val="clear" w:color="auto" w:fill="auto"/>
            <w:noWrap/>
            <w:vAlign w:val="bottom"/>
            <w:hideMark/>
          </w:tcPr>
          <w:p w14:paraId="5B40DAD8" w14:textId="77777777" w:rsidR="00EC34FF" w:rsidRPr="00F75EBC" w:rsidRDefault="00EC34FF" w:rsidP="007B3EEC">
            <w:pPr>
              <w:rPr>
                <w:b/>
                <w:bCs/>
                <w:color w:val="000000"/>
                <w:sz w:val="18"/>
                <w:szCs w:val="18"/>
              </w:rPr>
            </w:pPr>
            <w:r w:rsidRPr="00F75EBC">
              <w:rPr>
                <w:b/>
                <w:bCs/>
                <w:color w:val="000000"/>
                <w:sz w:val="18"/>
                <w:szCs w:val="18"/>
              </w:rPr>
              <w:t>2020</w:t>
            </w:r>
          </w:p>
        </w:tc>
        <w:tc>
          <w:tcPr>
            <w:tcW w:w="0" w:type="auto"/>
            <w:tcBorders>
              <w:top w:val="single" w:sz="4" w:space="0" w:color="auto"/>
              <w:bottom w:val="single" w:sz="4" w:space="0" w:color="auto"/>
            </w:tcBorders>
            <w:shd w:val="clear" w:color="auto" w:fill="auto"/>
            <w:noWrap/>
            <w:vAlign w:val="bottom"/>
            <w:hideMark/>
          </w:tcPr>
          <w:p w14:paraId="6218814F" w14:textId="77777777" w:rsidR="00EC34FF" w:rsidRPr="00F75EBC" w:rsidRDefault="00EC34FF" w:rsidP="00DD2C30">
            <w:pPr>
              <w:rPr>
                <w:b/>
                <w:bCs/>
                <w:color w:val="000000"/>
                <w:sz w:val="18"/>
                <w:szCs w:val="18"/>
              </w:rPr>
            </w:pPr>
            <w:r w:rsidRPr="00F75EBC">
              <w:rPr>
                <w:b/>
                <w:bCs/>
                <w:color w:val="000000"/>
                <w:sz w:val="18"/>
                <w:szCs w:val="18"/>
              </w:rPr>
              <w:t>2021</w:t>
            </w:r>
          </w:p>
        </w:tc>
      </w:tr>
      <w:tr w:rsidR="00DD2C30" w:rsidRPr="00F75EBC" w14:paraId="3FCA9E1C"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7BDE5455" w14:textId="77777777" w:rsidR="00EC34FF" w:rsidRPr="00F75EBC" w:rsidRDefault="00EC34FF" w:rsidP="005773A0">
            <w:pPr>
              <w:rPr>
                <w:color w:val="000000"/>
                <w:sz w:val="18"/>
                <w:szCs w:val="18"/>
              </w:rPr>
            </w:pPr>
            <w:bookmarkStart w:id="5" w:name="_Hlk125992798"/>
            <w:r w:rsidRPr="00F75EBC">
              <w:rPr>
                <w:color w:val="000000"/>
                <w:sz w:val="18"/>
                <w:szCs w:val="18"/>
              </w:rPr>
              <w:t>Ocupação de terras agrícolas (ALOP)</w:t>
            </w:r>
          </w:p>
        </w:tc>
        <w:tc>
          <w:tcPr>
            <w:tcW w:w="0" w:type="auto"/>
            <w:tcBorders>
              <w:top w:val="single" w:sz="4" w:space="0" w:color="auto"/>
              <w:bottom w:val="single" w:sz="4" w:space="0" w:color="auto"/>
            </w:tcBorders>
            <w:shd w:val="clear" w:color="auto" w:fill="auto"/>
            <w:noWrap/>
            <w:vAlign w:val="bottom"/>
            <w:hideMark/>
          </w:tcPr>
          <w:p w14:paraId="1B563565" w14:textId="77777777" w:rsidR="00EC34FF" w:rsidRPr="00F75EBC" w:rsidRDefault="00EC34FF" w:rsidP="005773A0">
            <w:pPr>
              <w:rPr>
                <w:color w:val="000000"/>
                <w:sz w:val="18"/>
                <w:szCs w:val="18"/>
              </w:rPr>
            </w:pPr>
            <w:proofErr w:type="gramStart"/>
            <w:r w:rsidRPr="00F75EBC">
              <w:rPr>
                <w:color w:val="000000"/>
                <w:sz w:val="18"/>
                <w:szCs w:val="18"/>
              </w:rPr>
              <w:t>m</w:t>
            </w:r>
            <w:proofErr w:type="gramEnd"/>
            <w:r w:rsidRPr="00F75EBC">
              <w:rPr>
                <w:color w:val="000000"/>
                <w:sz w:val="18"/>
                <w:szCs w:val="18"/>
              </w:rPr>
              <w:t xml:space="preserve"> </w:t>
            </w:r>
            <w:r w:rsidRPr="00F75EBC">
              <w:rPr>
                <w:color w:val="000000"/>
                <w:sz w:val="18"/>
                <w:szCs w:val="18"/>
                <w:vertAlign w:val="superscript"/>
              </w:rPr>
              <w:t xml:space="preserve">2 </w:t>
            </w:r>
            <w:r w:rsidRPr="00F75EBC">
              <w:rPr>
                <w:color w:val="000000"/>
                <w:sz w:val="18"/>
                <w:szCs w:val="18"/>
              </w:rPr>
              <w:t>a</w:t>
            </w:r>
          </w:p>
        </w:tc>
        <w:tc>
          <w:tcPr>
            <w:tcW w:w="0" w:type="auto"/>
            <w:tcBorders>
              <w:top w:val="single" w:sz="4" w:space="0" w:color="auto"/>
              <w:bottom w:val="single" w:sz="4" w:space="0" w:color="auto"/>
            </w:tcBorders>
            <w:shd w:val="clear" w:color="auto" w:fill="auto"/>
            <w:noWrap/>
            <w:vAlign w:val="bottom"/>
            <w:hideMark/>
          </w:tcPr>
          <w:p w14:paraId="554B288D" w14:textId="77777777" w:rsidR="00EC34FF" w:rsidRPr="00F75EBC" w:rsidRDefault="00EC34FF" w:rsidP="007B3EEC">
            <w:pPr>
              <w:rPr>
                <w:color w:val="000000"/>
                <w:sz w:val="18"/>
                <w:szCs w:val="18"/>
              </w:rPr>
            </w:pPr>
            <w:r w:rsidRPr="00F75EBC">
              <w:rPr>
                <w:color w:val="000000"/>
                <w:sz w:val="18"/>
                <w:szCs w:val="18"/>
              </w:rPr>
              <w:t>3.86962</w:t>
            </w:r>
          </w:p>
        </w:tc>
        <w:tc>
          <w:tcPr>
            <w:tcW w:w="0" w:type="auto"/>
            <w:tcBorders>
              <w:top w:val="single" w:sz="4" w:space="0" w:color="auto"/>
              <w:bottom w:val="single" w:sz="4" w:space="0" w:color="auto"/>
            </w:tcBorders>
            <w:shd w:val="clear" w:color="auto" w:fill="auto"/>
            <w:noWrap/>
            <w:vAlign w:val="bottom"/>
            <w:hideMark/>
          </w:tcPr>
          <w:p w14:paraId="3F5F804A" w14:textId="77777777" w:rsidR="00EC34FF" w:rsidRPr="00F75EBC" w:rsidRDefault="00EC34FF" w:rsidP="007B3EEC">
            <w:pPr>
              <w:rPr>
                <w:color w:val="000000"/>
                <w:sz w:val="18"/>
                <w:szCs w:val="18"/>
              </w:rPr>
            </w:pPr>
            <w:r w:rsidRPr="00F75EBC">
              <w:rPr>
                <w:color w:val="000000"/>
                <w:sz w:val="18"/>
                <w:szCs w:val="18"/>
              </w:rPr>
              <w:t>3.98953</w:t>
            </w:r>
          </w:p>
        </w:tc>
        <w:tc>
          <w:tcPr>
            <w:tcW w:w="0" w:type="auto"/>
            <w:tcBorders>
              <w:top w:val="single" w:sz="4" w:space="0" w:color="auto"/>
              <w:bottom w:val="single" w:sz="4" w:space="0" w:color="auto"/>
            </w:tcBorders>
            <w:shd w:val="clear" w:color="auto" w:fill="auto"/>
            <w:noWrap/>
            <w:vAlign w:val="bottom"/>
            <w:hideMark/>
          </w:tcPr>
          <w:p w14:paraId="4DC97345" w14:textId="77777777" w:rsidR="00EC34FF" w:rsidRPr="00F75EBC" w:rsidRDefault="00EC34FF" w:rsidP="007B3EEC">
            <w:pPr>
              <w:rPr>
                <w:color w:val="000000"/>
                <w:sz w:val="18"/>
                <w:szCs w:val="18"/>
              </w:rPr>
            </w:pPr>
            <w:r w:rsidRPr="00F75EBC">
              <w:rPr>
                <w:color w:val="000000"/>
                <w:sz w:val="18"/>
                <w:szCs w:val="18"/>
              </w:rPr>
              <w:t>4.02768</w:t>
            </w:r>
          </w:p>
        </w:tc>
        <w:tc>
          <w:tcPr>
            <w:tcW w:w="0" w:type="auto"/>
            <w:tcBorders>
              <w:top w:val="single" w:sz="4" w:space="0" w:color="auto"/>
              <w:bottom w:val="single" w:sz="4" w:space="0" w:color="auto"/>
            </w:tcBorders>
            <w:shd w:val="clear" w:color="auto" w:fill="auto"/>
            <w:noWrap/>
            <w:vAlign w:val="bottom"/>
            <w:hideMark/>
          </w:tcPr>
          <w:p w14:paraId="4457F67B" w14:textId="77777777" w:rsidR="00EC34FF" w:rsidRPr="00F75EBC" w:rsidRDefault="00EC34FF" w:rsidP="007B3EEC">
            <w:pPr>
              <w:rPr>
                <w:color w:val="000000"/>
                <w:sz w:val="18"/>
                <w:szCs w:val="18"/>
              </w:rPr>
            </w:pPr>
            <w:r w:rsidRPr="00F75EBC">
              <w:rPr>
                <w:color w:val="000000"/>
                <w:sz w:val="18"/>
                <w:szCs w:val="18"/>
              </w:rPr>
              <w:t>1.68955</w:t>
            </w:r>
          </w:p>
        </w:tc>
        <w:tc>
          <w:tcPr>
            <w:tcW w:w="0" w:type="auto"/>
            <w:tcBorders>
              <w:top w:val="single" w:sz="4" w:space="0" w:color="auto"/>
              <w:bottom w:val="single" w:sz="4" w:space="0" w:color="auto"/>
            </w:tcBorders>
            <w:shd w:val="clear" w:color="auto" w:fill="auto"/>
            <w:noWrap/>
            <w:vAlign w:val="bottom"/>
            <w:hideMark/>
          </w:tcPr>
          <w:p w14:paraId="7D97B368" w14:textId="77777777" w:rsidR="00EC34FF" w:rsidRPr="00F75EBC" w:rsidRDefault="00EC34FF" w:rsidP="00DD2C30">
            <w:pPr>
              <w:rPr>
                <w:color w:val="000000"/>
                <w:sz w:val="18"/>
                <w:szCs w:val="18"/>
              </w:rPr>
            </w:pPr>
            <w:r w:rsidRPr="00F75EBC">
              <w:rPr>
                <w:color w:val="000000"/>
                <w:sz w:val="18"/>
                <w:szCs w:val="18"/>
              </w:rPr>
              <w:t>1.04643</w:t>
            </w:r>
          </w:p>
        </w:tc>
      </w:tr>
      <w:tr w:rsidR="00DD2C30" w:rsidRPr="00F75EBC" w14:paraId="1C18EFBA"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5B205F6D" w14:textId="77777777" w:rsidR="00EC34FF" w:rsidRPr="00F75EBC" w:rsidRDefault="00EC34FF" w:rsidP="005773A0">
            <w:pPr>
              <w:rPr>
                <w:color w:val="000000"/>
                <w:sz w:val="18"/>
                <w:szCs w:val="18"/>
              </w:rPr>
            </w:pPr>
            <w:r w:rsidRPr="00F75EBC">
              <w:rPr>
                <w:color w:val="000000"/>
                <w:sz w:val="18"/>
                <w:szCs w:val="18"/>
              </w:rPr>
              <w:t>Mudanças climáticas (GWP500)</w:t>
            </w:r>
          </w:p>
        </w:tc>
        <w:tc>
          <w:tcPr>
            <w:tcW w:w="0" w:type="auto"/>
            <w:tcBorders>
              <w:top w:val="single" w:sz="4" w:space="0" w:color="auto"/>
              <w:bottom w:val="single" w:sz="4" w:space="0" w:color="auto"/>
            </w:tcBorders>
            <w:shd w:val="clear" w:color="auto" w:fill="auto"/>
            <w:noWrap/>
            <w:vAlign w:val="bottom"/>
            <w:hideMark/>
          </w:tcPr>
          <w:p w14:paraId="03F9CED7" w14:textId="77777777" w:rsidR="00EC34FF" w:rsidRPr="00F75EBC" w:rsidRDefault="00EC34FF" w:rsidP="005773A0">
            <w:pPr>
              <w:rPr>
                <w:color w:val="000000"/>
                <w:sz w:val="18"/>
                <w:szCs w:val="18"/>
              </w:rPr>
            </w:pPr>
            <w:proofErr w:type="gramStart"/>
            <w:r w:rsidRPr="00F75EBC">
              <w:rPr>
                <w:color w:val="000000"/>
                <w:sz w:val="18"/>
                <w:szCs w:val="18"/>
              </w:rPr>
              <w:t>kg</w:t>
            </w:r>
            <w:proofErr w:type="gramEnd"/>
            <w:r w:rsidRPr="00F75EBC">
              <w:rPr>
                <w:color w:val="000000"/>
                <w:sz w:val="18"/>
                <w:szCs w:val="18"/>
              </w:rPr>
              <w:t xml:space="preserve"> CO2-Eq</w:t>
            </w:r>
          </w:p>
        </w:tc>
        <w:tc>
          <w:tcPr>
            <w:tcW w:w="0" w:type="auto"/>
            <w:tcBorders>
              <w:top w:val="single" w:sz="4" w:space="0" w:color="auto"/>
              <w:bottom w:val="single" w:sz="4" w:space="0" w:color="auto"/>
            </w:tcBorders>
            <w:shd w:val="clear" w:color="auto" w:fill="auto"/>
            <w:noWrap/>
            <w:vAlign w:val="bottom"/>
            <w:hideMark/>
          </w:tcPr>
          <w:p w14:paraId="2180B359" w14:textId="77777777" w:rsidR="00EC34FF" w:rsidRPr="00F75EBC" w:rsidRDefault="00EC34FF" w:rsidP="007B3EEC">
            <w:pPr>
              <w:rPr>
                <w:color w:val="000000"/>
                <w:sz w:val="18"/>
                <w:szCs w:val="18"/>
              </w:rPr>
            </w:pPr>
            <w:r w:rsidRPr="00F75EBC">
              <w:rPr>
                <w:color w:val="000000"/>
                <w:sz w:val="18"/>
                <w:szCs w:val="18"/>
              </w:rPr>
              <w:t>1.57905</w:t>
            </w:r>
          </w:p>
        </w:tc>
        <w:tc>
          <w:tcPr>
            <w:tcW w:w="0" w:type="auto"/>
            <w:tcBorders>
              <w:top w:val="single" w:sz="4" w:space="0" w:color="auto"/>
              <w:bottom w:val="single" w:sz="4" w:space="0" w:color="auto"/>
            </w:tcBorders>
            <w:shd w:val="clear" w:color="auto" w:fill="auto"/>
            <w:noWrap/>
            <w:vAlign w:val="bottom"/>
            <w:hideMark/>
          </w:tcPr>
          <w:p w14:paraId="616D1B5F" w14:textId="77777777" w:rsidR="00EC34FF" w:rsidRPr="00F75EBC" w:rsidRDefault="00EC34FF" w:rsidP="007B3EEC">
            <w:pPr>
              <w:rPr>
                <w:color w:val="000000"/>
                <w:sz w:val="18"/>
                <w:szCs w:val="18"/>
              </w:rPr>
            </w:pPr>
            <w:r w:rsidRPr="00F75EBC">
              <w:rPr>
                <w:color w:val="000000"/>
                <w:sz w:val="18"/>
                <w:szCs w:val="18"/>
              </w:rPr>
              <w:t>1.62695</w:t>
            </w:r>
          </w:p>
        </w:tc>
        <w:tc>
          <w:tcPr>
            <w:tcW w:w="0" w:type="auto"/>
            <w:tcBorders>
              <w:top w:val="single" w:sz="4" w:space="0" w:color="auto"/>
              <w:bottom w:val="single" w:sz="4" w:space="0" w:color="auto"/>
            </w:tcBorders>
            <w:shd w:val="clear" w:color="auto" w:fill="auto"/>
            <w:noWrap/>
            <w:vAlign w:val="bottom"/>
            <w:hideMark/>
          </w:tcPr>
          <w:p w14:paraId="31BFF4A3" w14:textId="77777777" w:rsidR="00EC34FF" w:rsidRPr="00F75EBC" w:rsidRDefault="00EC34FF" w:rsidP="007B3EEC">
            <w:pPr>
              <w:rPr>
                <w:color w:val="000000"/>
                <w:sz w:val="18"/>
                <w:szCs w:val="18"/>
              </w:rPr>
            </w:pPr>
            <w:r w:rsidRPr="00F75EBC">
              <w:rPr>
                <w:color w:val="000000"/>
                <w:sz w:val="18"/>
                <w:szCs w:val="18"/>
              </w:rPr>
              <w:t>1.6425</w:t>
            </w:r>
          </w:p>
        </w:tc>
        <w:tc>
          <w:tcPr>
            <w:tcW w:w="0" w:type="auto"/>
            <w:tcBorders>
              <w:top w:val="single" w:sz="4" w:space="0" w:color="auto"/>
              <w:bottom w:val="single" w:sz="4" w:space="0" w:color="auto"/>
            </w:tcBorders>
            <w:shd w:val="clear" w:color="auto" w:fill="auto"/>
            <w:noWrap/>
            <w:vAlign w:val="bottom"/>
            <w:hideMark/>
          </w:tcPr>
          <w:p w14:paraId="2C18E4FC" w14:textId="77777777" w:rsidR="00EC34FF" w:rsidRPr="00F75EBC" w:rsidRDefault="00EC34FF" w:rsidP="007B3EEC">
            <w:pPr>
              <w:rPr>
                <w:color w:val="000000"/>
                <w:sz w:val="18"/>
                <w:szCs w:val="18"/>
              </w:rPr>
            </w:pPr>
            <w:r w:rsidRPr="00F75EBC">
              <w:rPr>
                <w:color w:val="000000"/>
                <w:sz w:val="18"/>
                <w:szCs w:val="18"/>
              </w:rPr>
              <w:t>0.689</w:t>
            </w:r>
          </w:p>
        </w:tc>
        <w:tc>
          <w:tcPr>
            <w:tcW w:w="0" w:type="auto"/>
            <w:tcBorders>
              <w:top w:val="single" w:sz="4" w:space="0" w:color="auto"/>
              <w:bottom w:val="single" w:sz="4" w:space="0" w:color="auto"/>
            </w:tcBorders>
            <w:shd w:val="clear" w:color="auto" w:fill="auto"/>
            <w:noWrap/>
            <w:vAlign w:val="bottom"/>
            <w:hideMark/>
          </w:tcPr>
          <w:p w14:paraId="5215743B" w14:textId="77777777" w:rsidR="00EC34FF" w:rsidRPr="00F75EBC" w:rsidRDefault="00EC34FF" w:rsidP="00DD2C30">
            <w:pPr>
              <w:rPr>
                <w:color w:val="000000"/>
                <w:sz w:val="18"/>
                <w:szCs w:val="18"/>
              </w:rPr>
            </w:pPr>
            <w:r w:rsidRPr="00F75EBC">
              <w:rPr>
                <w:color w:val="000000"/>
                <w:sz w:val="18"/>
                <w:szCs w:val="18"/>
              </w:rPr>
              <w:t>0.42674</w:t>
            </w:r>
          </w:p>
        </w:tc>
      </w:tr>
      <w:tr w:rsidR="00DD2C30" w:rsidRPr="00F75EBC" w14:paraId="450AD415"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03B16274" w14:textId="77777777" w:rsidR="00EC34FF" w:rsidRPr="00F75EBC" w:rsidRDefault="00EC34FF" w:rsidP="005773A0">
            <w:pPr>
              <w:rPr>
                <w:color w:val="000000"/>
                <w:sz w:val="18"/>
                <w:szCs w:val="18"/>
              </w:rPr>
            </w:pPr>
            <w:r w:rsidRPr="00F75EBC">
              <w:rPr>
                <w:color w:val="000000"/>
                <w:sz w:val="18"/>
                <w:szCs w:val="18"/>
              </w:rPr>
              <w:t>Depleção de fósseis (FDP)</w:t>
            </w:r>
          </w:p>
        </w:tc>
        <w:tc>
          <w:tcPr>
            <w:tcW w:w="0" w:type="auto"/>
            <w:tcBorders>
              <w:top w:val="single" w:sz="4" w:space="0" w:color="auto"/>
              <w:bottom w:val="single" w:sz="4" w:space="0" w:color="auto"/>
            </w:tcBorders>
            <w:shd w:val="clear" w:color="auto" w:fill="auto"/>
            <w:noWrap/>
            <w:vAlign w:val="bottom"/>
            <w:hideMark/>
          </w:tcPr>
          <w:p w14:paraId="471AB23D" w14:textId="77777777" w:rsidR="00EC34FF" w:rsidRPr="00F75EBC" w:rsidRDefault="00EC34FF" w:rsidP="005773A0">
            <w:pPr>
              <w:rPr>
                <w:color w:val="000000"/>
                <w:sz w:val="18"/>
                <w:szCs w:val="18"/>
              </w:rPr>
            </w:pPr>
            <w:proofErr w:type="gramStart"/>
            <w:r w:rsidRPr="00F75EBC">
              <w:rPr>
                <w:color w:val="000000"/>
                <w:sz w:val="18"/>
                <w:szCs w:val="18"/>
              </w:rPr>
              <w:t>kg</w:t>
            </w:r>
            <w:proofErr w:type="gramEnd"/>
            <w:r w:rsidRPr="00F75EBC">
              <w:rPr>
                <w:color w:val="000000"/>
                <w:sz w:val="18"/>
                <w:szCs w:val="18"/>
              </w:rPr>
              <w:t xml:space="preserve"> óleo-</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6634AD8B" w14:textId="77777777" w:rsidR="00EC34FF" w:rsidRPr="00F75EBC" w:rsidRDefault="00EC34FF" w:rsidP="007B3EEC">
            <w:pPr>
              <w:rPr>
                <w:color w:val="000000"/>
                <w:sz w:val="18"/>
                <w:szCs w:val="18"/>
              </w:rPr>
            </w:pPr>
            <w:r w:rsidRPr="00F75EBC">
              <w:rPr>
                <w:color w:val="000000"/>
                <w:sz w:val="18"/>
                <w:szCs w:val="18"/>
              </w:rPr>
              <w:t>0.7013</w:t>
            </w:r>
          </w:p>
        </w:tc>
        <w:tc>
          <w:tcPr>
            <w:tcW w:w="0" w:type="auto"/>
            <w:tcBorders>
              <w:top w:val="single" w:sz="4" w:space="0" w:color="auto"/>
              <w:bottom w:val="single" w:sz="4" w:space="0" w:color="auto"/>
            </w:tcBorders>
            <w:shd w:val="clear" w:color="auto" w:fill="auto"/>
            <w:noWrap/>
            <w:vAlign w:val="bottom"/>
            <w:hideMark/>
          </w:tcPr>
          <w:p w14:paraId="0DF2901B" w14:textId="77777777" w:rsidR="00EC34FF" w:rsidRPr="00F75EBC" w:rsidRDefault="00EC34FF" w:rsidP="007B3EEC">
            <w:pPr>
              <w:rPr>
                <w:color w:val="000000"/>
                <w:sz w:val="18"/>
                <w:szCs w:val="18"/>
              </w:rPr>
            </w:pPr>
            <w:r w:rsidRPr="00F75EBC">
              <w:rPr>
                <w:color w:val="000000"/>
                <w:sz w:val="18"/>
                <w:szCs w:val="18"/>
              </w:rPr>
              <w:t>0.72303</w:t>
            </w:r>
          </w:p>
        </w:tc>
        <w:tc>
          <w:tcPr>
            <w:tcW w:w="0" w:type="auto"/>
            <w:tcBorders>
              <w:top w:val="single" w:sz="4" w:space="0" w:color="auto"/>
              <w:bottom w:val="single" w:sz="4" w:space="0" w:color="auto"/>
            </w:tcBorders>
            <w:shd w:val="clear" w:color="auto" w:fill="auto"/>
            <w:noWrap/>
            <w:vAlign w:val="bottom"/>
            <w:hideMark/>
          </w:tcPr>
          <w:p w14:paraId="2D8F10C9" w14:textId="77777777" w:rsidR="00EC34FF" w:rsidRPr="00F75EBC" w:rsidRDefault="00EC34FF" w:rsidP="007B3EEC">
            <w:pPr>
              <w:rPr>
                <w:color w:val="000000"/>
                <w:sz w:val="18"/>
                <w:szCs w:val="18"/>
              </w:rPr>
            </w:pPr>
            <w:r w:rsidRPr="00F75EBC">
              <w:rPr>
                <w:color w:val="000000"/>
                <w:sz w:val="18"/>
                <w:szCs w:val="18"/>
              </w:rPr>
              <w:t>0.72994</w:t>
            </w:r>
          </w:p>
        </w:tc>
        <w:tc>
          <w:tcPr>
            <w:tcW w:w="0" w:type="auto"/>
            <w:tcBorders>
              <w:top w:val="single" w:sz="4" w:space="0" w:color="auto"/>
              <w:bottom w:val="single" w:sz="4" w:space="0" w:color="auto"/>
            </w:tcBorders>
            <w:shd w:val="clear" w:color="auto" w:fill="auto"/>
            <w:noWrap/>
            <w:vAlign w:val="bottom"/>
            <w:hideMark/>
          </w:tcPr>
          <w:p w14:paraId="6483B29A" w14:textId="77777777" w:rsidR="00EC34FF" w:rsidRPr="00F75EBC" w:rsidRDefault="00EC34FF" w:rsidP="007B3EEC">
            <w:pPr>
              <w:rPr>
                <w:color w:val="000000"/>
                <w:sz w:val="18"/>
                <w:szCs w:val="18"/>
              </w:rPr>
            </w:pPr>
            <w:r w:rsidRPr="00F75EBC">
              <w:rPr>
                <w:color w:val="000000"/>
                <w:sz w:val="18"/>
                <w:szCs w:val="18"/>
              </w:rPr>
              <w:t>0.3062</w:t>
            </w:r>
          </w:p>
        </w:tc>
        <w:tc>
          <w:tcPr>
            <w:tcW w:w="0" w:type="auto"/>
            <w:tcBorders>
              <w:top w:val="single" w:sz="4" w:space="0" w:color="auto"/>
              <w:bottom w:val="single" w:sz="4" w:space="0" w:color="auto"/>
            </w:tcBorders>
            <w:shd w:val="clear" w:color="auto" w:fill="auto"/>
            <w:noWrap/>
            <w:vAlign w:val="bottom"/>
            <w:hideMark/>
          </w:tcPr>
          <w:p w14:paraId="2B67B801" w14:textId="77777777" w:rsidR="00EC34FF" w:rsidRPr="00F75EBC" w:rsidRDefault="00EC34FF" w:rsidP="00DD2C30">
            <w:pPr>
              <w:rPr>
                <w:color w:val="000000"/>
                <w:sz w:val="18"/>
                <w:szCs w:val="18"/>
              </w:rPr>
            </w:pPr>
            <w:r w:rsidRPr="00F75EBC">
              <w:rPr>
                <w:color w:val="000000"/>
                <w:sz w:val="18"/>
                <w:szCs w:val="18"/>
              </w:rPr>
              <w:t>0.18965</w:t>
            </w:r>
          </w:p>
        </w:tc>
      </w:tr>
      <w:tr w:rsidR="00DD2C30" w:rsidRPr="00F75EBC" w14:paraId="28ADA824"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4B76FBAD" w14:textId="56109EC3" w:rsidR="00EC34FF" w:rsidRPr="00F75EBC" w:rsidRDefault="00BB7769" w:rsidP="005773A0">
            <w:pPr>
              <w:rPr>
                <w:color w:val="000000"/>
                <w:sz w:val="18"/>
                <w:szCs w:val="18"/>
              </w:rPr>
            </w:pPr>
            <w:proofErr w:type="spellStart"/>
            <w:r w:rsidRPr="00F75EBC">
              <w:rPr>
                <w:color w:val="000000"/>
                <w:sz w:val="18"/>
                <w:szCs w:val="18"/>
              </w:rPr>
              <w:t>À</w:t>
            </w:r>
            <w:r w:rsidR="00EC34FF" w:rsidRPr="00F75EBC">
              <w:rPr>
                <w:color w:val="000000"/>
                <w:sz w:val="18"/>
                <w:szCs w:val="18"/>
              </w:rPr>
              <w:t>gua</w:t>
            </w:r>
            <w:proofErr w:type="spellEnd"/>
            <w:r w:rsidR="00EC34FF" w:rsidRPr="00F75EBC">
              <w:rPr>
                <w:color w:val="000000"/>
                <w:sz w:val="18"/>
                <w:szCs w:val="18"/>
              </w:rPr>
              <w:t xml:space="preserve"> doce </w:t>
            </w:r>
            <w:proofErr w:type="gramStart"/>
            <w:r w:rsidR="00EC34FF" w:rsidRPr="00F75EBC">
              <w:rPr>
                <w:color w:val="000000"/>
                <w:sz w:val="18"/>
                <w:szCs w:val="18"/>
              </w:rPr>
              <w:t xml:space="preserve">( </w:t>
            </w:r>
            <w:proofErr w:type="spellStart"/>
            <w:r w:rsidR="00EC34FF" w:rsidRPr="00F75EBC">
              <w:rPr>
                <w:color w:val="000000"/>
                <w:sz w:val="18"/>
                <w:szCs w:val="18"/>
              </w:rPr>
              <w:t>FETPinf</w:t>
            </w:r>
            <w:proofErr w:type="spellEnd"/>
            <w:proofErr w:type="gramEnd"/>
            <w:r w:rsidR="00EC34FF" w:rsidRPr="00F75EBC">
              <w:rPr>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2EA1F1B8" w14:textId="77777777" w:rsidR="00EC34FF" w:rsidRPr="00F75EBC" w:rsidRDefault="00EC34FF" w:rsidP="005773A0">
            <w:pPr>
              <w:rPr>
                <w:color w:val="000000"/>
                <w:sz w:val="18"/>
                <w:szCs w:val="18"/>
              </w:rPr>
            </w:pPr>
            <w:r w:rsidRPr="00F75EBC">
              <w:rPr>
                <w:color w:val="000000"/>
                <w:sz w:val="18"/>
                <w:szCs w:val="18"/>
              </w:rPr>
              <w:t>Kg 1,4 DCB-</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15C2D977" w14:textId="77777777" w:rsidR="00EC34FF" w:rsidRPr="00F75EBC" w:rsidRDefault="00EC34FF" w:rsidP="007B3EEC">
            <w:pPr>
              <w:rPr>
                <w:color w:val="000000"/>
                <w:sz w:val="18"/>
                <w:szCs w:val="18"/>
              </w:rPr>
            </w:pPr>
            <w:r w:rsidRPr="00F75EBC">
              <w:rPr>
                <w:color w:val="000000"/>
                <w:sz w:val="18"/>
                <w:szCs w:val="18"/>
              </w:rPr>
              <w:t>0.01604</w:t>
            </w:r>
          </w:p>
        </w:tc>
        <w:tc>
          <w:tcPr>
            <w:tcW w:w="0" w:type="auto"/>
            <w:tcBorders>
              <w:top w:val="single" w:sz="4" w:space="0" w:color="auto"/>
              <w:bottom w:val="single" w:sz="4" w:space="0" w:color="auto"/>
            </w:tcBorders>
            <w:shd w:val="clear" w:color="auto" w:fill="auto"/>
            <w:noWrap/>
            <w:vAlign w:val="bottom"/>
            <w:hideMark/>
          </w:tcPr>
          <w:p w14:paraId="6F1D77DB" w14:textId="77777777" w:rsidR="00EC34FF" w:rsidRPr="00F75EBC" w:rsidRDefault="00EC34FF" w:rsidP="007B3EEC">
            <w:pPr>
              <w:rPr>
                <w:color w:val="000000"/>
                <w:sz w:val="18"/>
                <w:szCs w:val="18"/>
              </w:rPr>
            </w:pPr>
            <w:r w:rsidRPr="00F75EBC">
              <w:rPr>
                <w:color w:val="000000"/>
                <w:sz w:val="18"/>
                <w:szCs w:val="18"/>
              </w:rPr>
              <w:t>0.01653</w:t>
            </w:r>
          </w:p>
        </w:tc>
        <w:tc>
          <w:tcPr>
            <w:tcW w:w="0" w:type="auto"/>
            <w:tcBorders>
              <w:top w:val="single" w:sz="4" w:space="0" w:color="auto"/>
              <w:bottom w:val="single" w:sz="4" w:space="0" w:color="auto"/>
            </w:tcBorders>
            <w:shd w:val="clear" w:color="auto" w:fill="auto"/>
            <w:noWrap/>
            <w:vAlign w:val="bottom"/>
            <w:hideMark/>
          </w:tcPr>
          <w:p w14:paraId="588BED4A" w14:textId="77777777" w:rsidR="00EC34FF" w:rsidRPr="00F75EBC" w:rsidRDefault="00EC34FF" w:rsidP="007B3EEC">
            <w:pPr>
              <w:rPr>
                <w:color w:val="000000"/>
                <w:sz w:val="18"/>
                <w:szCs w:val="18"/>
              </w:rPr>
            </w:pPr>
            <w:r w:rsidRPr="00F75EBC">
              <w:rPr>
                <w:color w:val="000000"/>
                <w:sz w:val="18"/>
                <w:szCs w:val="18"/>
              </w:rPr>
              <w:t>0.01669</w:t>
            </w:r>
          </w:p>
        </w:tc>
        <w:tc>
          <w:tcPr>
            <w:tcW w:w="0" w:type="auto"/>
            <w:tcBorders>
              <w:top w:val="single" w:sz="4" w:space="0" w:color="auto"/>
              <w:bottom w:val="single" w:sz="4" w:space="0" w:color="auto"/>
            </w:tcBorders>
            <w:shd w:val="clear" w:color="auto" w:fill="auto"/>
            <w:noWrap/>
            <w:vAlign w:val="bottom"/>
            <w:hideMark/>
          </w:tcPr>
          <w:p w14:paraId="0B1B1CE8" w14:textId="77777777" w:rsidR="00EC34FF" w:rsidRPr="00F75EBC" w:rsidRDefault="00EC34FF" w:rsidP="007B3EEC">
            <w:pPr>
              <w:rPr>
                <w:color w:val="000000"/>
                <w:sz w:val="18"/>
                <w:szCs w:val="18"/>
              </w:rPr>
            </w:pPr>
            <w:r w:rsidRPr="00F75EBC">
              <w:rPr>
                <w:color w:val="000000"/>
                <w:sz w:val="18"/>
                <w:szCs w:val="18"/>
              </w:rPr>
              <w:t>0.007</w:t>
            </w:r>
          </w:p>
        </w:tc>
        <w:tc>
          <w:tcPr>
            <w:tcW w:w="0" w:type="auto"/>
            <w:tcBorders>
              <w:top w:val="single" w:sz="4" w:space="0" w:color="auto"/>
              <w:bottom w:val="single" w:sz="4" w:space="0" w:color="auto"/>
            </w:tcBorders>
            <w:shd w:val="clear" w:color="auto" w:fill="auto"/>
            <w:noWrap/>
            <w:vAlign w:val="bottom"/>
            <w:hideMark/>
          </w:tcPr>
          <w:p w14:paraId="2A30AEC6" w14:textId="77777777" w:rsidR="00EC34FF" w:rsidRPr="00F75EBC" w:rsidRDefault="00EC34FF" w:rsidP="00DD2C30">
            <w:pPr>
              <w:rPr>
                <w:color w:val="000000"/>
                <w:sz w:val="18"/>
                <w:szCs w:val="18"/>
              </w:rPr>
            </w:pPr>
            <w:r w:rsidRPr="00F75EBC">
              <w:rPr>
                <w:color w:val="000000"/>
                <w:sz w:val="18"/>
                <w:szCs w:val="18"/>
              </w:rPr>
              <w:t>0.00434</w:t>
            </w:r>
          </w:p>
        </w:tc>
      </w:tr>
      <w:tr w:rsidR="00DD2C30" w:rsidRPr="00F75EBC" w14:paraId="5072347D"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29182820" w14:textId="77777777" w:rsidR="00EC34FF" w:rsidRPr="00F75EBC" w:rsidRDefault="00EC34FF" w:rsidP="005773A0">
            <w:pPr>
              <w:rPr>
                <w:color w:val="000000"/>
                <w:sz w:val="18"/>
                <w:szCs w:val="18"/>
              </w:rPr>
            </w:pPr>
            <w:r w:rsidRPr="00F75EBC">
              <w:rPr>
                <w:color w:val="000000"/>
                <w:sz w:val="18"/>
                <w:szCs w:val="18"/>
              </w:rPr>
              <w:t>Eutrofização de água doce (FEP)</w:t>
            </w:r>
          </w:p>
        </w:tc>
        <w:tc>
          <w:tcPr>
            <w:tcW w:w="0" w:type="auto"/>
            <w:tcBorders>
              <w:top w:val="single" w:sz="4" w:space="0" w:color="auto"/>
              <w:bottom w:val="single" w:sz="4" w:space="0" w:color="auto"/>
            </w:tcBorders>
            <w:shd w:val="clear" w:color="auto" w:fill="auto"/>
            <w:noWrap/>
            <w:vAlign w:val="bottom"/>
            <w:hideMark/>
          </w:tcPr>
          <w:p w14:paraId="1EC80C33" w14:textId="77777777" w:rsidR="00EC34FF" w:rsidRPr="00F75EBC" w:rsidRDefault="00EC34FF" w:rsidP="005773A0">
            <w:pPr>
              <w:rPr>
                <w:color w:val="000000"/>
                <w:sz w:val="18"/>
                <w:szCs w:val="18"/>
              </w:rPr>
            </w:pPr>
            <w:r w:rsidRPr="00F75EBC">
              <w:rPr>
                <w:color w:val="000000"/>
                <w:sz w:val="18"/>
                <w:szCs w:val="18"/>
              </w:rPr>
              <w:t xml:space="preserve">Kg </w:t>
            </w:r>
            <w:proofErr w:type="spellStart"/>
            <w:r w:rsidRPr="00F75EBC">
              <w:rPr>
                <w:color w:val="000000"/>
                <w:sz w:val="18"/>
                <w:szCs w:val="18"/>
              </w:rPr>
              <w:t>P-Eq</w:t>
            </w:r>
            <w:proofErr w:type="spellEnd"/>
          </w:p>
        </w:tc>
        <w:tc>
          <w:tcPr>
            <w:tcW w:w="0" w:type="auto"/>
            <w:tcBorders>
              <w:top w:val="single" w:sz="4" w:space="0" w:color="auto"/>
              <w:bottom w:val="single" w:sz="4" w:space="0" w:color="auto"/>
            </w:tcBorders>
            <w:shd w:val="clear" w:color="auto" w:fill="auto"/>
            <w:noWrap/>
            <w:vAlign w:val="bottom"/>
            <w:hideMark/>
          </w:tcPr>
          <w:p w14:paraId="7B88B952" w14:textId="77777777" w:rsidR="00EC34FF" w:rsidRPr="00F75EBC" w:rsidRDefault="00EC34FF" w:rsidP="007B3EEC">
            <w:pPr>
              <w:rPr>
                <w:color w:val="000000"/>
                <w:sz w:val="18"/>
                <w:szCs w:val="18"/>
              </w:rPr>
            </w:pPr>
            <w:r w:rsidRPr="00F75EBC">
              <w:rPr>
                <w:color w:val="000000"/>
                <w:sz w:val="18"/>
                <w:szCs w:val="18"/>
              </w:rPr>
              <w:t>0.00052</w:t>
            </w:r>
          </w:p>
        </w:tc>
        <w:tc>
          <w:tcPr>
            <w:tcW w:w="0" w:type="auto"/>
            <w:tcBorders>
              <w:top w:val="single" w:sz="4" w:space="0" w:color="auto"/>
              <w:bottom w:val="single" w:sz="4" w:space="0" w:color="auto"/>
            </w:tcBorders>
            <w:shd w:val="clear" w:color="auto" w:fill="auto"/>
            <w:noWrap/>
            <w:vAlign w:val="bottom"/>
            <w:hideMark/>
          </w:tcPr>
          <w:p w14:paraId="473A72DA" w14:textId="77777777" w:rsidR="00EC34FF" w:rsidRPr="00F75EBC" w:rsidRDefault="00EC34FF" w:rsidP="007B3EEC">
            <w:pPr>
              <w:rPr>
                <w:color w:val="000000"/>
                <w:sz w:val="18"/>
                <w:szCs w:val="18"/>
              </w:rPr>
            </w:pPr>
            <w:r w:rsidRPr="00F75EBC">
              <w:rPr>
                <w:color w:val="000000"/>
                <w:sz w:val="18"/>
                <w:szCs w:val="18"/>
              </w:rPr>
              <w:t>0.00054</w:t>
            </w:r>
          </w:p>
        </w:tc>
        <w:tc>
          <w:tcPr>
            <w:tcW w:w="0" w:type="auto"/>
            <w:tcBorders>
              <w:top w:val="single" w:sz="4" w:space="0" w:color="auto"/>
              <w:bottom w:val="single" w:sz="4" w:space="0" w:color="auto"/>
            </w:tcBorders>
            <w:shd w:val="clear" w:color="auto" w:fill="auto"/>
            <w:noWrap/>
            <w:vAlign w:val="bottom"/>
            <w:hideMark/>
          </w:tcPr>
          <w:p w14:paraId="2854FCF9" w14:textId="77777777" w:rsidR="00EC34FF" w:rsidRPr="00F75EBC" w:rsidRDefault="00EC34FF" w:rsidP="007B3EEC">
            <w:pPr>
              <w:rPr>
                <w:color w:val="000000"/>
                <w:sz w:val="18"/>
                <w:szCs w:val="18"/>
              </w:rPr>
            </w:pPr>
            <w:r w:rsidRPr="00F75EBC">
              <w:rPr>
                <w:color w:val="000000"/>
                <w:sz w:val="18"/>
                <w:szCs w:val="18"/>
              </w:rPr>
              <w:t>0.00054</w:t>
            </w:r>
          </w:p>
        </w:tc>
        <w:tc>
          <w:tcPr>
            <w:tcW w:w="0" w:type="auto"/>
            <w:tcBorders>
              <w:top w:val="single" w:sz="4" w:space="0" w:color="auto"/>
              <w:bottom w:val="single" w:sz="4" w:space="0" w:color="auto"/>
            </w:tcBorders>
            <w:shd w:val="clear" w:color="auto" w:fill="auto"/>
            <w:noWrap/>
            <w:vAlign w:val="bottom"/>
            <w:hideMark/>
          </w:tcPr>
          <w:p w14:paraId="5F79A5E3" w14:textId="77777777" w:rsidR="00EC34FF" w:rsidRPr="00F75EBC" w:rsidRDefault="00EC34FF" w:rsidP="007B3EEC">
            <w:pPr>
              <w:rPr>
                <w:color w:val="000000"/>
                <w:sz w:val="18"/>
                <w:szCs w:val="18"/>
              </w:rPr>
            </w:pPr>
            <w:r w:rsidRPr="00F75EBC">
              <w:rPr>
                <w:color w:val="000000"/>
                <w:sz w:val="18"/>
                <w:szCs w:val="18"/>
              </w:rPr>
              <w:t>0.00023</w:t>
            </w:r>
          </w:p>
        </w:tc>
        <w:tc>
          <w:tcPr>
            <w:tcW w:w="0" w:type="auto"/>
            <w:tcBorders>
              <w:top w:val="single" w:sz="4" w:space="0" w:color="auto"/>
              <w:bottom w:val="single" w:sz="4" w:space="0" w:color="auto"/>
            </w:tcBorders>
            <w:shd w:val="clear" w:color="auto" w:fill="auto"/>
            <w:noWrap/>
            <w:vAlign w:val="bottom"/>
            <w:hideMark/>
          </w:tcPr>
          <w:p w14:paraId="58DDCF9A" w14:textId="77777777" w:rsidR="00EC34FF" w:rsidRPr="00F75EBC" w:rsidRDefault="00EC34FF" w:rsidP="00DD2C30">
            <w:pPr>
              <w:rPr>
                <w:color w:val="000000"/>
                <w:sz w:val="18"/>
                <w:szCs w:val="18"/>
              </w:rPr>
            </w:pPr>
            <w:r w:rsidRPr="00F75EBC">
              <w:rPr>
                <w:color w:val="000000"/>
                <w:sz w:val="18"/>
                <w:szCs w:val="18"/>
              </w:rPr>
              <w:t>0.00014</w:t>
            </w:r>
          </w:p>
        </w:tc>
      </w:tr>
      <w:tr w:rsidR="00DD2C30" w:rsidRPr="00F75EBC" w14:paraId="1C6CE709"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48548EAE" w14:textId="77777777" w:rsidR="00EC34FF" w:rsidRPr="00F75EBC" w:rsidRDefault="00EC34FF" w:rsidP="005773A0">
            <w:pPr>
              <w:rPr>
                <w:color w:val="000000"/>
                <w:sz w:val="18"/>
                <w:szCs w:val="18"/>
              </w:rPr>
            </w:pPr>
            <w:r w:rsidRPr="00F75EBC">
              <w:rPr>
                <w:color w:val="000000"/>
                <w:sz w:val="18"/>
                <w:szCs w:val="18"/>
              </w:rPr>
              <w:t xml:space="preserve">Toxicidade humana </w:t>
            </w:r>
            <w:proofErr w:type="gramStart"/>
            <w:r w:rsidRPr="00F75EBC">
              <w:rPr>
                <w:color w:val="000000"/>
                <w:sz w:val="18"/>
                <w:szCs w:val="18"/>
              </w:rPr>
              <w:t xml:space="preserve">( </w:t>
            </w:r>
            <w:proofErr w:type="spellStart"/>
            <w:r w:rsidRPr="00F75EBC">
              <w:rPr>
                <w:color w:val="000000"/>
                <w:sz w:val="18"/>
                <w:szCs w:val="18"/>
              </w:rPr>
              <w:t>HTPinf</w:t>
            </w:r>
            <w:proofErr w:type="spellEnd"/>
            <w:proofErr w:type="gramEnd"/>
            <w:r w:rsidRPr="00F75EBC">
              <w:rPr>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6EF278EF" w14:textId="77777777" w:rsidR="00EC34FF" w:rsidRPr="00F75EBC" w:rsidRDefault="00EC34FF" w:rsidP="005773A0">
            <w:pPr>
              <w:rPr>
                <w:color w:val="000000"/>
                <w:sz w:val="18"/>
                <w:szCs w:val="18"/>
              </w:rPr>
            </w:pPr>
            <w:r w:rsidRPr="00F75EBC">
              <w:rPr>
                <w:color w:val="000000"/>
                <w:sz w:val="18"/>
                <w:szCs w:val="18"/>
              </w:rPr>
              <w:t>Kg 1,4 DCB-</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67164CDA" w14:textId="77777777" w:rsidR="00EC34FF" w:rsidRPr="00F75EBC" w:rsidRDefault="00EC34FF" w:rsidP="007B3EEC">
            <w:pPr>
              <w:rPr>
                <w:color w:val="000000"/>
                <w:sz w:val="18"/>
                <w:szCs w:val="18"/>
              </w:rPr>
            </w:pPr>
            <w:r w:rsidRPr="00F75EBC">
              <w:rPr>
                <w:color w:val="000000"/>
                <w:sz w:val="18"/>
                <w:szCs w:val="18"/>
              </w:rPr>
              <w:t>16.7928</w:t>
            </w:r>
          </w:p>
        </w:tc>
        <w:tc>
          <w:tcPr>
            <w:tcW w:w="0" w:type="auto"/>
            <w:tcBorders>
              <w:top w:val="single" w:sz="4" w:space="0" w:color="auto"/>
              <w:bottom w:val="single" w:sz="4" w:space="0" w:color="auto"/>
            </w:tcBorders>
            <w:shd w:val="clear" w:color="auto" w:fill="auto"/>
            <w:noWrap/>
            <w:vAlign w:val="bottom"/>
            <w:hideMark/>
          </w:tcPr>
          <w:p w14:paraId="5D8F33EA" w14:textId="77777777" w:rsidR="00EC34FF" w:rsidRPr="00F75EBC" w:rsidRDefault="00EC34FF" w:rsidP="007B3EEC">
            <w:pPr>
              <w:rPr>
                <w:color w:val="000000"/>
                <w:sz w:val="18"/>
                <w:szCs w:val="18"/>
              </w:rPr>
            </w:pPr>
            <w:r w:rsidRPr="00F75EBC">
              <w:rPr>
                <w:color w:val="000000"/>
                <w:sz w:val="18"/>
                <w:szCs w:val="18"/>
              </w:rPr>
              <w:t>17.3132</w:t>
            </w:r>
          </w:p>
        </w:tc>
        <w:tc>
          <w:tcPr>
            <w:tcW w:w="0" w:type="auto"/>
            <w:tcBorders>
              <w:top w:val="single" w:sz="4" w:space="0" w:color="auto"/>
              <w:bottom w:val="single" w:sz="4" w:space="0" w:color="auto"/>
            </w:tcBorders>
            <w:shd w:val="clear" w:color="auto" w:fill="auto"/>
            <w:noWrap/>
            <w:vAlign w:val="bottom"/>
            <w:hideMark/>
          </w:tcPr>
          <w:p w14:paraId="59C7875A" w14:textId="77777777" w:rsidR="00EC34FF" w:rsidRPr="00F75EBC" w:rsidRDefault="00EC34FF" w:rsidP="007B3EEC">
            <w:pPr>
              <w:rPr>
                <w:color w:val="000000"/>
                <w:sz w:val="18"/>
                <w:szCs w:val="18"/>
              </w:rPr>
            </w:pPr>
            <w:r w:rsidRPr="00F75EBC">
              <w:rPr>
                <w:color w:val="000000"/>
                <w:sz w:val="18"/>
                <w:szCs w:val="18"/>
              </w:rPr>
              <w:t>17.4787</w:t>
            </w:r>
          </w:p>
        </w:tc>
        <w:tc>
          <w:tcPr>
            <w:tcW w:w="0" w:type="auto"/>
            <w:tcBorders>
              <w:top w:val="single" w:sz="4" w:space="0" w:color="auto"/>
              <w:bottom w:val="single" w:sz="4" w:space="0" w:color="auto"/>
            </w:tcBorders>
            <w:shd w:val="clear" w:color="auto" w:fill="auto"/>
            <w:noWrap/>
            <w:vAlign w:val="bottom"/>
            <w:hideMark/>
          </w:tcPr>
          <w:p w14:paraId="56A05E63" w14:textId="77777777" w:rsidR="00EC34FF" w:rsidRPr="00F75EBC" w:rsidRDefault="00EC34FF" w:rsidP="007B3EEC">
            <w:pPr>
              <w:rPr>
                <w:color w:val="000000"/>
                <w:sz w:val="18"/>
                <w:szCs w:val="18"/>
              </w:rPr>
            </w:pPr>
            <w:r w:rsidRPr="00F75EBC">
              <w:rPr>
                <w:color w:val="000000"/>
                <w:sz w:val="18"/>
                <w:szCs w:val="18"/>
              </w:rPr>
              <w:t>7.33203</w:t>
            </w:r>
          </w:p>
        </w:tc>
        <w:tc>
          <w:tcPr>
            <w:tcW w:w="0" w:type="auto"/>
            <w:tcBorders>
              <w:top w:val="single" w:sz="4" w:space="0" w:color="auto"/>
              <w:bottom w:val="single" w:sz="4" w:space="0" w:color="auto"/>
            </w:tcBorders>
            <w:shd w:val="clear" w:color="auto" w:fill="auto"/>
            <w:noWrap/>
            <w:vAlign w:val="bottom"/>
            <w:hideMark/>
          </w:tcPr>
          <w:p w14:paraId="6151DBDF" w14:textId="77777777" w:rsidR="00EC34FF" w:rsidRPr="00F75EBC" w:rsidRDefault="00EC34FF" w:rsidP="00DD2C30">
            <w:pPr>
              <w:rPr>
                <w:color w:val="000000"/>
                <w:sz w:val="18"/>
                <w:szCs w:val="18"/>
              </w:rPr>
            </w:pPr>
            <w:r w:rsidRPr="00F75EBC">
              <w:rPr>
                <w:color w:val="000000"/>
                <w:sz w:val="18"/>
                <w:szCs w:val="18"/>
              </w:rPr>
              <w:t>4.54113</w:t>
            </w:r>
          </w:p>
        </w:tc>
      </w:tr>
      <w:tr w:rsidR="00DD2C30" w:rsidRPr="00F75EBC" w14:paraId="0AEBBCC6"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18E802C3" w14:textId="77777777" w:rsidR="00EC34FF" w:rsidRPr="00F75EBC" w:rsidRDefault="00EC34FF" w:rsidP="005773A0">
            <w:pPr>
              <w:rPr>
                <w:color w:val="000000"/>
                <w:sz w:val="18"/>
                <w:szCs w:val="18"/>
              </w:rPr>
            </w:pPr>
            <w:proofErr w:type="spellStart"/>
            <w:r w:rsidRPr="00F75EBC">
              <w:rPr>
                <w:color w:val="000000"/>
                <w:sz w:val="18"/>
                <w:szCs w:val="18"/>
              </w:rPr>
              <w:t>Ecotoxicidade</w:t>
            </w:r>
            <w:proofErr w:type="spellEnd"/>
            <w:r w:rsidRPr="00F75EBC">
              <w:rPr>
                <w:color w:val="000000"/>
                <w:sz w:val="18"/>
                <w:szCs w:val="18"/>
              </w:rPr>
              <w:t xml:space="preserve"> marinha </w:t>
            </w:r>
            <w:proofErr w:type="gramStart"/>
            <w:r w:rsidRPr="00F75EBC">
              <w:rPr>
                <w:color w:val="000000"/>
                <w:sz w:val="18"/>
                <w:szCs w:val="18"/>
              </w:rPr>
              <w:t xml:space="preserve">( </w:t>
            </w:r>
            <w:proofErr w:type="spellStart"/>
            <w:r w:rsidRPr="00F75EBC">
              <w:rPr>
                <w:color w:val="000000"/>
                <w:sz w:val="18"/>
                <w:szCs w:val="18"/>
              </w:rPr>
              <w:t>METPinf</w:t>
            </w:r>
            <w:proofErr w:type="spellEnd"/>
            <w:proofErr w:type="gramEnd"/>
            <w:r w:rsidRPr="00F75EBC">
              <w:rPr>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17BEB90D" w14:textId="77777777" w:rsidR="00EC34FF" w:rsidRPr="00F75EBC" w:rsidRDefault="00EC34FF" w:rsidP="005773A0">
            <w:pPr>
              <w:rPr>
                <w:color w:val="000000"/>
                <w:sz w:val="18"/>
                <w:szCs w:val="18"/>
              </w:rPr>
            </w:pPr>
            <w:r w:rsidRPr="00F75EBC">
              <w:rPr>
                <w:color w:val="000000"/>
                <w:sz w:val="18"/>
                <w:szCs w:val="18"/>
              </w:rPr>
              <w:t>Kg 1,4 DCB-</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0ACDE2C5" w14:textId="77777777" w:rsidR="00EC34FF" w:rsidRPr="00F75EBC" w:rsidRDefault="00EC34FF" w:rsidP="007B3EEC">
            <w:pPr>
              <w:rPr>
                <w:color w:val="000000"/>
                <w:sz w:val="18"/>
                <w:szCs w:val="18"/>
              </w:rPr>
            </w:pPr>
            <w:r w:rsidRPr="00F75EBC">
              <w:rPr>
                <w:color w:val="000000"/>
                <w:sz w:val="18"/>
                <w:szCs w:val="18"/>
              </w:rPr>
              <w:t>15.1838</w:t>
            </w:r>
          </w:p>
        </w:tc>
        <w:tc>
          <w:tcPr>
            <w:tcW w:w="0" w:type="auto"/>
            <w:tcBorders>
              <w:top w:val="single" w:sz="4" w:space="0" w:color="auto"/>
              <w:bottom w:val="single" w:sz="4" w:space="0" w:color="auto"/>
            </w:tcBorders>
            <w:shd w:val="clear" w:color="auto" w:fill="auto"/>
            <w:noWrap/>
            <w:vAlign w:val="bottom"/>
            <w:hideMark/>
          </w:tcPr>
          <w:p w14:paraId="17815824" w14:textId="77777777" w:rsidR="00EC34FF" w:rsidRPr="00F75EBC" w:rsidRDefault="00EC34FF" w:rsidP="007B3EEC">
            <w:pPr>
              <w:rPr>
                <w:color w:val="000000"/>
                <w:sz w:val="18"/>
                <w:szCs w:val="18"/>
              </w:rPr>
            </w:pPr>
            <w:r w:rsidRPr="00F75EBC">
              <w:rPr>
                <w:color w:val="000000"/>
                <w:sz w:val="18"/>
                <w:szCs w:val="18"/>
              </w:rPr>
              <w:t>15.6543</w:t>
            </w:r>
          </w:p>
        </w:tc>
        <w:tc>
          <w:tcPr>
            <w:tcW w:w="0" w:type="auto"/>
            <w:tcBorders>
              <w:top w:val="single" w:sz="4" w:space="0" w:color="auto"/>
              <w:bottom w:val="single" w:sz="4" w:space="0" w:color="auto"/>
            </w:tcBorders>
            <w:shd w:val="clear" w:color="auto" w:fill="auto"/>
            <w:noWrap/>
            <w:vAlign w:val="bottom"/>
            <w:hideMark/>
          </w:tcPr>
          <w:p w14:paraId="581F15DF" w14:textId="77777777" w:rsidR="00EC34FF" w:rsidRPr="00F75EBC" w:rsidRDefault="00EC34FF" w:rsidP="007B3EEC">
            <w:pPr>
              <w:rPr>
                <w:color w:val="000000"/>
                <w:sz w:val="18"/>
                <w:szCs w:val="18"/>
              </w:rPr>
            </w:pPr>
            <w:r w:rsidRPr="00F75EBC">
              <w:rPr>
                <w:color w:val="000000"/>
                <w:sz w:val="18"/>
                <w:szCs w:val="18"/>
              </w:rPr>
              <w:t>15.804</w:t>
            </w:r>
          </w:p>
        </w:tc>
        <w:tc>
          <w:tcPr>
            <w:tcW w:w="0" w:type="auto"/>
            <w:tcBorders>
              <w:top w:val="single" w:sz="4" w:space="0" w:color="auto"/>
              <w:bottom w:val="single" w:sz="4" w:space="0" w:color="auto"/>
            </w:tcBorders>
            <w:shd w:val="clear" w:color="auto" w:fill="auto"/>
            <w:noWrap/>
            <w:vAlign w:val="bottom"/>
            <w:hideMark/>
          </w:tcPr>
          <w:p w14:paraId="3B970014" w14:textId="77777777" w:rsidR="00EC34FF" w:rsidRPr="00F75EBC" w:rsidRDefault="00EC34FF" w:rsidP="007B3EEC">
            <w:pPr>
              <w:rPr>
                <w:color w:val="000000"/>
                <w:sz w:val="18"/>
                <w:szCs w:val="18"/>
              </w:rPr>
            </w:pPr>
            <w:r w:rsidRPr="00F75EBC">
              <w:rPr>
                <w:color w:val="000000"/>
                <w:sz w:val="18"/>
                <w:szCs w:val="18"/>
              </w:rPr>
              <w:t>6.62951</w:t>
            </w:r>
          </w:p>
        </w:tc>
        <w:tc>
          <w:tcPr>
            <w:tcW w:w="0" w:type="auto"/>
            <w:tcBorders>
              <w:top w:val="single" w:sz="4" w:space="0" w:color="auto"/>
              <w:bottom w:val="single" w:sz="4" w:space="0" w:color="auto"/>
            </w:tcBorders>
            <w:shd w:val="clear" w:color="auto" w:fill="auto"/>
            <w:noWrap/>
            <w:vAlign w:val="bottom"/>
            <w:hideMark/>
          </w:tcPr>
          <w:p w14:paraId="2AEAC09B" w14:textId="77777777" w:rsidR="00EC34FF" w:rsidRPr="00F75EBC" w:rsidRDefault="00EC34FF" w:rsidP="00DD2C30">
            <w:pPr>
              <w:rPr>
                <w:color w:val="000000"/>
                <w:sz w:val="18"/>
                <w:szCs w:val="18"/>
              </w:rPr>
            </w:pPr>
            <w:r w:rsidRPr="00F75EBC">
              <w:rPr>
                <w:color w:val="000000"/>
                <w:sz w:val="18"/>
                <w:szCs w:val="18"/>
              </w:rPr>
              <w:t>4.10602</w:t>
            </w:r>
          </w:p>
        </w:tc>
      </w:tr>
      <w:tr w:rsidR="00DD2C30" w:rsidRPr="00F75EBC" w14:paraId="7310FB9C"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10B5AFD4" w14:textId="77777777" w:rsidR="00EC34FF" w:rsidRPr="00F75EBC" w:rsidRDefault="00EC34FF" w:rsidP="005773A0">
            <w:pPr>
              <w:rPr>
                <w:color w:val="000000"/>
                <w:sz w:val="18"/>
                <w:szCs w:val="18"/>
              </w:rPr>
            </w:pPr>
            <w:r w:rsidRPr="00F75EBC">
              <w:rPr>
                <w:color w:val="000000"/>
                <w:sz w:val="18"/>
                <w:szCs w:val="18"/>
              </w:rPr>
              <w:t>Eutrofização Marinha (MEP)</w:t>
            </w:r>
          </w:p>
        </w:tc>
        <w:tc>
          <w:tcPr>
            <w:tcW w:w="0" w:type="auto"/>
            <w:tcBorders>
              <w:top w:val="single" w:sz="4" w:space="0" w:color="auto"/>
              <w:bottom w:val="single" w:sz="4" w:space="0" w:color="auto"/>
            </w:tcBorders>
            <w:shd w:val="clear" w:color="auto" w:fill="auto"/>
            <w:noWrap/>
            <w:vAlign w:val="bottom"/>
            <w:hideMark/>
          </w:tcPr>
          <w:p w14:paraId="25271ED3" w14:textId="77777777" w:rsidR="00EC34FF" w:rsidRPr="00F75EBC" w:rsidRDefault="00EC34FF" w:rsidP="005773A0">
            <w:pPr>
              <w:rPr>
                <w:color w:val="000000"/>
                <w:sz w:val="18"/>
                <w:szCs w:val="18"/>
              </w:rPr>
            </w:pPr>
            <w:proofErr w:type="gramStart"/>
            <w:r w:rsidRPr="00F75EBC">
              <w:rPr>
                <w:color w:val="000000"/>
                <w:sz w:val="18"/>
                <w:szCs w:val="18"/>
              </w:rPr>
              <w:t>kg</w:t>
            </w:r>
            <w:proofErr w:type="gramEnd"/>
            <w:r w:rsidRPr="00F75EBC">
              <w:rPr>
                <w:color w:val="000000"/>
                <w:sz w:val="18"/>
                <w:szCs w:val="18"/>
              </w:rPr>
              <w:t xml:space="preserve"> </w:t>
            </w:r>
            <w:proofErr w:type="spellStart"/>
            <w:r w:rsidRPr="00F75EBC">
              <w:rPr>
                <w:color w:val="000000"/>
                <w:sz w:val="18"/>
                <w:szCs w:val="18"/>
              </w:rPr>
              <w:t>N-Eq</w:t>
            </w:r>
            <w:proofErr w:type="spellEnd"/>
          </w:p>
        </w:tc>
        <w:tc>
          <w:tcPr>
            <w:tcW w:w="0" w:type="auto"/>
            <w:tcBorders>
              <w:top w:val="single" w:sz="4" w:space="0" w:color="auto"/>
              <w:bottom w:val="single" w:sz="4" w:space="0" w:color="auto"/>
            </w:tcBorders>
            <w:shd w:val="clear" w:color="auto" w:fill="auto"/>
            <w:noWrap/>
            <w:vAlign w:val="bottom"/>
            <w:hideMark/>
          </w:tcPr>
          <w:p w14:paraId="68D65114" w14:textId="77777777" w:rsidR="00EC34FF" w:rsidRPr="00F75EBC" w:rsidRDefault="00EC34FF" w:rsidP="007B3EEC">
            <w:pPr>
              <w:rPr>
                <w:color w:val="000000"/>
                <w:sz w:val="18"/>
                <w:szCs w:val="18"/>
              </w:rPr>
            </w:pPr>
            <w:r w:rsidRPr="00F75EBC">
              <w:rPr>
                <w:color w:val="000000"/>
                <w:sz w:val="18"/>
                <w:szCs w:val="18"/>
              </w:rPr>
              <w:t>0.00045</w:t>
            </w:r>
          </w:p>
        </w:tc>
        <w:tc>
          <w:tcPr>
            <w:tcW w:w="0" w:type="auto"/>
            <w:tcBorders>
              <w:top w:val="single" w:sz="4" w:space="0" w:color="auto"/>
              <w:bottom w:val="single" w:sz="4" w:space="0" w:color="auto"/>
            </w:tcBorders>
            <w:shd w:val="clear" w:color="auto" w:fill="auto"/>
            <w:noWrap/>
            <w:vAlign w:val="bottom"/>
            <w:hideMark/>
          </w:tcPr>
          <w:p w14:paraId="00F15099" w14:textId="77777777" w:rsidR="00EC34FF" w:rsidRPr="00F75EBC" w:rsidRDefault="00EC34FF" w:rsidP="007B3EEC">
            <w:pPr>
              <w:rPr>
                <w:color w:val="000000"/>
                <w:sz w:val="18"/>
                <w:szCs w:val="18"/>
              </w:rPr>
            </w:pPr>
            <w:r w:rsidRPr="00F75EBC">
              <w:rPr>
                <w:color w:val="000000"/>
                <w:sz w:val="18"/>
                <w:szCs w:val="18"/>
              </w:rPr>
              <w:t>0.00046</w:t>
            </w:r>
          </w:p>
        </w:tc>
        <w:tc>
          <w:tcPr>
            <w:tcW w:w="0" w:type="auto"/>
            <w:tcBorders>
              <w:top w:val="single" w:sz="4" w:space="0" w:color="auto"/>
              <w:bottom w:val="single" w:sz="4" w:space="0" w:color="auto"/>
            </w:tcBorders>
            <w:shd w:val="clear" w:color="auto" w:fill="auto"/>
            <w:noWrap/>
            <w:vAlign w:val="bottom"/>
            <w:hideMark/>
          </w:tcPr>
          <w:p w14:paraId="44ADB960" w14:textId="77777777" w:rsidR="00EC34FF" w:rsidRPr="00F75EBC" w:rsidRDefault="00EC34FF" w:rsidP="007B3EEC">
            <w:pPr>
              <w:rPr>
                <w:color w:val="000000"/>
                <w:sz w:val="18"/>
                <w:szCs w:val="18"/>
              </w:rPr>
            </w:pPr>
            <w:r w:rsidRPr="00F75EBC">
              <w:rPr>
                <w:color w:val="000000"/>
                <w:sz w:val="18"/>
                <w:szCs w:val="18"/>
              </w:rPr>
              <w:t>0.00047</w:t>
            </w:r>
          </w:p>
        </w:tc>
        <w:tc>
          <w:tcPr>
            <w:tcW w:w="0" w:type="auto"/>
            <w:tcBorders>
              <w:top w:val="single" w:sz="4" w:space="0" w:color="auto"/>
              <w:bottom w:val="single" w:sz="4" w:space="0" w:color="auto"/>
            </w:tcBorders>
            <w:shd w:val="clear" w:color="auto" w:fill="auto"/>
            <w:noWrap/>
            <w:vAlign w:val="bottom"/>
            <w:hideMark/>
          </w:tcPr>
          <w:p w14:paraId="57AD6FC4" w14:textId="77777777" w:rsidR="00EC34FF" w:rsidRPr="00F75EBC" w:rsidRDefault="00EC34FF" w:rsidP="007B3EEC">
            <w:pPr>
              <w:rPr>
                <w:color w:val="000000"/>
                <w:sz w:val="18"/>
                <w:szCs w:val="18"/>
              </w:rPr>
            </w:pPr>
            <w:r w:rsidRPr="00F75EBC">
              <w:rPr>
                <w:color w:val="000000"/>
                <w:sz w:val="18"/>
                <w:szCs w:val="18"/>
              </w:rPr>
              <w:t>0.0002</w:t>
            </w:r>
          </w:p>
        </w:tc>
        <w:tc>
          <w:tcPr>
            <w:tcW w:w="0" w:type="auto"/>
            <w:tcBorders>
              <w:top w:val="single" w:sz="4" w:space="0" w:color="auto"/>
              <w:bottom w:val="single" w:sz="4" w:space="0" w:color="auto"/>
            </w:tcBorders>
            <w:shd w:val="clear" w:color="auto" w:fill="auto"/>
            <w:noWrap/>
            <w:vAlign w:val="bottom"/>
            <w:hideMark/>
          </w:tcPr>
          <w:p w14:paraId="33A599FB" w14:textId="77777777" w:rsidR="00EC34FF" w:rsidRPr="00F75EBC" w:rsidRDefault="00EC34FF" w:rsidP="00DD2C30">
            <w:pPr>
              <w:rPr>
                <w:color w:val="000000"/>
                <w:sz w:val="18"/>
                <w:szCs w:val="18"/>
              </w:rPr>
            </w:pPr>
            <w:r w:rsidRPr="00F75EBC">
              <w:rPr>
                <w:color w:val="000000"/>
                <w:sz w:val="18"/>
                <w:szCs w:val="18"/>
              </w:rPr>
              <w:t>0.00012</w:t>
            </w:r>
          </w:p>
        </w:tc>
      </w:tr>
      <w:tr w:rsidR="00DD2C30" w:rsidRPr="00F75EBC" w14:paraId="0200D18A"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6D91902C" w14:textId="77777777" w:rsidR="00EC34FF" w:rsidRPr="00F75EBC" w:rsidRDefault="00EC34FF" w:rsidP="005773A0">
            <w:pPr>
              <w:rPr>
                <w:color w:val="000000"/>
                <w:sz w:val="18"/>
                <w:szCs w:val="18"/>
              </w:rPr>
            </w:pPr>
            <w:proofErr w:type="gramStart"/>
            <w:r w:rsidRPr="00F75EBC">
              <w:rPr>
                <w:color w:val="000000"/>
                <w:sz w:val="18"/>
                <w:szCs w:val="18"/>
              </w:rPr>
              <w:t>ozônio</w:t>
            </w:r>
            <w:proofErr w:type="gramEnd"/>
            <w:r w:rsidRPr="00F75EBC">
              <w:rPr>
                <w:color w:val="000000"/>
                <w:sz w:val="18"/>
                <w:szCs w:val="18"/>
              </w:rPr>
              <w:t xml:space="preserve"> ( </w:t>
            </w:r>
            <w:proofErr w:type="spellStart"/>
            <w:r w:rsidRPr="00F75EBC">
              <w:rPr>
                <w:color w:val="000000"/>
                <w:sz w:val="18"/>
                <w:szCs w:val="18"/>
              </w:rPr>
              <w:t>ODPinf</w:t>
            </w:r>
            <w:proofErr w:type="spellEnd"/>
            <w:r w:rsidRPr="00F75EBC">
              <w:rPr>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0454D59C" w14:textId="77777777" w:rsidR="00EC34FF" w:rsidRPr="00F75EBC" w:rsidRDefault="00EC34FF" w:rsidP="005773A0">
            <w:pPr>
              <w:rPr>
                <w:color w:val="000000"/>
                <w:sz w:val="18"/>
                <w:szCs w:val="18"/>
              </w:rPr>
            </w:pPr>
            <w:r w:rsidRPr="00F75EBC">
              <w:rPr>
                <w:color w:val="000000"/>
                <w:sz w:val="18"/>
                <w:szCs w:val="18"/>
              </w:rPr>
              <w:t>KCFC-11-Eq</w:t>
            </w:r>
          </w:p>
        </w:tc>
        <w:tc>
          <w:tcPr>
            <w:tcW w:w="0" w:type="auto"/>
            <w:tcBorders>
              <w:top w:val="single" w:sz="4" w:space="0" w:color="auto"/>
              <w:bottom w:val="single" w:sz="4" w:space="0" w:color="auto"/>
            </w:tcBorders>
            <w:shd w:val="clear" w:color="auto" w:fill="auto"/>
            <w:noWrap/>
            <w:vAlign w:val="bottom"/>
            <w:hideMark/>
          </w:tcPr>
          <w:p w14:paraId="45936B42" w14:textId="0D27CD0F" w:rsidR="00EC34FF" w:rsidRPr="00F75EBC" w:rsidRDefault="00EC34FF" w:rsidP="00E71880">
            <w:pPr>
              <w:rPr>
                <w:color w:val="000000"/>
                <w:sz w:val="18"/>
                <w:szCs w:val="18"/>
              </w:rPr>
            </w:pPr>
            <w:r w:rsidRPr="00F75EBC">
              <w:rPr>
                <w:color w:val="000000"/>
                <w:sz w:val="18"/>
                <w:szCs w:val="18"/>
              </w:rPr>
              <w:t>1.50E-07</w:t>
            </w:r>
          </w:p>
        </w:tc>
        <w:tc>
          <w:tcPr>
            <w:tcW w:w="0" w:type="auto"/>
            <w:tcBorders>
              <w:top w:val="single" w:sz="4" w:space="0" w:color="auto"/>
              <w:bottom w:val="single" w:sz="4" w:space="0" w:color="auto"/>
            </w:tcBorders>
            <w:shd w:val="clear" w:color="auto" w:fill="auto"/>
            <w:noWrap/>
            <w:vAlign w:val="bottom"/>
            <w:hideMark/>
          </w:tcPr>
          <w:p w14:paraId="4386958C" w14:textId="77777777" w:rsidR="00EC34FF" w:rsidRPr="00F75EBC" w:rsidRDefault="00EC34FF" w:rsidP="007B3EEC">
            <w:pPr>
              <w:rPr>
                <w:color w:val="000000"/>
                <w:sz w:val="18"/>
                <w:szCs w:val="18"/>
              </w:rPr>
            </w:pPr>
            <w:r w:rsidRPr="00F75EBC">
              <w:rPr>
                <w:color w:val="000000"/>
                <w:sz w:val="18"/>
                <w:szCs w:val="18"/>
              </w:rPr>
              <w:t>1.60E-07</w:t>
            </w:r>
          </w:p>
        </w:tc>
        <w:tc>
          <w:tcPr>
            <w:tcW w:w="0" w:type="auto"/>
            <w:tcBorders>
              <w:top w:val="single" w:sz="4" w:space="0" w:color="auto"/>
              <w:bottom w:val="single" w:sz="4" w:space="0" w:color="auto"/>
            </w:tcBorders>
            <w:shd w:val="clear" w:color="auto" w:fill="auto"/>
            <w:noWrap/>
            <w:vAlign w:val="bottom"/>
            <w:hideMark/>
          </w:tcPr>
          <w:p w14:paraId="1D23FC25" w14:textId="77777777" w:rsidR="00EC34FF" w:rsidRPr="00F75EBC" w:rsidRDefault="00EC34FF" w:rsidP="007B3EEC">
            <w:pPr>
              <w:rPr>
                <w:color w:val="000000"/>
                <w:sz w:val="18"/>
                <w:szCs w:val="18"/>
              </w:rPr>
            </w:pPr>
            <w:r w:rsidRPr="00F75EBC">
              <w:rPr>
                <w:color w:val="000000"/>
                <w:sz w:val="18"/>
                <w:szCs w:val="18"/>
              </w:rPr>
              <w:t>1.60E-07</w:t>
            </w:r>
          </w:p>
        </w:tc>
        <w:tc>
          <w:tcPr>
            <w:tcW w:w="0" w:type="auto"/>
            <w:tcBorders>
              <w:top w:val="single" w:sz="4" w:space="0" w:color="auto"/>
              <w:bottom w:val="single" w:sz="4" w:space="0" w:color="auto"/>
            </w:tcBorders>
            <w:shd w:val="clear" w:color="auto" w:fill="auto"/>
            <w:noWrap/>
            <w:vAlign w:val="bottom"/>
            <w:hideMark/>
          </w:tcPr>
          <w:p w14:paraId="088CDA95" w14:textId="77777777" w:rsidR="00EC34FF" w:rsidRPr="00F75EBC" w:rsidRDefault="00EC34FF" w:rsidP="007B3EEC">
            <w:pPr>
              <w:rPr>
                <w:color w:val="000000"/>
                <w:sz w:val="18"/>
                <w:szCs w:val="18"/>
              </w:rPr>
            </w:pPr>
            <w:r w:rsidRPr="00F75EBC">
              <w:rPr>
                <w:color w:val="000000"/>
                <w:sz w:val="18"/>
                <w:szCs w:val="18"/>
              </w:rPr>
              <w:t>6.70E-08</w:t>
            </w:r>
          </w:p>
        </w:tc>
        <w:tc>
          <w:tcPr>
            <w:tcW w:w="0" w:type="auto"/>
            <w:tcBorders>
              <w:top w:val="single" w:sz="4" w:space="0" w:color="auto"/>
              <w:bottom w:val="single" w:sz="4" w:space="0" w:color="auto"/>
            </w:tcBorders>
            <w:shd w:val="clear" w:color="auto" w:fill="auto"/>
            <w:noWrap/>
            <w:vAlign w:val="bottom"/>
            <w:hideMark/>
          </w:tcPr>
          <w:p w14:paraId="1EAA3004" w14:textId="77777777" w:rsidR="00EC34FF" w:rsidRPr="00F75EBC" w:rsidRDefault="00EC34FF" w:rsidP="00DD2C30">
            <w:pPr>
              <w:rPr>
                <w:color w:val="000000"/>
                <w:sz w:val="18"/>
                <w:szCs w:val="18"/>
              </w:rPr>
            </w:pPr>
            <w:r w:rsidRPr="00F75EBC">
              <w:rPr>
                <w:color w:val="000000"/>
                <w:sz w:val="18"/>
                <w:szCs w:val="18"/>
              </w:rPr>
              <w:t>4.10E-08</w:t>
            </w:r>
          </w:p>
        </w:tc>
      </w:tr>
      <w:tr w:rsidR="00DD2C30" w:rsidRPr="00F75EBC" w14:paraId="177BBFC5"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74734491" w14:textId="77777777" w:rsidR="00EC34FF" w:rsidRPr="00F75EBC" w:rsidRDefault="00EC34FF" w:rsidP="005773A0">
            <w:pPr>
              <w:rPr>
                <w:color w:val="000000"/>
                <w:sz w:val="18"/>
                <w:szCs w:val="18"/>
              </w:rPr>
            </w:pPr>
            <w:r w:rsidRPr="00F75EBC">
              <w:rPr>
                <w:color w:val="000000"/>
                <w:sz w:val="18"/>
                <w:szCs w:val="18"/>
              </w:rPr>
              <w:t>Formação de Matéria Particular (PMFP)</w:t>
            </w:r>
          </w:p>
        </w:tc>
        <w:tc>
          <w:tcPr>
            <w:tcW w:w="0" w:type="auto"/>
            <w:tcBorders>
              <w:top w:val="single" w:sz="4" w:space="0" w:color="auto"/>
              <w:bottom w:val="single" w:sz="4" w:space="0" w:color="auto"/>
            </w:tcBorders>
            <w:shd w:val="clear" w:color="auto" w:fill="auto"/>
            <w:noWrap/>
            <w:vAlign w:val="bottom"/>
            <w:hideMark/>
          </w:tcPr>
          <w:p w14:paraId="051A59AE" w14:textId="77777777" w:rsidR="00EC34FF" w:rsidRPr="00F75EBC" w:rsidRDefault="00EC34FF" w:rsidP="005773A0">
            <w:pPr>
              <w:rPr>
                <w:color w:val="000000"/>
                <w:sz w:val="18"/>
                <w:szCs w:val="18"/>
              </w:rPr>
            </w:pPr>
            <w:r w:rsidRPr="00F75EBC">
              <w:rPr>
                <w:color w:val="000000"/>
                <w:sz w:val="18"/>
                <w:szCs w:val="18"/>
              </w:rPr>
              <w:t>Kg PM10-Eq</w:t>
            </w:r>
          </w:p>
        </w:tc>
        <w:tc>
          <w:tcPr>
            <w:tcW w:w="0" w:type="auto"/>
            <w:tcBorders>
              <w:top w:val="single" w:sz="4" w:space="0" w:color="auto"/>
              <w:bottom w:val="single" w:sz="4" w:space="0" w:color="auto"/>
            </w:tcBorders>
            <w:shd w:val="clear" w:color="auto" w:fill="auto"/>
            <w:noWrap/>
            <w:vAlign w:val="bottom"/>
            <w:hideMark/>
          </w:tcPr>
          <w:p w14:paraId="5EEF1B16" w14:textId="77777777" w:rsidR="00EC34FF" w:rsidRPr="00F75EBC" w:rsidRDefault="00EC34FF" w:rsidP="007B3EEC">
            <w:pPr>
              <w:rPr>
                <w:color w:val="000000"/>
                <w:sz w:val="18"/>
                <w:szCs w:val="18"/>
              </w:rPr>
            </w:pPr>
            <w:r w:rsidRPr="00F75EBC">
              <w:rPr>
                <w:color w:val="000000"/>
                <w:sz w:val="18"/>
                <w:szCs w:val="18"/>
              </w:rPr>
              <w:t>0.00664</w:t>
            </w:r>
          </w:p>
        </w:tc>
        <w:tc>
          <w:tcPr>
            <w:tcW w:w="0" w:type="auto"/>
            <w:tcBorders>
              <w:top w:val="single" w:sz="4" w:space="0" w:color="auto"/>
              <w:bottom w:val="single" w:sz="4" w:space="0" w:color="auto"/>
            </w:tcBorders>
            <w:shd w:val="clear" w:color="auto" w:fill="auto"/>
            <w:noWrap/>
            <w:vAlign w:val="bottom"/>
            <w:hideMark/>
          </w:tcPr>
          <w:p w14:paraId="15EF01A6" w14:textId="77777777" w:rsidR="00EC34FF" w:rsidRPr="00F75EBC" w:rsidRDefault="00EC34FF" w:rsidP="007B3EEC">
            <w:pPr>
              <w:rPr>
                <w:color w:val="000000"/>
                <w:sz w:val="18"/>
                <w:szCs w:val="18"/>
              </w:rPr>
            </w:pPr>
            <w:r w:rsidRPr="00F75EBC">
              <w:rPr>
                <w:color w:val="000000"/>
                <w:sz w:val="18"/>
                <w:szCs w:val="18"/>
              </w:rPr>
              <w:t>0.00684</w:t>
            </w:r>
          </w:p>
        </w:tc>
        <w:tc>
          <w:tcPr>
            <w:tcW w:w="0" w:type="auto"/>
            <w:tcBorders>
              <w:top w:val="single" w:sz="4" w:space="0" w:color="auto"/>
              <w:bottom w:val="single" w:sz="4" w:space="0" w:color="auto"/>
            </w:tcBorders>
            <w:shd w:val="clear" w:color="auto" w:fill="auto"/>
            <w:noWrap/>
            <w:vAlign w:val="bottom"/>
            <w:hideMark/>
          </w:tcPr>
          <w:p w14:paraId="0D1EEAF1" w14:textId="77777777" w:rsidR="00EC34FF" w:rsidRPr="00F75EBC" w:rsidRDefault="00EC34FF" w:rsidP="007B3EEC">
            <w:pPr>
              <w:rPr>
                <w:color w:val="000000"/>
                <w:sz w:val="18"/>
                <w:szCs w:val="18"/>
              </w:rPr>
            </w:pPr>
            <w:r w:rsidRPr="00F75EBC">
              <w:rPr>
                <w:color w:val="000000"/>
                <w:sz w:val="18"/>
                <w:szCs w:val="18"/>
              </w:rPr>
              <w:t>0.00691</w:t>
            </w:r>
          </w:p>
        </w:tc>
        <w:tc>
          <w:tcPr>
            <w:tcW w:w="0" w:type="auto"/>
            <w:tcBorders>
              <w:top w:val="single" w:sz="4" w:space="0" w:color="auto"/>
              <w:bottom w:val="single" w:sz="4" w:space="0" w:color="auto"/>
            </w:tcBorders>
            <w:shd w:val="clear" w:color="auto" w:fill="auto"/>
            <w:noWrap/>
            <w:vAlign w:val="bottom"/>
            <w:hideMark/>
          </w:tcPr>
          <w:p w14:paraId="7627C46A" w14:textId="77777777" w:rsidR="00EC34FF" w:rsidRPr="00F75EBC" w:rsidRDefault="00EC34FF" w:rsidP="007B3EEC">
            <w:pPr>
              <w:rPr>
                <w:color w:val="000000"/>
                <w:sz w:val="18"/>
                <w:szCs w:val="18"/>
              </w:rPr>
            </w:pPr>
            <w:r w:rsidRPr="00F75EBC">
              <w:rPr>
                <w:color w:val="000000"/>
                <w:sz w:val="18"/>
                <w:szCs w:val="18"/>
              </w:rPr>
              <w:t>0.0029</w:t>
            </w:r>
          </w:p>
        </w:tc>
        <w:tc>
          <w:tcPr>
            <w:tcW w:w="0" w:type="auto"/>
            <w:tcBorders>
              <w:top w:val="single" w:sz="4" w:space="0" w:color="auto"/>
              <w:bottom w:val="single" w:sz="4" w:space="0" w:color="auto"/>
            </w:tcBorders>
            <w:shd w:val="clear" w:color="auto" w:fill="auto"/>
            <w:noWrap/>
            <w:vAlign w:val="bottom"/>
            <w:hideMark/>
          </w:tcPr>
          <w:p w14:paraId="6EA6FE6E" w14:textId="77777777" w:rsidR="00EC34FF" w:rsidRPr="00F75EBC" w:rsidRDefault="00EC34FF" w:rsidP="00DD2C30">
            <w:pPr>
              <w:rPr>
                <w:color w:val="000000"/>
                <w:sz w:val="18"/>
                <w:szCs w:val="18"/>
              </w:rPr>
            </w:pPr>
            <w:r w:rsidRPr="00F75EBC">
              <w:rPr>
                <w:color w:val="000000"/>
                <w:sz w:val="18"/>
                <w:szCs w:val="18"/>
              </w:rPr>
              <w:t>0.00179</w:t>
            </w:r>
          </w:p>
        </w:tc>
      </w:tr>
      <w:tr w:rsidR="00DD2C30" w:rsidRPr="00F75EBC" w14:paraId="0D69E598"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01789B26" w14:textId="77777777" w:rsidR="00EC34FF" w:rsidRPr="00F75EBC" w:rsidRDefault="00EC34FF" w:rsidP="005773A0">
            <w:pPr>
              <w:rPr>
                <w:color w:val="000000"/>
                <w:sz w:val="18"/>
                <w:szCs w:val="18"/>
              </w:rPr>
            </w:pPr>
            <w:r w:rsidRPr="00F75EBC">
              <w:rPr>
                <w:color w:val="000000"/>
                <w:sz w:val="18"/>
                <w:szCs w:val="18"/>
              </w:rPr>
              <w:t>Formação de oxidante fotoquímico (PO)</w:t>
            </w:r>
          </w:p>
        </w:tc>
        <w:tc>
          <w:tcPr>
            <w:tcW w:w="0" w:type="auto"/>
            <w:tcBorders>
              <w:top w:val="single" w:sz="4" w:space="0" w:color="auto"/>
              <w:bottom w:val="single" w:sz="4" w:space="0" w:color="auto"/>
            </w:tcBorders>
            <w:shd w:val="clear" w:color="auto" w:fill="auto"/>
            <w:noWrap/>
            <w:vAlign w:val="bottom"/>
            <w:hideMark/>
          </w:tcPr>
          <w:p w14:paraId="0AE4A539" w14:textId="77777777" w:rsidR="00EC34FF" w:rsidRPr="00F75EBC" w:rsidRDefault="00EC34FF" w:rsidP="005773A0">
            <w:pPr>
              <w:rPr>
                <w:color w:val="000000"/>
                <w:sz w:val="18"/>
                <w:szCs w:val="18"/>
              </w:rPr>
            </w:pPr>
            <w:r w:rsidRPr="00F75EBC">
              <w:rPr>
                <w:color w:val="000000"/>
                <w:sz w:val="18"/>
                <w:szCs w:val="18"/>
              </w:rPr>
              <w:t>Kg NMVOC-</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00A339D4" w14:textId="77777777" w:rsidR="00EC34FF" w:rsidRPr="00F75EBC" w:rsidRDefault="00EC34FF" w:rsidP="007B3EEC">
            <w:pPr>
              <w:rPr>
                <w:color w:val="000000"/>
                <w:sz w:val="18"/>
                <w:szCs w:val="18"/>
              </w:rPr>
            </w:pPr>
            <w:r w:rsidRPr="00F75EBC">
              <w:rPr>
                <w:color w:val="000000"/>
                <w:sz w:val="18"/>
                <w:szCs w:val="18"/>
              </w:rPr>
              <w:t>0.00507</w:t>
            </w:r>
          </w:p>
        </w:tc>
        <w:tc>
          <w:tcPr>
            <w:tcW w:w="0" w:type="auto"/>
            <w:tcBorders>
              <w:top w:val="single" w:sz="4" w:space="0" w:color="auto"/>
              <w:bottom w:val="single" w:sz="4" w:space="0" w:color="auto"/>
            </w:tcBorders>
            <w:shd w:val="clear" w:color="auto" w:fill="auto"/>
            <w:noWrap/>
            <w:vAlign w:val="bottom"/>
            <w:hideMark/>
          </w:tcPr>
          <w:p w14:paraId="10EE28E3" w14:textId="77777777" w:rsidR="00EC34FF" w:rsidRPr="00F75EBC" w:rsidRDefault="00EC34FF" w:rsidP="007B3EEC">
            <w:pPr>
              <w:rPr>
                <w:color w:val="000000"/>
                <w:sz w:val="18"/>
                <w:szCs w:val="18"/>
              </w:rPr>
            </w:pPr>
            <w:r w:rsidRPr="00F75EBC">
              <w:rPr>
                <w:color w:val="000000"/>
                <w:sz w:val="18"/>
                <w:szCs w:val="18"/>
              </w:rPr>
              <w:t>0.00522</w:t>
            </w:r>
          </w:p>
        </w:tc>
        <w:tc>
          <w:tcPr>
            <w:tcW w:w="0" w:type="auto"/>
            <w:tcBorders>
              <w:top w:val="single" w:sz="4" w:space="0" w:color="auto"/>
              <w:bottom w:val="single" w:sz="4" w:space="0" w:color="auto"/>
            </w:tcBorders>
            <w:shd w:val="clear" w:color="auto" w:fill="auto"/>
            <w:noWrap/>
            <w:vAlign w:val="bottom"/>
            <w:hideMark/>
          </w:tcPr>
          <w:p w14:paraId="1BA34467" w14:textId="77777777" w:rsidR="00EC34FF" w:rsidRPr="00F75EBC" w:rsidRDefault="00EC34FF" w:rsidP="007B3EEC">
            <w:pPr>
              <w:rPr>
                <w:color w:val="000000"/>
                <w:sz w:val="18"/>
                <w:szCs w:val="18"/>
              </w:rPr>
            </w:pPr>
            <w:r w:rsidRPr="00F75EBC">
              <w:rPr>
                <w:color w:val="000000"/>
                <w:sz w:val="18"/>
                <w:szCs w:val="18"/>
              </w:rPr>
              <w:t>0.00527</w:t>
            </w:r>
          </w:p>
        </w:tc>
        <w:tc>
          <w:tcPr>
            <w:tcW w:w="0" w:type="auto"/>
            <w:tcBorders>
              <w:top w:val="single" w:sz="4" w:space="0" w:color="auto"/>
              <w:bottom w:val="single" w:sz="4" w:space="0" w:color="auto"/>
            </w:tcBorders>
            <w:shd w:val="clear" w:color="auto" w:fill="auto"/>
            <w:noWrap/>
            <w:vAlign w:val="bottom"/>
            <w:hideMark/>
          </w:tcPr>
          <w:p w14:paraId="6183E607" w14:textId="77777777" w:rsidR="00EC34FF" w:rsidRPr="00F75EBC" w:rsidRDefault="00EC34FF" w:rsidP="007B3EEC">
            <w:pPr>
              <w:rPr>
                <w:color w:val="000000"/>
                <w:sz w:val="18"/>
                <w:szCs w:val="18"/>
              </w:rPr>
            </w:pPr>
            <w:r w:rsidRPr="00F75EBC">
              <w:rPr>
                <w:color w:val="000000"/>
                <w:sz w:val="18"/>
                <w:szCs w:val="18"/>
              </w:rPr>
              <w:t>0.00221</w:t>
            </w:r>
          </w:p>
        </w:tc>
        <w:tc>
          <w:tcPr>
            <w:tcW w:w="0" w:type="auto"/>
            <w:tcBorders>
              <w:top w:val="single" w:sz="4" w:space="0" w:color="auto"/>
              <w:bottom w:val="single" w:sz="4" w:space="0" w:color="auto"/>
            </w:tcBorders>
            <w:shd w:val="clear" w:color="auto" w:fill="auto"/>
            <w:noWrap/>
            <w:vAlign w:val="bottom"/>
            <w:hideMark/>
          </w:tcPr>
          <w:p w14:paraId="1C1C86BE" w14:textId="77777777" w:rsidR="00EC34FF" w:rsidRPr="00F75EBC" w:rsidRDefault="00EC34FF" w:rsidP="00DD2C30">
            <w:pPr>
              <w:rPr>
                <w:color w:val="000000"/>
                <w:sz w:val="18"/>
                <w:szCs w:val="18"/>
              </w:rPr>
            </w:pPr>
            <w:r w:rsidRPr="00F75EBC">
              <w:rPr>
                <w:color w:val="000000"/>
                <w:sz w:val="18"/>
                <w:szCs w:val="18"/>
              </w:rPr>
              <w:t>0.00137</w:t>
            </w:r>
          </w:p>
        </w:tc>
      </w:tr>
      <w:tr w:rsidR="00DD2C30" w:rsidRPr="00F75EBC" w14:paraId="3A2E0901"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32999F08" w14:textId="77777777" w:rsidR="00EC34FF" w:rsidRPr="00F75EBC" w:rsidRDefault="00EC34FF" w:rsidP="005773A0">
            <w:pPr>
              <w:rPr>
                <w:color w:val="000000"/>
                <w:sz w:val="18"/>
                <w:szCs w:val="18"/>
              </w:rPr>
            </w:pPr>
            <w:r w:rsidRPr="00F75EBC">
              <w:rPr>
                <w:color w:val="000000"/>
                <w:sz w:val="18"/>
                <w:szCs w:val="18"/>
              </w:rPr>
              <w:t>Acidificação terrestre (TAP500)</w:t>
            </w:r>
          </w:p>
        </w:tc>
        <w:tc>
          <w:tcPr>
            <w:tcW w:w="0" w:type="auto"/>
            <w:tcBorders>
              <w:top w:val="single" w:sz="4" w:space="0" w:color="auto"/>
              <w:bottom w:val="single" w:sz="4" w:space="0" w:color="auto"/>
            </w:tcBorders>
            <w:shd w:val="clear" w:color="auto" w:fill="auto"/>
            <w:noWrap/>
            <w:vAlign w:val="bottom"/>
            <w:hideMark/>
          </w:tcPr>
          <w:p w14:paraId="4A76D331" w14:textId="77777777" w:rsidR="00EC34FF" w:rsidRPr="00F75EBC" w:rsidRDefault="00EC34FF" w:rsidP="005773A0">
            <w:pPr>
              <w:rPr>
                <w:color w:val="000000"/>
                <w:sz w:val="18"/>
                <w:szCs w:val="18"/>
              </w:rPr>
            </w:pPr>
            <w:r w:rsidRPr="00F75EBC">
              <w:rPr>
                <w:color w:val="000000"/>
                <w:sz w:val="18"/>
                <w:szCs w:val="18"/>
              </w:rPr>
              <w:t>Kg SO2-Eq</w:t>
            </w:r>
          </w:p>
        </w:tc>
        <w:tc>
          <w:tcPr>
            <w:tcW w:w="0" w:type="auto"/>
            <w:tcBorders>
              <w:top w:val="single" w:sz="4" w:space="0" w:color="auto"/>
              <w:bottom w:val="single" w:sz="4" w:space="0" w:color="auto"/>
            </w:tcBorders>
            <w:shd w:val="clear" w:color="auto" w:fill="auto"/>
            <w:noWrap/>
            <w:vAlign w:val="bottom"/>
            <w:hideMark/>
          </w:tcPr>
          <w:p w14:paraId="4B90DE1C" w14:textId="77777777" w:rsidR="00EC34FF" w:rsidRPr="00F75EBC" w:rsidRDefault="00EC34FF" w:rsidP="007B3EEC">
            <w:pPr>
              <w:rPr>
                <w:color w:val="000000"/>
                <w:sz w:val="18"/>
                <w:szCs w:val="18"/>
              </w:rPr>
            </w:pPr>
            <w:r w:rsidRPr="00F75EBC">
              <w:rPr>
                <w:color w:val="000000"/>
                <w:sz w:val="18"/>
                <w:szCs w:val="18"/>
              </w:rPr>
              <w:t>0.00545</w:t>
            </w:r>
          </w:p>
        </w:tc>
        <w:tc>
          <w:tcPr>
            <w:tcW w:w="0" w:type="auto"/>
            <w:tcBorders>
              <w:top w:val="single" w:sz="4" w:space="0" w:color="auto"/>
              <w:bottom w:val="single" w:sz="4" w:space="0" w:color="auto"/>
            </w:tcBorders>
            <w:shd w:val="clear" w:color="auto" w:fill="auto"/>
            <w:noWrap/>
            <w:vAlign w:val="bottom"/>
            <w:hideMark/>
          </w:tcPr>
          <w:p w14:paraId="0FA5B3D0" w14:textId="77777777" w:rsidR="00EC34FF" w:rsidRPr="00F75EBC" w:rsidRDefault="00EC34FF" w:rsidP="007B3EEC">
            <w:pPr>
              <w:rPr>
                <w:color w:val="000000"/>
                <w:sz w:val="18"/>
                <w:szCs w:val="18"/>
              </w:rPr>
            </w:pPr>
            <w:r w:rsidRPr="00F75EBC">
              <w:rPr>
                <w:color w:val="000000"/>
                <w:sz w:val="18"/>
                <w:szCs w:val="18"/>
              </w:rPr>
              <w:t>0.00562</w:t>
            </w:r>
          </w:p>
        </w:tc>
        <w:tc>
          <w:tcPr>
            <w:tcW w:w="0" w:type="auto"/>
            <w:tcBorders>
              <w:top w:val="single" w:sz="4" w:space="0" w:color="auto"/>
              <w:bottom w:val="single" w:sz="4" w:space="0" w:color="auto"/>
            </w:tcBorders>
            <w:shd w:val="clear" w:color="auto" w:fill="auto"/>
            <w:noWrap/>
            <w:vAlign w:val="bottom"/>
            <w:hideMark/>
          </w:tcPr>
          <w:p w14:paraId="62EFEBA8" w14:textId="77777777" w:rsidR="00EC34FF" w:rsidRPr="00F75EBC" w:rsidRDefault="00EC34FF" w:rsidP="007B3EEC">
            <w:pPr>
              <w:rPr>
                <w:color w:val="000000"/>
                <w:sz w:val="18"/>
                <w:szCs w:val="18"/>
              </w:rPr>
            </w:pPr>
            <w:r w:rsidRPr="00F75EBC">
              <w:rPr>
                <w:color w:val="000000"/>
                <w:sz w:val="18"/>
                <w:szCs w:val="18"/>
              </w:rPr>
              <w:t>0.00567</w:t>
            </w:r>
          </w:p>
        </w:tc>
        <w:tc>
          <w:tcPr>
            <w:tcW w:w="0" w:type="auto"/>
            <w:tcBorders>
              <w:top w:val="single" w:sz="4" w:space="0" w:color="auto"/>
              <w:bottom w:val="single" w:sz="4" w:space="0" w:color="auto"/>
            </w:tcBorders>
            <w:shd w:val="clear" w:color="auto" w:fill="auto"/>
            <w:noWrap/>
            <w:vAlign w:val="bottom"/>
            <w:hideMark/>
          </w:tcPr>
          <w:p w14:paraId="2930759B" w14:textId="77777777" w:rsidR="00EC34FF" w:rsidRPr="00F75EBC" w:rsidRDefault="00EC34FF" w:rsidP="007B3EEC">
            <w:pPr>
              <w:rPr>
                <w:color w:val="000000"/>
                <w:sz w:val="18"/>
                <w:szCs w:val="18"/>
              </w:rPr>
            </w:pPr>
            <w:r w:rsidRPr="00F75EBC">
              <w:rPr>
                <w:color w:val="000000"/>
                <w:sz w:val="18"/>
                <w:szCs w:val="18"/>
              </w:rPr>
              <w:t>0.00238</w:t>
            </w:r>
          </w:p>
        </w:tc>
        <w:tc>
          <w:tcPr>
            <w:tcW w:w="0" w:type="auto"/>
            <w:tcBorders>
              <w:top w:val="single" w:sz="4" w:space="0" w:color="auto"/>
              <w:bottom w:val="single" w:sz="4" w:space="0" w:color="auto"/>
            </w:tcBorders>
            <w:shd w:val="clear" w:color="auto" w:fill="auto"/>
            <w:noWrap/>
            <w:vAlign w:val="bottom"/>
            <w:hideMark/>
          </w:tcPr>
          <w:p w14:paraId="431C9286" w14:textId="77777777" w:rsidR="00EC34FF" w:rsidRPr="00F75EBC" w:rsidRDefault="00EC34FF" w:rsidP="00DD2C30">
            <w:pPr>
              <w:rPr>
                <w:color w:val="000000"/>
                <w:sz w:val="18"/>
                <w:szCs w:val="18"/>
              </w:rPr>
            </w:pPr>
            <w:r w:rsidRPr="00F75EBC">
              <w:rPr>
                <w:color w:val="000000"/>
                <w:sz w:val="18"/>
                <w:szCs w:val="18"/>
              </w:rPr>
              <w:t>0.00147</w:t>
            </w:r>
          </w:p>
        </w:tc>
      </w:tr>
      <w:tr w:rsidR="00DD2C30" w:rsidRPr="00F75EBC" w14:paraId="3FB6C397"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131C3B8A" w14:textId="77777777" w:rsidR="00EC34FF" w:rsidRPr="00F75EBC" w:rsidRDefault="00EC34FF" w:rsidP="005773A0">
            <w:pPr>
              <w:rPr>
                <w:color w:val="000000"/>
                <w:sz w:val="18"/>
                <w:szCs w:val="18"/>
              </w:rPr>
            </w:pPr>
            <w:proofErr w:type="spellStart"/>
            <w:r w:rsidRPr="00F75EBC">
              <w:rPr>
                <w:color w:val="000000"/>
                <w:sz w:val="18"/>
                <w:szCs w:val="18"/>
              </w:rPr>
              <w:t>Ecotoxicidade</w:t>
            </w:r>
            <w:proofErr w:type="spellEnd"/>
            <w:r w:rsidRPr="00F75EBC">
              <w:rPr>
                <w:color w:val="000000"/>
                <w:sz w:val="18"/>
                <w:szCs w:val="18"/>
              </w:rPr>
              <w:t xml:space="preserve"> terrestre </w:t>
            </w:r>
            <w:proofErr w:type="gramStart"/>
            <w:r w:rsidRPr="00F75EBC">
              <w:rPr>
                <w:color w:val="000000"/>
                <w:sz w:val="18"/>
                <w:szCs w:val="18"/>
              </w:rPr>
              <w:t xml:space="preserve">( </w:t>
            </w:r>
            <w:proofErr w:type="spellStart"/>
            <w:r w:rsidRPr="00F75EBC">
              <w:rPr>
                <w:color w:val="000000"/>
                <w:sz w:val="18"/>
                <w:szCs w:val="18"/>
              </w:rPr>
              <w:t>TETPinf</w:t>
            </w:r>
            <w:proofErr w:type="spellEnd"/>
            <w:proofErr w:type="gramEnd"/>
            <w:r w:rsidRPr="00F75EBC">
              <w:rPr>
                <w:color w:val="000000"/>
                <w:sz w:val="18"/>
                <w:szCs w:val="18"/>
              </w:rPr>
              <w:t xml:space="preserve"> )</w:t>
            </w:r>
          </w:p>
        </w:tc>
        <w:tc>
          <w:tcPr>
            <w:tcW w:w="0" w:type="auto"/>
            <w:tcBorders>
              <w:top w:val="single" w:sz="4" w:space="0" w:color="auto"/>
              <w:bottom w:val="single" w:sz="4" w:space="0" w:color="auto"/>
            </w:tcBorders>
            <w:shd w:val="clear" w:color="auto" w:fill="auto"/>
            <w:noWrap/>
            <w:vAlign w:val="bottom"/>
            <w:hideMark/>
          </w:tcPr>
          <w:p w14:paraId="3D24DE3F" w14:textId="77777777" w:rsidR="00EC34FF" w:rsidRPr="00F75EBC" w:rsidRDefault="00EC34FF" w:rsidP="005773A0">
            <w:pPr>
              <w:rPr>
                <w:color w:val="000000"/>
                <w:sz w:val="18"/>
                <w:szCs w:val="18"/>
              </w:rPr>
            </w:pPr>
            <w:r w:rsidRPr="00F75EBC">
              <w:rPr>
                <w:color w:val="000000"/>
                <w:sz w:val="18"/>
                <w:szCs w:val="18"/>
              </w:rPr>
              <w:t>Kg 1,4 DCB-</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4A6EEACE" w14:textId="77777777" w:rsidR="00EC34FF" w:rsidRPr="00F75EBC" w:rsidRDefault="00EC34FF" w:rsidP="007B3EEC">
            <w:pPr>
              <w:rPr>
                <w:color w:val="000000"/>
                <w:sz w:val="18"/>
                <w:szCs w:val="18"/>
              </w:rPr>
            </w:pPr>
            <w:r w:rsidRPr="00F75EBC">
              <w:rPr>
                <w:color w:val="000000"/>
                <w:sz w:val="18"/>
                <w:szCs w:val="18"/>
              </w:rPr>
              <w:t>0.00167</w:t>
            </w:r>
          </w:p>
        </w:tc>
        <w:tc>
          <w:tcPr>
            <w:tcW w:w="0" w:type="auto"/>
            <w:tcBorders>
              <w:top w:val="single" w:sz="4" w:space="0" w:color="auto"/>
              <w:bottom w:val="single" w:sz="4" w:space="0" w:color="auto"/>
            </w:tcBorders>
            <w:shd w:val="clear" w:color="auto" w:fill="auto"/>
            <w:noWrap/>
            <w:vAlign w:val="bottom"/>
            <w:hideMark/>
          </w:tcPr>
          <w:p w14:paraId="1C32CB76" w14:textId="77777777" w:rsidR="00EC34FF" w:rsidRPr="00F75EBC" w:rsidRDefault="00EC34FF" w:rsidP="007B3EEC">
            <w:pPr>
              <w:rPr>
                <w:color w:val="000000"/>
                <w:sz w:val="18"/>
                <w:szCs w:val="18"/>
              </w:rPr>
            </w:pPr>
            <w:r w:rsidRPr="00F75EBC">
              <w:rPr>
                <w:color w:val="000000"/>
                <w:sz w:val="18"/>
                <w:szCs w:val="18"/>
              </w:rPr>
              <w:t>0.00172</w:t>
            </w:r>
          </w:p>
        </w:tc>
        <w:tc>
          <w:tcPr>
            <w:tcW w:w="0" w:type="auto"/>
            <w:tcBorders>
              <w:top w:val="single" w:sz="4" w:space="0" w:color="auto"/>
              <w:bottom w:val="single" w:sz="4" w:space="0" w:color="auto"/>
            </w:tcBorders>
            <w:shd w:val="clear" w:color="auto" w:fill="auto"/>
            <w:noWrap/>
            <w:vAlign w:val="bottom"/>
            <w:hideMark/>
          </w:tcPr>
          <w:p w14:paraId="63B4338C" w14:textId="77777777" w:rsidR="00EC34FF" w:rsidRPr="00F75EBC" w:rsidRDefault="00EC34FF" w:rsidP="007B3EEC">
            <w:pPr>
              <w:rPr>
                <w:color w:val="000000"/>
                <w:sz w:val="18"/>
                <w:szCs w:val="18"/>
              </w:rPr>
            </w:pPr>
            <w:r w:rsidRPr="00F75EBC">
              <w:rPr>
                <w:color w:val="000000"/>
                <w:sz w:val="18"/>
                <w:szCs w:val="18"/>
              </w:rPr>
              <w:t>0.00174</w:t>
            </w:r>
          </w:p>
        </w:tc>
        <w:tc>
          <w:tcPr>
            <w:tcW w:w="0" w:type="auto"/>
            <w:tcBorders>
              <w:top w:val="single" w:sz="4" w:space="0" w:color="auto"/>
              <w:bottom w:val="single" w:sz="4" w:space="0" w:color="auto"/>
            </w:tcBorders>
            <w:shd w:val="clear" w:color="auto" w:fill="auto"/>
            <w:noWrap/>
            <w:vAlign w:val="bottom"/>
            <w:hideMark/>
          </w:tcPr>
          <w:p w14:paraId="132A7F38" w14:textId="77777777" w:rsidR="00EC34FF" w:rsidRPr="00F75EBC" w:rsidRDefault="00EC34FF" w:rsidP="007B3EEC">
            <w:pPr>
              <w:rPr>
                <w:color w:val="000000"/>
                <w:sz w:val="18"/>
                <w:szCs w:val="18"/>
              </w:rPr>
            </w:pPr>
            <w:r w:rsidRPr="00F75EBC">
              <w:rPr>
                <w:color w:val="000000"/>
                <w:sz w:val="18"/>
                <w:szCs w:val="18"/>
              </w:rPr>
              <w:t>0.00073</w:t>
            </w:r>
          </w:p>
        </w:tc>
        <w:tc>
          <w:tcPr>
            <w:tcW w:w="0" w:type="auto"/>
            <w:tcBorders>
              <w:top w:val="single" w:sz="4" w:space="0" w:color="auto"/>
              <w:bottom w:val="single" w:sz="4" w:space="0" w:color="auto"/>
            </w:tcBorders>
            <w:shd w:val="clear" w:color="auto" w:fill="auto"/>
            <w:noWrap/>
            <w:vAlign w:val="bottom"/>
            <w:hideMark/>
          </w:tcPr>
          <w:p w14:paraId="605F3666" w14:textId="77777777" w:rsidR="00EC34FF" w:rsidRPr="00F75EBC" w:rsidRDefault="00EC34FF" w:rsidP="00DD2C30">
            <w:pPr>
              <w:rPr>
                <w:color w:val="000000"/>
                <w:sz w:val="18"/>
                <w:szCs w:val="18"/>
              </w:rPr>
            </w:pPr>
            <w:r w:rsidRPr="00F75EBC">
              <w:rPr>
                <w:color w:val="000000"/>
                <w:sz w:val="18"/>
                <w:szCs w:val="18"/>
              </w:rPr>
              <w:t>0.00045</w:t>
            </w:r>
          </w:p>
        </w:tc>
      </w:tr>
      <w:tr w:rsidR="00DD2C30" w:rsidRPr="00F75EBC" w14:paraId="6A6B7D09"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617A5E35" w14:textId="77777777" w:rsidR="00EC34FF" w:rsidRPr="00F75EBC" w:rsidRDefault="00EC34FF" w:rsidP="005773A0">
            <w:pPr>
              <w:rPr>
                <w:color w:val="000000"/>
                <w:sz w:val="18"/>
                <w:szCs w:val="18"/>
              </w:rPr>
            </w:pPr>
            <w:r w:rsidRPr="00F75EBC">
              <w:rPr>
                <w:color w:val="000000"/>
                <w:sz w:val="18"/>
                <w:szCs w:val="18"/>
              </w:rPr>
              <w:t>Ocupação do Solo Urbano (ULOP)</w:t>
            </w:r>
          </w:p>
        </w:tc>
        <w:tc>
          <w:tcPr>
            <w:tcW w:w="0" w:type="auto"/>
            <w:tcBorders>
              <w:top w:val="single" w:sz="4" w:space="0" w:color="auto"/>
              <w:bottom w:val="single" w:sz="4" w:space="0" w:color="auto"/>
            </w:tcBorders>
            <w:shd w:val="clear" w:color="auto" w:fill="auto"/>
            <w:noWrap/>
            <w:vAlign w:val="bottom"/>
            <w:hideMark/>
          </w:tcPr>
          <w:p w14:paraId="2E7CF5BD" w14:textId="77777777" w:rsidR="00EC34FF" w:rsidRPr="00F75EBC" w:rsidRDefault="00EC34FF" w:rsidP="005773A0">
            <w:pPr>
              <w:rPr>
                <w:color w:val="000000"/>
                <w:sz w:val="18"/>
                <w:szCs w:val="18"/>
              </w:rPr>
            </w:pPr>
            <w:proofErr w:type="gramStart"/>
            <w:r w:rsidRPr="00F75EBC">
              <w:rPr>
                <w:color w:val="000000"/>
                <w:sz w:val="18"/>
                <w:szCs w:val="18"/>
              </w:rPr>
              <w:t>m</w:t>
            </w:r>
            <w:proofErr w:type="gramEnd"/>
            <w:r w:rsidRPr="00F75EBC">
              <w:rPr>
                <w:color w:val="000000"/>
                <w:sz w:val="18"/>
                <w:szCs w:val="18"/>
              </w:rPr>
              <w:t>2a</w:t>
            </w:r>
          </w:p>
        </w:tc>
        <w:tc>
          <w:tcPr>
            <w:tcW w:w="0" w:type="auto"/>
            <w:tcBorders>
              <w:top w:val="single" w:sz="4" w:space="0" w:color="auto"/>
              <w:bottom w:val="single" w:sz="4" w:space="0" w:color="auto"/>
            </w:tcBorders>
            <w:shd w:val="clear" w:color="auto" w:fill="auto"/>
            <w:noWrap/>
            <w:vAlign w:val="bottom"/>
            <w:hideMark/>
          </w:tcPr>
          <w:p w14:paraId="0AEC2F60" w14:textId="77777777" w:rsidR="00EC34FF" w:rsidRPr="00F75EBC" w:rsidRDefault="00EC34FF" w:rsidP="007B3EEC">
            <w:pPr>
              <w:rPr>
                <w:color w:val="000000"/>
                <w:sz w:val="18"/>
                <w:szCs w:val="18"/>
              </w:rPr>
            </w:pPr>
            <w:r w:rsidRPr="00F75EBC">
              <w:rPr>
                <w:color w:val="000000"/>
                <w:sz w:val="18"/>
                <w:szCs w:val="18"/>
              </w:rPr>
              <w:t>0.02588</w:t>
            </w:r>
          </w:p>
        </w:tc>
        <w:tc>
          <w:tcPr>
            <w:tcW w:w="0" w:type="auto"/>
            <w:tcBorders>
              <w:top w:val="single" w:sz="4" w:space="0" w:color="auto"/>
              <w:bottom w:val="single" w:sz="4" w:space="0" w:color="auto"/>
            </w:tcBorders>
            <w:shd w:val="clear" w:color="auto" w:fill="auto"/>
            <w:noWrap/>
            <w:vAlign w:val="bottom"/>
            <w:hideMark/>
          </w:tcPr>
          <w:p w14:paraId="21E235F1" w14:textId="77777777" w:rsidR="00EC34FF" w:rsidRPr="00F75EBC" w:rsidRDefault="00EC34FF" w:rsidP="007B3EEC">
            <w:pPr>
              <w:rPr>
                <w:color w:val="000000"/>
                <w:sz w:val="18"/>
                <w:szCs w:val="18"/>
              </w:rPr>
            </w:pPr>
            <w:r w:rsidRPr="00F75EBC">
              <w:rPr>
                <w:color w:val="000000"/>
                <w:sz w:val="18"/>
                <w:szCs w:val="18"/>
              </w:rPr>
              <w:t>0.02668</w:t>
            </w:r>
          </w:p>
        </w:tc>
        <w:tc>
          <w:tcPr>
            <w:tcW w:w="0" w:type="auto"/>
            <w:tcBorders>
              <w:top w:val="single" w:sz="4" w:space="0" w:color="auto"/>
              <w:bottom w:val="single" w:sz="4" w:space="0" w:color="auto"/>
            </w:tcBorders>
            <w:shd w:val="clear" w:color="auto" w:fill="auto"/>
            <w:noWrap/>
            <w:vAlign w:val="bottom"/>
            <w:hideMark/>
          </w:tcPr>
          <w:p w14:paraId="7E3C1DA3" w14:textId="77777777" w:rsidR="00EC34FF" w:rsidRPr="00F75EBC" w:rsidRDefault="00EC34FF" w:rsidP="007B3EEC">
            <w:pPr>
              <w:rPr>
                <w:color w:val="000000"/>
                <w:sz w:val="18"/>
                <w:szCs w:val="18"/>
              </w:rPr>
            </w:pPr>
            <w:r w:rsidRPr="00F75EBC">
              <w:rPr>
                <w:color w:val="000000"/>
                <w:sz w:val="18"/>
                <w:szCs w:val="18"/>
              </w:rPr>
              <w:t>0.02693</w:t>
            </w:r>
          </w:p>
        </w:tc>
        <w:tc>
          <w:tcPr>
            <w:tcW w:w="0" w:type="auto"/>
            <w:tcBorders>
              <w:top w:val="single" w:sz="4" w:space="0" w:color="auto"/>
              <w:bottom w:val="single" w:sz="4" w:space="0" w:color="auto"/>
            </w:tcBorders>
            <w:shd w:val="clear" w:color="auto" w:fill="auto"/>
            <w:noWrap/>
            <w:vAlign w:val="bottom"/>
            <w:hideMark/>
          </w:tcPr>
          <w:p w14:paraId="6349F42B" w14:textId="77777777" w:rsidR="00EC34FF" w:rsidRPr="00F75EBC" w:rsidRDefault="00EC34FF" w:rsidP="007B3EEC">
            <w:pPr>
              <w:rPr>
                <w:color w:val="000000"/>
                <w:sz w:val="18"/>
                <w:szCs w:val="18"/>
              </w:rPr>
            </w:pPr>
            <w:r w:rsidRPr="00F75EBC">
              <w:rPr>
                <w:color w:val="000000"/>
                <w:sz w:val="18"/>
                <w:szCs w:val="18"/>
              </w:rPr>
              <w:t>0.0113</w:t>
            </w:r>
          </w:p>
        </w:tc>
        <w:tc>
          <w:tcPr>
            <w:tcW w:w="0" w:type="auto"/>
            <w:tcBorders>
              <w:top w:val="single" w:sz="4" w:space="0" w:color="auto"/>
              <w:bottom w:val="single" w:sz="4" w:space="0" w:color="auto"/>
            </w:tcBorders>
            <w:shd w:val="clear" w:color="auto" w:fill="auto"/>
            <w:noWrap/>
            <w:vAlign w:val="bottom"/>
            <w:hideMark/>
          </w:tcPr>
          <w:p w14:paraId="2728FC80" w14:textId="77777777" w:rsidR="00EC34FF" w:rsidRPr="00F75EBC" w:rsidRDefault="00EC34FF" w:rsidP="00DD2C30">
            <w:pPr>
              <w:rPr>
                <w:color w:val="000000"/>
                <w:sz w:val="18"/>
                <w:szCs w:val="18"/>
              </w:rPr>
            </w:pPr>
            <w:r w:rsidRPr="00F75EBC">
              <w:rPr>
                <w:color w:val="000000"/>
                <w:sz w:val="18"/>
                <w:szCs w:val="18"/>
              </w:rPr>
              <w:t>0.007</w:t>
            </w:r>
          </w:p>
        </w:tc>
      </w:tr>
      <w:tr w:rsidR="00DD2C30" w:rsidRPr="00F75EBC" w14:paraId="23404C04" w14:textId="77777777" w:rsidTr="00AD2E48">
        <w:trPr>
          <w:trHeight w:val="347"/>
        </w:trPr>
        <w:tc>
          <w:tcPr>
            <w:tcW w:w="0" w:type="auto"/>
            <w:tcBorders>
              <w:top w:val="single" w:sz="4" w:space="0" w:color="auto"/>
              <w:bottom w:val="single" w:sz="4" w:space="0" w:color="auto"/>
            </w:tcBorders>
            <w:shd w:val="clear" w:color="auto" w:fill="auto"/>
            <w:noWrap/>
            <w:vAlign w:val="bottom"/>
            <w:hideMark/>
          </w:tcPr>
          <w:p w14:paraId="38A8A780" w14:textId="77777777" w:rsidR="00EC34FF" w:rsidRPr="00F75EBC" w:rsidRDefault="00EC34FF" w:rsidP="005773A0">
            <w:pPr>
              <w:rPr>
                <w:color w:val="000000"/>
                <w:sz w:val="18"/>
                <w:szCs w:val="18"/>
              </w:rPr>
            </w:pPr>
            <w:r w:rsidRPr="00F75EBC">
              <w:rPr>
                <w:color w:val="000000"/>
                <w:sz w:val="18"/>
                <w:szCs w:val="18"/>
              </w:rPr>
              <w:t>Esgotamento de água (WDP)</w:t>
            </w:r>
          </w:p>
        </w:tc>
        <w:tc>
          <w:tcPr>
            <w:tcW w:w="0" w:type="auto"/>
            <w:tcBorders>
              <w:top w:val="single" w:sz="4" w:space="0" w:color="auto"/>
              <w:bottom w:val="single" w:sz="4" w:space="0" w:color="auto"/>
            </w:tcBorders>
            <w:shd w:val="clear" w:color="auto" w:fill="auto"/>
            <w:noWrap/>
            <w:vAlign w:val="bottom"/>
            <w:hideMark/>
          </w:tcPr>
          <w:p w14:paraId="392E9C30" w14:textId="77777777" w:rsidR="00EC34FF" w:rsidRPr="00F75EBC" w:rsidRDefault="00EC34FF" w:rsidP="005773A0">
            <w:pPr>
              <w:rPr>
                <w:color w:val="000000"/>
                <w:sz w:val="18"/>
                <w:szCs w:val="18"/>
              </w:rPr>
            </w:pPr>
            <w:proofErr w:type="spellStart"/>
            <w:proofErr w:type="gramStart"/>
            <w:r w:rsidRPr="00F75EBC">
              <w:rPr>
                <w:color w:val="000000"/>
                <w:sz w:val="18"/>
                <w:szCs w:val="18"/>
              </w:rPr>
              <w:t>mB</w:t>
            </w:r>
            <w:proofErr w:type="spellEnd"/>
            <w:proofErr w:type="gramEnd"/>
            <w:r w:rsidRPr="00F75EBC">
              <w:rPr>
                <w:color w:val="000000"/>
                <w:sz w:val="18"/>
                <w:szCs w:val="18"/>
              </w:rPr>
              <w:t xml:space="preserve"> água-</w:t>
            </w:r>
            <w:proofErr w:type="spellStart"/>
            <w:r w:rsidRPr="00F75EBC">
              <w:rPr>
                <w:color w:val="000000"/>
                <w:sz w:val="18"/>
                <w:szCs w:val="18"/>
              </w:rPr>
              <w:t>Eq</w:t>
            </w:r>
            <w:proofErr w:type="spellEnd"/>
          </w:p>
        </w:tc>
        <w:tc>
          <w:tcPr>
            <w:tcW w:w="0" w:type="auto"/>
            <w:tcBorders>
              <w:top w:val="single" w:sz="4" w:space="0" w:color="auto"/>
              <w:bottom w:val="single" w:sz="4" w:space="0" w:color="auto"/>
            </w:tcBorders>
            <w:shd w:val="clear" w:color="auto" w:fill="auto"/>
            <w:noWrap/>
            <w:vAlign w:val="bottom"/>
            <w:hideMark/>
          </w:tcPr>
          <w:p w14:paraId="4C2AAA3D" w14:textId="77777777" w:rsidR="00EC34FF" w:rsidRPr="00F75EBC" w:rsidRDefault="00EC34FF" w:rsidP="007B3EEC">
            <w:pPr>
              <w:rPr>
                <w:color w:val="000000"/>
                <w:sz w:val="18"/>
                <w:szCs w:val="18"/>
              </w:rPr>
            </w:pPr>
            <w:r w:rsidRPr="00F75EBC">
              <w:rPr>
                <w:color w:val="000000"/>
                <w:sz w:val="18"/>
                <w:szCs w:val="18"/>
              </w:rPr>
              <w:t>0.04217</w:t>
            </w:r>
          </w:p>
        </w:tc>
        <w:tc>
          <w:tcPr>
            <w:tcW w:w="0" w:type="auto"/>
            <w:tcBorders>
              <w:top w:val="single" w:sz="4" w:space="0" w:color="auto"/>
              <w:bottom w:val="single" w:sz="4" w:space="0" w:color="auto"/>
            </w:tcBorders>
            <w:shd w:val="clear" w:color="auto" w:fill="auto"/>
            <w:noWrap/>
            <w:vAlign w:val="bottom"/>
            <w:hideMark/>
          </w:tcPr>
          <w:p w14:paraId="1BD1C6F8" w14:textId="77777777" w:rsidR="00EC34FF" w:rsidRPr="00F75EBC" w:rsidRDefault="00EC34FF" w:rsidP="007B3EEC">
            <w:pPr>
              <w:rPr>
                <w:color w:val="000000"/>
                <w:sz w:val="18"/>
                <w:szCs w:val="18"/>
              </w:rPr>
            </w:pPr>
            <w:r w:rsidRPr="00F75EBC">
              <w:rPr>
                <w:color w:val="000000"/>
                <w:sz w:val="18"/>
                <w:szCs w:val="18"/>
              </w:rPr>
              <w:t>0.04348</w:t>
            </w:r>
          </w:p>
        </w:tc>
        <w:tc>
          <w:tcPr>
            <w:tcW w:w="0" w:type="auto"/>
            <w:tcBorders>
              <w:top w:val="single" w:sz="4" w:space="0" w:color="auto"/>
              <w:bottom w:val="single" w:sz="4" w:space="0" w:color="auto"/>
            </w:tcBorders>
            <w:shd w:val="clear" w:color="auto" w:fill="auto"/>
            <w:noWrap/>
            <w:vAlign w:val="bottom"/>
            <w:hideMark/>
          </w:tcPr>
          <w:p w14:paraId="59CAE5A5" w14:textId="77777777" w:rsidR="00EC34FF" w:rsidRPr="00F75EBC" w:rsidRDefault="00EC34FF" w:rsidP="007B3EEC">
            <w:pPr>
              <w:rPr>
                <w:color w:val="000000"/>
                <w:sz w:val="18"/>
                <w:szCs w:val="18"/>
              </w:rPr>
            </w:pPr>
            <w:r w:rsidRPr="00F75EBC">
              <w:rPr>
                <w:color w:val="000000"/>
                <w:sz w:val="18"/>
                <w:szCs w:val="18"/>
              </w:rPr>
              <w:t>0.04389</w:t>
            </w:r>
          </w:p>
        </w:tc>
        <w:tc>
          <w:tcPr>
            <w:tcW w:w="0" w:type="auto"/>
            <w:tcBorders>
              <w:top w:val="single" w:sz="4" w:space="0" w:color="auto"/>
              <w:bottom w:val="single" w:sz="4" w:space="0" w:color="auto"/>
            </w:tcBorders>
            <w:shd w:val="clear" w:color="auto" w:fill="auto"/>
            <w:noWrap/>
            <w:vAlign w:val="bottom"/>
            <w:hideMark/>
          </w:tcPr>
          <w:p w14:paraId="57D8C4B4" w14:textId="77777777" w:rsidR="00EC34FF" w:rsidRPr="00F75EBC" w:rsidRDefault="00EC34FF" w:rsidP="007B3EEC">
            <w:pPr>
              <w:rPr>
                <w:color w:val="000000"/>
                <w:sz w:val="18"/>
                <w:szCs w:val="18"/>
              </w:rPr>
            </w:pPr>
            <w:r w:rsidRPr="00F75EBC">
              <w:rPr>
                <w:color w:val="000000"/>
                <w:sz w:val="18"/>
                <w:szCs w:val="18"/>
              </w:rPr>
              <w:t>0.01841</w:t>
            </w:r>
          </w:p>
        </w:tc>
        <w:tc>
          <w:tcPr>
            <w:tcW w:w="0" w:type="auto"/>
            <w:tcBorders>
              <w:top w:val="single" w:sz="4" w:space="0" w:color="auto"/>
              <w:bottom w:val="single" w:sz="4" w:space="0" w:color="auto"/>
            </w:tcBorders>
            <w:shd w:val="clear" w:color="auto" w:fill="auto"/>
            <w:noWrap/>
            <w:vAlign w:val="bottom"/>
            <w:hideMark/>
          </w:tcPr>
          <w:p w14:paraId="31FF1E75" w14:textId="77777777" w:rsidR="00EC34FF" w:rsidRPr="00F75EBC" w:rsidRDefault="00EC34FF" w:rsidP="00DD2C30">
            <w:pPr>
              <w:rPr>
                <w:color w:val="000000"/>
                <w:sz w:val="18"/>
                <w:szCs w:val="18"/>
              </w:rPr>
            </w:pPr>
            <w:r w:rsidRPr="00F75EBC">
              <w:rPr>
                <w:color w:val="000000"/>
                <w:sz w:val="18"/>
                <w:szCs w:val="18"/>
              </w:rPr>
              <w:t>0.0114</w:t>
            </w:r>
          </w:p>
        </w:tc>
      </w:tr>
      <w:bookmarkEnd w:id="5"/>
    </w:tbl>
    <w:p w14:paraId="74B1034D" w14:textId="77777777" w:rsidR="00EC34FF" w:rsidRPr="004A3018" w:rsidRDefault="00EC34FF" w:rsidP="00D94250">
      <w:pPr>
        <w:spacing w:after="120"/>
        <w:ind w:firstLine="284"/>
      </w:pPr>
    </w:p>
    <w:p w14:paraId="45D8969C" w14:textId="77777777" w:rsidR="00EC34FF" w:rsidRPr="00272D96" w:rsidRDefault="00EC34FF" w:rsidP="00D94250">
      <w:pPr>
        <w:spacing w:after="120"/>
        <w:ind w:firstLine="284"/>
      </w:pPr>
      <w:r w:rsidRPr="00272D96">
        <w:t>De acordo com a Tabela 1, foram calculados os impactos de todo o processo produtivo durante os anos (2017, 2018, 2019, 2020 e 2021). Comparando os períodos críticos de maior consumo de papel (2019) com o período de menor consumo (2021), verifica-se que houve uma redução de impacto em média de cerca 74% em todos os itens.</w:t>
      </w:r>
    </w:p>
    <w:p w14:paraId="2116BF68" w14:textId="47237F6B" w:rsidR="00EC34FF" w:rsidRPr="00272D96" w:rsidRDefault="00EC34FF" w:rsidP="00D94250">
      <w:pPr>
        <w:spacing w:after="120"/>
        <w:ind w:firstLine="284"/>
      </w:pPr>
      <w:r w:rsidRPr="00272D96">
        <w:t xml:space="preserve">Também foram calculados os dados de consumo de energia elétrica ao longo do processo de fabricação, principalmente nos anos críticos de maior consumo de papel (2019) e menor consumo (2021), sendo constatada uma queda no consumo de 1406,21 kWh. O consumo de água dentro do processo de fabricação do papel </w:t>
      </w:r>
      <w:proofErr w:type="spellStart"/>
      <w:r w:rsidRPr="00272D96">
        <w:t>kraft</w:t>
      </w:r>
      <w:proofErr w:type="spellEnd"/>
      <w:r w:rsidRPr="00272D96">
        <w:t xml:space="preserve"> teve uma redução de 24.398,40 no mesmo período comparativo (2019 e 2021), conforme as figuras: 2 e 3.</w:t>
      </w:r>
    </w:p>
    <w:p w14:paraId="00B9BF5E" w14:textId="77777777" w:rsidR="00EC34FF" w:rsidRPr="00272D96" w:rsidRDefault="00EC34FF" w:rsidP="00D94250">
      <w:pPr>
        <w:spacing w:after="120"/>
        <w:ind w:firstLine="284"/>
      </w:pPr>
    </w:p>
    <w:p w14:paraId="70EF30AB" w14:textId="77777777" w:rsidR="00EC34FF" w:rsidRPr="004A3018" w:rsidRDefault="00EC34FF" w:rsidP="00D94250">
      <w:pPr>
        <w:spacing w:after="120"/>
        <w:ind w:firstLine="284"/>
        <w:jc w:val="center"/>
      </w:pPr>
      <w:r w:rsidRPr="004A3018">
        <w:rPr>
          <w:noProof/>
        </w:rPr>
        <w:lastRenderedPageBreak/>
        <w:drawing>
          <wp:inline distT="0" distB="0" distL="0" distR="0" wp14:anchorId="05AD119C" wp14:editId="5B8945CB">
            <wp:extent cx="3554095" cy="2139950"/>
            <wp:effectExtent l="0" t="0" r="8255" b="0"/>
            <wp:docPr id="10" name="Imagem 10"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Gráfico, Gráfico de barras&#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54095" cy="2139950"/>
                    </a:xfrm>
                    <a:prstGeom prst="rect">
                      <a:avLst/>
                    </a:prstGeom>
                    <a:noFill/>
                  </pic:spPr>
                </pic:pic>
              </a:graphicData>
            </a:graphic>
          </wp:inline>
        </w:drawing>
      </w:r>
    </w:p>
    <w:p w14:paraId="4B736318" w14:textId="77777777" w:rsidR="00B51047" w:rsidRDefault="00EC34FF" w:rsidP="00D94250">
      <w:pPr>
        <w:spacing w:after="120"/>
        <w:ind w:firstLine="284"/>
        <w:jc w:val="center"/>
        <w:rPr>
          <w:b/>
          <w:bCs/>
          <w:sz w:val="20"/>
        </w:rPr>
      </w:pPr>
      <w:r w:rsidRPr="00272D96">
        <w:rPr>
          <w:b/>
          <w:bCs/>
          <w:sz w:val="20"/>
        </w:rPr>
        <w:t xml:space="preserve">Figura 2: </w:t>
      </w:r>
      <w:r w:rsidRPr="00272D96">
        <w:rPr>
          <w:sz w:val="20"/>
        </w:rPr>
        <w:t>Consumo de energia elétrica por ano, na cadeia produtiva do papel Kraft.</w:t>
      </w:r>
      <w:r w:rsidR="00B51047" w:rsidRPr="00B51047">
        <w:rPr>
          <w:b/>
          <w:bCs/>
          <w:sz w:val="20"/>
        </w:rPr>
        <w:t xml:space="preserve"> </w:t>
      </w:r>
    </w:p>
    <w:p w14:paraId="232B00D1" w14:textId="3D99AA1F" w:rsidR="00EC34FF" w:rsidRPr="00272D96" w:rsidRDefault="001A368F" w:rsidP="001A368F">
      <w:pPr>
        <w:spacing w:after="120"/>
        <w:ind w:left="708"/>
        <w:rPr>
          <w:sz w:val="20"/>
        </w:rPr>
      </w:pPr>
      <w:r>
        <w:rPr>
          <w:b/>
          <w:bCs/>
          <w:sz w:val="20"/>
        </w:rPr>
        <w:t xml:space="preserve">            </w:t>
      </w:r>
      <w:r w:rsidR="00B51047" w:rsidRPr="002C7914">
        <w:rPr>
          <w:b/>
          <w:bCs/>
          <w:sz w:val="20"/>
        </w:rPr>
        <w:t>Fonte</w:t>
      </w:r>
      <w:r w:rsidR="00B51047" w:rsidRPr="00B51047">
        <w:rPr>
          <w:b/>
          <w:bCs/>
          <w:sz w:val="20"/>
        </w:rPr>
        <w:t>:</w:t>
      </w:r>
      <w:r w:rsidR="00B51047">
        <w:rPr>
          <w:sz w:val="20"/>
        </w:rPr>
        <w:t xml:space="preserve"> Elaborado pelos Autores.</w:t>
      </w:r>
    </w:p>
    <w:p w14:paraId="43CB1822" w14:textId="77777777" w:rsidR="00EC34FF" w:rsidRPr="00272D96" w:rsidRDefault="00EC34FF" w:rsidP="00D94250">
      <w:pPr>
        <w:spacing w:after="120"/>
        <w:ind w:firstLine="284"/>
        <w:jc w:val="center"/>
        <w:rPr>
          <w:sz w:val="20"/>
        </w:rPr>
      </w:pPr>
    </w:p>
    <w:p w14:paraId="6169B1C2" w14:textId="77777777" w:rsidR="00EC34FF" w:rsidRPr="004A3018" w:rsidRDefault="00EC34FF" w:rsidP="00D94250">
      <w:pPr>
        <w:spacing w:after="120"/>
        <w:ind w:firstLine="284"/>
        <w:jc w:val="center"/>
      </w:pPr>
      <w:r w:rsidRPr="004A3018">
        <w:rPr>
          <w:noProof/>
        </w:rPr>
        <w:drawing>
          <wp:inline distT="0" distB="0" distL="0" distR="0" wp14:anchorId="3C475875" wp14:editId="181966EF">
            <wp:extent cx="3295650" cy="1885950"/>
            <wp:effectExtent l="0" t="0" r="0" b="0"/>
            <wp:docPr id="9" name="Gráfico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A6724-0964-49F0-6674-3E0B80DA87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C8214E" w14:textId="559267D3" w:rsidR="00EC34FF" w:rsidRDefault="001A368F" w:rsidP="001A368F">
      <w:pPr>
        <w:spacing w:after="120"/>
        <w:ind w:left="1416"/>
        <w:rPr>
          <w:sz w:val="20"/>
        </w:rPr>
      </w:pPr>
      <w:r>
        <w:rPr>
          <w:b/>
          <w:bCs/>
          <w:sz w:val="20"/>
        </w:rPr>
        <w:t xml:space="preserve">     </w:t>
      </w:r>
      <w:r w:rsidR="00EC34FF" w:rsidRPr="00272D96">
        <w:rPr>
          <w:b/>
          <w:bCs/>
          <w:sz w:val="20"/>
        </w:rPr>
        <w:t>Figura 3</w:t>
      </w:r>
      <w:r w:rsidR="00EC34FF" w:rsidRPr="00272D96">
        <w:rPr>
          <w:sz w:val="20"/>
        </w:rPr>
        <w:t>: Consumo de água por ano, na cadeia produtiva do papel Offset.</w:t>
      </w:r>
    </w:p>
    <w:p w14:paraId="2E4A9135" w14:textId="6E6B1AC4" w:rsidR="001A368F" w:rsidRDefault="001A368F" w:rsidP="001A368F">
      <w:pPr>
        <w:spacing w:after="120"/>
        <w:ind w:left="1416"/>
        <w:rPr>
          <w:sz w:val="20"/>
        </w:rPr>
      </w:pPr>
      <w:r>
        <w:rPr>
          <w:b/>
          <w:bCs/>
          <w:sz w:val="20"/>
        </w:rPr>
        <w:t xml:space="preserve">     </w:t>
      </w:r>
      <w:r w:rsidRPr="002C7914">
        <w:rPr>
          <w:b/>
          <w:bCs/>
          <w:sz w:val="20"/>
        </w:rPr>
        <w:t>Fonte</w:t>
      </w:r>
      <w:r w:rsidRPr="00B51047">
        <w:rPr>
          <w:b/>
          <w:bCs/>
          <w:sz w:val="20"/>
        </w:rPr>
        <w:t>:</w:t>
      </w:r>
      <w:r>
        <w:rPr>
          <w:sz w:val="20"/>
        </w:rPr>
        <w:t xml:space="preserve"> Elaborado pelos Autores.</w:t>
      </w:r>
    </w:p>
    <w:p w14:paraId="4D313F9B" w14:textId="77777777" w:rsidR="00787258" w:rsidRPr="00CE3D0F" w:rsidRDefault="00787258" w:rsidP="00CE3D0F">
      <w:pPr>
        <w:spacing w:after="120"/>
        <w:ind w:firstLine="284"/>
        <w:jc w:val="center"/>
        <w:rPr>
          <w:sz w:val="20"/>
        </w:rPr>
      </w:pPr>
    </w:p>
    <w:p w14:paraId="29B27B0A" w14:textId="77777777" w:rsidR="00EC34FF" w:rsidRPr="00272D96" w:rsidRDefault="00EC34FF" w:rsidP="00D94250">
      <w:pPr>
        <w:spacing w:after="120"/>
        <w:ind w:firstLine="284"/>
      </w:pPr>
      <w:r w:rsidRPr="00272D96">
        <w:t>Portanto, a diminuição do uso de papel offset pela Faculdade de Engenharia da Unesp em Bauru, nos anos de 2020 e 2021, devido à intensificação de processos digitais no período da pandemia de Covid-19, trouxe diversos benefícios.</w:t>
      </w:r>
    </w:p>
    <w:p w14:paraId="3F26EFF8" w14:textId="77777777" w:rsidR="00EC34FF" w:rsidRPr="00272D96" w:rsidRDefault="00EC34FF" w:rsidP="00D94250">
      <w:pPr>
        <w:spacing w:after="120"/>
        <w:ind w:firstLine="284"/>
      </w:pPr>
    </w:p>
    <w:p w14:paraId="53D0E5EB" w14:textId="77777777" w:rsidR="00EC34FF" w:rsidRPr="00272D96" w:rsidRDefault="00EC34FF" w:rsidP="00D94250">
      <w:pPr>
        <w:spacing w:after="120"/>
        <w:ind w:firstLine="284"/>
        <w:rPr>
          <w:b/>
          <w:bCs/>
        </w:rPr>
      </w:pPr>
      <w:r w:rsidRPr="00272D96">
        <w:rPr>
          <w:b/>
          <w:bCs/>
        </w:rPr>
        <w:t xml:space="preserve">3.2 Impacto do uso da </w:t>
      </w:r>
      <w:proofErr w:type="spellStart"/>
      <w:r w:rsidRPr="00272D96">
        <w:rPr>
          <w:b/>
          <w:bCs/>
        </w:rPr>
        <w:t>digitização</w:t>
      </w:r>
      <w:proofErr w:type="spellEnd"/>
      <w:r w:rsidRPr="00272D96">
        <w:rPr>
          <w:b/>
          <w:bCs/>
        </w:rPr>
        <w:t xml:space="preserve"> para a sustentabilidade nas Universidades</w:t>
      </w:r>
    </w:p>
    <w:p w14:paraId="101146A2" w14:textId="77777777" w:rsidR="00EC34FF" w:rsidRPr="00272D96" w:rsidRDefault="00EC34FF" w:rsidP="00D94250">
      <w:pPr>
        <w:spacing w:after="120"/>
        <w:ind w:firstLine="284"/>
      </w:pPr>
      <w:r w:rsidRPr="00272D96">
        <w:t xml:space="preserve">A </w:t>
      </w:r>
      <w:proofErr w:type="spellStart"/>
      <w:r w:rsidRPr="00272D96">
        <w:t>digitização</w:t>
      </w:r>
      <w:proofErr w:type="spellEnd"/>
      <w:r w:rsidRPr="00272D96">
        <w:t xml:space="preserve"> surge na atualidade como uma mudança de processo capaz de regular estruturas industriais e energéticas, sendo de grande contribuição para a produção, circulação, consumo e compartilhamento de dados, tendo em vista que pode melhorar a eficiência energética, a conservação de recursos e redução de emissões (</w:t>
      </w:r>
      <w:proofErr w:type="spellStart"/>
      <w:r w:rsidRPr="00272D96">
        <w:t>Xie</w:t>
      </w:r>
      <w:proofErr w:type="spellEnd"/>
      <w:r w:rsidRPr="00272D96">
        <w:t xml:space="preserve"> </w:t>
      </w:r>
      <w:proofErr w:type="spellStart"/>
      <w:r w:rsidRPr="00272D96">
        <w:t>and</w:t>
      </w:r>
      <w:proofErr w:type="spellEnd"/>
      <w:r w:rsidRPr="00272D96">
        <w:t xml:space="preserve"> Wang, 2023).</w:t>
      </w:r>
    </w:p>
    <w:p w14:paraId="01CF7BAA" w14:textId="77777777" w:rsidR="00EC34FF" w:rsidRPr="00272D96" w:rsidRDefault="00EC34FF" w:rsidP="00D94250">
      <w:pPr>
        <w:spacing w:after="120"/>
        <w:ind w:firstLine="284"/>
      </w:pPr>
      <w:r w:rsidRPr="00272D96">
        <w:t xml:space="preserve">Outros benefícios decorrentes do processo de </w:t>
      </w:r>
      <w:proofErr w:type="spellStart"/>
      <w:r w:rsidRPr="00272D96">
        <w:t>digitização</w:t>
      </w:r>
      <w:proofErr w:type="spellEnd"/>
      <w:r w:rsidRPr="00272D96">
        <w:t xml:space="preserve"> são: a evolução da divisão do trabalho, o maior controle sobre os bens utilizados pelas equipes, a criação de uma cultura de uso consciente dos materiais (</w:t>
      </w:r>
      <w:proofErr w:type="spellStart"/>
      <w:r w:rsidRPr="00272D96">
        <w:t>Dongchu</w:t>
      </w:r>
      <w:proofErr w:type="spellEnd"/>
      <w:r w:rsidRPr="00272D96">
        <w:t xml:space="preserve"> e Liu, 2022), além de promover satisfação do consumidor pela maior agilidade e comodidade nos atendimentos.</w:t>
      </w:r>
    </w:p>
    <w:p w14:paraId="0FC7CED3" w14:textId="77777777" w:rsidR="00EC34FF" w:rsidRPr="00272D96" w:rsidRDefault="00EC34FF" w:rsidP="00D94250">
      <w:pPr>
        <w:spacing w:after="120"/>
        <w:ind w:firstLine="284"/>
      </w:pPr>
      <w:r w:rsidRPr="00272D96">
        <w:lastRenderedPageBreak/>
        <w:t>E não é só, o controle do uso de recursos de cada empresa, pública ou privada, inclusive das Universidades pode colaborar com objetivos maiores, impulsionando o desenvolvimento sustentável do país e auxiliando nas metas de redução de emissões de gases de efeitos estufa.</w:t>
      </w:r>
    </w:p>
    <w:p w14:paraId="7F56329E" w14:textId="77777777" w:rsidR="00EC34FF" w:rsidRPr="00272D96" w:rsidRDefault="00EC34FF" w:rsidP="00D94250">
      <w:pPr>
        <w:spacing w:after="120"/>
        <w:ind w:firstLine="284"/>
      </w:pPr>
      <w:r w:rsidRPr="00272D96">
        <w:t>Em 2015, por exemplo, o Brasil assinou o acordo de Paris e se propôs a colaborar no controle das emissões que causam o aquecimento global, tendo em vista ser o 3º maior poluidor da lista de países signatários do acordo (Brasil, 2023).</w:t>
      </w:r>
    </w:p>
    <w:p w14:paraId="28E0D08F" w14:textId="77777777" w:rsidR="00EC34FF" w:rsidRPr="00272D96" w:rsidRDefault="00EC34FF" w:rsidP="00D94250">
      <w:pPr>
        <w:spacing w:after="120"/>
        <w:ind w:firstLine="284"/>
      </w:pPr>
      <w:r w:rsidRPr="00272D96">
        <w:t xml:space="preserve">Dentre as metas brasileiras para o acordo de Paris estão: aumentar o uso de fontes alternativas de energia, aumentar a participação de bioenergias sustentáveis na matriz energética para 18% até 2030, utilizar tecnologias limpas na indústria, melhorar a infraestrutura dos transportes, diminuir o desmatamento e reflorestar até 12 milhões de hectares. </w:t>
      </w:r>
    </w:p>
    <w:p w14:paraId="53ADCCD9" w14:textId="77777777" w:rsidR="00EC34FF" w:rsidRPr="00272D96" w:rsidRDefault="00EC34FF" w:rsidP="00D94250">
      <w:pPr>
        <w:spacing w:after="120"/>
        <w:ind w:firstLine="284"/>
      </w:pPr>
      <w:r w:rsidRPr="00272D96">
        <w:t xml:space="preserve">Diante desta realidade, a </w:t>
      </w:r>
      <w:proofErr w:type="spellStart"/>
      <w:r w:rsidRPr="00272D96">
        <w:t>digitização</w:t>
      </w:r>
      <w:proofErr w:type="spellEnd"/>
      <w:r w:rsidRPr="00272D96">
        <w:t xml:space="preserve"> surge como uma ferramenta útil para alavancar o desenvolvimento sustentável das empresas e das Universidades em prol de um objetivo maior.</w:t>
      </w:r>
    </w:p>
    <w:p w14:paraId="4D9884F0" w14:textId="77777777" w:rsidR="00EC34FF" w:rsidRPr="00272D96" w:rsidRDefault="00EC34FF" w:rsidP="00D94250">
      <w:pPr>
        <w:spacing w:after="120"/>
        <w:ind w:firstLine="284"/>
      </w:pPr>
      <w:r w:rsidRPr="00272D96">
        <w:t xml:space="preserve">Em um sistema educacional moderno, a </w:t>
      </w:r>
      <w:proofErr w:type="spellStart"/>
      <w:r w:rsidRPr="00272D96">
        <w:t>digitização</w:t>
      </w:r>
      <w:proofErr w:type="spellEnd"/>
      <w:r w:rsidRPr="00272D96">
        <w:t xml:space="preserve"> implica no fornecimento de plataformas digitais abrangentes que ofereçam comunicação, acesso à internet, reuniões online, bibliotecas, soluções de inteligência artificial, computação em nuvem e outros serviços aos usuários que vieram a substituir boa parte dos documentos impressos em papel offset por dados em nuvem (Zhang, Gao, </w:t>
      </w:r>
      <w:proofErr w:type="spellStart"/>
      <w:r w:rsidRPr="00272D96">
        <w:t>Zhou</w:t>
      </w:r>
      <w:proofErr w:type="spellEnd"/>
      <w:r w:rsidRPr="00272D96">
        <w:t>, 2023).</w:t>
      </w:r>
    </w:p>
    <w:p w14:paraId="6F30B870" w14:textId="37CFE270" w:rsidR="00EC34FF" w:rsidRPr="00272D96" w:rsidRDefault="00EC34FF" w:rsidP="00D94250">
      <w:pPr>
        <w:spacing w:after="120"/>
        <w:ind w:firstLine="284"/>
      </w:pPr>
      <w:r w:rsidRPr="00272D96">
        <w:t xml:space="preserve">Na faculdade objeto desta pesquisa, houve a intensificação do uso da Plataforma Institucional </w:t>
      </w:r>
      <w:proofErr w:type="spellStart"/>
      <w:r w:rsidRPr="00272D96">
        <w:t>on</w:t>
      </w:r>
      <w:proofErr w:type="spellEnd"/>
      <w:r w:rsidRPr="00272D96">
        <w:t xml:space="preserve"> </w:t>
      </w:r>
      <w:proofErr w:type="spellStart"/>
      <w:r w:rsidRPr="00272D96">
        <w:t>line</w:t>
      </w:r>
      <w:proofErr w:type="spellEnd"/>
      <w:r w:rsidRPr="00272D96">
        <w:t xml:space="preserve"> e os documentos que antes eram impressos em papel offset são fornecidos por </w:t>
      </w:r>
      <w:r w:rsidR="00B87196">
        <w:t xml:space="preserve">meio da </w:t>
      </w:r>
      <w:r w:rsidRPr="00272D96">
        <w:t xml:space="preserve">plataforma, em PDF, com certificação de assinatura digital da autoridade responsável. Documentos como: histórico escolar, atestado de matrícula, declarações são emitidas via solicitação online. Também para matricular-se em cursos não é preciso a presença física do aluno, podendo ser feita de forma </w:t>
      </w:r>
      <w:proofErr w:type="spellStart"/>
      <w:r w:rsidRPr="00272D96">
        <w:t>on</w:t>
      </w:r>
      <w:proofErr w:type="spellEnd"/>
      <w:r w:rsidRPr="00272D96">
        <w:t xml:space="preserve"> </w:t>
      </w:r>
      <w:proofErr w:type="spellStart"/>
      <w:r w:rsidRPr="00272D96">
        <w:t>line</w:t>
      </w:r>
      <w:proofErr w:type="spellEnd"/>
      <w:r w:rsidRPr="00272D96">
        <w:t xml:space="preserve">. </w:t>
      </w:r>
    </w:p>
    <w:p w14:paraId="3B2084F1" w14:textId="77777777" w:rsidR="00EC34FF" w:rsidRPr="00272D96" w:rsidRDefault="00EC34FF" w:rsidP="00D94250">
      <w:pPr>
        <w:spacing w:after="120"/>
        <w:ind w:firstLine="284"/>
      </w:pPr>
      <w:r w:rsidRPr="00272D96">
        <w:t xml:space="preserve">A plataforma Institucional </w:t>
      </w:r>
      <w:proofErr w:type="spellStart"/>
      <w:r w:rsidRPr="00272D96">
        <w:t>on</w:t>
      </w:r>
      <w:proofErr w:type="spellEnd"/>
      <w:r w:rsidRPr="00272D96">
        <w:t xml:space="preserve"> </w:t>
      </w:r>
      <w:proofErr w:type="spellStart"/>
      <w:r w:rsidRPr="00272D96">
        <w:t>line</w:t>
      </w:r>
      <w:proofErr w:type="spellEnd"/>
      <w:r w:rsidRPr="00272D96">
        <w:t xml:space="preserve"> da Faculdade agilizou processos que antes eram manuais e que demandavam uma espera de 5 a 7 dias para obtenção do documento. Hoje em meio a </w:t>
      </w:r>
      <w:proofErr w:type="spellStart"/>
      <w:r w:rsidRPr="00272D96">
        <w:t>digitização</w:t>
      </w:r>
      <w:proofErr w:type="spellEnd"/>
      <w:r w:rsidRPr="00272D96">
        <w:t xml:space="preserve"> as declarações e atestados são liberados em tempo real.  </w:t>
      </w:r>
    </w:p>
    <w:p w14:paraId="6998ECE3" w14:textId="77777777" w:rsidR="00EC34FF" w:rsidRPr="00272D96" w:rsidRDefault="00EC34FF" w:rsidP="00D94250">
      <w:pPr>
        <w:spacing w:after="120"/>
        <w:ind w:firstLine="284"/>
      </w:pPr>
      <w:r w:rsidRPr="00272D96">
        <w:t>Por outro lado, o setor de tecnologia da informação também é conhecido pelo uso de excesso de energia, de emissões de gases de efeitos estufa e de ser responsável por grande quantidade de descarte de resíduos perigosos (resíduo eletrônico); com baixa capacidade de reciclagem. Sistemas de armazenamento de dados menores e portáteis com baixas demandas de resfriamento, energia e descarte, ainda estão em teste e são extremamente caros (</w:t>
      </w:r>
      <w:proofErr w:type="spellStart"/>
      <w:r w:rsidRPr="00272D96">
        <w:t>Yazdani</w:t>
      </w:r>
      <w:proofErr w:type="spellEnd"/>
      <w:r w:rsidRPr="00272D96">
        <w:t xml:space="preserve"> </w:t>
      </w:r>
      <w:r w:rsidRPr="00272D96">
        <w:rPr>
          <w:i/>
          <w:iCs/>
        </w:rPr>
        <w:t>et al.</w:t>
      </w:r>
      <w:r w:rsidRPr="00272D96">
        <w:t>, 2022).</w:t>
      </w:r>
    </w:p>
    <w:p w14:paraId="2711DD11" w14:textId="77777777" w:rsidR="002B64C4" w:rsidRDefault="00EC34FF" w:rsidP="00A75400">
      <w:pPr>
        <w:spacing w:after="120"/>
        <w:ind w:firstLine="284"/>
      </w:pPr>
      <w:r w:rsidRPr="00272D96">
        <w:t>No Brasil, a preocupação com o consumo de energia vai além das consequências ambientais, uma vez que o país possui uma das tarifas de energia elétrica mais caras do mundo (IEA, 2018).</w:t>
      </w:r>
    </w:p>
    <w:p w14:paraId="55CA7834" w14:textId="0DB6561A" w:rsidR="00EC34FF" w:rsidRPr="00272D96" w:rsidRDefault="00EC34FF" w:rsidP="00A75400">
      <w:pPr>
        <w:spacing w:after="120"/>
        <w:ind w:firstLine="284"/>
      </w:pPr>
      <w:r w:rsidRPr="00272D96">
        <w:t>Ainda, a grande quantidade de tráfego de dados é feita via computação em nuvem e com relação aos impactos ambientais, as nuvens computacionais podem agravar o problema das emissões de carbono e o aquecimento global, devido à alta demanda e baixa eficiência energética (Greenpeace, 2013).</w:t>
      </w:r>
    </w:p>
    <w:p w14:paraId="5372389C" w14:textId="77777777" w:rsidR="00EC34FF" w:rsidRPr="00272D96" w:rsidRDefault="00EC34FF" w:rsidP="00D94250">
      <w:pPr>
        <w:spacing w:after="120"/>
        <w:ind w:firstLine="284"/>
      </w:pPr>
      <w:r w:rsidRPr="00272D96">
        <w:t xml:space="preserve">Desde a COP 25, os custos de energia para manutenção da nuvem têm sido questionados, pois ao mesmo tempo em que as </w:t>
      </w:r>
      <w:proofErr w:type="spellStart"/>
      <w:r w:rsidRPr="00272D96">
        <w:t>TICs</w:t>
      </w:r>
      <w:proofErr w:type="spellEnd"/>
      <w:r w:rsidRPr="00272D96">
        <w:t xml:space="preserve"> auxiliam no desenvolvimento e cumprimento de muitas das metas dos Objetivos de Desenvolvimento Sustentável, elas também se tornam uma grande </w:t>
      </w:r>
      <w:r w:rsidRPr="00272D96">
        <w:lastRenderedPageBreak/>
        <w:t>vilã no consumo de energia, responsável por 1,5% do consumo mundial de energia e 2% das emissões de CO2. (</w:t>
      </w:r>
      <w:r w:rsidRPr="00272D96">
        <w:rPr>
          <w:shd w:val="clear" w:color="auto" w:fill="FCFCFC"/>
        </w:rPr>
        <w:t xml:space="preserve">Chen </w:t>
      </w:r>
      <w:r w:rsidRPr="00272D96">
        <w:rPr>
          <w:i/>
          <w:iCs/>
          <w:shd w:val="clear" w:color="auto" w:fill="FCFCFC"/>
        </w:rPr>
        <w:t>et al.</w:t>
      </w:r>
      <w:r w:rsidRPr="00272D96">
        <w:rPr>
          <w:shd w:val="clear" w:color="auto" w:fill="FCFCFC"/>
        </w:rPr>
        <w:t>, 2022).</w:t>
      </w:r>
    </w:p>
    <w:p w14:paraId="5FF28AB7" w14:textId="42AACB6E" w:rsidR="00EC34FF" w:rsidRPr="00272D96" w:rsidRDefault="00EC34FF" w:rsidP="00D94250">
      <w:pPr>
        <w:spacing w:after="120"/>
        <w:ind w:firstLine="284"/>
      </w:pPr>
      <w:r w:rsidRPr="00272D96">
        <w:t xml:space="preserve">Sobre os impactos do uso da </w:t>
      </w:r>
      <w:proofErr w:type="spellStart"/>
      <w:r w:rsidRPr="00272D96">
        <w:t>digitização</w:t>
      </w:r>
      <w:proofErr w:type="spellEnd"/>
      <w:r w:rsidRPr="00272D96">
        <w:t xml:space="preserve"> na Faculdade de engenharia da Unesp em Bauru ainda não há dados confiáveis para a aplicação da ferramenta de análise do ciclo de vida</w:t>
      </w:r>
      <w:r w:rsidR="002B64C4">
        <w:t>.</w:t>
      </w:r>
    </w:p>
    <w:p w14:paraId="76C08AB5" w14:textId="77777777" w:rsidR="00EC34FF" w:rsidRPr="00272D96" w:rsidRDefault="00EC34FF" w:rsidP="00D94250">
      <w:pPr>
        <w:spacing w:after="120"/>
        <w:ind w:firstLine="284"/>
      </w:pPr>
      <w:r w:rsidRPr="00272D96">
        <w:t xml:space="preserve">Como pode ser visto, há uma forte tendência forte sobre o uso da </w:t>
      </w:r>
      <w:proofErr w:type="spellStart"/>
      <w:r w:rsidRPr="00272D96">
        <w:t>digitização</w:t>
      </w:r>
      <w:proofErr w:type="spellEnd"/>
      <w:r w:rsidRPr="00272D96">
        <w:t xml:space="preserve"> e seus benefícios positivos na atualidade, mas é preciso que cada Universidade faça uma análise dos pontos positivos e negativos para verificar se a substituição do papel impresso por dados na nuvem estão realmente gerando economia de recursos e atendendo ao determinado pelo Governo e em Planos de gestão de Logística Sustentável.</w:t>
      </w:r>
    </w:p>
    <w:p w14:paraId="53964819" w14:textId="77777777" w:rsidR="00EC34FF" w:rsidRPr="00272D96" w:rsidRDefault="00EC34FF" w:rsidP="00D94250">
      <w:pPr>
        <w:spacing w:after="120"/>
        <w:ind w:firstLine="284"/>
      </w:pPr>
      <w:r w:rsidRPr="00272D96">
        <w:tab/>
      </w:r>
    </w:p>
    <w:p w14:paraId="4758DB25" w14:textId="77777777" w:rsidR="00EC34FF" w:rsidRPr="00272D96" w:rsidRDefault="00EC34FF" w:rsidP="00D94250">
      <w:pPr>
        <w:spacing w:after="120"/>
        <w:ind w:firstLine="284"/>
        <w:rPr>
          <w:b/>
        </w:rPr>
      </w:pPr>
      <w:r w:rsidRPr="00272D96">
        <w:rPr>
          <w:b/>
        </w:rPr>
        <w:t>4. CONCLUSÕES</w:t>
      </w:r>
    </w:p>
    <w:p w14:paraId="36DC0225" w14:textId="6CA5FF4A" w:rsidR="00EC34FF" w:rsidRPr="00272D96" w:rsidRDefault="00EC34FF" w:rsidP="00D94250">
      <w:pPr>
        <w:spacing w:after="120"/>
        <w:ind w:firstLine="284"/>
        <w:rPr>
          <w:bCs/>
        </w:rPr>
      </w:pPr>
      <w:r w:rsidRPr="00272D96">
        <w:rPr>
          <w:bCs/>
        </w:rPr>
        <w:t xml:space="preserve">A ACV é uma das principais técnicas para avaliar quantitativamente os impactos ambientais durante o ciclo de vida dos produtos. A aplicação desta técnica possibilita identificar os impactos ambientais mais relevantes (Silva </w:t>
      </w:r>
      <w:r w:rsidRPr="00272D96">
        <w:rPr>
          <w:bCs/>
          <w:i/>
          <w:iCs/>
        </w:rPr>
        <w:t>et al</w:t>
      </w:r>
      <w:r w:rsidRPr="00272D96">
        <w:rPr>
          <w:bCs/>
        </w:rPr>
        <w:t>., 2015) e pode colaborar para fundamentar a tomada de decisões estratégicas nas Universidades, bem como servir de base para formulação de metodologias e indicadores para acompanhamento e gestão do Campus Universitário.</w:t>
      </w:r>
    </w:p>
    <w:p w14:paraId="314B07E7" w14:textId="09F80646" w:rsidR="00EC34FF" w:rsidRPr="00272D96" w:rsidRDefault="00EC34FF" w:rsidP="00D94250">
      <w:pPr>
        <w:spacing w:after="120"/>
        <w:ind w:firstLine="284"/>
        <w:rPr>
          <w:bCs/>
        </w:rPr>
      </w:pPr>
      <w:r w:rsidRPr="00272D96">
        <w:rPr>
          <w:bCs/>
        </w:rPr>
        <w:t xml:space="preserve">Desta forma, esta pesquisa teve o objetivo de fazer uma análise do ciclo da vida do papel offset consumido na Faculdade de Engenharia da Unesp em Bauru, com foco na </w:t>
      </w:r>
      <w:proofErr w:type="spellStart"/>
      <w:r w:rsidRPr="00272D96">
        <w:rPr>
          <w:bCs/>
        </w:rPr>
        <w:t>digitização</w:t>
      </w:r>
      <w:proofErr w:type="spellEnd"/>
      <w:r w:rsidRPr="00272D96">
        <w:rPr>
          <w:bCs/>
        </w:rPr>
        <w:t xml:space="preserve"> de processos, incentivado por metas governamentais e intensificados no período da pandemia do COVID-19. </w:t>
      </w:r>
    </w:p>
    <w:p w14:paraId="267B072E" w14:textId="4EB2D2C5" w:rsidR="00EC34FF" w:rsidRPr="00272D96" w:rsidRDefault="00EC34FF" w:rsidP="00D11C97">
      <w:pPr>
        <w:spacing w:after="120"/>
        <w:ind w:firstLine="284"/>
        <w:rPr>
          <w:bCs/>
        </w:rPr>
      </w:pPr>
      <w:r w:rsidRPr="00272D96">
        <w:rPr>
          <w:bCs/>
        </w:rPr>
        <w:t xml:space="preserve">Os resultados da análise do ciclo de vida do papel offset consumido na Faculdade de Engenharia da Unesp em Bauru, nos anos de 2017-2021, colaboraram para identificar os pontos de maior impacto ambiental relacionado ao consumo de papel offset. </w:t>
      </w:r>
    </w:p>
    <w:p w14:paraId="58CF3684" w14:textId="77777777" w:rsidR="00EC34FF" w:rsidRPr="00272D96" w:rsidRDefault="00EC34FF" w:rsidP="00D94250">
      <w:pPr>
        <w:spacing w:after="120"/>
        <w:ind w:firstLine="284"/>
      </w:pPr>
      <w:r w:rsidRPr="00272D96">
        <w:t xml:space="preserve">Segundo os resultados desta pesquisa, </w:t>
      </w:r>
      <w:bookmarkStart w:id="6" w:name="_Hlk107574232"/>
      <w:r w:rsidRPr="00272D96">
        <w:t xml:space="preserve">a redução de consumo de papel offset A4, nos anos investigados (2017-2021), diminuiu em 58%, os impactos ambientais negativos, nos dois primeiros anos (2017-2018), e em 74% nos dois últimos anos (2020-2021) de acordo com as categorias elencadas na metodologia </w:t>
      </w:r>
      <w:proofErr w:type="spellStart"/>
      <w:r w:rsidRPr="00272D96">
        <w:t>ReCiPe</w:t>
      </w:r>
      <w:bookmarkEnd w:id="6"/>
      <w:proofErr w:type="spellEnd"/>
      <w:r w:rsidRPr="00272D96">
        <w:t xml:space="preserve">, dando indícios que a adoção da </w:t>
      </w:r>
      <w:proofErr w:type="spellStart"/>
      <w:r w:rsidRPr="00272D96">
        <w:t>digitização</w:t>
      </w:r>
      <w:proofErr w:type="spellEnd"/>
      <w:r w:rsidRPr="00272D96">
        <w:t xml:space="preserve"> pode ter sido uma boa decisão da alta administração da Universidade, em termos de sustentabilidade ambiental.</w:t>
      </w:r>
    </w:p>
    <w:p w14:paraId="206B58BF" w14:textId="77777777" w:rsidR="00EC34FF" w:rsidRPr="00272D96" w:rsidRDefault="00EC34FF" w:rsidP="00D94250">
      <w:pPr>
        <w:spacing w:after="120"/>
        <w:ind w:firstLine="284"/>
      </w:pPr>
      <w:r w:rsidRPr="00272D96">
        <w:t xml:space="preserve">No entanto, é necessário que as Universidades ponderarem os pontos positivos e negativos da adoção do processo de </w:t>
      </w:r>
      <w:proofErr w:type="spellStart"/>
      <w:r w:rsidRPr="00272D96">
        <w:t>digitização</w:t>
      </w:r>
      <w:proofErr w:type="spellEnd"/>
      <w:r w:rsidRPr="00272D96">
        <w:t xml:space="preserve"> com uso da computação em nuvem, uma vez que esse sistema possui pontos negativos, como: alto custos de equipamentos, maior uso de energia para manutenção dos data centers, difícil reciclagem dos componentes eletrônicos e altas taxas de tarifa de energia praticadas no Brasil.</w:t>
      </w:r>
    </w:p>
    <w:p w14:paraId="5138555A" w14:textId="77777777" w:rsidR="00EC34FF" w:rsidRPr="00272D96" w:rsidRDefault="00EC34FF" w:rsidP="00D94250">
      <w:pPr>
        <w:spacing w:after="120"/>
        <w:ind w:firstLine="284"/>
      </w:pPr>
      <w:r w:rsidRPr="00272D96">
        <w:t xml:space="preserve">Faz parte de um bom plano de gestão, analisar todos os impactos do uso de materiais, assim, esta pesquisa colabora de forma gerencial e prática indicando um caminho salutar para outras universidades iniciarem o controle dos impactos ambientais de seus processos, através da ferramenta de análise de ciclo de vida, a fim de tomarem decisões mais assertivas sobre o uso do papel offset, material de uso comum e corriqueiro.  </w:t>
      </w:r>
    </w:p>
    <w:p w14:paraId="792F3FD9" w14:textId="77777777" w:rsidR="00EC34FF" w:rsidRPr="00272D96" w:rsidRDefault="00EC34FF" w:rsidP="00D94250">
      <w:pPr>
        <w:spacing w:after="120"/>
        <w:ind w:firstLine="284"/>
      </w:pPr>
      <w:r w:rsidRPr="00272D96">
        <w:t xml:space="preserve">Além disso, otimizar recursos colaborando com impactos ambientais são metas a serem atingidas pelas Universidades brasileiras, por meio da implementação dos PLS(s). </w:t>
      </w:r>
    </w:p>
    <w:p w14:paraId="24B16617" w14:textId="77777777" w:rsidR="00EC34FF" w:rsidRPr="00272D96" w:rsidRDefault="00EC34FF" w:rsidP="00D94250">
      <w:pPr>
        <w:spacing w:after="120"/>
        <w:ind w:firstLine="284"/>
      </w:pPr>
      <w:r w:rsidRPr="00272D96">
        <w:lastRenderedPageBreak/>
        <w:t>Também empresas de todos os portes, que realizam processo com papel offset impresso, são aptas a realizar uma análise do ciclo de vida e, assim, verificarem pontos de melhoria para otimização de recursos, maximização de lucros e ainda cumprimento de normas governamentais.</w:t>
      </w:r>
    </w:p>
    <w:p w14:paraId="44A63661" w14:textId="77777777" w:rsidR="00EC34FF" w:rsidRPr="00272D96" w:rsidRDefault="00EC34FF" w:rsidP="00D94250">
      <w:pPr>
        <w:spacing w:after="120"/>
        <w:ind w:firstLine="284"/>
      </w:pPr>
      <w:r w:rsidRPr="00272D96">
        <w:t xml:space="preserve">Do ponto de vista teórico o conceito de </w:t>
      </w:r>
      <w:proofErr w:type="spellStart"/>
      <w:r w:rsidRPr="00272D96">
        <w:t>digitização</w:t>
      </w:r>
      <w:proofErr w:type="spellEnd"/>
      <w:r w:rsidRPr="00272D96">
        <w:t xml:space="preserve"> foi explorado nesta pesquisa, assim como </w:t>
      </w:r>
      <w:proofErr w:type="gramStart"/>
      <w:r w:rsidRPr="00272D96">
        <w:t xml:space="preserve">em  </w:t>
      </w:r>
      <w:proofErr w:type="spellStart"/>
      <w:r w:rsidRPr="00272D96">
        <w:t>Alekseieva</w:t>
      </w:r>
      <w:proofErr w:type="spellEnd"/>
      <w:proofErr w:type="gramEnd"/>
      <w:r w:rsidRPr="00272D96">
        <w:t xml:space="preserve"> </w:t>
      </w:r>
      <w:r w:rsidRPr="00272D96">
        <w:rPr>
          <w:i/>
          <w:iCs/>
        </w:rPr>
        <w:t>et al.</w:t>
      </w:r>
      <w:r w:rsidRPr="00272D96">
        <w:t>, (2022), esse termo é designado para abranger a transformação de processos manuais em digitais e, nesta pesquisa, foi usado para analisar a troca dos processos manuais com uso de papel offset impresso pelos dados armazenados e compartilhados via Plataforma Institucional online da Universidade.</w:t>
      </w:r>
    </w:p>
    <w:p w14:paraId="3780FFA8" w14:textId="77777777" w:rsidR="00EC34FF" w:rsidRPr="00272D96" w:rsidRDefault="00EC34FF" w:rsidP="00D94250">
      <w:pPr>
        <w:spacing w:after="120"/>
        <w:ind w:firstLine="284"/>
      </w:pPr>
      <w:r w:rsidRPr="00272D96">
        <w:t>Como limitações do estudo, observa-se que a pesquisa englobou apenas a Faculdade de Engenharia da Unesp em Bauru e não todo o Campus, uma vez que cada Faculdade integrante do Campus possui autonomia para compras e os fornecedores de papel offset são diferentes.</w:t>
      </w:r>
    </w:p>
    <w:p w14:paraId="6ADC9064" w14:textId="77777777" w:rsidR="00EC34FF" w:rsidRPr="00272D96" w:rsidRDefault="00EC34FF" w:rsidP="00D94250">
      <w:pPr>
        <w:spacing w:after="120"/>
        <w:ind w:firstLine="284"/>
      </w:pPr>
      <w:r w:rsidRPr="00272D96">
        <w:t>Em relação a pesquisas futuras, a análise do consumo de energia dos equipamentos e da nuvem que serve a Faculdade pode gerar uma discussão mais rica em torno das vantagens e desvantagens da substituição de processo manual do uso do papel offset e os dados compartilhados via Plataforma Institucional e Armazenados em Nuvem</w:t>
      </w:r>
    </w:p>
    <w:p w14:paraId="2A9C4DA8" w14:textId="77777777" w:rsidR="00EC34FF" w:rsidRPr="00272D96" w:rsidRDefault="00EC34FF" w:rsidP="00D94250">
      <w:pPr>
        <w:spacing w:line="360" w:lineRule="auto"/>
        <w:ind w:firstLine="284"/>
      </w:pPr>
    </w:p>
    <w:p w14:paraId="495BED4A" w14:textId="110D3C95" w:rsidR="00EC34FF" w:rsidRDefault="00EC34FF" w:rsidP="00D94250">
      <w:pPr>
        <w:ind w:firstLine="284"/>
        <w:rPr>
          <w:b/>
        </w:rPr>
      </w:pPr>
      <w:r w:rsidRPr="004A3018">
        <w:rPr>
          <w:b/>
        </w:rPr>
        <w:t>R</w:t>
      </w:r>
      <w:r w:rsidR="001E78F7">
        <w:rPr>
          <w:b/>
        </w:rPr>
        <w:t>eferências</w:t>
      </w:r>
    </w:p>
    <w:p w14:paraId="196EF243" w14:textId="77777777" w:rsidR="001E78F7" w:rsidRPr="004A3018" w:rsidRDefault="001E78F7" w:rsidP="00D94250">
      <w:pPr>
        <w:ind w:firstLine="284"/>
        <w:rPr>
          <w:b/>
        </w:rPr>
      </w:pPr>
    </w:p>
    <w:p w14:paraId="49228114" w14:textId="77777777" w:rsidR="00EC34FF" w:rsidRPr="00272D96" w:rsidRDefault="00EC34FF" w:rsidP="00CE0C96">
      <w:pPr>
        <w:spacing w:after="120"/>
        <w:rPr>
          <w:sz w:val="20"/>
        </w:rPr>
      </w:pPr>
      <w:r w:rsidRPr="00272D96">
        <w:rPr>
          <w:sz w:val="20"/>
        </w:rPr>
        <w:t>____. Agenda Ambiental na Administração Pública (A3 P). 5.ed. Brasília, DF. 2009. 100 p. Disponível em:&lt;http://www.mma.gov.br/estruturas/a3p/_arquivos/cartilha_a3p_36.pdf&gt; Acesso em: 21/04/2015.&gt; Acesso em: 21 abr. 2015.</w:t>
      </w:r>
    </w:p>
    <w:p w14:paraId="4BBEC0AB" w14:textId="77777777" w:rsidR="00EC34FF" w:rsidRPr="008870A1" w:rsidRDefault="00EC34FF" w:rsidP="001E78F7">
      <w:pPr>
        <w:spacing w:after="120"/>
        <w:ind w:firstLine="284"/>
        <w:rPr>
          <w:sz w:val="20"/>
          <w:lang w:val="en-US"/>
        </w:rPr>
      </w:pPr>
      <w:r w:rsidRPr="00272D96">
        <w:rPr>
          <w:sz w:val="20"/>
        </w:rPr>
        <w:t xml:space="preserve">Brasil. Ministério da Ciência, Tecnologia, Inovações e Comunicações – MCTIC Secretaria de Políticas e Programas de Pesquisa e Desenvolvimento – SEPED Coordenação-Geral do Clima – CGCL. Disponível em Ministério da Ciência, Tecnologia, Inovações e Comunicações – MCTIC Secretaria de Políticas e Programas de Pesquisa e Desenvolvimento – SEPED Coordenação-Geral do Clima – CGCL. </w:t>
      </w:r>
      <w:proofErr w:type="spellStart"/>
      <w:r w:rsidRPr="008870A1">
        <w:rPr>
          <w:sz w:val="20"/>
          <w:lang w:val="en-US"/>
        </w:rPr>
        <w:t>Acesso</w:t>
      </w:r>
      <w:proofErr w:type="spellEnd"/>
      <w:r w:rsidRPr="008870A1">
        <w:rPr>
          <w:sz w:val="20"/>
          <w:lang w:val="en-US"/>
        </w:rPr>
        <w:t xml:space="preserve"> </w:t>
      </w:r>
      <w:proofErr w:type="spellStart"/>
      <w:r w:rsidRPr="008870A1">
        <w:rPr>
          <w:sz w:val="20"/>
          <w:lang w:val="en-US"/>
        </w:rPr>
        <w:t>em</w:t>
      </w:r>
      <w:proofErr w:type="spellEnd"/>
      <w:r w:rsidRPr="008870A1">
        <w:rPr>
          <w:sz w:val="20"/>
          <w:lang w:val="en-US"/>
        </w:rPr>
        <w:t xml:space="preserve"> </w:t>
      </w:r>
      <w:proofErr w:type="spellStart"/>
      <w:proofErr w:type="gramStart"/>
      <w:r w:rsidRPr="008870A1">
        <w:rPr>
          <w:sz w:val="20"/>
          <w:lang w:val="en-US"/>
        </w:rPr>
        <w:t>jan</w:t>
      </w:r>
      <w:proofErr w:type="gramEnd"/>
      <w:r w:rsidRPr="008870A1">
        <w:rPr>
          <w:sz w:val="20"/>
          <w:lang w:val="en-US"/>
        </w:rPr>
        <w:t>.</w:t>
      </w:r>
      <w:proofErr w:type="spellEnd"/>
      <w:r w:rsidRPr="008870A1">
        <w:rPr>
          <w:sz w:val="20"/>
          <w:lang w:val="en-US"/>
        </w:rPr>
        <w:t xml:space="preserve"> 2023.</w:t>
      </w:r>
    </w:p>
    <w:p w14:paraId="6FF2493E" w14:textId="7ACB5065" w:rsidR="00EC34FF" w:rsidRPr="001C7305" w:rsidRDefault="00BE1294" w:rsidP="001E78F7">
      <w:pPr>
        <w:spacing w:after="120"/>
        <w:ind w:firstLine="284"/>
        <w:rPr>
          <w:sz w:val="20"/>
          <w:lang w:val="en-US"/>
        </w:rPr>
      </w:pPr>
      <w:r w:rsidRPr="00BE1294">
        <w:rPr>
          <w:sz w:val="20"/>
          <w:lang w:val="en-US"/>
        </w:rPr>
        <w:t>ALEKSEIEVA K, NOVIKOVA I, BEDIUKH O, KOSTYUK O, STEPANOVA, A</w:t>
      </w:r>
      <w:r w:rsidR="00EC34FF" w:rsidRPr="00BE1294">
        <w:rPr>
          <w:sz w:val="20"/>
          <w:lang w:val="en-US"/>
        </w:rPr>
        <w:t xml:space="preserve">. </w:t>
      </w:r>
      <w:r w:rsidR="00EC34FF" w:rsidRPr="00120EC4">
        <w:rPr>
          <w:sz w:val="20"/>
          <w:lang w:val="en-US"/>
        </w:rPr>
        <w:t xml:space="preserve">Technological orders' change caused by the pandemics: Digitalization in the internationalization of technology transfer. </w:t>
      </w:r>
      <w:r w:rsidR="00EC34FF" w:rsidRPr="00BE1294">
        <w:rPr>
          <w:b/>
          <w:sz w:val="20"/>
          <w:lang w:val="en-US"/>
        </w:rPr>
        <w:t>Problems and Perspectives in Management</w:t>
      </w:r>
      <w:r w:rsidR="00EC34FF" w:rsidRPr="00120EC4">
        <w:rPr>
          <w:sz w:val="20"/>
          <w:lang w:val="en-US"/>
        </w:rPr>
        <w:t>, vol. 19, nº. 3</w:t>
      </w:r>
      <w:r w:rsidR="00EC34FF">
        <w:rPr>
          <w:sz w:val="20"/>
          <w:lang w:val="en-US"/>
        </w:rPr>
        <w:t>,</w:t>
      </w:r>
      <w:r w:rsidR="00EC34FF" w:rsidRPr="00120EC4">
        <w:rPr>
          <w:sz w:val="20"/>
          <w:lang w:val="en-US"/>
        </w:rPr>
        <w:t xml:space="preserve"> pp. 261</w:t>
      </w:r>
      <w:r w:rsidR="00EC34FF" w:rsidRPr="001C7305">
        <w:rPr>
          <w:sz w:val="20"/>
          <w:lang w:val="en-US"/>
        </w:rPr>
        <w:t>-272</w:t>
      </w:r>
      <w:r w:rsidRPr="008870A1">
        <w:rPr>
          <w:sz w:val="20"/>
          <w:lang w:val="en-US"/>
        </w:rPr>
        <w:t>, 2022.</w:t>
      </w:r>
    </w:p>
    <w:p w14:paraId="3CF0C9A8" w14:textId="7B656286" w:rsidR="00EC34FF" w:rsidRPr="00120EC4" w:rsidRDefault="00BE1294" w:rsidP="001E78F7">
      <w:pPr>
        <w:spacing w:after="120"/>
        <w:ind w:firstLine="284"/>
        <w:rPr>
          <w:color w:val="323232"/>
          <w:sz w:val="20"/>
          <w:lang w:val="en-US"/>
        </w:rPr>
      </w:pPr>
      <w:r w:rsidRPr="008870A1">
        <w:rPr>
          <w:color w:val="323232"/>
          <w:sz w:val="20"/>
          <w:lang w:val="en-US"/>
        </w:rPr>
        <w:t>AL JABERI, BH; ALSYOUF, I.; SEDAGHAT, MM; IBRAHIM, IAS; ALMALAHI, MN</w:t>
      </w:r>
      <w:r w:rsidR="00EC34FF" w:rsidRPr="00120EC4">
        <w:rPr>
          <w:color w:val="323232"/>
          <w:sz w:val="20"/>
          <w:lang w:val="en-US"/>
        </w:rPr>
        <w:t xml:space="preserve">. The Role of Covid-19 in Moving Towards a Paperless Campus: The Case of the University of Sharjah. </w:t>
      </w:r>
      <w:r w:rsidR="00EC34FF" w:rsidRPr="00C5615F">
        <w:rPr>
          <w:b/>
          <w:bCs/>
          <w:color w:val="323232"/>
          <w:sz w:val="20"/>
          <w:lang w:val="en-US"/>
        </w:rPr>
        <w:t>Advances in Science and Engineering Technology International Conferences, ASET</w:t>
      </w:r>
      <w:r w:rsidR="00EC34FF" w:rsidRPr="00120EC4">
        <w:rPr>
          <w:b/>
          <w:bCs/>
          <w:color w:val="323232"/>
          <w:sz w:val="20"/>
          <w:lang w:val="en-US"/>
        </w:rPr>
        <w:t>,</w:t>
      </w:r>
      <w:r w:rsidR="002B0F22">
        <w:rPr>
          <w:b/>
          <w:bCs/>
          <w:color w:val="323232"/>
          <w:sz w:val="20"/>
          <w:lang w:val="en-US"/>
        </w:rPr>
        <w:t xml:space="preserve"> </w:t>
      </w:r>
      <w:r w:rsidR="002B0F22" w:rsidRPr="002B0F22">
        <w:rPr>
          <w:color w:val="323232"/>
          <w:sz w:val="20"/>
          <w:lang w:val="en-US"/>
        </w:rPr>
        <w:t>2022</w:t>
      </w:r>
      <w:r w:rsidR="00EC34FF" w:rsidRPr="00120EC4">
        <w:rPr>
          <w:b/>
          <w:bCs/>
          <w:color w:val="323232"/>
          <w:sz w:val="20"/>
          <w:lang w:val="en-US"/>
        </w:rPr>
        <w:t xml:space="preserve"> </w:t>
      </w:r>
      <w:r w:rsidR="00EC34FF" w:rsidRPr="00120EC4">
        <w:rPr>
          <w:color w:val="323232"/>
          <w:sz w:val="20"/>
          <w:lang w:val="en-US"/>
        </w:rPr>
        <w:t xml:space="preserve">available at: </w:t>
      </w:r>
      <w:r w:rsidR="00C5615F" w:rsidRPr="002B0F22">
        <w:rPr>
          <w:color w:val="323232"/>
          <w:sz w:val="20"/>
          <w:lang w:val="en-US"/>
        </w:rPr>
        <w:t>https://ieeexplore.ieee.org/document/9734887</w:t>
      </w:r>
      <w:r w:rsidR="002B0F22">
        <w:rPr>
          <w:color w:val="323232"/>
          <w:sz w:val="20"/>
          <w:lang w:val="en-US"/>
        </w:rPr>
        <w:t>.</w:t>
      </w:r>
    </w:p>
    <w:p w14:paraId="7C750EDD" w14:textId="497C0E09" w:rsidR="00EC34FF" w:rsidRPr="008870A1" w:rsidRDefault="00C5615F" w:rsidP="001E78F7">
      <w:pPr>
        <w:spacing w:after="120"/>
        <w:ind w:firstLine="284"/>
        <w:rPr>
          <w:color w:val="323232"/>
          <w:sz w:val="20"/>
        </w:rPr>
      </w:pPr>
      <w:r w:rsidRPr="00C5615F">
        <w:rPr>
          <w:color w:val="323232"/>
          <w:sz w:val="20"/>
          <w:lang w:val="en-US"/>
        </w:rPr>
        <w:t>ANTÓN-SANCHO, A., SÁNCHEZ-CALVO, M</w:t>
      </w:r>
      <w:r w:rsidR="00EC34FF" w:rsidRPr="00C5615F">
        <w:rPr>
          <w:color w:val="323232"/>
          <w:sz w:val="20"/>
          <w:lang w:val="en-US"/>
        </w:rPr>
        <w:t xml:space="preserve">. </w:t>
      </w:r>
      <w:r w:rsidR="00EC34FF" w:rsidRPr="00120EC4">
        <w:rPr>
          <w:color w:val="323232"/>
          <w:sz w:val="20"/>
          <w:lang w:val="en-US"/>
        </w:rPr>
        <w:t xml:space="preserve">Influence of Knowledge Area on the Use of Digital Tools during the COVID-19 Pandemic among Latin American Professors. </w:t>
      </w:r>
      <w:proofErr w:type="spellStart"/>
      <w:r w:rsidR="00EC34FF" w:rsidRPr="008870A1">
        <w:rPr>
          <w:b/>
          <w:bCs/>
          <w:color w:val="323232"/>
          <w:sz w:val="20"/>
        </w:rPr>
        <w:t>Education</w:t>
      </w:r>
      <w:proofErr w:type="spellEnd"/>
      <w:r w:rsidR="00EC34FF" w:rsidRPr="008870A1">
        <w:rPr>
          <w:b/>
          <w:bCs/>
          <w:color w:val="323232"/>
          <w:sz w:val="20"/>
        </w:rPr>
        <w:t xml:space="preserve"> </w:t>
      </w:r>
      <w:proofErr w:type="spellStart"/>
      <w:r w:rsidR="00EC34FF" w:rsidRPr="008870A1">
        <w:rPr>
          <w:b/>
          <w:bCs/>
          <w:color w:val="323232"/>
          <w:sz w:val="20"/>
        </w:rPr>
        <w:t>Sciences</w:t>
      </w:r>
      <w:proofErr w:type="spellEnd"/>
      <w:r w:rsidR="00EC34FF" w:rsidRPr="008870A1">
        <w:rPr>
          <w:i/>
          <w:iCs/>
          <w:color w:val="323232"/>
          <w:sz w:val="20"/>
        </w:rPr>
        <w:t xml:space="preserve"> </w:t>
      </w:r>
      <w:r w:rsidR="00EC34FF" w:rsidRPr="008870A1">
        <w:rPr>
          <w:color w:val="323232"/>
          <w:sz w:val="20"/>
        </w:rPr>
        <w:t>12, no. 9: 635</w:t>
      </w:r>
      <w:r w:rsidR="002B0F22" w:rsidRPr="008870A1">
        <w:rPr>
          <w:color w:val="323232"/>
          <w:sz w:val="20"/>
        </w:rPr>
        <w:t>, 2022</w:t>
      </w:r>
      <w:r w:rsidR="00EC34FF" w:rsidRPr="008870A1">
        <w:rPr>
          <w:color w:val="323232"/>
          <w:sz w:val="20"/>
        </w:rPr>
        <w:t xml:space="preserve">. </w:t>
      </w:r>
      <w:r w:rsidRPr="008870A1">
        <w:rPr>
          <w:color w:val="323232"/>
          <w:sz w:val="20"/>
        </w:rPr>
        <w:t>https://doi.org/10.3390/educsci12090635.</w:t>
      </w:r>
    </w:p>
    <w:p w14:paraId="31C83683" w14:textId="77777777" w:rsidR="00EC34FF" w:rsidRPr="00272D96" w:rsidRDefault="00EC34FF" w:rsidP="001E78F7">
      <w:pPr>
        <w:spacing w:after="120"/>
        <w:ind w:firstLine="284"/>
        <w:rPr>
          <w:sz w:val="20"/>
        </w:rPr>
      </w:pPr>
      <w:r w:rsidRPr="008870A1">
        <w:rPr>
          <w:sz w:val="20"/>
        </w:rPr>
        <w:t xml:space="preserve">Brasil. </w:t>
      </w:r>
      <w:r w:rsidRPr="00272D96">
        <w:rPr>
          <w:sz w:val="20"/>
        </w:rPr>
        <w:t xml:space="preserve">Decreto 7.746, de 5 de junho de 2012. </w:t>
      </w:r>
      <w:r w:rsidRPr="00C5615F">
        <w:rPr>
          <w:b/>
          <w:bCs/>
          <w:sz w:val="20"/>
        </w:rPr>
        <w:t>Regulamenta o art. 3º da Lei nº 8.666, de 21 de junho de 1993</w:t>
      </w:r>
      <w:r w:rsidRPr="00272D96">
        <w:rPr>
          <w:sz w:val="20"/>
        </w:rPr>
        <w:t>. Disponível em planalto.gov.br/ccivil_03/_ato2011-2014/2012/decreto/d7746.htm. Acesso em jan. 2023</w:t>
      </w:r>
    </w:p>
    <w:p w14:paraId="68E00DBD" w14:textId="1AB37B24" w:rsidR="00EC34FF" w:rsidRPr="00120EC4" w:rsidRDefault="00B0196E" w:rsidP="001E78F7">
      <w:pPr>
        <w:spacing w:after="120"/>
        <w:ind w:firstLine="284"/>
        <w:rPr>
          <w:sz w:val="20"/>
          <w:lang w:val="en-US"/>
        </w:rPr>
      </w:pPr>
      <w:r w:rsidRPr="008870A1">
        <w:rPr>
          <w:sz w:val="20"/>
          <w:lang w:val="en-US"/>
        </w:rPr>
        <w:t>CARAYANNIS, E.G., MORAWSKA-JANCELEWICZ, J</w:t>
      </w:r>
      <w:r w:rsidR="00EC34FF" w:rsidRPr="00120EC4">
        <w:rPr>
          <w:sz w:val="20"/>
          <w:lang w:val="en-US"/>
        </w:rPr>
        <w:t xml:space="preserve">. The Futures of Europe: Society 5.0 and Industry 5.0 as Driving Forces of Future Universities. </w:t>
      </w:r>
      <w:r w:rsidR="00EC34FF" w:rsidRPr="00B0196E">
        <w:rPr>
          <w:b/>
          <w:bCs/>
          <w:sz w:val="20"/>
          <w:lang w:val="en-US"/>
        </w:rPr>
        <w:t xml:space="preserve">J </w:t>
      </w:r>
      <w:proofErr w:type="spellStart"/>
      <w:r w:rsidR="00EC34FF" w:rsidRPr="00B0196E">
        <w:rPr>
          <w:b/>
          <w:bCs/>
          <w:sz w:val="20"/>
          <w:lang w:val="en-US"/>
        </w:rPr>
        <w:t>Knowl</w:t>
      </w:r>
      <w:proofErr w:type="spellEnd"/>
      <w:r w:rsidR="00EC34FF" w:rsidRPr="00B0196E">
        <w:rPr>
          <w:b/>
          <w:bCs/>
          <w:sz w:val="20"/>
          <w:lang w:val="en-US"/>
        </w:rPr>
        <w:t xml:space="preserve"> Econ</w:t>
      </w:r>
      <w:r w:rsidR="00EC34FF" w:rsidRPr="00120EC4">
        <w:rPr>
          <w:sz w:val="20"/>
          <w:lang w:val="en-US"/>
        </w:rPr>
        <w:t xml:space="preserve"> 13, 3445–3471</w:t>
      </w:r>
      <w:r w:rsidR="00BE273A" w:rsidRPr="008870A1">
        <w:rPr>
          <w:sz w:val="20"/>
          <w:lang w:val="en-US"/>
        </w:rPr>
        <w:t>, 2022</w:t>
      </w:r>
      <w:r w:rsidR="00EC34FF" w:rsidRPr="00120EC4">
        <w:rPr>
          <w:sz w:val="20"/>
          <w:lang w:val="en-US"/>
        </w:rPr>
        <w:t xml:space="preserve">. </w:t>
      </w:r>
      <w:r w:rsidRPr="008870A1">
        <w:rPr>
          <w:sz w:val="20"/>
          <w:lang w:val="en-US"/>
        </w:rPr>
        <w:t>https://doi.org/10.1007/s13132-021-00854-2.</w:t>
      </w:r>
    </w:p>
    <w:p w14:paraId="767BF6CE" w14:textId="3239B6FE" w:rsidR="00EC34FF" w:rsidRPr="00873639" w:rsidRDefault="00B0196E" w:rsidP="001E78F7">
      <w:pPr>
        <w:spacing w:after="120"/>
        <w:ind w:firstLine="284"/>
        <w:rPr>
          <w:sz w:val="20"/>
          <w:lang w:val="en-US"/>
        </w:rPr>
      </w:pPr>
      <w:r w:rsidRPr="008870A1">
        <w:rPr>
          <w:sz w:val="20"/>
          <w:lang w:val="en-US"/>
        </w:rPr>
        <w:t>CHEN, C., GUO, W., WANG, Z., YANG, Y., WU, Z., &amp; LI, G</w:t>
      </w:r>
      <w:r w:rsidR="00EC34FF" w:rsidRPr="00120EC4">
        <w:rPr>
          <w:sz w:val="20"/>
          <w:lang w:val="en-US"/>
        </w:rPr>
        <w:t xml:space="preserve">. An Energy-Efficient Method for Recurrent Neural Network Inference in Edge Cloud Computing. </w:t>
      </w:r>
      <w:r w:rsidR="00EC34FF" w:rsidRPr="00B0196E">
        <w:rPr>
          <w:b/>
          <w:bCs/>
          <w:sz w:val="20"/>
          <w:lang w:val="en-US"/>
        </w:rPr>
        <w:t>Symmetry</w:t>
      </w:r>
      <w:r w:rsidR="00EC34FF" w:rsidRPr="00120EC4">
        <w:rPr>
          <w:sz w:val="20"/>
          <w:lang w:val="en-US"/>
        </w:rPr>
        <w:t>, 14(12), 2524</w:t>
      </w:r>
      <w:r w:rsidRPr="00D51679">
        <w:rPr>
          <w:sz w:val="20"/>
          <w:lang w:val="en-US"/>
        </w:rPr>
        <w:t>, 2022.</w:t>
      </w:r>
    </w:p>
    <w:p w14:paraId="0CB8334D" w14:textId="7287C3BB" w:rsidR="00EC34FF" w:rsidRPr="008870A1" w:rsidRDefault="00B0196E" w:rsidP="001E78F7">
      <w:pPr>
        <w:spacing w:after="120"/>
        <w:ind w:firstLine="284"/>
        <w:rPr>
          <w:sz w:val="20"/>
          <w:lang w:val="en-US"/>
        </w:rPr>
      </w:pPr>
      <w:r w:rsidRPr="008870A1">
        <w:rPr>
          <w:sz w:val="20"/>
          <w:lang w:val="en-US"/>
        </w:rPr>
        <w:lastRenderedPageBreak/>
        <w:t xml:space="preserve">COMAN, C., NETEDU, A., DAMEAN, S. L., TODERICI, O. F., BRICIU, V. A., PASCU, M. L., </w:t>
      </w:r>
      <w:proofErr w:type="gramStart"/>
      <w:r w:rsidRPr="008870A1">
        <w:rPr>
          <w:sz w:val="20"/>
          <w:lang w:val="en-US"/>
        </w:rPr>
        <w:t>E  BULARCA</w:t>
      </w:r>
      <w:proofErr w:type="gramEnd"/>
      <w:r w:rsidRPr="008870A1">
        <w:rPr>
          <w:sz w:val="20"/>
          <w:lang w:val="en-US"/>
        </w:rPr>
        <w:t>, M. C</w:t>
      </w:r>
      <w:r w:rsidR="00EC34FF" w:rsidRPr="008870A1">
        <w:rPr>
          <w:sz w:val="20"/>
          <w:lang w:val="en-US"/>
        </w:rPr>
        <w:t xml:space="preserve">. </w:t>
      </w:r>
      <w:proofErr w:type="spellStart"/>
      <w:r w:rsidR="00EC34FF" w:rsidRPr="008870A1">
        <w:rPr>
          <w:sz w:val="20"/>
          <w:lang w:val="en-US"/>
        </w:rPr>
        <w:t>mproving</w:t>
      </w:r>
      <w:proofErr w:type="spellEnd"/>
      <w:r w:rsidR="00EC34FF" w:rsidRPr="008870A1">
        <w:rPr>
          <w:sz w:val="20"/>
          <w:lang w:val="en-US"/>
        </w:rPr>
        <w:t xml:space="preserve"> the Quality of Community Public Services-Case Study: General Directorate of Personal Records, </w:t>
      </w:r>
      <w:proofErr w:type="spellStart"/>
      <w:r w:rsidR="00EC34FF" w:rsidRPr="008870A1">
        <w:rPr>
          <w:sz w:val="20"/>
          <w:lang w:val="en-US"/>
        </w:rPr>
        <w:t>Brașov</w:t>
      </w:r>
      <w:proofErr w:type="spellEnd"/>
      <w:r w:rsidR="00EC34FF" w:rsidRPr="008870A1">
        <w:rPr>
          <w:sz w:val="20"/>
          <w:lang w:val="en-US"/>
        </w:rPr>
        <w:t xml:space="preserve">. </w:t>
      </w:r>
      <w:r w:rsidR="00EC34FF" w:rsidRPr="008870A1">
        <w:rPr>
          <w:b/>
          <w:bCs/>
          <w:sz w:val="20"/>
          <w:lang w:val="en-US"/>
        </w:rPr>
        <w:t>Sustainability</w:t>
      </w:r>
      <w:r w:rsidR="00EC34FF" w:rsidRPr="008870A1">
        <w:rPr>
          <w:sz w:val="20"/>
          <w:lang w:val="en-US"/>
        </w:rPr>
        <w:t xml:space="preserve"> 15, no. 1: 816</w:t>
      </w:r>
      <w:r w:rsidR="00AF096B" w:rsidRPr="008870A1">
        <w:rPr>
          <w:sz w:val="20"/>
          <w:lang w:val="en-US"/>
        </w:rPr>
        <w:t>, 2023</w:t>
      </w:r>
      <w:r w:rsidR="00EC34FF" w:rsidRPr="008870A1">
        <w:rPr>
          <w:sz w:val="20"/>
          <w:lang w:val="en-US"/>
        </w:rPr>
        <w:t>. https://doi.org/10.3390/su15010816</w:t>
      </w:r>
      <w:r w:rsidR="00BE273A" w:rsidRPr="008870A1">
        <w:rPr>
          <w:sz w:val="20"/>
          <w:lang w:val="en-US"/>
        </w:rPr>
        <w:t>.</w:t>
      </w:r>
    </w:p>
    <w:p w14:paraId="1194CB32" w14:textId="12C1B694" w:rsidR="00EC34FF" w:rsidRPr="008870A1" w:rsidRDefault="00BE273A" w:rsidP="001E78F7">
      <w:pPr>
        <w:spacing w:after="120"/>
        <w:ind w:firstLine="284"/>
        <w:rPr>
          <w:sz w:val="20"/>
          <w:lang w:val="en-US"/>
        </w:rPr>
      </w:pPr>
      <w:r w:rsidRPr="008870A1">
        <w:rPr>
          <w:sz w:val="20"/>
          <w:lang w:val="en-US"/>
        </w:rPr>
        <w:t>CONE, L., BRØGGER, K., BERGHMANS, M., DECUYPERE, M., FÖRSCHLER, A., GRIMALDI, E., HARTONG, S., HILLMAN, T., IDELAND, M., LANDRI, P., VAN DE OUDEWEETERING, K., PLAYER-KORO, C., BERGVIKEN RENSFELDT, A., RÖNNBERG, L., TAGLIETTI, D., &amp; VANERMEN, L</w:t>
      </w:r>
      <w:r w:rsidR="00EC34FF" w:rsidRPr="008870A1">
        <w:rPr>
          <w:sz w:val="20"/>
          <w:lang w:val="en-US"/>
        </w:rPr>
        <w:t xml:space="preserve">. Pandemic Acceleration: Covid-19 and the emergency digitalization of European education. </w:t>
      </w:r>
      <w:r w:rsidR="00EC34FF" w:rsidRPr="008870A1">
        <w:rPr>
          <w:i/>
          <w:iCs/>
          <w:sz w:val="20"/>
          <w:lang w:val="en-US"/>
        </w:rPr>
        <w:t>European Educational Research Journal</w:t>
      </w:r>
      <w:r w:rsidR="00EC34FF" w:rsidRPr="008870A1">
        <w:rPr>
          <w:sz w:val="20"/>
          <w:lang w:val="en-US"/>
        </w:rPr>
        <w:t>, 21(5), 845–868</w:t>
      </w:r>
      <w:r w:rsidRPr="008870A1">
        <w:rPr>
          <w:sz w:val="20"/>
          <w:lang w:val="en-US"/>
        </w:rPr>
        <w:t>, 2022</w:t>
      </w:r>
      <w:r w:rsidR="00EC34FF" w:rsidRPr="008870A1">
        <w:rPr>
          <w:sz w:val="20"/>
          <w:lang w:val="en-US"/>
        </w:rPr>
        <w:t>. https://doi.org/10.1177/14749041211041793.</w:t>
      </w:r>
    </w:p>
    <w:p w14:paraId="1443F5D0" w14:textId="26743A34" w:rsidR="00EC34FF" w:rsidRPr="00873639" w:rsidRDefault="00BE273A" w:rsidP="001E78F7">
      <w:pPr>
        <w:spacing w:after="120"/>
        <w:ind w:firstLine="284"/>
        <w:rPr>
          <w:sz w:val="20"/>
          <w:lang w:val="en-US"/>
        </w:rPr>
      </w:pPr>
      <w:r w:rsidRPr="003A50E1">
        <w:rPr>
          <w:sz w:val="20"/>
          <w:lang w:val="en-US"/>
        </w:rPr>
        <w:t>DECMAN,</w:t>
      </w:r>
      <w:r w:rsidR="003A50E1" w:rsidRPr="003A50E1">
        <w:rPr>
          <w:sz w:val="20"/>
          <w:lang w:val="en-US"/>
        </w:rPr>
        <w:t xml:space="preserve"> </w:t>
      </w:r>
      <w:r w:rsidRPr="003A50E1">
        <w:rPr>
          <w:sz w:val="20"/>
          <w:lang w:val="en-US"/>
        </w:rPr>
        <w:t>N.</w:t>
      </w:r>
      <w:r w:rsidR="003A50E1">
        <w:rPr>
          <w:sz w:val="20"/>
          <w:lang w:val="en-US"/>
        </w:rPr>
        <w:t>;</w:t>
      </w:r>
      <w:r w:rsidRPr="003A50E1">
        <w:rPr>
          <w:sz w:val="20"/>
          <w:lang w:val="en-US"/>
        </w:rPr>
        <w:t xml:space="preserve"> REP,</w:t>
      </w:r>
      <w:r w:rsidR="003A50E1">
        <w:rPr>
          <w:sz w:val="20"/>
          <w:lang w:val="en-US"/>
        </w:rPr>
        <w:t xml:space="preserve"> </w:t>
      </w:r>
      <w:r w:rsidRPr="003A50E1">
        <w:rPr>
          <w:sz w:val="20"/>
          <w:lang w:val="en-US"/>
        </w:rPr>
        <w:t>A</w:t>
      </w:r>
      <w:r w:rsidR="00EC34FF" w:rsidRPr="00120EC4">
        <w:rPr>
          <w:sz w:val="20"/>
          <w:lang w:val="en-US"/>
        </w:rPr>
        <w:t xml:space="preserve">. Digitalization in Teaching Economic Disciplines: Past, Current and Future Perspectives. </w:t>
      </w:r>
      <w:r w:rsidR="00EC34FF" w:rsidRPr="00BE273A">
        <w:rPr>
          <w:b/>
          <w:bCs/>
          <w:sz w:val="20"/>
          <w:lang w:val="en-US"/>
        </w:rPr>
        <w:t>Business Systems Research Journal</w:t>
      </w:r>
      <w:r w:rsidR="00EC34FF" w:rsidRPr="00120EC4">
        <w:rPr>
          <w:sz w:val="20"/>
          <w:lang w:val="en-US"/>
        </w:rPr>
        <w:t>, 13(2) 1-7</w:t>
      </w:r>
      <w:r w:rsidRPr="008870A1">
        <w:rPr>
          <w:sz w:val="20"/>
          <w:lang w:val="en-US"/>
        </w:rPr>
        <w:t>, 2022</w:t>
      </w:r>
      <w:r w:rsidR="00EC34FF" w:rsidRPr="00120EC4">
        <w:rPr>
          <w:sz w:val="20"/>
          <w:lang w:val="en-US"/>
        </w:rPr>
        <w:t>. https://doi.org/10.2478/bsrj-2022-0012.</w:t>
      </w:r>
    </w:p>
    <w:p w14:paraId="0E39EC54" w14:textId="77777777" w:rsidR="00EC34FF" w:rsidRPr="00BE273A" w:rsidRDefault="00EC34FF" w:rsidP="001E78F7">
      <w:pPr>
        <w:spacing w:after="120"/>
        <w:ind w:firstLine="284"/>
        <w:rPr>
          <w:sz w:val="20"/>
          <w:lang w:val="en-US"/>
        </w:rPr>
      </w:pPr>
      <w:r w:rsidRPr="00BE273A">
        <w:rPr>
          <w:sz w:val="20"/>
          <w:lang w:val="en-US"/>
        </w:rPr>
        <w:t>EIA - Program on Advanced Energy-Efficient Technologies for the Pulp and Paper Industry. Annex XII: Assessment of life-cycle-wide energy-related environmental impacts in the pulp and paper industry. Final Report. Norway, 1999.</w:t>
      </w:r>
    </w:p>
    <w:p w14:paraId="3A3EACCB" w14:textId="035B14FC" w:rsidR="00EC34FF" w:rsidRPr="00BE273A" w:rsidRDefault="002637A1" w:rsidP="00EE0BE3">
      <w:pPr>
        <w:spacing w:after="120"/>
        <w:ind w:firstLine="284"/>
        <w:rPr>
          <w:sz w:val="20"/>
          <w:lang w:val="en-US"/>
        </w:rPr>
      </w:pPr>
      <w:r w:rsidRPr="008870A1">
        <w:rPr>
          <w:sz w:val="20"/>
          <w:lang w:val="en-US"/>
        </w:rPr>
        <w:t xml:space="preserve">GALDIANO, GP </w:t>
      </w:r>
      <w:r w:rsidR="00EC34FF" w:rsidRPr="00BE273A">
        <w:rPr>
          <w:sz w:val="20"/>
          <w:lang w:val="en-US"/>
        </w:rPr>
        <w:t>(2006). Life Cycle Inventory of Offset Paper Produced in Brazil</w:t>
      </w:r>
      <w:r w:rsidR="00EC34FF" w:rsidRPr="00BE273A">
        <w:rPr>
          <w:b/>
          <w:sz w:val="20"/>
          <w:lang w:val="en-US"/>
        </w:rPr>
        <w:t xml:space="preserve">. Master's Dissertation </w:t>
      </w:r>
      <w:r w:rsidR="00EC34FF" w:rsidRPr="00BE273A">
        <w:rPr>
          <w:sz w:val="20"/>
          <w:lang w:val="en-US"/>
        </w:rPr>
        <w:t>in Chemical Engineering, Polytechnic School of the University of São Paulo.</w:t>
      </w:r>
    </w:p>
    <w:p w14:paraId="1177CD0D" w14:textId="77777777" w:rsidR="00EC34FF" w:rsidRPr="008870A1" w:rsidRDefault="00EC34FF" w:rsidP="001E78F7">
      <w:pPr>
        <w:spacing w:after="120"/>
        <w:ind w:firstLine="284"/>
        <w:rPr>
          <w:color w:val="222222"/>
          <w:sz w:val="20"/>
          <w:shd w:val="clear" w:color="auto" w:fill="FFFFFF"/>
          <w:lang w:val="en-US"/>
        </w:rPr>
      </w:pPr>
      <w:r w:rsidRPr="00272D96">
        <w:rPr>
          <w:color w:val="222222"/>
          <w:sz w:val="20"/>
          <w:shd w:val="clear" w:color="auto" w:fill="FFFFFF"/>
        </w:rPr>
        <w:t xml:space="preserve">IEA. Ranking de tarifa de consumo de energia elétrica por país. Disponível em https://www.iea.org/data-and-statistics. </w:t>
      </w:r>
      <w:proofErr w:type="spellStart"/>
      <w:r w:rsidRPr="008870A1">
        <w:rPr>
          <w:color w:val="222222"/>
          <w:sz w:val="20"/>
          <w:shd w:val="clear" w:color="auto" w:fill="FFFFFF"/>
          <w:lang w:val="en-US"/>
        </w:rPr>
        <w:t>Acesso</w:t>
      </w:r>
      <w:proofErr w:type="spellEnd"/>
      <w:r w:rsidRPr="008870A1">
        <w:rPr>
          <w:color w:val="222222"/>
          <w:sz w:val="20"/>
          <w:shd w:val="clear" w:color="auto" w:fill="FFFFFF"/>
          <w:lang w:val="en-US"/>
        </w:rPr>
        <w:t xml:space="preserve"> </w:t>
      </w:r>
      <w:proofErr w:type="spellStart"/>
      <w:r w:rsidRPr="008870A1">
        <w:rPr>
          <w:color w:val="222222"/>
          <w:sz w:val="20"/>
          <w:shd w:val="clear" w:color="auto" w:fill="FFFFFF"/>
          <w:lang w:val="en-US"/>
        </w:rPr>
        <w:t>em</w:t>
      </w:r>
      <w:proofErr w:type="spellEnd"/>
      <w:r w:rsidRPr="008870A1">
        <w:rPr>
          <w:color w:val="222222"/>
          <w:sz w:val="20"/>
          <w:shd w:val="clear" w:color="auto" w:fill="FFFFFF"/>
          <w:lang w:val="en-US"/>
        </w:rPr>
        <w:t xml:space="preserve"> </w:t>
      </w:r>
      <w:proofErr w:type="spellStart"/>
      <w:proofErr w:type="gramStart"/>
      <w:r w:rsidRPr="008870A1">
        <w:rPr>
          <w:color w:val="222222"/>
          <w:sz w:val="20"/>
          <w:shd w:val="clear" w:color="auto" w:fill="FFFFFF"/>
          <w:lang w:val="en-US"/>
        </w:rPr>
        <w:t>jan</w:t>
      </w:r>
      <w:proofErr w:type="gramEnd"/>
      <w:r w:rsidRPr="008870A1">
        <w:rPr>
          <w:color w:val="222222"/>
          <w:sz w:val="20"/>
          <w:shd w:val="clear" w:color="auto" w:fill="FFFFFF"/>
          <w:lang w:val="en-US"/>
        </w:rPr>
        <w:t>.</w:t>
      </w:r>
      <w:proofErr w:type="spellEnd"/>
      <w:r w:rsidRPr="008870A1">
        <w:rPr>
          <w:color w:val="222222"/>
          <w:sz w:val="20"/>
          <w:shd w:val="clear" w:color="auto" w:fill="FFFFFF"/>
          <w:lang w:val="en-US"/>
        </w:rPr>
        <w:t xml:space="preserve"> 2023.</w:t>
      </w:r>
    </w:p>
    <w:p w14:paraId="3C023561" w14:textId="6A4CAE82" w:rsidR="00EC34FF" w:rsidRPr="00120EC4" w:rsidRDefault="002637A1" w:rsidP="001E78F7">
      <w:pPr>
        <w:spacing w:after="120"/>
        <w:ind w:firstLine="284"/>
        <w:rPr>
          <w:sz w:val="20"/>
          <w:lang w:val="en-US"/>
        </w:rPr>
      </w:pPr>
      <w:r w:rsidRPr="002637A1">
        <w:rPr>
          <w:sz w:val="20"/>
          <w:lang w:val="en-US"/>
        </w:rPr>
        <w:t>INGALDI, M., KLIMECKA-TATAR, D</w:t>
      </w:r>
      <w:r w:rsidR="00EC34FF" w:rsidRPr="002637A1">
        <w:rPr>
          <w:sz w:val="20"/>
          <w:lang w:val="en-US"/>
        </w:rPr>
        <w:t xml:space="preserve">. </w:t>
      </w:r>
      <w:r w:rsidR="00EC34FF" w:rsidRPr="00120EC4">
        <w:rPr>
          <w:sz w:val="20"/>
          <w:lang w:val="en-US"/>
        </w:rPr>
        <w:t xml:space="preserve">Digitization of the service provision process - Requirements and readiness of the small and medium-sized enterprise sector. </w:t>
      </w:r>
      <w:proofErr w:type="spellStart"/>
      <w:r w:rsidR="00EC34FF" w:rsidRPr="002637A1">
        <w:rPr>
          <w:b/>
          <w:sz w:val="20"/>
          <w:lang w:val="en-US"/>
        </w:rPr>
        <w:t>Procedia</w:t>
      </w:r>
      <w:proofErr w:type="spellEnd"/>
      <w:r w:rsidR="00EC34FF" w:rsidRPr="002637A1">
        <w:rPr>
          <w:b/>
          <w:sz w:val="20"/>
          <w:lang w:val="en-US"/>
        </w:rPr>
        <w:t xml:space="preserve"> Computer Science</w:t>
      </w:r>
      <w:r w:rsidR="00EC34FF" w:rsidRPr="00120EC4">
        <w:rPr>
          <w:sz w:val="20"/>
          <w:lang w:val="en-US"/>
        </w:rPr>
        <w:t>, Vol. 200, pp. 237-246</w:t>
      </w:r>
      <w:r w:rsidRPr="008870A1">
        <w:rPr>
          <w:sz w:val="20"/>
          <w:lang w:val="en-US"/>
        </w:rPr>
        <w:t>, 2022.</w:t>
      </w:r>
    </w:p>
    <w:p w14:paraId="3BC692EB" w14:textId="77777777" w:rsidR="00EC34FF" w:rsidRPr="00120EC4" w:rsidRDefault="00EC34FF" w:rsidP="001E78F7">
      <w:pPr>
        <w:spacing w:after="120"/>
        <w:ind w:firstLine="284"/>
        <w:rPr>
          <w:sz w:val="20"/>
          <w:lang w:val="en-US"/>
        </w:rPr>
      </w:pPr>
      <w:r w:rsidRPr="00120EC4">
        <w:rPr>
          <w:sz w:val="20"/>
          <w:lang w:val="en-US"/>
        </w:rPr>
        <w:t>ISO 14044:2006 (2006) Environmental management – Life cycle assessment – Principles and framework</w:t>
      </w:r>
    </w:p>
    <w:p w14:paraId="4BFF228D" w14:textId="77777777" w:rsidR="00EC34FF" w:rsidRPr="00272D96" w:rsidRDefault="00EC34FF" w:rsidP="001E78F7">
      <w:pPr>
        <w:spacing w:after="120"/>
        <w:ind w:firstLine="284"/>
        <w:rPr>
          <w:sz w:val="20"/>
        </w:rPr>
      </w:pPr>
      <w:r w:rsidRPr="00272D96">
        <w:rPr>
          <w:sz w:val="20"/>
        </w:rPr>
        <w:t xml:space="preserve">MINISTÉRIO DO MEIO AMBIENTE. </w:t>
      </w:r>
      <w:r w:rsidRPr="002637A1">
        <w:rPr>
          <w:b/>
          <w:bCs/>
          <w:sz w:val="20"/>
        </w:rPr>
        <w:t>Conferência das Nações Unidas Sobre o Meio Ambiente e Desenvolvimento. Agenda 21 Global</w:t>
      </w:r>
      <w:r w:rsidRPr="00272D96">
        <w:rPr>
          <w:sz w:val="20"/>
        </w:rPr>
        <w:t>. Brasília, DF. 1995. Disponível em: &lt; http://www.mma.gov.br/responsabilidade-socioambiental/agenda-21/agenda-21-global&gt; Acesso em: 07 de jun. 2015.</w:t>
      </w:r>
    </w:p>
    <w:p w14:paraId="15DD6B9E" w14:textId="77777777" w:rsidR="00EC34FF" w:rsidRPr="00D51679" w:rsidRDefault="00EC34FF" w:rsidP="001E78F7">
      <w:pPr>
        <w:spacing w:after="120"/>
        <w:ind w:firstLine="284"/>
        <w:rPr>
          <w:sz w:val="20"/>
          <w:lang w:val="en-US"/>
        </w:rPr>
      </w:pPr>
      <w:r w:rsidRPr="00272D96">
        <w:rPr>
          <w:sz w:val="20"/>
        </w:rPr>
        <w:t xml:space="preserve">Ministério do Planejamento, Orçamento e Gestão. </w:t>
      </w:r>
      <w:r w:rsidRPr="002637A1">
        <w:rPr>
          <w:b/>
          <w:bCs/>
          <w:sz w:val="20"/>
        </w:rPr>
        <w:t>Regulamenta o art. 3º da Lei nº 8.666, de 21 de junho de 1993</w:t>
      </w:r>
      <w:r w:rsidRPr="00272D96">
        <w:rPr>
          <w:sz w:val="20"/>
        </w:rPr>
        <w:t xml:space="preserve">. Disponível em https://www.gov.br/compras/pt-br/acesso-a-informacao/legislacao/instrucoes-normativas/instrucao-normativa-no-10-de-12-de-novembro-de-2012#:~:text=NOVEMBRO%20DE%202012-,INSTRU%C3%87%C3%83O%20NORMATIVA%20N%C2%BA%2010%2C%20DE%2012%20DE%20NOVEMBRO%20DE%202012,2012%2C%20e%20d%C3%A1%20outras%20provid%C3%AAncias. </w:t>
      </w:r>
      <w:r w:rsidRPr="00D51679">
        <w:rPr>
          <w:sz w:val="20"/>
          <w:lang w:val="en-US"/>
        </w:rPr>
        <w:t>Acesso em jan. 2023.</w:t>
      </w:r>
    </w:p>
    <w:p w14:paraId="6A76518E" w14:textId="17C48978" w:rsidR="00EC34FF" w:rsidRPr="008870A1" w:rsidRDefault="002637A1" w:rsidP="001E78F7">
      <w:pPr>
        <w:spacing w:after="120"/>
        <w:ind w:firstLine="284"/>
        <w:rPr>
          <w:sz w:val="20"/>
          <w:lang w:val="en-US"/>
        </w:rPr>
      </w:pPr>
      <w:bookmarkStart w:id="7" w:name="_Hlk125986050"/>
      <w:r w:rsidRPr="00FE7627">
        <w:rPr>
          <w:sz w:val="20"/>
          <w:lang w:val="en-US"/>
        </w:rPr>
        <w:t>YAZDANI</w:t>
      </w:r>
      <w:bookmarkEnd w:id="7"/>
      <w:r w:rsidRPr="00FE7627">
        <w:rPr>
          <w:sz w:val="20"/>
          <w:lang w:val="en-US"/>
        </w:rPr>
        <w:t>, M., PAMUCAR, D., ERDMANN, A.</w:t>
      </w:r>
      <w:proofErr w:type="gramStart"/>
      <w:r w:rsidRPr="00FE7627">
        <w:rPr>
          <w:sz w:val="20"/>
          <w:lang w:val="en-US"/>
        </w:rPr>
        <w:t>,TORO</w:t>
      </w:r>
      <w:proofErr w:type="gramEnd"/>
      <w:r w:rsidRPr="00FE7627">
        <w:rPr>
          <w:sz w:val="20"/>
          <w:lang w:val="en-US"/>
        </w:rPr>
        <w:t>-DUPOUY, L</w:t>
      </w:r>
      <w:r w:rsidR="00EC34FF" w:rsidRPr="00FE7627">
        <w:rPr>
          <w:sz w:val="20"/>
          <w:lang w:val="en-US"/>
        </w:rPr>
        <w:t xml:space="preserve">. </w:t>
      </w:r>
      <w:r w:rsidR="00EC34FF" w:rsidRPr="008870A1">
        <w:rPr>
          <w:sz w:val="20"/>
          <w:lang w:val="en-US"/>
        </w:rPr>
        <w:t xml:space="preserve">Resilient sustainable investment in digital education technology: A stakeholder-centric decision support model under </w:t>
      </w:r>
      <w:proofErr w:type="spellStart"/>
      <w:r w:rsidR="00EC34FF" w:rsidRPr="008870A1">
        <w:rPr>
          <w:sz w:val="20"/>
          <w:lang w:val="en-US"/>
        </w:rPr>
        <w:t>uncert</w:t>
      </w:r>
      <w:proofErr w:type="spellEnd"/>
      <w:r w:rsidR="00EC34FF" w:rsidRPr="008870A1">
        <w:rPr>
          <w:sz w:val="20"/>
          <w:lang w:val="en-US"/>
        </w:rPr>
        <w:t xml:space="preserve">. </w:t>
      </w:r>
      <w:r w:rsidR="00EC34FF" w:rsidRPr="008870A1">
        <w:rPr>
          <w:b/>
          <w:bCs/>
          <w:sz w:val="20"/>
          <w:lang w:val="en-US"/>
        </w:rPr>
        <w:t>Technological Forecasting and Social Change</w:t>
      </w:r>
      <w:r w:rsidR="00EC34FF" w:rsidRPr="008870A1">
        <w:rPr>
          <w:sz w:val="20"/>
          <w:lang w:val="en-US"/>
        </w:rPr>
        <w:t>, v. 188, nº 122282, ISSN 0040-1625,</w:t>
      </w:r>
      <w:r w:rsidRPr="008870A1">
        <w:rPr>
          <w:sz w:val="20"/>
          <w:lang w:val="en-US"/>
        </w:rPr>
        <w:t xml:space="preserve"> 2023</w:t>
      </w:r>
      <w:r w:rsidR="00EC34FF" w:rsidRPr="008870A1">
        <w:rPr>
          <w:sz w:val="20"/>
          <w:lang w:val="en-US"/>
        </w:rPr>
        <w:t xml:space="preserve"> https://doi.org/10.1016/j.techfore.2022.122282.</w:t>
      </w:r>
    </w:p>
    <w:p w14:paraId="5823A786" w14:textId="293762E5" w:rsidR="00EC34FF" w:rsidRPr="00120EC4" w:rsidRDefault="00FE7627" w:rsidP="001E78F7">
      <w:pPr>
        <w:spacing w:after="120"/>
        <w:ind w:firstLine="284"/>
        <w:rPr>
          <w:sz w:val="20"/>
          <w:lang w:val="en-US"/>
        </w:rPr>
      </w:pPr>
      <w:r w:rsidRPr="00FE7627">
        <w:rPr>
          <w:sz w:val="20"/>
          <w:lang w:val="en-US"/>
        </w:rPr>
        <w:t>OMONA, W., VAN DER WEIDE, T., &amp; LUBEGA, J</w:t>
      </w:r>
      <w:r w:rsidR="00EC34FF" w:rsidRPr="00FE7627">
        <w:rPr>
          <w:sz w:val="20"/>
          <w:lang w:val="en-US"/>
        </w:rPr>
        <w:t xml:space="preserve">. </w:t>
      </w:r>
      <w:r w:rsidR="00EC34FF" w:rsidRPr="00120EC4">
        <w:rPr>
          <w:sz w:val="20"/>
          <w:lang w:val="en-US"/>
        </w:rPr>
        <w:t xml:space="preserve">Using ICT to enhance knowledge management in higher education: A conceptual framework and research agenda. </w:t>
      </w:r>
      <w:r w:rsidR="00EC34FF" w:rsidRPr="00FE7627">
        <w:rPr>
          <w:b/>
          <w:bCs/>
          <w:sz w:val="20"/>
          <w:lang w:val="en-US"/>
        </w:rPr>
        <w:t>International Journal of Education and Development using ICT</w:t>
      </w:r>
      <w:r w:rsidR="00EC34FF" w:rsidRPr="00120EC4">
        <w:rPr>
          <w:sz w:val="20"/>
          <w:lang w:val="en-US"/>
        </w:rPr>
        <w:t>, 6(4), 83-101</w:t>
      </w:r>
      <w:r w:rsidRPr="008870A1">
        <w:rPr>
          <w:sz w:val="20"/>
          <w:lang w:val="en-US"/>
        </w:rPr>
        <w:t>, 2010.</w:t>
      </w:r>
    </w:p>
    <w:p w14:paraId="6ADEB1F1" w14:textId="2EEBA9BD" w:rsidR="00EC34FF" w:rsidRPr="008870A1" w:rsidRDefault="00FE7627" w:rsidP="001E78F7">
      <w:pPr>
        <w:spacing w:after="120"/>
        <w:ind w:firstLine="284"/>
        <w:rPr>
          <w:sz w:val="20"/>
          <w:lang w:val="en-US"/>
        </w:rPr>
      </w:pPr>
      <w:r w:rsidRPr="007812EC">
        <w:rPr>
          <w:sz w:val="20"/>
          <w:lang w:val="en-US"/>
        </w:rPr>
        <w:t>PICCAROZZI, M., SILVESTRI, C., AQUILANI, B., SILVESTRI, L</w:t>
      </w:r>
      <w:r w:rsidR="00EC34FF" w:rsidRPr="007812EC">
        <w:rPr>
          <w:sz w:val="20"/>
          <w:lang w:val="en-US"/>
        </w:rPr>
        <w:t xml:space="preserve">. </w:t>
      </w:r>
      <w:r w:rsidR="00EC34FF" w:rsidRPr="00120EC4">
        <w:rPr>
          <w:sz w:val="20"/>
          <w:lang w:val="en-US"/>
        </w:rPr>
        <w:t xml:space="preserve">Is this a new story of the 'Two Giants'? A systematic literature review of the relationship between industry 4.0, sustainability and its pillars. </w:t>
      </w:r>
      <w:r w:rsidR="00EC34FF" w:rsidRPr="007812EC">
        <w:rPr>
          <w:b/>
          <w:sz w:val="20"/>
          <w:lang w:val="en-US"/>
        </w:rPr>
        <w:t>Technological Forecasting and Social Change</w:t>
      </w:r>
      <w:r w:rsidR="00EC34FF" w:rsidRPr="00120EC4">
        <w:rPr>
          <w:sz w:val="20"/>
          <w:lang w:val="en-US"/>
        </w:rPr>
        <w:t xml:space="preserve">, </w:t>
      </w:r>
      <w:r w:rsidR="00B7727F">
        <w:rPr>
          <w:sz w:val="20"/>
          <w:lang w:val="en-US"/>
        </w:rPr>
        <w:t>V</w:t>
      </w:r>
      <w:r w:rsidR="00B7727F" w:rsidRPr="00120EC4">
        <w:rPr>
          <w:sz w:val="20"/>
          <w:lang w:val="en-US"/>
        </w:rPr>
        <w:t>ol.</w:t>
      </w:r>
      <w:r w:rsidR="00EC34FF" w:rsidRPr="00120EC4">
        <w:rPr>
          <w:sz w:val="20"/>
          <w:lang w:val="en-US"/>
        </w:rPr>
        <w:t xml:space="preserve"> </w:t>
      </w:r>
      <w:r w:rsidR="00EC34FF" w:rsidRPr="008870A1">
        <w:rPr>
          <w:sz w:val="20"/>
          <w:lang w:val="en-US"/>
        </w:rPr>
        <w:t>177, Nº 121511</w:t>
      </w:r>
      <w:r w:rsidRPr="008870A1">
        <w:rPr>
          <w:sz w:val="20"/>
          <w:lang w:val="en-US"/>
        </w:rPr>
        <w:t>, 2022</w:t>
      </w:r>
      <w:r w:rsidR="00EC34FF" w:rsidRPr="008870A1">
        <w:rPr>
          <w:sz w:val="20"/>
          <w:lang w:val="en-US"/>
        </w:rPr>
        <w:t>.</w:t>
      </w:r>
    </w:p>
    <w:p w14:paraId="7C5D6AD3" w14:textId="18C38009" w:rsidR="00EC34FF" w:rsidRPr="00272D96" w:rsidRDefault="007812EC" w:rsidP="001E78F7">
      <w:pPr>
        <w:spacing w:after="120"/>
        <w:ind w:firstLine="284"/>
        <w:rPr>
          <w:sz w:val="20"/>
        </w:rPr>
      </w:pPr>
      <w:r w:rsidRPr="007812EC">
        <w:rPr>
          <w:sz w:val="20"/>
          <w:lang w:val="en-US"/>
        </w:rPr>
        <w:t>SIMÕES, A., FERREIRA, F., CASTRO, H., (...), SILVA, D., DALMARCO, G</w:t>
      </w:r>
      <w:r w:rsidR="00EC34FF" w:rsidRPr="007812EC">
        <w:rPr>
          <w:sz w:val="20"/>
          <w:lang w:val="en-US"/>
        </w:rPr>
        <w:t xml:space="preserve">. </w:t>
      </w:r>
      <w:r w:rsidR="00EC34FF" w:rsidRPr="00120EC4">
        <w:rPr>
          <w:sz w:val="20"/>
          <w:lang w:val="en-US"/>
        </w:rPr>
        <w:t xml:space="preserve">Adoption of Digital Technologies </w:t>
      </w:r>
      <w:proofErr w:type="gramStart"/>
      <w:r w:rsidR="00EC34FF" w:rsidRPr="00120EC4">
        <w:rPr>
          <w:sz w:val="20"/>
          <w:lang w:val="en-US"/>
        </w:rPr>
        <w:t>During</w:t>
      </w:r>
      <w:proofErr w:type="gramEnd"/>
      <w:r w:rsidR="00EC34FF" w:rsidRPr="00120EC4">
        <w:rPr>
          <w:sz w:val="20"/>
          <w:lang w:val="en-US"/>
        </w:rPr>
        <w:t xml:space="preserve"> the COVID-19 Pandemic: Lessons Learned from Collaborative Academia-Industry R&amp;D Case Studies”, </w:t>
      </w:r>
      <w:r w:rsidR="00EC34FF" w:rsidRPr="007812EC">
        <w:rPr>
          <w:bCs/>
          <w:sz w:val="20"/>
          <w:lang w:val="en-US"/>
        </w:rPr>
        <w:t>IEEE International Conference on Industrial Informatics (INDIN</w:t>
      </w:r>
      <w:r w:rsidR="00EC34FF" w:rsidRPr="00120EC4">
        <w:rPr>
          <w:bCs/>
          <w:i/>
          <w:iCs/>
          <w:sz w:val="20"/>
          <w:lang w:val="en-US"/>
        </w:rPr>
        <w:t>)</w:t>
      </w:r>
      <w:r w:rsidR="00EC34FF" w:rsidRPr="00120EC4">
        <w:rPr>
          <w:sz w:val="20"/>
          <w:lang w:val="en-US"/>
        </w:rPr>
        <w:t>,</w:t>
      </w:r>
      <w:r w:rsidRPr="008870A1">
        <w:rPr>
          <w:sz w:val="20"/>
          <w:lang w:val="en-US"/>
        </w:rPr>
        <w:t xml:space="preserve"> 2022</w:t>
      </w:r>
      <w:r w:rsidR="00EC34FF" w:rsidRPr="00120EC4">
        <w:rPr>
          <w:sz w:val="20"/>
          <w:lang w:val="en-US"/>
        </w:rPr>
        <w:t xml:space="preserve"> available at: https://pesquisa.bvsalud.org/global-literature -on-novel-coronavirus-2019-ncov/resource/en/covidwho-1735814. </w:t>
      </w:r>
      <w:proofErr w:type="spellStart"/>
      <w:r w:rsidR="00EC34FF" w:rsidRPr="00272D96">
        <w:rPr>
          <w:sz w:val="20"/>
        </w:rPr>
        <w:t>Accessed</w:t>
      </w:r>
      <w:proofErr w:type="spellEnd"/>
      <w:r w:rsidR="00EC34FF" w:rsidRPr="00272D96">
        <w:rPr>
          <w:sz w:val="20"/>
        </w:rPr>
        <w:t xml:space="preserve"> 20 August 2022.</w:t>
      </w:r>
    </w:p>
    <w:p w14:paraId="26D81FA8" w14:textId="269DECA8" w:rsidR="00EC34FF" w:rsidRPr="007812EC" w:rsidRDefault="007812EC" w:rsidP="001E78F7">
      <w:pPr>
        <w:spacing w:after="120"/>
        <w:ind w:firstLine="284"/>
        <w:rPr>
          <w:sz w:val="20"/>
          <w:lang w:val="en-US"/>
        </w:rPr>
      </w:pPr>
      <w:r w:rsidRPr="007812EC">
        <w:rPr>
          <w:sz w:val="20"/>
        </w:rPr>
        <w:lastRenderedPageBreak/>
        <w:t>SILVA, DAL, PAVAN, ALR, DE OLIVEIRA, JA E, OMETTO, AR.</w:t>
      </w:r>
      <w:r w:rsidR="00EC34FF" w:rsidRPr="007812EC">
        <w:rPr>
          <w:sz w:val="20"/>
        </w:rPr>
        <w:t xml:space="preserve"> </w:t>
      </w:r>
      <w:r w:rsidR="00EC34FF" w:rsidRPr="007812EC">
        <w:rPr>
          <w:sz w:val="20"/>
          <w:lang w:val="en-US"/>
        </w:rPr>
        <w:t xml:space="preserve">Life cycle assessment of offset paper production in Brazil: hotspots and cleaner production alternatives. </w:t>
      </w:r>
      <w:r w:rsidR="00EC34FF" w:rsidRPr="007812EC">
        <w:rPr>
          <w:b/>
          <w:sz w:val="20"/>
          <w:lang w:val="en-US"/>
        </w:rPr>
        <w:t>Journal of Cleaner Production</w:t>
      </w:r>
      <w:r w:rsidR="00EC34FF" w:rsidRPr="007812EC">
        <w:rPr>
          <w:sz w:val="20"/>
          <w:lang w:val="en-US"/>
        </w:rPr>
        <w:t>, Vol. 93, No. 5107, p. 222-233</w:t>
      </w:r>
      <w:r w:rsidRPr="008870A1">
        <w:rPr>
          <w:sz w:val="20"/>
          <w:lang w:val="en-US"/>
        </w:rPr>
        <w:t>, 2015.</w:t>
      </w:r>
    </w:p>
    <w:p w14:paraId="4C434560" w14:textId="77777777" w:rsidR="00EC34FF" w:rsidRPr="00EC34FF" w:rsidRDefault="00EC34FF" w:rsidP="001E78F7">
      <w:pPr>
        <w:spacing w:after="120"/>
        <w:ind w:firstLine="284"/>
        <w:rPr>
          <w:sz w:val="20"/>
        </w:rPr>
      </w:pPr>
      <w:proofErr w:type="spellStart"/>
      <w:r w:rsidRPr="007812EC">
        <w:rPr>
          <w:sz w:val="20"/>
          <w:lang w:val="en-US"/>
        </w:rPr>
        <w:t>Universidade</w:t>
      </w:r>
      <w:proofErr w:type="spellEnd"/>
      <w:r w:rsidRPr="007812EC">
        <w:rPr>
          <w:sz w:val="20"/>
          <w:lang w:val="en-US"/>
        </w:rPr>
        <w:t xml:space="preserve"> Federal do ABC. </w:t>
      </w:r>
      <w:r w:rsidRPr="00EC34FF">
        <w:rPr>
          <w:sz w:val="20"/>
        </w:rPr>
        <w:t>Comissão Gestora da Elaboração do PLS Plano de Logística Sustentável: PLS 2016-2022 / Comissão Gestora da Elaboração do PLS da Universidade do ABC. São Bernardo do Campo, SP: Editora da Universidade Federal do ABC, 2016.</w:t>
      </w:r>
    </w:p>
    <w:p w14:paraId="4BC94971" w14:textId="77777777" w:rsidR="00EC34FF" w:rsidRPr="00EC34FF" w:rsidRDefault="00EC34FF" w:rsidP="001E78F7">
      <w:pPr>
        <w:spacing w:after="120"/>
        <w:ind w:firstLine="284"/>
        <w:rPr>
          <w:sz w:val="20"/>
        </w:rPr>
      </w:pPr>
      <w:r w:rsidRPr="00EC34FF">
        <w:rPr>
          <w:sz w:val="20"/>
        </w:rPr>
        <w:t>Universidade Federal de Santa Catarina UFSC. Plano de Logística Sustentável.2021-2024. Disponível em https://galeria.ufsc.br/d/204753-1/PLS+OFICIAL+2021+-+2024_compressed_001.pdf. Acesso em: jan. 2023.</w:t>
      </w:r>
    </w:p>
    <w:p w14:paraId="04135E87" w14:textId="77777777" w:rsidR="00EC34FF" w:rsidRPr="00EC34FF" w:rsidRDefault="00EC34FF" w:rsidP="001E78F7">
      <w:pPr>
        <w:spacing w:after="120"/>
        <w:ind w:firstLine="284"/>
        <w:rPr>
          <w:sz w:val="20"/>
        </w:rPr>
      </w:pPr>
      <w:r w:rsidRPr="00EC34FF">
        <w:rPr>
          <w:sz w:val="20"/>
        </w:rPr>
        <w:t>Universidade Federal do Rio de Janeiro. Plano de Logística sustentável. 2022. Disponível em https://ufrj.br/wp-content/uploads/2022/01/pls-material-de-consumo.pdf. Acesso em jan. 2023.</w:t>
      </w:r>
    </w:p>
    <w:p w14:paraId="761E18C9" w14:textId="6DAA4682" w:rsidR="00EC34FF" w:rsidRPr="00120EC4" w:rsidRDefault="00283FC5" w:rsidP="001E78F7">
      <w:pPr>
        <w:spacing w:after="120"/>
        <w:ind w:firstLine="284"/>
        <w:rPr>
          <w:sz w:val="20"/>
          <w:lang w:val="en-US"/>
        </w:rPr>
      </w:pPr>
      <w:r w:rsidRPr="008870A1">
        <w:rPr>
          <w:sz w:val="20"/>
          <w:lang w:val="en-US"/>
        </w:rPr>
        <w:t>WOLF MA, PIZANIS A., FISCHER G., LANGER F., SCHERBER P., STUTZ J., ORTH M., POHLEMANN P., FRITZ T</w:t>
      </w:r>
      <w:r w:rsidR="00EC34FF" w:rsidRPr="00120EC4">
        <w:rPr>
          <w:sz w:val="20"/>
          <w:lang w:val="en-US"/>
        </w:rPr>
        <w:t xml:space="preserve">. “COVID-19: a catalyst for the digitization of surgical teaching at a German University Hospital”. </w:t>
      </w:r>
      <w:r w:rsidR="00EC34FF" w:rsidRPr="00283FC5">
        <w:rPr>
          <w:b/>
          <w:sz w:val="20"/>
          <w:lang w:val="en-US"/>
        </w:rPr>
        <w:t>BMC Medical Education</w:t>
      </w:r>
      <w:r w:rsidR="00EC34FF" w:rsidRPr="00120EC4">
        <w:rPr>
          <w:sz w:val="20"/>
          <w:lang w:val="en-US"/>
        </w:rPr>
        <w:t>, Vol. 22, No. 308</w:t>
      </w:r>
      <w:r w:rsidRPr="008870A1">
        <w:rPr>
          <w:sz w:val="20"/>
          <w:lang w:val="en-US"/>
        </w:rPr>
        <w:t>, 2022</w:t>
      </w:r>
      <w:r w:rsidR="00EC34FF" w:rsidRPr="00120EC4">
        <w:rPr>
          <w:sz w:val="20"/>
          <w:lang w:val="en-US"/>
        </w:rPr>
        <w:t>.</w:t>
      </w:r>
    </w:p>
    <w:p w14:paraId="7BA9DC9D" w14:textId="49D207C6" w:rsidR="00EC34FF" w:rsidRPr="008870A1" w:rsidRDefault="00283FC5" w:rsidP="001E78F7">
      <w:pPr>
        <w:spacing w:after="120"/>
        <w:ind w:firstLine="284"/>
        <w:rPr>
          <w:sz w:val="20"/>
          <w:lang w:val="en-US"/>
        </w:rPr>
      </w:pPr>
      <w:r w:rsidRPr="008870A1">
        <w:rPr>
          <w:sz w:val="20"/>
          <w:lang w:val="en-US"/>
        </w:rPr>
        <w:t>XIE, X., &amp; WANG, J.</w:t>
      </w:r>
      <w:r w:rsidR="00EC34FF" w:rsidRPr="008870A1">
        <w:rPr>
          <w:sz w:val="20"/>
          <w:lang w:val="en-US"/>
        </w:rPr>
        <w:t xml:space="preserve"> The Influence and the Function of the Digitalization of Logistics on Carbon Emission in China. </w:t>
      </w:r>
      <w:r w:rsidR="00EC34FF" w:rsidRPr="008870A1">
        <w:rPr>
          <w:b/>
          <w:bCs/>
          <w:sz w:val="20"/>
          <w:lang w:val="en-US"/>
        </w:rPr>
        <w:t>Polish Journal of Environmental Studies</w:t>
      </w:r>
      <w:r w:rsidR="00EC34FF" w:rsidRPr="008870A1">
        <w:rPr>
          <w:sz w:val="20"/>
          <w:lang w:val="en-US"/>
        </w:rPr>
        <w:t>. vol. 32 (1), 889-899</w:t>
      </w:r>
      <w:r w:rsidR="00153654" w:rsidRPr="008870A1">
        <w:rPr>
          <w:sz w:val="20"/>
          <w:lang w:val="en-US"/>
        </w:rPr>
        <w:t>, 2023</w:t>
      </w:r>
      <w:r w:rsidR="00EC34FF" w:rsidRPr="008870A1">
        <w:rPr>
          <w:sz w:val="20"/>
          <w:lang w:val="en-US"/>
        </w:rPr>
        <w:t>. https://doi.org/10.15244/pjoes/154740</w:t>
      </w:r>
      <w:r w:rsidR="007605E1" w:rsidRPr="008870A1">
        <w:rPr>
          <w:sz w:val="20"/>
          <w:lang w:val="en-US"/>
        </w:rPr>
        <w:t>.</w:t>
      </w:r>
    </w:p>
    <w:p w14:paraId="3E816E25" w14:textId="6C43C3D9" w:rsidR="00EC34FF" w:rsidRPr="00120EC4" w:rsidRDefault="007605E1" w:rsidP="001E78F7">
      <w:pPr>
        <w:spacing w:after="120"/>
        <w:ind w:firstLine="284"/>
        <w:rPr>
          <w:color w:val="222222"/>
          <w:sz w:val="20"/>
          <w:shd w:val="clear" w:color="auto" w:fill="FFFFFF"/>
        </w:rPr>
      </w:pPr>
      <w:r w:rsidRPr="008870A1">
        <w:rPr>
          <w:color w:val="222222"/>
          <w:sz w:val="20"/>
          <w:shd w:val="clear" w:color="auto" w:fill="FFFFFF"/>
          <w:lang w:val="en-US"/>
        </w:rPr>
        <w:t>XU, J., SHE, S., &amp; LIU, W.</w:t>
      </w:r>
      <w:r w:rsidR="00EC34FF" w:rsidRPr="008870A1">
        <w:rPr>
          <w:color w:val="222222"/>
          <w:sz w:val="20"/>
          <w:shd w:val="clear" w:color="auto" w:fill="FFFFFF"/>
          <w:lang w:val="en-US"/>
        </w:rPr>
        <w:t xml:space="preserve"> Role of digitalization in environment, social and governance, and sustainability: Review-based study for implications. </w:t>
      </w:r>
      <w:proofErr w:type="spellStart"/>
      <w:r w:rsidR="00EC34FF" w:rsidRPr="007605E1">
        <w:rPr>
          <w:b/>
          <w:bCs/>
          <w:color w:val="222222"/>
          <w:sz w:val="20"/>
          <w:shd w:val="clear" w:color="auto" w:fill="FFFFFF"/>
        </w:rPr>
        <w:t>Frontiers</w:t>
      </w:r>
      <w:proofErr w:type="spellEnd"/>
      <w:r w:rsidR="00EC34FF" w:rsidRPr="007605E1">
        <w:rPr>
          <w:b/>
          <w:bCs/>
          <w:color w:val="222222"/>
          <w:sz w:val="20"/>
          <w:shd w:val="clear" w:color="auto" w:fill="FFFFFF"/>
        </w:rPr>
        <w:t xml:space="preserve"> in </w:t>
      </w:r>
      <w:proofErr w:type="spellStart"/>
      <w:r w:rsidR="00EC34FF" w:rsidRPr="007605E1">
        <w:rPr>
          <w:b/>
          <w:bCs/>
          <w:color w:val="222222"/>
          <w:sz w:val="20"/>
          <w:shd w:val="clear" w:color="auto" w:fill="FFFFFF"/>
        </w:rPr>
        <w:t>Psychology</w:t>
      </w:r>
      <w:proofErr w:type="spellEnd"/>
      <w:r w:rsidR="00EC34FF" w:rsidRPr="00120EC4">
        <w:rPr>
          <w:color w:val="222222"/>
          <w:sz w:val="20"/>
          <w:shd w:val="clear" w:color="auto" w:fill="FFFFFF"/>
        </w:rPr>
        <w:t>, </w:t>
      </w:r>
      <w:r>
        <w:rPr>
          <w:color w:val="222222"/>
          <w:sz w:val="20"/>
          <w:shd w:val="clear" w:color="auto" w:fill="FFFFFF"/>
        </w:rPr>
        <w:t xml:space="preserve">vol. </w:t>
      </w:r>
      <w:r w:rsidR="00EC34FF" w:rsidRPr="008870A1">
        <w:rPr>
          <w:color w:val="222222"/>
          <w:sz w:val="20"/>
          <w:shd w:val="clear" w:color="auto" w:fill="FFFFFF"/>
        </w:rPr>
        <w:t>13</w:t>
      </w:r>
      <w:r w:rsidRPr="008870A1">
        <w:rPr>
          <w:color w:val="222222"/>
          <w:sz w:val="20"/>
          <w:shd w:val="clear" w:color="auto" w:fill="FFFFFF"/>
        </w:rPr>
        <w:t>, 2022</w:t>
      </w:r>
      <w:r w:rsidR="00EC34FF" w:rsidRPr="008870A1">
        <w:rPr>
          <w:color w:val="222222"/>
          <w:sz w:val="20"/>
          <w:shd w:val="clear" w:color="auto" w:fill="FFFFFF"/>
        </w:rPr>
        <w:t>.</w:t>
      </w:r>
    </w:p>
    <w:sectPr w:rsidR="00EC34FF" w:rsidRPr="00120EC4" w:rsidSect="00575335">
      <w:headerReference w:type="default" r:id="rId13"/>
      <w:footerReference w:type="even" r:id="rId14"/>
      <w:footerReference w:type="default" r:id="rId15"/>
      <w:footerReference w:type="first" r:id="rId16"/>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24E0" w14:textId="77777777" w:rsidR="00AA3552" w:rsidRDefault="00AA3552">
      <w:r>
        <w:separator/>
      </w:r>
    </w:p>
  </w:endnote>
  <w:endnote w:type="continuationSeparator" w:id="0">
    <w:p w14:paraId="4C9315BD" w14:textId="77777777" w:rsidR="00AA3552" w:rsidRDefault="00AA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094DEA">
    <w:pPr>
      <w:pStyle w:val="Rodap"/>
    </w:pPr>
  </w:p>
  <w:p w14:paraId="206EC906" w14:textId="77777777" w:rsidR="0073688A" w:rsidRPr="008F75CD" w:rsidRDefault="0073688A" w:rsidP="00094DEA">
    <w:pPr>
      <w:pStyle w:val="Rodap"/>
      <w:rPr>
        <w:rStyle w:val="Nmerodepgina"/>
      </w:rPr>
    </w:pPr>
  </w:p>
  <w:p w14:paraId="5522AFBD" w14:textId="77777777" w:rsidR="0073688A" w:rsidRPr="008F75CD" w:rsidRDefault="0073688A" w:rsidP="00094D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rPr>
    </w:pPr>
  </w:p>
  <w:p w14:paraId="203D031D" w14:textId="541F7DC5" w:rsidR="0073688A" w:rsidRPr="00A94F5C" w:rsidRDefault="0073688A"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sidR="00A94F5C">
      <w:rPr>
        <w:rFonts w:ascii="Arial" w:hAnsi="Arial" w:cs="Arial"/>
        <w:b/>
        <w:bCs/>
        <w:color w:val="7F7F7F"/>
        <w:sz w:val="17"/>
        <w:szCs w:val="17"/>
        <w:lang w:eastAsia="en-US" w:bidi="en-US"/>
      </w:rPr>
      <w:t xml:space="preserve"> 202</w:t>
    </w:r>
    <w:r w:rsidR="000F5CC4">
      <w:rPr>
        <w:rFonts w:ascii="Arial" w:hAnsi="Arial" w:cs="Arial"/>
        <w:b/>
        <w:bCs/>
        <w:color w:val="7F7F7F"/>
        <w:sz w:val="17"/>
        <w:szCs w:val="17"/>
        <w:lang w:eastAsia="en-US" w:bidi="en-US"/>
      </w:rPr>
      <w:t>3</w:t>
    </w:r>
    <w:r w:rsidRPr="00A94F5C">
      <w:rPr>
        <w:rFonts w:ascii="Arial" w:hAnsi="Arial" w:cs="Arial"/>
        <w:b/>
        <w:bCs/>
        <w:color w:val="7F7F7F"/>
        <w:sz w:val="17"/>
        <w:szCs w:val="17"/>
        <w:lang w:eastAsia="en-US" w:bidi="en-US"/>
      </w:rPr>
      <w:t xml:space="preserve"> – </w:t>
    </w:r>
    <w:r w:rsidR="00A94F5C">
      <w:rPr>
        <w:rFonts w:ascii="Arial" w:hAnsi="Arial" w:cs="Arial"/>
        <w:b/>
        <w:bCs/>
        <w:color w:val="7F7F7F"/>
        <w:sz w:val="17"/>
        <w:szCs w:val="17"/>
        <w:lang w:eastAsia="en-US" w:bidi="en-US"/>
      </w:rPr>
      <w:t>X</w:t>
    </w:r>
    <w:r w:rsidR="000F5CC4">
      <w:rPr>
        <w:rFonts w:ascii="Arial" w:hAnsi="Arial" w:cs="Arial"/>
        <w:b/>
        <w:bCs/>
        <w:color w:val="7F7F7F"/>
        <w:sz w:val="17"/>
        <w:szCs w:val="17"/>
        <w:lang w:eastAsia="en-US" w:bidi="en-US"/>
      </w:rPr>
      <w:t>I</w:t>
    </w:r>
    <w:r w:rsidR="00A94F5C">
      <w:rPr>
        <w:rFonts w:ascii="Arial" w:hAnsi="Arial" w:cs="Arial"/>
        <w:b/>
        <w:bCs/>
        <w:color w:val="7F7F7F"/>
        <w:sz w:val="17"/>
        <w:szCs w:val="17"/>
        <w:lang w:eastAsia="en-US" w:bidi="en-US"/>
      </w:rPr>
      <w:t xml:space="preserve"> </w:t>
    </w:r>
    <w:r w:rsidRPr="00A94F5C">
      <w:rPr>
        <w:rFonts w:ascii="Arial" w:hAnsi="Arial" w:cs="Arial"/>
        <w:b/>
        <w:bCs/>
        <w:color w:val="7F7F7F"/>
        <w:sz w:val="17"/>
        <w:szCs w:val="17"/>
        <w:lang w:eastAsia="en-US" w:bidi="en-US"/>
      </w:rPr>
      <w:t xml:space="preserve">Encontro de Sustentabilidade em Projeto – </w:t>
    </w:r>
    <w:r w:rsidR="00A94F5C" w:rsidRPr="00A94F5C">
      <w:rPr>
        <w:rFonts w:ascii="Arial" w:hAnsi="Arial" w:cs="Arial"/>
        <w:bCs/>
        <w:color w:val="7F7F7F"/>
        <w:sz w:val="17"/>
        <w:szCs w:val="17"/>
        <w:lang w:eastAsia="en-US" w:bidi="en-US"/>
      </w:rPr>
      <w:t>U</w:t>
    </w:r>
    <w:r w:rsidR="000F5CC4">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sidR="000F5CC4">
      <w:rPr>
        <w:rFonts w:ascii="Arial" w:hAnsi="Arial" w:cs="Arial"/>
        <w:bCs/>
        <w:color w:val="7F7F7F"/>
        <w:sz w:val="17"/>
        <w:szCs w:val="17"/>
        <w:lang w:eastAsia="en-US" w:bidi="en-US"/>
      </w:rPr>
      <w:t xml:space="preserve"> Florianópolis</w:t>
    </w:r>
    <w:r w:rsidR="002A7C0D">
      <w:rPr>
        <w:rFonts w:ascii="Arial" w:hAnsi="Arial" w:cs="Arial"/>
        <w:bCs/>
        <w:color w:val="7F7F7F"/>
        <w:sz w:val="17"/>
        <w:szCs w:val="17"/>
        <w:lang w:eastAsia="en-US" w:bidi="en-US"/>
      </w:rPr>
      <w:t xml:space="preserve"> – 05</w:t>
    </w:r>
    <w:r w:rsidRPr="00A94F5C">
      <w:rPr>
        <w:rFonts w:ascii="Arial" w:hAnsi="Arial" w:cs="Arial"/>
        <w:bCs/>
        <w:color w:val="7F7F7F"/>
        <w:sz w:val="17"/>
        <w:szCs w:val="17"/>
        <w:lang w:eastAsia="en-US" w:bidi="en-US"/>
      </w:rPr>
      <w:t xml:space="preserve"> a </w:t>
    </w:r>
    <w:r w:rsidR="000F5CC4">
      <w:rPr>
        <w:rFonts w:ascii="Arial" w:hAnsi="Arial" w:cs="Arial"/>
        <w:bCs/>
        <w:color w:val="7F7F7F"/>
        <w:sz w:val="17"/>
        <w:szCs w:val="17"/>
        <w:lang w:eastAsia="en-US" w:bidi="en-US"/>
      </w:rPr>
      <w:t>0</w:t>
    </w:r>
    <w:r w:rsidR="002A7C0D">
      <w:rPr>
        <w:rFonts w:ascii="Arial" w:hAnsi="Arial" w:cs="Arial"/>
        <w:bCs/>
        <w:color w:val="7F7F7F"/>
        <w:sz w:val="17"/>
        <w:szCs w:val="17"/>
        <w:lang w:eastAsia="en-US" w:bidi="en-US"/>
      </w:rPr>
      <w:t>7</w:t>
    </w:r>
    <w:r w:rsidRPr="00A94F5C">
      <w:rPr>
        <w:rFonts w:ascii="Arial" w:hAnsi="Arial" w:cs="Arial"/>
        <w:bCs/>
        <w:color w:val="7F7F7F"/>
        <w:sz w:val="17"/>
        <w:szCs w:val="17"/>
        <w:lang w:eastAsia="en-US" w:bidi="en-US"/>
      </w:rPr>
      <w:t xml:space="preserve"> de </w:t>
    </w:r>
    <w:r w:rsidR="000F5CC4">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sidR="000F5CC4">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87BA3" w14:textId="77777777" w:rsidR="00AA3552" w:rsidRDefault="00AA3552">
      <w:bookmarkStart w:id="0" w:name="_Hlk524516655"/>
      <w:bookmarkEnd w:id="0"/>
      <w:r>
        <w:separator/>
      </w:r>
    </w:p>
  </w:footnote>
  <w:footnote w:type="continuationSeparator" w:id="0">
    <w:p w14:paraId="4DDFC320" w14:textId="77777777" w:rsidR="00AA3552" w:rsidRDefault="00AA3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1"/>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0695F"/>
    <w:rsid w:val="00026F91"/>
    <w:rsid w:val="000275EB"/>
    <w:rsid w:val="00041AB9"/>
    <w:rsid w:val="000465E8"/>
    <w:rsid w:val="00054581"/>
    <w:rsid w:val="0007099C"/>
    <w:rsid w:val="000711EF"/>
    <w:rsid w:val="00084121"/>
    <w:rsid w:val="00094DEA"/>
    <w:rsid w:val="000A0634"/>
    <w:rsid w:val="000B53D4"/>
    <w:rsid w:val="000D0F93"/>
    <w:rsid w:val="000D662E"/>
    <w:rsid w:val="000F5978"/>
    <w:rsid w:val="000F5CC4"/>
    <w:rsid w:val="001156E4"/>
    <w:rsid w:val="00123B81"/>
    <w:rsid w:val="001319A4"/>
    <w:rsid w:val="00137DAE"/>
    <w:rsid w:val="00141364"/>
    <w:rsid w:val="001464DE"/>
    <w:rsid w:val="00150A7B"/>
    <w:rsid w:val="0015121C"/>
    <w:rsid w:val="00152FAD"/>
    <w:rsid w:val="00153654"/>
    <w:rsid w:val="00154F6A"/>
    <w:rsid w:val="00156B94"/>
    <w:rsid w:val="00157CE6"/>
    <w:rsid w:val="0016002D"/>
    <w:rsid w:val="001632CD"/>
    <w:rsid w:val="00166961"/>
    <w:rsid w:val="00167D4E"/>
    <w:rsid w:val="00170328"/>
    <w:rsid w:val="00187695"/>
    <w:rsid w:val="001A02AA"/>
    <w:rsid w:val="001A141A"/>
    <w:rsid w:val="001A368F"/>
    <w:rsid w:val="001A619C"/>
    <w:rsid w:val="001A6C40"/>
    <w:rsid w:val="001B1B25"/>
    <w:rsid w:val="001C1ECB"/>
    <w:rsid w:val="001C4D03"/>
    <w:rsid w:val="001E4C23"/>
    <w:rsid w:val="001E57A8"/>
    <w:rsid w:val="001E78F7"/>
    <w:rsid w:val="001F15C2"/>
    <w:rsid w:val="00201C0B"/>
    <w:rsid w:val="002156E9"/>
    <w:rsid w:val="00217216"/>
    <w:rsid w:val="00226602"/>
    <w:rsid w:val="0023063E"/>
    <w:rsid w:val="002309C5"/>
    <w:rsid w:val="00242B23"/>
    <w:rsid w:val="00251B8B"/>
    <w:rsid w:val="00255E26"/>
    <w:rsid w:val="00256808"/>
    <w:rsid w:val="00256B5B"/>
    <w:rsid w:val="002637A1"/>
    <w:rsid w:val="00266710"/>
    <w:rsid w:val="00272D96"/>
    <w:rsid w:val="00276E65"/>
    <w:rsid w:val="00283FC5"/>
    <w:rsid w:val="0029220F"/>
    <w:rsid w:val="002958D4"/>
    <w:rsid w:val="002A3CB7"/>
    <w:rsid w:val="002A4463"/>
    <w:rsid w:val="002A64FD"/>
    <w:rsid w:val="002A70ED"/>
    <w:rsid w:val="002A7C0D"/>
    <w:rsid w:val="002B0F22"/>
    <w:rsid w:val="002B2FA4"/>
    <w:rsid w:val="002B64C4"/>
    <w:rsid w:val="002C7914"/>
    <w:rsid w:val="002D2F27"/>
    <w:rsid w:val="002D31EF"/>
    <w:rsid w:val="002D5B02"/>
    <w:rsid w:val="002E0F40"/>
    <w:rsid w:val="002E1D1A"/>
    <w:rsid w:val="002E55CE"/>
    <w:rsid w:val="002F0E3F"/>
    <w:rsid w:val="002F266B"/>
    <w:rsid w:val="002F457F"/>
    <w:rsid w:val="0030425A"/>
    <w:rsid w:val="00304794"/>
    <w:rsid w:val="00321E9E"/>
    <w:rsid w:val="0032320A"/>
    <w:rsid w:val="0033475A"/>
    <w:rsid w:val="00334C11"/>
    <w:rsid w:val="00342D36"/>
    <w:rsid w:val="0035152E"/>
    <w:rsid w:val="00353CA0"/>
    <w:rsid w:val="00356CD1"/>
    <w:rsid w:val="00375F35"/>
    <w:rsid w:val="00376B0A"/>
    <w:rsid w:val="0038005D"/>
    <w:rsid w:val="00384F40"/>
    <w:rsid w:val="003A50E1"/>
    <w:rsid w:val="003C2C5E"/>
    <w:rsid w:val="003C5EC8"/>
    <w:rsid w:val="003C7A9D"/>
    <w:rsid w:val="003D7902"/>
    <w:rsid w:val="003E42AE"/>
    <w:rsid w:val="003E6576"/>
    <w:rsid w:val="0040305B"/>
    <w:rsid w:val="004146A8"/>
    <w:rsid w:val="00422AEA"/>
    <w:rsid w:val="004245F7"/>
    <w:rsid w:val="004475A1"/>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1342D"/>
    <w:rsid w:val="005140EB"/>
    <w:rsid w:val="00516F69"/>
    <w:rsid w:val="00533E0F"/>
    <w:rsid w:val="005360D9"/>
    <w:rsid w:val="0054104F"/>
    <w:rsid w:val="005423C6"/>
    <w:rsid w:val="00556097"/>
    <w:rsid w:val="0055714B"/>
    <w:rsid w:val="00562A47"/>
    <w:rsid w:val="00571B22"/>
    <w:rsid w:val="00573743"/>
    <w:rsid w:val="00575335"/>
    <w:rsid w:val="00576E8A"/>
    <w:rsid w:val="005773A0"/>
    <w:rsid w:val="00580435"/>
    <w:rsid w:val="00591168"/>
    <w:rsid w:val="005B099A"/>
    <w:rsid w:val="005B4172"/>
    <w:rsid w:val="005B7E0A"/>
    <w:rsid w:val="005C08F0"/>
    <w:rsid w:val="005C43BF"/>
    <w:rsid w:val="005D0B9A"/>
    <w:rsid w:val="005D5236"/>
    <w:rsid w:val="005E4971"/>
    <w:rsid w:val="005E6DBE"/>
    <w:rsid w:val="00601100"/>
    <w:rsid w:val="00631534"/>
    <w:rsid w:val="006321C7"/>
    <w:rsid w:val="00632F8F"/>
    <w:rsid w:val="00655F57"/>
    <w:rsid w:val="006652EE"/>
    <w:rsid w:val="006726F2"/>
    <w:rsid w:val="00684958"/>
    <w:rsid w:val="00684FDE"/>
    <w:rsid w:val="00696034"/>
    <w:rsid w:val="006A141B"/>
    <w:rsid w:val="006A6CEF"/>
    <w:rsid w:val="006B150E"/>
    <w:rsid w:val="006D00BB"/>
    <w:rsid w:val="006D760B"/>
    <w:rsid w:val="006E39EE"/>
    <w:rsid w:val="006E5204"/>
    <w:rsid w:val="007020CB"/>
    <w:rsid w:val="00715F3A"/>
    <w:rsid w:val="0072014B"/>
    <w:rsid w:val="00726E56"/>
    <w:rsid w:val="0073688A"/>
    <w:rsid w:val="00744CC9"/>
    <w:rsid w:val="00750318"/>
    <w:rsid w:val="0075080E"/>
    <w:rsid w:val="00751F70"/>
    <w:rsid w:val="00753B8D"/>
    <w:rsid w:val="00754757"/>
    <w:rsid w:val="00755FC1"/>
    <w:rsid w:val="007605E1"/>
    <w:rsid w:val="007628A1"/>
    <w:rsid w:val="00777D35"/>
    <w:rsid w:val="0078001B"/>
    <w:rsid w:val="007812EC"/>
    <w:rsid w:val="00787258"/>
    <w:rsid w:val="007A0EF2"/>
    <w:rsid w:val="007A21A2"/>
    <w:rsid w:val="007A5FA8"/>
    <w:rsid w:val="007B09B1"/>
    <w:rsid w:val="007B3EEC"/>
    <w:rsid w:val="007B791F"/>
    <w:rsid w:val="007C087F"/>
    <w:rsid w:val="007C32C5"/>
    <w:rsid w:val="007E0E40"/>
    <w:rsid w:val="007E381B"/>
    <w:rsid w:val="007F4A6D"/>
    <w:rsid w:val="007F4BFD"/>
    <w:rsid w:val="007F6A0B"/>
    <w:rsid w:val="00805184"/>
    <w:rsid w:val="00812BDC"/>
    <w:rsid w:val="00827839"/>
    <w:rsid w:val="008313F2"/>
    <w:rsid w:val="008339F5"/>
    <w:rsid w:val="00834459"/>
    <w:rsid w:val="00834AB2"/>
    <w:rsid w:val="0083691D"/>
    <w:rsid w:val="0085507A"/>
    <w:rsid w:val="008870A1"/>
    <w:rsid w:val="00887FC9"/>
    <w:rsid w:val="00892EA4"/>
    <w:rsid w:val="00897F56"/>
    <w:rsid w:val="008A7F34"/>
    <w:rsid w:val="008B31BB"/>
    <w:rsid w:val="0092030C"/>
    <w:rsid w:val="00923704"/>
    <w:rsid w:val="00924E78"/>
    <w:rsid w:val="009274F3"/>
    <w:rsid w:val="00933433"/>
    <w:rsid w:val="00936492"/>
    <w:rsid w:val="00936AB7"/>
    <w:rsid w:val="00940846"/>
    <w:rsid w:val="009470FB"/>
    <w:rsid w:val="0096132C"/>
    <w:rsid w:val="009673E6"/>
    <w:rsid w:val="00970859"/>
    <w:rsid w:val="00982670"/>
    <w:rsid w:val="00983012"/>
    <w:rsid w:val="00985957"/>
    <w:rsid w:val="00985C2D"/>
    <w:rsid w:val="00994C0F"/>
    <w:rsid w:val="009A0142"/>
    <w:rsid w:val="009A3F66"/>
    <w:rsid w:val="009B1153"/>
    <w:rsid w:val="009B2EF9"/>
    <w:rsid w:val="009B4F4B"/>
    <w:rsid w:val="009E1C02"/>
    <w:rsid w:val="009E32B0"/>
    <w:rsid w:val="009E6C4A"/>
    <w:rsid w:val="009F1B7B"/>
    <w:rsid w:val="009F2905"/>
    <w:rsid w:val="00A00800"/>
    <w:rsid w:val="00A01B71"/>
    <w:rsid w:val="00A056D4"/>
    <w:rsid w:val="00A13C94"/>
    <w:rsid w:val="00A16C65"/>
    <w:rsid w:val="00A20A2F"/>
    <w:rsid w:val="00A2134F"/>
    <w:rsid w:val="00A229E6"/>
    <w:rsid w:val="00A31429"/>
    <w:rsid w:val="00A360A0"/>
    <w:rsid w:val="00A37059"/>
    <w:rsid w:val="00A475A7"/>
    <w:rsid w:val="00A610B4"/>
    <w:rsid w:val="00A6184A"/>
    <w:rsid w:val="00A628E3"/>
    <w:rsid w:val="00A6747E"/>
    <w:rsid w:val="00A676F4"/>
    <w:rsid w:val="00A70836"/>
    <w:rsid w:val="00A75400"/>
    <w:rsid w:val="00A77C6A"/>
    <w:rsid w:val="00A77D24"/>
    <w:rsid w:val="00A81A17"/>
    <w:rsid w:val="00A838AC"/>
    <w:rsid w:val="00A94282"/>
    <w:rsid w:val="00A9449D"/>
    <w:rsid w:val="00A94F5C"/>
    <w:rsid w:val="00AA3552"/>
    <w:rsid w:val="00AA3615"/>
    <w:rsid w:val="00AA37F5"/>
    <w:rsid w:val="00AD0872"/>
    <w:rsid w:val="00AD2E48"/>
    <w:rsid w:val="00AD61A3"/>
    <w:rsid w:val="00AE4CD3"/>
    <w:rsid w:val="00AF096B"/>
    <w:rsid w:val="00B0196E"/>
    <w:rsid w:val="00B0273A"/>
    <w:rsid w:val="00B03026"/>
    <w:rsid w:val="00B04638"/>
    <w:rsid w:val="00B10BFE"/>
    <w:rsid w:val="00B36DB0"/>
    <w:rsid w:val="00B40F1C"/>
    <w:rsid w:val="00B418BD"/>
    <w:rsid w:val="00B47683"/>
    <w:rsid w:val="00B51047"/>
    <w:rsid w:val="00B53A22"/>
    <w:rsid w:val="00B55936"/>
    <w:rsid w:val="00B6020C"/>
    <w:rsid w:val="00B63A35"/>
    <w:rsid w:val="00B745D0"/>
    <w:rsid w:val="00B763AC"/>
    <w:rsid w:val="00B7727F"/>
    <w:rsid w:val="00B81D99"/>
    <w:rsid w:val="00B87196"/>
    <w:rsid w:val="00B87AB8"/>
    <w:rsid w:val="00BA206D"/>
    <w:rsid w:val="00BB01A5"/>
    <w:rsid w:val="00BB07A0"/>
    <w:rsid w:val="00BB11DF"/>
    <w:rsid w:val="00BB7769"/>
    <w:rsid w:val="00BD4CFD"/>
    <w:rsid w:val="00BE083D"/>
    <w:rsid w:val="00BE1294"/>
    <w:rsid w:val="00BE273A"/>
    <w:rsid w:val="00BF0F76"/>
    <w:rsid w:val="00BF711F"/>
    <w:rsid w:val="00C02ADB"/>
    <w:rsid w:val="00C03892"/>
    <w:rsid w:val="00C10C19"/>
    <w:rsid w:val="00C15591"/>
    <w:rsid w:val="00C16760"/>
    <w:rsid w:val="00C1697B"/>
    <w:rsid w:val="00C17C16"/>
    <w:rsid w:val="00C210B0"/>
    <w:rsid w:val="00C30786"/>
    <w:rsid w:val="00C41F4B"/>
    <w:rsid w:val="00C54091"/>
    <w:rsid w:val="00C5615F"/>
    <w:rsid w:val="00C62630"/>
    <w:rsid w:val="00C62B59"/>
    <w:rsid w:val="00C63DEF"/>
    <w:rsid w:val="00C77308"/>
    <w:rsid w:val="00C81752"/>
    <w:rsid w:val="00C86D62"/>
    <w:rsid w:val="00C86F4E"/>
    <w:rsid w:val="00C93DCE"/>
    <w:rsid w:val="00CA2E59"/>
    <w:rsid w:val="00CB0CAE"/>
    <w:rsid w:val="00CB3375"/>
    <w:rsid w:val="00CD3CC5"/>
    <w:rsid w:val="00CE0C96"/>
    <w:rsid w:val="00CE16D8"/>
    <w:rsid w:val="00CE3D0F"/>
    <w:rsid w:val="00CE76F9"/>
    <w:rsid w:val="00CF25BE"/>
    <w:rsid w:val="00D0107F"/>
    <w:rsid w:val="00D10C99"/>
    <w:rsid w:val="00D11C97"/>
    <w:rsid w:val="00D17099"/>
    <w:rsid w:val="00D2598F"/>
    <w:rsid w:val="00D349A6"/>
    <w:rsid w:val="00D51679"/>
    <w:rsid w:val="00D51F7C"/>
    <w:rsid w:val="00D8734D"/>
    <w:rsid w:val="00D91C4E"/>
    <w:rsid w:val="00D94250"/>
    <w:rsid w:val="00DA6F7D"/>
    <w:rsid w:val="00DC3C3C"/>
    <w:rsid w:val="00DD124B"/>
    <w:rsid w:val="00DD2C30"/>
    <w:rsid w:val="00DE1749"/>
    <w:rsid w:val="00DE490F"/>
    <w:rsid w:val="00DE4BFA"/>
    <w:rsid w:val="00DF1010"/>
    <w:rsid w:val="00DF74B6"/>
    <w:rsid w:val="00E271A2"/>
    <w:rsid w:val="00E34205"/>
    <w:rsid w:val="00E46824"/>
    <w:rsid w:val="00E61DE3"/>
    <w:rsid w:val="00E65D3B"/>
    <w:rsid w:val="00E660DD"/>
    <w:rsid w:val="00E715D6"/>
    <w:rsid w:val="00E71880"/>
    <w:rsid w:val="00E76F53"/>
    <w:rsid w:val="00E8108A"/>
    <w:rsid w:val="00E81239"/>
    <w:rsid w:val="00E850FD"/>
    <w:rsid w:val="00E93114"/>
    <w:rsid w:val="00E94C7B"/>
    <w:rsid w:val="00E97ED4"/>
    <w:rsid w:val="00EA0A82"/>
    <w:rsid w:val="00EA0B1A"/>
    <w:rsid w:val="00EA33C3"/>
    <w:rsid w:val="00EB4594"/>
    <w:rsid w:val="00EC34FF"/>
    <w:rsid w:val="00EC7EE7"/>
    <w:rsid w:val="00ED2BA5"/>
    <w:rsid w:val="00ED34E9"/>
    <w:rsid w:val="00EE0BE3"/>
    <w:rsid w:val="00EE28A9"/>
    <w:rsid w:val="00EE63D7"/>
    <w:rsid w:val="00EF1CF0"/>
    <w:rsid w:val="00EF5E37"/>
    <w:rsid w:val="00F04122"/>
    <w:rsid w:val="00F13532"/>
    <w:rsid w:val="00F21165"/>
    <w:rsid w:val="00F2271C"/>
    <w:rsid w:val="00F23BE3"/>
    <w:rsid w:val="00F23FF2"/>
    <w:rsid w:val="00F25AC0"/>
    <w:rsid w:val="00F300F7"/>
    <w:rsid w:val="00F37601"/>
    <w:rsid w:val="00F415DF"/>
    <w:rsid w:val="00F52D66"/>
    <w:rsid w:val="00F633F4"/>
    <w:rsid w:val="00F64475"/>
    <w:rsid w:val="00F677EE"/>
    <w:rsid w:val="00F75D73"/>
    <w:rsid w:val="00F75EBC"/>
    <w:rsid w:val="00F95939"/>
    <w:rsid w:val="00FB7EA5"/>
    <w:rsid w:val="00FC5374"/>
    <w:rsid w:val="00FC5614"/>
    <w:rsid w:val="00FC79FF"/>
    <w:rsid w:val="00FD14A1"/>
    <w:rsid w:val="00FE3383"/>
    <w:rsid w:val="00FE65F2"/>
    <w:rsid w:val="00FE7627"/>
    <w:rsid w:val="00FF2B6C"/>
    <w:rsid w:val="00FF4B90"/>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UnresolvedMention">
    <w:name w:val="Unresolved Mention"/>
    <w:basedOn w:val="Fontepargpadro"/>
    <w:uiPriority w:val="99"/>
    <w:semiHidden/>
    <w:unhideWhenUsed/>
    <w:rsid w:val="00C5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sciencedirect.com/topics/engineering/life-cycle-invento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DOUTORADO\AN&#193;LISE%20DE%20CICLO%20DE%20VIDA\ARTIGO%20ACV\19-FIGURAS%20DO%20ARTIG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UTORADO\AN&#193;LISE%20DE%20CICLO%20DE%20VIDA\ARTIGO%20ACV\19-FIGURAS%20DO%20ARTIG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
              <a:t>Massa de papel consumida em Kg por ano</a:t>
            </a:r>
          </a:p>
        </c:rich>
      </c:tx>
      <c:overlay val="0"/>
      <c:spPr>
        <a:noFill/>
        <a:ln>
          <a:noFill/>
        </a:ln>
        <a:effectLst/>
      </c:spPr>
    </c:title>
    <c:autoTitleDeleted val="0"/>
    <c:plotArea>
      <c:layout/>
      <c:barChart>
        <c:barDir val="col"/>
        <c:grouping val="clustered"/>
        <c:varyColors val="0"/>
        <c:ser>
          <c:idx val="0"/>
          <c:order val="0"/>
          <c:tx>
            <c:strRef>
              <c:f>Planilha1!$I$14</c:f>
              <c:strCache>
                <c:ptCount val="1"/>
                <c:pt idx="0">
                  <c:v>Massa total em KG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Planilha1!$H$15:$H$19</c:f>
              <c:numCache>
                <c:formatCode>General</c:formatCode>
                <c:ptCount val="5"/>
                <c:pt idx="0">
                  <c:v>2017</c:v>
                </c:pt>
                <c:pt idx="1">
                  <c:v>2018</c:v>
                </c:pt>
                <c:pt idx="2">
                  <c:v>2019</c:v>
                </c:pt>
                <c:pt idx="3">
                  <c:v>2020</c:v>
                </c:pt>
                <c:pt idx="4">
                  <c:v>2021</c:v>
                </c:pt>
              </c:numCache>
            </c:numRef>
          </c:cat>
          <c:val>
            <c:numRef>
              <c:f>Planilha1!$I$15:$I$19</c:f>
              <c:numCache>
                <c:formatCode>General</c:formatCode>
                <c:ptCount val="5"/>
                <c:pt idx="0">
                  <c:v>1655.45</c:v>
                </c:pt>
                <c:pt idx="1">
                  <c:v>1706.75</c:v>
                </c:pt>
                <c:pt idx="2">
                  <c:v>1723.07</c:v>
                </c:pt>
                <c:pt idx="3">
                  <c:v>722.8</c:v>
                </c:pt>
                <c:pt idx="4">
                  <c:v>447.67</c:v>
                </c:pt>
              </c:numCache>
            </c:numRef>
          </c:val>
          <c:extLst xmlns:c16r2="http://schemas.microsoft.com/office/drawing/2015/06/chart">
            <c:ext xmlns:c16="http://schemas.microsoft.com/office/drawing/2014/chart" uri="{C3380CC4-5D6E-409C-BE32-E72D297353CC}">
              <c16:uniqueId val="{00000000-DC4B-4443-B5A4-B13E7B686A98}"/>
            </c:ext>
          </c:extLst>
        </c:ser>
        <c:dLbls>
          <c:showLegendKey val="0"/>
          <c:showVal val="1"/>
          <c:showCatName val="0"/>
          <c:showSerName val="0"/>
          <c:showPercent val="0"/>
          <c:showBubbleSize val="0"/>
        </c:dLbls>
        <c:gapWidth val="219"/>
        <c:overlap val="-27"/>
        <c:axId val="238468832"/>
        <c:axId val="238470464"/>
      </c:barChart>
      <c:catAx>
        <c:axId val="2384688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8470464"/>
        <c:crosses val="autoZero"/>
        <c:auto val="1"/>
        <c:lblAlgn val="ctr"/>
        <c:lblOffset val="100"/>
        <c:noMultiLvlLbl val="0"/>
      </c:catAx>
      <c:valAx>
        <c:axId val="23847046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846883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
              <a:t>Consumo de água (l)</a:t>
            </a:r>
          </a:p>
        </c:rich>
      </c:tx>
      <c:overlay val="0"/>
      <c:spPr>
        <a:noFill/>
        <a:ln>
          <a:noFill/>
        </a:ln>
        <a:effectLst/>
      </c:spPr>
    </c:title>
    <c:autoTitleDeleted val="0"/>
    <c:plotArea>
      <c:layout/>
      <c:barChart>
        <c:barDir val="col"/>
        <c:grouping val="clustered"/>
        <c:varyColors val="0"/>
        <c:ser>
          <c:idx val="0"/>
          <c:order val="0"/>
          <c:tx>
            <c:strRef>
              <c:f>Planilha1!$C$48</c:f>
              <c:strCache>
                <c:ptCount val="1"/>
                <c:pt idx="0">
                  <c:v>Water consume (L)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Planilha1!$B$49:$B$53</c:f>
              <c:numCache>
                <c:formatCode>General</c:formatCode>
                <c:ptCount val="5"/>
                <c:pt idx="0">
                  <c:v>2017</c:v>
                </c:pt>
                <c:pt idx="1">
                  <c:v>2018</c:v>
                </c:pt>
                <c:pt idx="2">
                  <c:v>2019</c:v>
                </c:pt>
                <c:pt idx="3">
                  <c:v>2020</c:v>
                </c:pt>
                <c:pt idx="4">
                  <c:v>2021</c:v>
                </c:pt>
              </c:numCache>
            </c:numRef>
          </c:cat>
          <c:val>
            <c:numRef>
              <c:f>Planilha1!$C$49:$C$53</c:f>
              <c:numCache>
                <c:formatCode>General</c:formatCode>
                <c:ptCount val="5"/>
                <c:pt idx="0">
                  <c:v>31.66</c:v>
                </c:pt>
                <c:pt idx="1">
                  <c:v>32.65</c:v>
                </c:pt>
                <c:pt idx="2">
                  <c:v>32.96</c:v>
                </c:pt>
                <c:pt idx="3">
                  <c:v>13.82</c:v>
                </c:pt>
                <c:pt idx="4">
                  <c:v>8.56</c:v>
                </c:pt>
              </c:numCache>
            </c:numRef>
          </c:val>
          <c:extLst xmlns:c16r2="http://schemas.microsoft.com/office/drawing/2015/06/chart">
            <c:ext xmlns:c16="http://schemas.microsoft.com/office/drawing/2014/chart" uri="{C3380CC4-5D6E-409C-BE32-E72D297353CC}">
              <c16:uniqueId val="{00000000-8C8C-4ACC-99BD-44B5C546A4B7}"/>
            </c:ext>
          </c:extLst>
        </c:ser>
        <c:dLbls>
          <c:showLegendKey val="0"/>
          <c:showVal val="1"/>
          <c:showCatName val="0"/>
          <c:showSerName val="0"/>
          <c:showPercent val="0"/>
          <c:showBubbleSize val="0"/>
        </c:dLbls>
        <c:gapWidth val="219"/>
        <c:overlap val="-27"/>
        <c:axId val="238473184"/>
        <c:axId val="238472096"/>
      </c:barChart>
      <c:catAx>
        <c:axId val="2384731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8472096"/>
        <c:crosses val="autoZero"/>
        <c:auto val="1"/>
        <c:lblAlgn val="ctr"/>
        <c:lblOffset val="100"/>
        <c:noMultiLvlLbl val="0"/>
      </c:catAx>
      <c:valAx>
        <c:axId val="23847209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847318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B2FE-7E39-4F83-8F87-BCF7A65F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5334</Words>
  <Characters>28804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2014-09-05T00:41:00Z</cp:lastPrinted>
  <dcterms:created xsi:type="dcterms:W3CDTF">2023-04-10T18:18:00Z</dcterms:created>
  <dcterms:modified xsi:type="dcterms:W3CDTF">2023-04-10T18:18:00Z</dcterms:modified>
</cp:coreProperties>
</file>