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8D62D" w14:textId="77777777" w:rsidR="00221181" w:rsidRDefault="00221181">
      <w:pPr>
        <w:spacing w:after="120"/>
        <w:jc w:val="center"/>
        <w:rPr>
          <w:i/>
          <w:color w:val="404040"/>
        </w:rPr>
      </w:pPr>
      <w:bookmarkStart w:id="0" w:name="_heading=h.gjdgxs" w:colFirst="0" w:colLast="0"/>
      <w:bookmarkEnd w:id="0"/>
    </w:p>
    <w:p w14:paraId="29ED43E8" w14:textId="77777777" w:rsidR="00221181" w:rsidRPr="00F13E42" w:rsidRDefault="00000000">
      <w:pPr>
        <w:spacing w:after="120"/>
        <w:jc w:val="center"/>
        <w:rPr>
          <w:sz w:val="20"/>
          <w:szCs w:val="20"/>
          <w:lang w:val="pt-BR"/>
        </w:rPr>
      </w:pPr>
      <w:r w:rsidRPr="00F13E42">
        <w:rPr>
          <w:b/>
          <w:sz w:val="28"/>
          <w:szCs w:val="28"/>
          <w:lang w:val="pt-BR"/>
        </w:rPr>
        <w:t>Viabilidade da substituição parcial do agregado miúdo por vidro moído na produção de argamassas</w:t>
      </w:r>
    </w:p>
    <w:p w14:paraId="0E52E0AB" w14:textId="77777777" w:rsidR="00221181" w:rsidRPr="00F13E42" w:rsidRDefault="00221181">
      <w:pPr>
        <w:spacing w:after="120"/>
        <w:jc w:val="center"/>
        <w:rPr>
          <w:color w:val="A6A6A6"/>
          <w:sz w:val="28"/>
          <w:szCs w:val="28"/>
          <w:lang w:val="pt-BR"/>
        </w:rPr>
      </w:pPr>
    </w:p>
    <w:p w14:paraId="1C81BB3E" w14:textId="77777777" w:rsidR="00221181" w:rsidRPr="00F13E42" w:rsidRDefault="00221181">
      <w:pPr>
        <w:spacing w:after="120"/>
        <w:jc w:val="center"/>
        <w:rPr>
          <w:color w:val="A6A6A6"/>
          <w:sz w:val="28"/>
          <w:szCs w:val="28"/>
          <w:lang w:val="pt-BR"/>
        </w:rPr>
      </w:pPr>
    </w:p>
    <w:p w14:paraId="37F8F910" w14:textId="77777777" w:rsidR="00221181" w:rsidRDefault="00000000">
      <w:pPr>
        <w:spacing w:after="120"/>
        <w:jc w:val="center"/>
        <w:rPr>
          <w:b/>
          <w:i/>
          <w:sz w:val="28"/>
          <w:szCs w:val="28"/>
        </w:rPr>
      </w:pPr>
      <w:r>
        <w:rPr>
          <w:b/>
          <w:i/>
          <w:sz w:val="28"/>
          <w:szCs w:val="28"/>
        </w:rPr>
        <w:t>Feasibility of partial replacement of fine aggregate by ground glass in mortar production</w:t>
      </w:r>
    </w:p>
    <w:p w14:paraId="6577B5D9" w14:textId="77777777" w:rsidR="00221181" w:rsidRDefault="00221181">
      <w:pPr>
        <w:spacing w:after="120"/>
        <w:jc w:val="left"/>
        <w:rPr>
          <w:sz w:val="20"/>
          <w:szCs w:val="20"/>
        </w:rPr>
      </w:pPr>
    </w:p>
    <w:p w14:paraId="3C883A45" w14:textId="77777777" w:rsidR="00221181" w:rsidRDefault="00221181">
      <w:pPr>
        <w:spacing w:after="120"/>
        <w:jc w:val="left"/>
        <w:rPr>
          <w:sz w:val="20"/>
          <w:szCs w:val="20"/>
        </w:rPr>
      </w:pPr>
    </w:p>
    <w:p w14:paraId="51304D3F" w14:textId="77777777" w:rsidR="00221181" w:rsidRPr="00F13E42" w:rsidRDefault="00000000">
      <w:pPr>
        <w:spacing w:after="120"/>
        <w:jc w:val="left"/>
        <w:rPr>
          <w:lang w:val="pt-BR"/>
        </w:rPr>
      </w:pPr>
      <w:r w:rsidRPr="00F13E42">
        <w:rPr>
          <w:b/>
          <w:lang w:val="pt-BR"/>
        </w:rPr>
        <w:t>Bárbara Rabelo, graduanda em Engenharia Civil, UNIJUÍ.</w:t>
      </w:r>
    </w:p>
    <w:p w14:paraId="45103E1B" w14:textId="77777777" w:rsidR="00221181" w:rsidRPr="00F13E42" w:rsidRDefault="00000000">
      <w:pPr>
        <w:spacing w:after="120"/>
        <w:jc w:val="left"/>
        <w:rPr>
          <w:sz w:val="20"/>
          <w:szCs w:val="20"/>
          <w:lang w:val="pt-BR"/>
        </w:rPr>
      </w:pPr>
      <w:r w:rsidRPr="00F13E42">
        <w:rPr>
          <w:lang w:val="pt-BR"/>
        </w:rPr>
        <w:t>barbara.rabelo@sou.unijui.edu.br</w:t>
      </w:r>
    </w:p>
    <w:p w14:paraId="1B2B71F2" w14:textId="77777777" w:rsidR="00221181" w:rsidRPr="00F13E42" w:rsidRDefault="00000000">
      <w:pPr>
        <w:spacing w:after="120"/>
        <w:jc w:val="left"/>
        <w:rPr>
          <w:b/>
          <w:lang w:val="pt-BR"/>
        </w:rPr>
      </w:pPr>
      <w:r w:rsidRPr="00F13E42">
        <w:rPr>
          <w:b/>
          <w:lang w:val="pt-BR"/>
        </w:rPr>
        <w:t>Paula Bellé Blume, graduanda em Engenharia Civil, UNIJUÍ.</w:t>
      </w:r>
    </w:p>
    <w:p w14:paraId="6CBF061C" w14:textId="77777777" w:rsidR="00221181" w:rsidRPr="00F13E42" w:rsidRDefault="00000000">
      <w:pPr>
        <w:spacing w:after="120"/>
        <w:jc w:val="left"/>
        <w:rPr>
          <w:lang w:val="pt-BR"/>
        </w:rPr>
      </w:pPr>
      <w:hyperlink r:id="rId8">
        <w:r w:rsidRPr="00F13E42">
          <w:rPr>
            <w:lang w:val="pt-BR"/>
          </w:rPr>
          <w:t>paula.blume@sou.unijui.edu.br</w:t>
        </w:r>
      </w:hyperlink>
    </w:p>
    <w:p w14:paraId="775A5F06" w14:textId="77777777" w:rsidR="00221181" w:rsidRPr="00F13E42" w:rsidRDefault="00000000">
      <w:pPr>
        <w:spacing w:after="120"/>
        <w:jc w:val="left"/>
        <w:rPr>
          <w:b/>
          <w:lang w:val="pt-BR"/>
        </w:rPr>
      </w:pPr>
      <w:r w:rsidRPr="00F13E42">
        <w:rPr>
          <w:b/>
          <w:lang w:val="pt-BR"/>
        </w:rPr>
        <w:t>Luiz Henrique da Silva Sareto, graduando em Engenharia Civil, UNIJUÍ.</w:t>
      </w:r>
    </w:p>
    <w:p w14:paraId="60FC56F3" w14:textId="77777777" w:rsidR="00221181" w:rsidRPr="00F13E42" w:rsidRDefault="00000000">
      <w:pPr>
        <w:spacing w:after="120"/>
        <w:jc w:val="left"/>
        <w:rPr>
          <w:lang w:val="pt-BR"/>
        </w:rPr>
      </w:pPr>
      <w:r w:rsidRPr="00F13E42">
        <w:rPr>
          <w:lang w:val="pt-BR"/>
        </w:rPr>
        <w:t>luiz.sareto@sou.unijui.edu.br</w:t>
      </w:r>
    </w:p>
    <w:p w14:paraId="4BA08629" w14:textId="77777777" w:rsidR="00221181" w:rsidRPr="00F13E42" w:rsidRDefault="00000000">
      <w:pPr>
        <w:spacing w:after="120"/>
        <w:jc w:val="left"/>
        <w:rPr>
          <w:b/>
          <w:lang w:val="pt-BR"/>
        </w:rPr>
      </w:pPr>
      <w:r w:rsidRPr="00F13E42">
        <w:rPr>
          <w:b/>
          <w:lang w:val="pt-BR"/>
        </w:rPr>
        <w:t>Diorges Carlos Lopes, mestre em Engenharia Civil, docente, UNIJUÍ.</w:t>
      </w:r>
    </w:p>
    <w:p w14:paraId="6847C396" w14:textId="77777777" w:rsidR="00221181" w:rsidRPr="00F13E42" w:rsidRDefault="00000000">
      <w:pPr>
        <w:spacing w:after="120"/>
        <w:jc w:val="left"/>
        <w:rPr>
          <w:lang w:val="pt-BR"/>
        </w:rPr>
      </w:pPr>
      <w:hyperlink r:id="rId9">
        <w:r w:rsidRPr="00F13E42">
          <w:rPr>
            <w:lang w:val="pt-BR"/>
          </w:rPr>
          <w:t>diorges.lopes@unijui.edu.br</w:t>
        </w:r>
      </w:hyperlink>
    </w:p>
    <w:p w14:paraId="24273287" w14:textId="77777777" w:rsidR="00221181" w:rsidRPr="00F13E42" w:rsidRDefault="00221181">
      <w:pPr>
        <w:spacing w:after="120"/>
        <w:jc w:val="left"/>
        <w:rPr>
          <w:lang w:val="pt-BR"/>
        </w:rPr>
      </w:pPr>
    </w:p>
    <w:p w14:paraId="0ECA2124" w14:textId="77777777" w:rsidR="00221181" w:rsidRPr="00F13E42" w:rsidRDefault="00000000">
      <w:pPr>
        <w:spacing w:after="120"/>
        <w:rPr>
          <w:color w:val="A6A6A6"/>
          <w:lang w:val="pt-BR"/>
        </w:rPr>
      </w:pPr>
      <w:r w:rsidRPr="00F13E42">
        <w:rPr>
          <w:color w:val="A6A6A6"/>
          <w:lang w:val="pt-BR"/>
        </w:rPr>
        <w:t xml:space="preserve">4 </w:t>
      </w:r>
    </w:p>
    <w:p w14:paraId="7B66091D" w14:textId="77777777" w:rsidR="00221181" w:rsidRPr="00F13E42" w:rsidRDefault="00221181">
      <w:pPr>
        <w:spacing w:after="120"/>
        <w:rPr>
          <w:b/>
          <w:lang w:val="pt-BR"/>
        </w:rPr>
      </w:pPr>
    </w:p>
    <w:p w14:paraId="14788FBB" w14:textId="77777777" w:rsidR="00221181" w:rsidRPr="00F13E42" w:rsidRDefault="00000000">
      <w:pPr>
        <w:spacing w:after="120"/>
        <w:rPr>
          <w:b/>
          <w:sz w:val="22"/>
          <w:szCs w:val="22"/>
          <w:lang w:val="pt-BR"/>
        </w:rPr>
      </w:pPr>
      <w:r w:rsidRPr="00F13E42">
        <w:rPr>
          <w:b/>
          <w:lang w:val="pt-BR"/>
        </w:rPr>
        <w:t>Resumo</w:t>
      </w:r>
    </w:p>
    <w:p w14:paraId="702EA583" w14:textId="77777777" w:rsidR="00221181" w:rsidRPr="00F13E42" w:rsidRDefault="00000000">
      <w:pPr>
        <w:spacing w:after="120"/>
        <w:rPr>
          <w:color w:val="000000"/>
          <w:lang w:val="pt-BR"/>
        </w:rPr>
      </w:pPr>
      <w:r w:rsidRPr="00F13E42">
        <w:rPr>
          <w:color w:val="000000"/>
          <w:lang w:val="pt-BR"/>
        </w:rPr>
        <w:t>A argamassa é uma das misturas mais utilizadas na construção civil e, por isso, apresenta diversas aplicações e funções. Por se tratar de algo de uso diário na indústria civil, tem larga produção e, consequentemente, utiliza uma enorme quantidade de material, deste modo a utilização do vidro moído como substituto parcial da areia é uma forma sustentável de reduzir a quantidade de material e ainda, reciclar o vidro. Dessa forma, o ensaio em laboratório </w:t>
      </w:r>
      <w:r w:rsidRPr="00F13E42">
        <w:rPr>
          <w:lang w:val="pt-BR"/>
        </w:rPr>
        <w:t>de resistência à compressão</w:t>
      </w:r>
      <w:r w:rsidRPr="00F13E42">
        <w:rPr>
          <w:color w:val="000000"/>
          <w:lang w:val="pt-BR"/>
        </w:rPr>
        <w:t xml:space="preserve"> apresentou os resultados dessa aplicação</w:t>
      </w:r>
      <w:r w:rsidRPr="00F13E42">
        <w:rPr>
          <w:lang w:val="pt-BR"/>
        </w:rPr>
        <w:t>.</w:t>
      </w:r>
      <w:r w:rsidRPr="00F13E42">
        <w:rPr>
          <w:color w:val="000000"/>
          <w:lang w:val="pt-BR"/>
        </w:rPr>
        <w:t xml:space="preserve"> Foi utilizado traço de referência e outros três com substituição da areia de 15%, 30% e 45% por vidro moído. Os resultados de resistência à compressão com os traços de substituição de vidro foram </w:t>
      </w:r>
      <w:r w:rsidRPr="00F13E42">
        <w:rPr>
          <w:lang w:val="pt-BR"/>
        </w:rPr>
        <w:t>menores</w:t>
      </w:r>
      <w:r w:rsidRPr="00F13E42">
        <w:rPr>
          <w:color w:val="000000"/>
          <w:lang w:val="pt-BR"/>
        </w:rPr>
        <w:t xml:space="preserve"> em relação ao traço referência, de 100% de areia</w:t>
      </w:r>
      <w:r w:rsidRPr="00F13E42">
        <w:rPr>
          <w:lang w:val="pt-BR"/>
        </w:rPr>
        <w:t>. N</w:t>
      </w:r>
      <w:r w:rsidRPr="00F13E42">
        <w:rPr>
          <w:color w:val="000000"/>
          <w:lang w:val="pt-BR"/>
        </w:rPr>
        <w:t>o entanto</w:t>
      </w:r>
      <w:r w:rsidRPr="00F13E42">
        <w:rPr>
          <w:lang w:val="pt-BR"/>
        </w:rPr>
        <w:t>, dentre os três traços ensaiados, a argamassa com 15% de vidro obteve o melhor desempenho entre as outras substituições.</w:t>
      </w:r>
    </w:p>
    <w:p w14:paraId="489095B7" w14:textId="77777777" w:rsidR="00221181" w:rsidRPr="00F13E42" w:rsidRDefault="00221181">
      <w:pPr>
        <w:spacing w:after="120"/>
        <w:rPr>
          <w:color w:val="A6A6A6"/>
          <w:sz w:val="22"/>
          <w:szCs w:val="22"/>
          <w:lang w:val="pt-BR"/>
        </w:rPr>
      </w:pPr>
    </w:p>
    <w:p w14:paraId="6DCC6286" w14:textId="77777777" w:rsidR="00221181" w:rsidRPr="00F13E42" w:rsidRDefault="00000000">
      <w:pPr>
        <w:spacing w:after="120"/>
        <w:jc w:val="left"/>
        <w:rPr>
          <w:sz w:val="22"/>
          <w:szCs w:val="22"/>
          <w:lang w:val="pt-BR"/>
        </w:rPr>
      </w:pPr>
      <w:r w:rsidRPr="00F13E42">
        <w:rPr>
          <w:b/>
          <w:lang w:val="pt-BR"/>
        </w:rPr>
        <w:t>Palavras-chave</w:t>
      </w:r>
      <w:r w:rsidRPr="00F13E42">
        <w:rPr>
          <w:b/>
          <w:sz w:val="22"/>
          <w:szCs w:val="22"/>
          <w:lang w:val="pt-BR"/>
        </w:rPr>
        <w:t xml:space="preserve">: </w:t>
      </w:r>
      <w:r w:rsidRPr="00F13E42">
        <w:rPr>
          <w:sz w:val="22"/>
          <w:szCs w:val="22"/>
          <w:lang w:val="pt-BR"/>
        </w:rPr>
        <w:t>Argamassa; Vidro moído; Resistência à compressão; Construção civil.</w:t>
      </w:r>
    </w:p>
    <w:p w14:paraId="54EC8EBD" w14:textId="77777777" w:rsidR="00221181" w:rsidRPr="00F13E42" w:rsidRDefault="00221181">
      <w:pPr>
        <w:spacing w:after="120"/>
        <w:rPr>
          <w:color w:val="A6A6A6"/>
          <w:sz w:val="22"/>
          <w:szCs w:val="22"/>
          <w:lang w:val="pt-BR"/>
        </w:rPr>
      </w:pPr>
    </w:p>
    <w:p w14:paraId="122CBD68" w14:textId="77777777" w:rsidR="00221181" w:rsidRPr="00F13E42" w:rsidRDefault="00221181">
      <w:pPr>
        <w:spacing w:after="120"/>
        <w:rPr>
          <w:color w:val="A6A6A6"/>
          <w:sz w:val="22"/>
          <w:szCs w:val="22"/>
          <w:lang w:val="pt-BR"/>
        </w:rPr>
      </w:pPr>
    </w:p>
    <w:p w14:paraId="596B02F7" w14:textId="77777777" w:rsidR="00221181" w:rsidRDefault="00000000">
      <w:pPr>
        <w:spacing w:after="120"/>
        <w:rPr>
          <w:b/>
          <w:i/>
          <w:color w:val="A6A6A6"/>
          <w:sz w:val="22"/>
          <w:szCs w:val="22"/>
        </w:rPr>
      </w:pPr>
      <w:r>
        <w:rPr>
          <w:b/>
          <w:i/>
        </w:rPr>
        <w:lastRenderedPageBreak/>
        <w:t>Abstrac</w:t>
      </w:r>
      <w:r>
        <w:rPr>
          <w:b/>
          <w:i/>
          <w:sz w:val="22"/>
          <w:szCs w:val="22"/>
        </w:rPr>
        <w:t>t</w:t>
      </w:r>
    </w:p>
    <w:p w14:paraId="795DA2CE" w14:textId="77777777" w:rsidR="00221181" w:rsidRDefault="00000000">
      <w:pPr>
        <w:widowControl w:val="0"/>
        <w:spacing w:after="120"/>
        <w:rPr>
          <w:i/>
          <w:sz w:val="22"/>
          <w:szCs w:val="22"/>
        </w:rPr>
      </w:pPr>
      <w:r>
        <w:rPr>
          <w:i/>
          <w:sz w:val="22"/>
          <w:szCs w:val="22"/>
        </w:rPr>
        <w:t>Mortar is one of the most used mixtures in civil construction and, therefore, it has several applications and functions. Because it is something of daily use in the civil industry, it has large production and, consequently, uses a huge amount of material, so the use of ground glass as a partial substitute for sand is a sustainable way to reduce the amount of material and also recycle glass. Thus, the laboratory compressive strength test presented the results of this application. A reference mixture and three others with sand substitution of 15%, 30% and 45% for ground glass were used. The results of compressive strength with the glass substitution mixtures were lower in relation to the reference mixture, of 100% sand. However, among the three mixtures tested, the mortar with 15% glass obtained the best performance among the other substitutions.</w:t>
      </w:r>
    </w:p>
    <w:p w14:paraId="183BBA51" w14:textId="77777777" w:rsidR="00221181" w:rsidRDefault="00221181">
      <w:pPr>
        <w:spacing w:after="120"/>
        <w:rPr>
          <w:color w:val="A6A6A6"/>
          <w:sz w:val="22"/>
          <w:szCs w:val="22"/>
        </w:rPr>
      </w:pPr>
    </w:p>
    <w:p w14:paraId="4667641B" w14:textId="77777777" w:rsidR="00221181" w:rsidRDefault="00000000">
      <w:pPr>
        <w:spacing w:after="120"/>
        <w:jc w:val="left"/>
        <w:rPr>
          <w:i/>
          <w:sz w:val="22"/>
          <w:szCs w:val="22"/>
        </w:rPr>
      </w:pPr>
      <w:r>
        <w:rPr>
          <w:b/>
          <w:i/>
        </w:rPr>
        <w:t xml:space="preserve">Keywords: </w:t>
      </w:r>
      <w:r>
        <w:rPr>
          <w:i/>
          <w:sz w:val="22"/>
          <w:szCs w:val="22"/>
        </w:rPr>
        <w:t>Mortar; Ground Glass; Compressive strength; Civil construction</w:t>
      </w:r>
    </w:p>
    <w:p w14:paraId="07783FDF" w14:textId="77777777" w:rsidR="00221181" w:rsidRDefault="00221181">
      <w:pPr>
        <w:spacing w:after="120"/>
        <w:jc w:val="left"/>
        <w:rPr>
          <w:b/>
          <w:i/>
        </w:rPr>
      </w:pPr>
    </w:p>
    <w:p w14:paraId="2B36FC3E" w14:textId="77777777" w:rsidR="00221181" w:rsidRDefault="00000000">
      <w:pPr>
        <w:numPr>
          <w:ilvl w:val="0"/>
          <w:numId w:val="1"/>
        </w:numPr>
        <w:pBdr>
          <w:top w:val="nil"/>
          <w:left w:val="nil"/>
          <w:bottom w:val="nil"/>
          <w:right w:val="nil"/>
          <w:between w:val="nil"/>
        </w:pBdr>
        <w:spacing w:after="120"/>
        <w:rPr>
          <w:b/>
          <w:color w:val="000000"/>
        </w:rPr>
      </w:pPr>
      <w:r>
        <w:rPr>
          <w:b/>
          <w:color w:val="000000"/>
        </w:rPr>
        <w:t>Introdução</w:t>
      </w:r>
    </w:p>
    <w:p w14:paraId="7777B322" w14:textId="77777777" w:rsidR="00221181" w:rsidRDefault="00221181">
      <w:pPr>
        <w:spacing w:after="120"/>
        <w:rPr>
          <w:color w:val="A6A6A6"/>
        </w:rPr>
      </w:pPr>
    </w:p>
    <w:p w14:paraId="46200CAC" w14:textId="77777777" w:rsidR="00221181" w:rsidRPr="00F13E42" w:rsidRDefault="00000000">
      <w:pPr>
        <w:pBdr>
          <w:top w:val="nil"/>
          <w:left w:val="nil"/>
          <w:bottom w:val="nil"/>
          <w:right w:val="nil"/>
          <w:between w:val="nil"/>
        </w:pBdr>
        <w:spacing w:after="120"/>
        <w:ind w:firstLine="720"/>
        <w:rPr>
          <w:color w:val="000000"/>
          <w:lang w:val="pt-BR"/>
        </w:rPr>
      </w:pPr>
      <w:r w:rsidRPr="00F13E42">
        <w:rPr>
          <w:color w:val="000000"/>
          <w:lang w:val="pt-BR"/>
        </w:rPr>
        <w:t>De acordo com a NBR 13529 (ABNT, 1995), argamassa é uma mistura homogênea que abrange agregados miúdos e aglomerantes, podendo também incluir aditivos ou outras adições. A argamassa é amplamente utilizada na construção civil, sobretudo para assentamento de tijolos, blocos, cerâmicas e revestimento de paredes. Por isso, a argamassa pode ter diferentes composições, variando os materiais e os traços utilizados, de acordo com a função a ser executada e as características a serem priorizadas.</w:t>
      </w:r>
    </w:p>
    <w:p w14:paraId="5692FCEC" w14:textId="77777777" w:rsidR="00221181" w:rsidRPr="00F13E42" w:rsidRDefault="00000000">
      <w:pPr>
        <w:pBdr>
          <w:top w:val="nil"/>
          <w:left w:val="nil"/>
          <w:bottom w:val="nil"/>
          <w:right w:val="nil"/>
          <w:between w:val="nil"/>
        </w:pBdr>
        <w:spacing w:after="120"/>
        <w:ind w:firstLine="720"/>
        <w:rPr>
          <w:color w:val="000000"/>
          <w:lang w:val="pt-BR"/>
        </w:rPr>
      </w:pPr>
      <w:r w:rsidRPr="00F13E42">
        <w:rPr>
          <w:color w:val="000000"/>
          <w:lang w:val="pt-BR"/>
        </w:rPr>
        <w:t>As características de cada argamassa são estipuladas de acordo com a trabalhabilidade e a resistência mecânica que necessitam, baseado nas funções a serem executadas. Por isso, Miranda (2009) destaca as diferenças entre a trabalhabilidade e consistência no manuseio e aplicação no estado plástico e no estado já endurecido, dessa forma deve haver um equilíbrio entre o estado fresco e endurecido, para que não desfavoreça nenhuma das partes. </w:t>
      </w:r>
    </w:p>
    <w:p w14:paraId="5FFDCCCA" w14:textId="77777777" w:rsidR="00221181" w:rsidRPr="00F13E42" w:rsidRDefault="00000000">
      <w:pPr>
        <w:pBdr>
          <w:top w:val="nil"/>
          <w:left w:val="nil"/>
          <w:bottom w:val="nil"/>
          <w:right w:val="nil"/>
          <w:between w:val="nil"/>
        </w:pBdr>
        <w:spacing w:after="120"/>
        <w:ind w:firstLine="720"/>
        <w:rPr>
          <w:color w:val="000000"/>
          <w:lang w:val="pt-BR"/>
        </w:rPr>
      </w:pPr>
      <w:r w:rsidRPr="00F13E42">
        <w:rPr>
          <w:color w:val="000000"/>
          <w:lang w:val="pt-BR"/>
        </w:rPr>
        <w:t>Além disso, explica a autora, a resistência também deve ser tratada com cautela, pois está associada ao módulo de elasticidade, que influencia diretamente na trabalhabilidade. Ou seja, a argamassa também não deve ter excesso de resistência, para não impedir os movimentos naturais da estrutura, que promovem sua acomodação. </w:t>
      </w:r>
    </w:p>
    <w:p w14:paraId="26A6402B" w14:textId="77777777" w:rsidR="00221181" w:rsidRPr="00F13E42" w:rsidRDefault="00000000">
      <w:pPr>
        <w:pBdr>
          <w:top w:val="nil"/>
          <w:left w:val="nil"/>
          <w:bottom w:val="nil"/>
          <w:right w:val="nil"/>
          <w:between w:val="nil"/>
        </w:pBdr>
        <w:spacing w:after="120"/>
        <w:ind w:firstLine="720"/>
        <w:rPr>
          <w:color w:val="000000"/>
          <w:lang w:val="pt-BR"/>
        </w:rPr>
      </w:pPr>
      <w:r w:rsidRPr="00F13E42">
        <w:rPr>
          <w:color w:val="000000"/>
          <w:lang w:val="pt-BR"/>
        </w:rPr>
        <w:t xml:space="preserve">Outro ponto a ser destacado é a resistência que argamassa deve possuir, sendo a resistência mecânica compreendida por Alvarenga </w:t>
      </w:r>
      <w:r w:rsidRPr="00F13E42">
        <w:rPr>
          <w:i/>
          <w:color w:val="000000"/>
          <w:lang w:val="pt-BR"/>
        </w:rPr>
        <w:t xml:space="preserve">et al </w:t>
      </w:r>
      <w:r w:rsidRPr="00F13E42">
        <w:rPr>
          <w:color w:val="000000"/>
          <w:lang w:val="pt-BR"/>
        </w:rPr>
        <w:t>(2013) como a propriedade das argamassas de suportar as tensões de diferentes naturezas, sendo assim é uma característica importante que deve apresentar bom desempenho. Ou seja, depende basicamente do consumo de aglomerantes e/ou agregados existentes na argamassa, bem como a forma como esta foi executada, e os ensaios de resistência à tração e compressão podem ser observados, estudados e executados de acordo com a NBR 13279 (2009).</w:t>
      </w:r>
    </w:p>
    <w:p w14:paraId="52F882D8" w14:textId="77777777" w:rsidR="00221181" w:rsidRPr="00F13E42" w:rsidRDefault="00000000">
      <w:pPr>
        <w:pBdr>
          <w:top w:val="nil"/>
          <w:left w:val="nil"/>
          <w:bottom w:val="nil"/>
          <w:right w:val="nil"/>
          <w:between w:val="nil"/>
        </w:pBdr>
        <w:spacing w:after="120"/>
        <w:ind w:firstLine="720"/>
        <w:rPr>
          <w:color w:val="000000"/>
          <w:lang w:val="pt-BR"/>
        </w:rPr>
      </w:pPr>
      <w:r w:rsidRPr="00F13E42">
        <w:rPr>
          <w:color w:val="000000"/>
          <w:lang w:val="pt-BR"/>
        </w:rPr>
        <w:t>Por isso os materiais e as misturas feitas na argamassa são tão importantes, pois alteram seu comportamento e suas propriedades de resistência e trabalhabilidade. Novamente, Miranda (2009) explica os usos de materiais na argamassa, destacando o uso da cal para melhorar características de retenção de líquidos e processo de endurecimento da argamassa, sendo que a maior parte é composta com cimento, cal, areia e água.</w:t>
      </w:r>
    </w:p>
    <w:p w14:paraId="22C06E6A" w14:textId="77777777" w:rsidR="00221181" w:rsidRPr="00F13E42" w:rsidRDefault="00000000">
      <w:pPr>
        <w:pBdr>
          <w:top w:val="nil"/>
          <w:left w:val="nil"/>
          <w:bottom w:val="nil"/>
          <w:right w:val="nil"/>
          <w:between w:val="nil"/>
        </w:pBdr>
        <w:spacing w:after="120"/>
        <w:ind w:firstLine="284"/>
        <w:rPr>
          <w:color w:val="000000"/>
          <w:lang w:val="pt-BR"/>
        </w:rPr>
      </w:pPr>
      <w:r w:rsidRPr="00F13E42">
        <w:rPr>
          <w:color w:val="000000"/>
          <w:lang w:val="pt-BR"/>
        </w:rPr>
        <w:lastRenderedPageBreak/>
        <w:t>O crescimento da indústria da construção civil ocorre em consequência do desenvolvimento dos países, e junto disso vem a geração de impactos ambientais, principalmente devido a retirada de recursos naturais (VALDEVIESO; YAMAGUCHI, 2021). Portanto, é necessário a busca por formas de diminuir esses problemas. Visando isso, uma das opções é substituir a areia por vidro moído na produção de argamassa de revestimento. A reutilização de vidro é também uma forma de colaborar com o meio ambiente, visto que, apesar de poder ser reciclado sem perder qualidade, esse processo não chega nem a uma taxa de 50% (ABRIVIDRO, 2019).</w:t>
      </w:r>
    </w:p>
    <w:p w14:paraId="4B589918" w14:textId="77777777" w:rsidR="00221181" w:rsidRPr="00F13E42" w:rsidRDefault="00000000">
      <w:pPr>
        <w:pBdr>
          <w:top w:val="nil"/>
          <w:left w:val="nil"/>
          <w:bottom w:val="nil"/>
          <w:right w:val="nil"/>
          <w:between w:val="nil"/>
        </w:pBdr>
        <w:spacing w:after="120"/>
        <w:ind w:firstLine="284"/>
        <w:rPr>
          <w:color w:val="000000"/>
          <w:lang w:val="pt-BR"/>
        </w:rPr>
      </w:pPr>
      <w:r w:rsidRPr="00F13E42">
        <w:rPr>
          <w:color w:val="000000"/>
          <w:lang w:val="pt-BR"/>
        </w:rPr>
        <w:t>A partir destas análises, o presente trabalho busca verificar os diferentes comportamentos que a argamassa pode apresentar, se alterada sua composição, nesse caso, buscando o reaproveitamento de materiais, mais especificamente o vidro. Dessa forma, o material pode ser reutilizado, evitando o descarte incorreto e o meio ambiente é favorecido, sendo uma ação sustentável e fundamental em tempos de tanta poluição. O objetivo é, além de destinar novos usos ao vidro, estudar as possibilidades de reaproveitamento e a viabilidade desse processo, avaliando resistência de uma argamassa com diferentes porcentagens de vidro moído em sua composição final.</w:t>
      </w:r>
    </w:p>
    <w:p w14:paraId="20F61D97" w14:textId="77777777" w:rsidR="00221181" w:rsidRPr="00F13E42" w:rsidRDefault="00221181">
      <w:pPr>
        <w:spacing w:after="120"/>
        <w:ind w:firstLine="284"/>
        <w:rPr>
          <w:lang w:val="pt-BR"/>
        </w:rPr>
      </w:pPr>
    </w:p>
    <w:p w14:paraId="1CD9E49A" w14:textId="77777777" w:rsidR="00221181" w:rsidRDefault="00000000">
      <w:pPr>
        <w:numPr>
          <w:ilvl w:val="0"/>
          <w:numId w:val="1"/>
        </w:numPr>
        <w:pBdr>
          <w:top w:val="nil"/>
          <w:left w:val="nil"/>
          <w:bottom w:val="nil"/>
          <w:right w:val="nil"/>
          <w:between w:val="nil"/>
        </w:pBdr>
        <w:spacing w:after="120"/>
        <w:rPr>
          <w:b/>
          <w:color w:val="000000"/>
        </w:rPr>
      </w:pPr>
      <w:r>
        <w:rPr>
          <w:b/>
          <w:color w:val="000000"/>
        </w:rPr>
        <w:t>Procedimentos Metodológicos</w:t>
      </w:r>
    </w:p>
    <w:p w14:paraId="6E23AB01" w14:textId="77777777" w:rsidR="00221181" w:rsidRDefault="00221181">
      <w:pPr>
        <w:spacing w:after="120"/>
        <w:rPr>
          <w:color w:val="A6A6A6"/>
        </w:rPr>
      </w:pPr>
    </w:p>
    <w:p w14:paraId="69643501" w14:textId="77777777" w:rsidR="00221181" w:rsidRPr="00F13E42" w:rsidRDefault="00000000">
      <w:pPr>
        <w:spacing w:after="120"/>
        <w:ind w:firstLine="284"/>
        <w:rPr>
          <w:color w:val="000000"/>
          <w:lang w:val="pt-BR"/>
        </w:rPr>
      </w:pPr>
      <w:r w:rsidRPr="00F13E42">
        <w:rPr>
          <w:color w:val="000000"/>
          <w:lang w:val="pt-BR"/>
        </w:rPr>
        <w:t>Este estudo foi feito através de ensaios laboratoriais no Laboratório de Engenharia Civil da UNIJUÍ. Para a realização de um estudo prático laboratorial, são necessários cuidados com o uso de Equipamentos de Proteção Individual (EPIs) e organização para que os resultados sejam o mais verdadeiro possível, bem como o registro e anotações de todo o processo de execução. Esses cuidados foram tomados durante a pesquisa, principalmente o uso de EPI, visto que foi trabalhado com material de vidro.</w:t>
      </w:r>
    </w:p>
    <w:p w14:paraId="44525A14" w14:textId="77777777" w:rsidR="00221181" w:rsidRPr="00F13E42" w:rsidRDefault="00221181">
      <w:pPr>
        <w:spacing w:after="120"/>
        <w:ind w:firstLine="284"/>
        <w:rPr>
          <w:lang w:val="pt-BR"/>
        </w:rPr>
      </w:pPr>
    </w:p>
    <w:p w14:paraId="26568EA1" w14:textId="77777777" w:rsidR="00221181" w:rsidRDefault="00000000">
      <w:pPr>
        <w:pStyle w:val="Subttulo"/>
        <w:numPr>
          <w:ilvl w:val="1"/>
          <w:numId w:val="3"/>
        </w:numPr>
        <w:spacing w:before="0"/>
        <w:rPr>
          <w:rFonts w:ascii="Times New Roman" w:eastAsia="Times New Roman" w:hAnsi="Times New Roman" w:cs="Times New Roman"/>
        </w:rPr>
      </w:pPr>
      <w:r>
        <w:rPr>
          <w:rFonts w:ascii="Times New Roman" w:eastAsia="Times New Roman" w:hAnsi="Times New Roman" w:cs="Times New Roman"/>
        </w:rPr>
        <w:t>Material utilizado</w:t>
      </w:r>
    </w:p>
    <w:p w14:paraId="61AA7666" w14:textId="77777777" w:rsidR="00221181" w:rsidRDefault="00221181"/>
    <w:p w14:paraId="638D24EF" w14:textId="77777777" w:rsidR="00221181" w:rsidRPr="00F13E42" w:rsidRDefault="00000000">
      <w:pPr>
        <w:spacing w:after="120"/>
        <w:ind w:firstLine="284"/>
        <w:rPr>
          <w:lang w:val="pt-BR"/>
        </w:rPr>
      </w:pPr>
      <w:r w:rsidRPr="00F13E42">
        <w:rPr>
          <w:color w:val="000000"/>
          <w:highlight w:val="white"/>
          <w:lang w:val="pt-BR"/>
        </w:rPr>
        <w:t>Os materiais utilizados neste trabalho foram</w:t>
      </w:r>
    </w:p>
    <w:p w14:paraId="38CEC4A9" w14:textId="77777777" w:rsidR="00221181" w:rsidRPr="00F13E42" w:rsidRDefault="00000000">
      <w:pPr>
        <w:numPr>
          <w:ilvl w:val="0"/>
          <w:numId w:val="2"/>
        </w:numPr>
        <w:spacing w:after="120"/>
        <w:rPr>
          <w:color w:val="000000"/>
          <w:lang w:val="pt-BR"/>
        </w:rPr>
      </w:pPr>
      <w:r w:rsidRPr="00F13E42">
        <w:rPr>
          <w:color w:val="000000"/>
          <w:highlight w:val="white"/>
          <w:lang w:val="pt-BR"/>
        </w:rPr>
        <w:t>Cimento Portland (todas as obras ou uso geral);</w:t>
      </w:r>
    </w:p>
    <w:p w14:paraId="6F5B4715" w14:textId="77777777" w:rsidR="00221181" w:rsidRDefault="00000000">
      <w:pPr>
        <w:numPr>
          <w:ilvl w:val="0"/>
          <w:numId w:val="2"/>
        </w:numPr>
        <w:spacing w:after="120"/>
        <w:rPr>
          <w:color w:val="000000"/>
        </w:rPr>
      </w:pPr>
      <w:r>
        <w:rPr>
          <w:color w:val="000000"/>
          <w:highlight w:val="white"/>
        </w:rPr>
        <w:t>Agregado miúdo;</w:t>
      </w:r>
    </w:p>
    <w:p w14:paraId="1BC2D99B" w14:textId="77777777" w:rsidR="00221181" w:rsidRDefault="00000000">
      <w:pPr>
        <w:numPr>
          <w:ilvl w:val="0"/>
          <w:numId w:val="2"/>
        </w:numPr>
        <w:spacing w:after="120"/>
        <w:rPr>
          <w:color w:val="000000"/>
        </w:rPr>
      </w:pPr>
      <w:r>
        <w:rPr>
          <w:color w:val="000000"/>
          <w:highlight w:val="white"/>
        </w:rPr>
        <w:t>Cal hidráulica;</w:t>
      </w:r>
    </w:p>
    <w:p w14:paraId="1D22D538" w14:textId="77777777" w:rsidR="00221181" w:rsidRDefault="00000000">
      <w:pPr>
        <w:numPr>
          <w:ilvl w:val="0"/>
          <w:numId w:val="2"/>
        </w:numPr>
        <w:spacing w:after="120"/>
        <w:rPr>
          <w:color w:val="000000"/>
        </w:rPr>
      </w:pPr>
      <w:r>
        <w:rPr>
          <w:color w:val="000000"/>
          <w:highlight w:val="white"/>
        </w:rPr>
        <w:t>Vidro moído.</w:t>
      </w:r>
    </w:p>
    <w:p w14:paraId="5C5A8AE0" w14:textId="77777777" w:rsidR="00221181" w:rsidRPr="00F13E42" w:rsidRDefault="00000000">
      <w:pPr>
        <w:spacing w:after="120"/>
        <w:ind w:firstLine="284"/>
        <w:rPr>
          <w:color w:val="000000"/>
          <w:lang w:val="pt-BR"/>
        </w:rPr>
      </w:pPr>
      <w:r w:rsidRPr="00F13E42">
        <w:rPr>
          <w:color w:val="000000"/>
          <w:lang w:val="pt-BR"/>
        </w:rPr>
        <w:t xml:space="preserve">O material necessário precisou ser preparado de acordo com as normas técnicas, separado e medido. Foram utilizados cimento do tipo todas as obras ou uso geral, cal hidratada, areia, previamente seca na estufa e o vidro moído, que foi peneirado para que a granulometria ficasse próximo de uma areia conforme mostra figura 1, definida pela norma NBR 7211(2005) como o material passante na peneira ABNT 4,75mm e retido na peneira ABNT 150 </w:t>
      </w:r>
      <w:r>
        <w:rPr>
          <w:color w:val="000000"/>
        </w:rPr>
        <w:t>μ</w:t>
      </w:r>
      <w:r w:rsidRPr="00F13E42">
        <w:rPr>
          <w:color w:val="000000"/>
          <w:lang w:val="pt-BR"/>
        </w:rPr>
        <w:t>m, ilustrado na Figura 2.</w:t>
      </w:r>
    </w:p>
    <w:p w14:paraId="188EA2CC" w14:textId="77777777" w:rsidR="00221181" w:rsidRPr="00F13E42" w:rsidRDefault="00221181">
      <w:pPr>
        <w:spacing w:after="120"/>
        <w:ind w:firstLine="284"/>
        <w:rPr>
          <w:lang w:val="pt-BR"/>
        </w:rPr>
      </w:pPr>
    </w:p>
    <w:p w14:paraId="33082368" w14:textId="77777777" w:rsidR="00221181" w:rsidRDefault="00000000">
      <w:pPr>
        <w:spacing w:after="120"/>
        <w:ind w:firstLine="284"/>
        <w:jc w:val="center"/>
      </w:pPr>
      <w:r>
        <w:rPr>
          <w:noProof/>
          <w:color w:val="000000"/>
        </w:rPr>
        <w:lastRenderedPageBreak/>
        <w:drawing>
          <wp:inline distT="0" distB="0" distL="0" distR="0" wp14:anchorId="39FD9E7A" wp14:editId="51B5755A">
            <wp:extent cx="1862572" cy="2475950"/>
            <wp:effectExtent l="0" t="0" r="0" b="0"/>
            <wp:docPr id="21" name="image9.jpg" descr="https://lh4.googleusercontent.com/Yr9HF3-_ad3OQppGRlJLzgzVQNFUKH2TCxZ7jS7SVsK4z88gctxnRQJtTcngA4xg6KgS5i_5FnWMtVy7SM5sArSal2FhiXLxnYrjoDnANxaWk6m4xPKQ8Z-6AHTz5RpcECMpD_LNRZGgulCjHu76-g"/>
            <wp:cNvGraphicFramePr/>
            <a:graphic xmlns:a="http://schemas.openxmlformats.org/drawingml/2006/main">
              <a:graphicData uri="http://schemas.openxmlformats.org/drawingml/2006/picture">
                <pic:pic xmlns:pic="http://schemas.openxmlformats.org/drawingml/2006/picture">
                  <pic:nvPicPr>
                    <pic:cNvPr id="0" name="image9.jpg" descr="https://lh4.googleusercontent.com/Yr9HF3-_ad3OQppGRlJLzgzVQNFUKH2TCxZ7jS7SVsK4z88gctxnRQJtTcngA4xg6KgS5i_5FnWMtVy7SM5sArSal2FhiXLxnYrjoDnANxaWk6m4xPKQ8Z-6AHTz5RpcECMpD_LNRZGgulCjHu76-g"/>
                    <pic:cNvPicPr preferRelativeResize="0"/>
                  </pic:nvPicPr>
                  <pic:blipFill>
                    <a:blip r:embed="rId10"/>
                    <a:srcRect/>
                    <a:stretch>
                      <a:fillRect/>
                    </a:stretch>
                  </pic:blipFill>
                  <pic:spPr>
                    <a:xfrm>
                      <a:off x="0" y="0"/>
                      <a:ext cx="1862572" cy="2475950"/>
                    </a:xfrm>
                    <a:prstGeom prst="rect">
                      <a:avLst/>
                    </a:prstGeom>
                    <a:ln/>
                  </pic:spPr>
                </pic:pic>
              </a:graphicData>
            </a:graphic>
          </wp:inline>
        </w:drawing>
      </w:r>
    </w:p>
    <w:p w14:paraId="5A432891" w14:textId="77777777" w:rsidR="00221181" w:rsidRPr="00F13E42" w:rsidRDefault="00000000">
      <w:pPr>
        <w:spacing w:after="120"/>
        <w:ind w:firstLine="720"/>
        <w:jc w:val="center"/>
        <w:rPr>
          <w:color w:val="000000"/>
          <w:lang w:val="pt-BR"/>
        </w:rPr>
      </w:pPr>
      <w:r w:rsidRPr="00F13E42">
        <w:rPr>
          <w:b/>
          <w:color w:val="000000"/>
          <w:sz w:val="20"/>
          <w:szCs w:val="20"/>
          <w:lang w:val="pt-BR"/>
        </w:rPr>
        <w:t xml:space="preserve">Figura 1: Vidro moído e pronto para utilização. </w:t>
      </w:r>
    </w:p>
    <w:p w14:paraId="5D783012" w14:textId="77777777" w:rsidR="00221181" w:rsidRPr="00F13E42" w:rsidRDefault="00221181">
      <w:pPr>
        <w:spacing w:after="120"/>
        <w:ind w:firstLine="720"/>
        <w:jc w:val="center"/>
        <w:rPr>
          <w:color w:val="000000"/>
          <w:lang w:val="pt-BR"/>
        </w:rPr>
      </w:pPr>
    </w:p>
    <w:p w14:paraId="66D903DE" w14:textId="77777777" w:rsidR="00221181" w:rsidRDefault="00000000">
      <w:pPr>
        <w:spacing w:after="120"/>
        <w:jc w:val="center"/>
        <w:rPr>
          <w:b/>
          <w:color w:val="000000"/>
          <w:sz w:val="20"/>
          <w:szCs w:val="20"/>
        </w:rPr>
      </w:pPr>
      <w:r>
        <w:rPr>
          <w:noProof/>
          <w:color w:val="000000"/>
        </w:rPr>
        <w:drawing>
          <wp:inline distT="0" distB="0" distL="0" distR="0" wp14:anchorId="3963DF07" wp14:editId="476FE782">
            <wp:extent cx="2252827" cy="3000936"/>
            <wp:effectExtent l="0" t="0" r="0" b="0"/>
            <wp:docPr id="23" name="image4.jpg" descr="https://lh4.googleusercontent.com/0DKEQjIictrLJhROK_xLS166D55JjfgCUuB4-OK32pHO5dIKEjksG2CjN_IzT_t1F0xZmmOEd1fJ8UHaK30E6tGdtW6DkJHI02QfZPWzG6LhySG4ZQk3u5OLnZZX22u9bgh_g4WQ5AoCYrjxKins2w"/>
            <wp:cNvGraphicFramePr/>
            <a:graphic xmlns:a="http://schemas.openxmlformats.org/drawingml/2006/main">
              <a:graphicData uri="http://schemas.openxmlformats.org/drawingml/2006/picture">
                <pic:pic xmlns:pic="http://schemas.openxmlformats.org/drawingml/2006/picture">
                  <pic:nvPicPr>
                    <pic:cNvPr id="0" name="image4.jpg" descr="https://lh4.googleusercontent.com/0DKEQjIictrLJhROK_xLS166D55JjfgCUuB4-OK32pHO5dIKEjksG2CjN_IzT_t1F0xZmmOEd1fJ8UHaK30E6tGdtW6DkJHI02QfZPWzG6LhySG4ZQk3u5OLnZZX22u9bgh_g4WQ5AoCYrjxKins2w"/>
                    <pic:cNvPicPr preferRelativeResize="0"/>
                  </pic:nvPicPr>
                  <pic:blipFill>
                    <a:blip r:embed="rId11"/>
                    <a:srcRect/>
                    <a:stretch>
                      <a:fillRect/>
                    </a:stretch>
                  </pic:blipFill>
                  <pic:spPr>
                    <a:xfrm>
                      <a:off x="0" y="0"/>
                      <a:ext cx="2252827" cy="3000936"/>
                    </a:xfrm>
                    <a:prstGeom prst="rect">
                      <a:avLst/>
                    </a:prstGeom>
                    <a:ln/>
                  </pic:spPr>
                </pic:pic>
              </a:graphicData>
            </a:graphic>
          </wp:inline>
        </w:drawing>
      </w:r>
      <w:r>
        <w:rPr>
          <w:b/>
          <w:color w:val="000000"/>
          <w:sz w:val="20"/>
          <w:szCs w:val="20"/>
        </w:rPr>
        <w:t xml:space="preserve"> </w:t>
      </w:r>
    </w:p>
    <w:p w14:paraId="2E7659FB" w14:textId="77777777" w:rsidR="00221181" w:rsidRPr="00F13E42" w:rsidRDefault="00000000">
      <w:pPr>
        <w:spacing w:after="120"/>
        <w:jc w:val="center"/>
        <w:rPr>
          <w:lang w:val="pt-BR"/>
        </w:rPr>
      </w:pPr>
      <w:r w:rsidRPr="00F13E42">
        <w:rPr>
          <w:b/>
          <w:color w:val="000000"/>
          <w:sz w:val="20"/>
          <w:szCs w:val="20"/>
          <w:lang w:val="pt-BR"/>
        </w:rPr>
        <w:t xml:space="preserve">Figura 2: Sequência de peneiras utilizadas para realizar a granulometria do vidro moído. </w:t>
      </w:r>
    </w:p>
    <w:p w14:paraId="0D66AF1B" w14:textId="77777777" w:rsidR="00221181" w:rsidRPr="00F13E42" w:rsidRDefault="00221181">
      <w:pPr>
        <w:spacing w:after="120"/>
        <w:ind w:firstLine="720"/>
        <w:jc w:val="center"/>
        <w:rPr>
          <w:lang w:val="pt-BR"/>
        </w:rPr>
      </w:pPr>
    </w:p>
    <w:p w14:paraId="375845C6" w14:textId="77777777" w:rsidR="00221181" w:rsidRPr="00F13E42" w:rsidRDefault="00000000">
      <w:pPr>
        <w:spacing w:after="120"/>
        <w:ind w:firstLine="284"/>
        <w:rPr>
          <w:color w:val="000000"/>
          <w:lang w:val="pt-BR"/>
        </w:rPr>
      </w:pPr>
      <w:r w:rsidRPr="00F13E42">
        <w:rPr>
          <w:color w:val="000000"/>
          <w:lang w:val="pt-BR"/>
        </w:rPr>
        <w:t>Para o estudo foi utilizado o traço de 1:1:5 (cimento: cal: areia), traço comumente usado em obras da região noroeste do Rio Grande do Sul, com alteração na porcentagem de areia e substituição da mesma em cada moldagem. Foram moldados corpos de prova com 100% de areia como traço referência e mais três traços com substituição de 15%, 30% e 45% da areia por vidro moído. Os traços foram nomeados conforme a tabela 1.</w:t>
      </w:r>
    </w:p>
    <w:p w14:paraId="507981CA" w14:textId="77777777" w:rsidR="00221181" w:rsidRPr="00F13E42" w:rsidRDefault="00221181">
      <w:pPr>
        <w:spacing w:after="120"/>
        <w:ind w:firstLine="284"/>
        <w:rPr>
          <w:lang w:val="pt-BR"/>
        </w:rPr>
      </w:pPr>
    </w:p>
    <w:p w14:paraId="6074F973" w14:textId="77777777" w:rsidR="00221181" w:rsidRPr="00F13E42" w:rsidRDefault="00221181">
      <w:pPr>
        <w:spacing w:after="120"/>
        <w:ind w:firstLine="284"/>
        <w:rPr>
          <w:lang w:val="pt-BR"/>
        </w:rPr>
      </w:pPr>
    </w:p>
    <w:p w14:paraId="02928D2B" w14:textId="77777777" w:rsidR="00221181" w:rsidRPr="00F13E42" w:rsidRDefault="00000000">
      <w:pPr>
        <w:spacing w:after="120"/>
        <w:ind w:firstLine="284"/>
        <w:jc w:val="center"/>
        <w:rPr>
          <w:lang w:val="pt-BR"/>
        </w:rPr>
      </w:pPr>
      <w:r w:rsidRPr="00F13E42">
        <w:rPr>
          <w:color w:val="000000"/>
          <w:lang w:val="pt-BR"/>
        </w:rPr>
        <w:lastRenderedPageBreak/>
        <w:t>Tabela 1: Designação dos traços de argamassa</w:t>
      </w:r>
    </w:p>
    <w:tbl>
      <w:tblPr>
        <w:tblStyle w:val="a"/>
        <w:tblW w:w="4253" w:type="dxa"/>
        <w:jc w:val="center"/>
        <w:tblInd w:w="0" w:type="dxa"/>
        <w:tblBorders>
          <w:top w:val="single" w:sz="4" w:space="0" w:color="000000"/>
          <w:bottom w:val="single" w:sz="8" w:space="0" w:color="000000"/>
          <w:insideH w:val="single" w:sz="8" w:space="0" w:color="000000"/>
          <w:insideV w:val="single" w:sz="8" w:space="0" w:color="000000"/>
        </w:tblBorders>
        <w:tblLayout w:type="fixed"/>
        <w:tblLook w:val="0400" w:firstRow="0" w:lastRow="0" w:firstColumn="0" w:lastColumn="0" w:noHBand="0" w:noVBand="1"/>
      </w:tblPr>
      <w:tblGrid>
        <w:gridCol w:w="1418"/>
        <w:gridCol w:w="2835"/>
      </w:tblGrid>
      <w:tr w:rsidR="00221181" w14:paraId="77B21E94" w14:textId="77777777">
        <w:trPr>
          <w:trHeight w:val="113"/>
          <w:jc w:val="center"/>
        </w:trPr>
        <w:tc>
          <w:tcPr>
            <w:tcW w:w="1418" w:type="dxa"/>
            <w:tcBorders>
              <w:top w:val="single" w:sz="12" w:space="0" w:color="000000"/>
              <w:bottom w:val="single" w:sz="12" w:space="0" w:color="000000"/>
            </w:tcBorders>
            <w:tcMar>
              <w:top w:w="43" w:type="dxa"/>
              <w:left w:w="43" w:type="dxa"/>
              <w:bottom w:w="43" w:type="dxa"/>
              <w:right w:w="43" w:type="dxa"/>
            </w:tcMar>
          </w:tcPr>
          <w:p w14:paraId="4B3E5CAC" w14:textId="77777777" w:rsidR="00221181" w:rsidRDefault="00000000">
            <w:pPr>
              <w:spacing w:after="120"/>
              <w:jc w:val="center"/>
            </w:pPr>
            <w:r>
              <w:rPr>
                <w:color w:val="000000"/>
                <w:sz w:val="20"/>
                <w:szCs w:val="20"/>
              </w:rPr>
              <w:t>Designação</w:t>
            </w:r>
          </w:p>
        </w:tc>
        <w:tc>
          <w:tcPr>
            <w:tcW w:w="2835" w:type="dxa"/>
            <w:tcBorders>
              <w:top w:val="single" w:sz="12" w:space="0" w:color="000000"/>
              <w:bottom w:val="single" w:sz="12" w:space="0" w:color="000000"/>
            </w:tcBorders>
            <w:tcMar>
              <w:top w:w="43" w:type="dxa"/>
              <w:left w:w="43" w:type="dxa"/>
              <w:bottom w:w="43" w:type="dxa"/>
              <w:right w:w="43" w:type="dxa"/>
            </w:tcMar>
          </w:tcPr>
          <w:p w14:paraId="32761937" w14:textId="77777777" w:rsidR="00221181" w:rsidRDefault="00000000">
            <w:pPr>
              <w:spacing w:after="120"/>
              <w:jc w:val="center"/>
            </w:pPr>
            <w:r>
              <w:rPr>
                <w:color w:val="000000"/>
                <w:sz w:val="20"/>
                <w:szCs w:val="20"/>
              </w:rPr>
              <w:t>Porcentagem de areia</w:t>
            </w:r>
          </w:p>
        </w:tc>
      </w:tr>
      <w:tr w:rsidR="00221181" w14:paraId="361EA52D" w14:textId="77777777">
        <w:trPr>
          <w:trHeight w:val="113"/>
          <w:jc w:val="center"/>
        </w:trPr>
        <w:tc>
          <w:tcPr>
            <w:tcW w:w="1418" w:type="dxa"/>
            <w:tcBorders>
              <w:top w:val="single" w:sz="12" w:space="0" w:color="000000"/>
            </w:tcBorders>
            <w:tcMar>
              <w:top w:w="43" w:type="dxa"/>
              <w:left w:w="43" w:type="dxa"/>
              <w:bottom w:w="43" w:type="dxa"/>
              <w:right w:w="43" w:type="dxa"/>
            </w:tcMar>
          </w:tcPr>
          <w:p w14:paraId="074C1E89" w14:textId="77777777" w:rsidR="00221181" w:rsidRDefault="00000000">
            <w:pPr>
              <w:spacing w:after="120"/>
              <w:jc w:val="center"/>
            </w:pPr>
            <w:r>
              <w:rPr>
                <w:color w:val="000000"/>
                <w:sz w:val="20"/>
                <w:szCs w:val="20"/>
              </w:rPr>
              <w:t>A1</w:t>
            </w:r>
          </w:p>
        </w:tc>
        <w:tc>
          <w:tcPr>
            <w:tcW w:w="2835" w:type="dxa"/>
            <w:tcBorders>
              <w:top w:val="single" w:sz="12" w:space="0" w:color="000000"/>
            </w:tcBorders>
            <w:tcMar>
              <w:top w:w="43" w:type="dxa"/>
              <w:left w:w="43" w:type="dxa"/>
              <w:bottom w:w="43" w:type="dxa"/>
              <w:right w:w="43" w:type="dxa"/>
            </w:tcMar>
          </w:tcPr>
          <w:p w14:paraId="0E3C3089" w14:textId="77777777" w:rsidR="00221181" w:rsidRDefault="00000000">
            <w:pPr>
              <w:spacing w:after="120"/>
              <w:jc w:val="center"/>
            </w:pPr>
            <w:r>
              <w:rPr>
                <w:color w:val="000000"/>
                <w:sz w:val="20"/>
                <w:szCs w:val="20"/>
              </w:rPr>
              <w:t>100% areia</w:t>
            </w:r>
          </w:p>
        </w:tc>
      </w:tr>
      <w:tr w:rsidR="00221181" w14:paraId="68576B68" w14:textId="77777777">
        <w:trPr>
          <w:trHeight w:val="113"/>
          <w:jc w:val="center"/>
        </w:trPr>
        <w:tc>
          <w:tcPr>
            <w:tcW w:w="1418" w:type="dxa"/>
            <w:tcMar>
              <w:top w:w="43" w:type="dxa"/>
              <w:left w:w="43" w:type="dxa"/>
              <w:bottom w:w="43" w:type="dxa"/>
              <w:right w:w="43" w:type="dxa"/>
            </w:tcMar>
          </w:tcPr>
          <w:p w14:paraId="50B38C09" w14:textId="77777777" w:rsidR="00221181" w:rsidRDefault="00000000">
            <w:pPr>
              <w:spacing w:after="120"/>
              <w:jc w:val="center"/>
            </w:pPr>
            <w:r>
              <w:rPr>
                <w:color w:val="000000"/>
                <w:sz w:val="20"/>
                <w:szCs w:val="20"/>
              </w:rPr>
              <w:t>A2</w:t>
            </w:r>
          </w:p>
        </w:tc>
        <w:tc>
          <w:tcPr>
            <w:tcW w:w="2835" w:type="dxa"/>
            <w:tcMar>
              <w:top w:w="43" w:type="dxa"/>
              <w:left w:w="43" w:type="dxa"/>
              <w:bottom w:w="43" w:type="dxa"/>
              <w:right w:w="43" w:type="dxa"/>
            </w:tcMar>
          </w:tcPr>
          <w:p w14:paraId="13100333" w14:textId="77777777" w:rsidR="00221181" w:rsidRDefault="00000000">
            <w:pPr>
              <w:spacing w:after="120"/>
              <w:jc w:val="center"/>
            </w:pPr>
            <w:r>
              <w:rPr>
                <w:color w:val="000000"/>
                <w:sz w:val="20"/>
                <w:szCs w:val="20"/>
              </w:rPr>
              <w:t>85% areia 15% vidro</w:t>
            </w:r>
          </w:p>
        </w:tc>
      </w:tr>
      <w:tr w:rsidR="00221181" w14:paraId="1A1F24F7" w14:textId="77777777">
        <w:trPr>
          <w:trHeight w:val="113"/>
          <w:jc w:val="center"/>
        </w:trPr>
        <w:tc>
          <w:tcPr>
            <w:tcW w:w="1418" w:type="dxa"/>
            <w:tcMar>
              <w:top w:w="43" w:type="dxa"/>
              <w:left w:w="43" w:type="dxa"/>
              <w:bottom w:w="43" w:type="dxa"/>
              <w:right w:w="43" w:type="dxa"/>
            </w:tcMar>
          </w:tcPr>
          <w:p w14:paraId="7CC0513D" w14:textId="77777777" w:rsidR="00221181" w:rsidRDefault="00000000">
            <w:pPr>
              <w:spacing w:after="120"/>
              <w:jc w:val="center"/>
            </w:pPr>
            <w:r>
              <w:rPr>
                <w:color w:val="000000"/>
                <w:sz w:val="20"/>
                <w:szCs w:val="20"/>
              </w:rPr>
              <w:t>A3</w:t>
            </w:r>
          </w:p>
        </w:tc>
        <w:tc>
          <w:tcPr>
            <w:tcW w:w="2835" w:type="dxa"/>
            <w:tcMar>
              <w:top w:w="43" w:type="dxa"/>
              <w:left w:w="43" w:type="dxa"/>
              <w:bottom w:w="43" w:type="dxa"/>
              <w:right w:w="43" w:type="dxa"/>
            </w:tcMar>
          </w:tcPr>
          <w:p w14:paraId="78F996E7" w14:textId="77777777" w:rsidR="00221181" w:rsidRDefault="00000000">
            <w:pPr>
              <w:spacing w:after="120"/>
              <w:jc w:val="center"/>
            </w:pPr>
            <w:r>
              <w:rPr>
                <w:color w:val="000000"/>
                <w:sz w:val="20"/>
                <w:szCs w:val="20"/>
              </w:rPr>
              <w:t>70% areia 30% vidro</w:t>
            </w:r>
          </w:p>
        </w:tc>
      </w:tr>
      <w:tr w:rsidR="00221181" w14:paraId="3BC16206" w14:textId="77777777">
        <w:trPr>
          <w:trHeight w:val="126"/>
          <w:jc w:val="center"/>
        </w:trPr>
        <w:tc>
          <w:tcPr>
            <w:tcW w:w="1418" w:type="dxa"/>
            <w:tcBorders>
              <w:bottom w:val="single" w:sz="12" w:space="0" w:color="000000"/>
            </w:tcBorders>
            <w:tcMar>
              <w:top w:w="43" w:type="dxa"/>
              <w:left w:w="43" w:type="dxa"/>
              <w:bottom w:w="43" w:type="dxa"/>
              <w:right w:w="43" w:type="dxa"/>
            </w:tcMar>
          </w:tcPr>
          <w:p w14:paraId="37D9D3C0" w14:textId="77777777" w:rsidR="00221181" w:rsidRDefault="00000000">
            <w:pPr>
              <w:spacing w:after="120"/>
              <w:jc w:val="center"/>
            </w:pPr>
            <w:r>
              <w:rPr>
                <w:color w:val="000000"/>
                <w:sz w:val="20"/>
                <w:szCs w:val="20"/>
              </w:rPr>
              <w:t>A4</w:t>
            </w:r>
          </w:p>
        </w:tc>
        <w:tc>
          <w:tcPr>
            <w:tcW w:w="2835" w:type="dxa"/>
            <w:tcBorders>
              <w:bottom w:val="single" w:sz="12" w:space="0" w:color="000000"/>
            </w:tcBorders>
            <w:tcMar>
              <w:top w:w="43" w:type="dxa"/>
              <w:left w:w="43" w:type="dxa"/>
              <w:bottom w:w="43" w:type="dxa"/>
              <w:right w:w="43" w:type="dxa"/>
            </w:tcMar>
          </w:tcPr>
          <w:p w14:paraId="3A9D332F" w14:textId="77777777" w:rsidR="00221181" w:rsidRDefault="00000000">
            <w:pPr>
              <w:spacing w:after="120"/>
              <w:jc w:val="center"/>
            </w:pPr>
            <w:r>
              <w:rPr>
                <w:color w:val="000000"/>
                <w:sz w:val="20"/>
                <w:szCs w:val="20"/>
              </w:rPr>
              <w:t>55% areia 45% vidro</w:t>
            </w:r>
          </w:p>
        </w:tc>
      </w:tr>
    </w:tbl>
    <w:p w14:paraId="04DA52C1" w14:textId="77777777" w:rsidR="00221181" w:rsidRDefault="00221181">
      <w:pPr>
        <w:spacing w:after="120"/>
        <w:jc w:val="left"/>
      </w:pPr>
    </w:p>
    <w:p w14:paraId="46A57008" w14:textId="77777777" w:rsidR="00221181" w:rsidRDefault="00000000">
      <w:pPr>
        <w:spacing w:after="120"/>
        <w:jc w:val="center"/>
      </w:pPr>
      <w:r>
        <w:rPr>
          <w:noProof/>
          <w:color w:val="000000"/>
        </w:rPr>
        <w:drawing>
          <wp:inline distT="0" distB="0" distL="0" distR="0" wp14:anchorId="2B114982" wp14:editId="513DCD8D">
            <wp:extent cx="2162867" cy="2881102"/>
            <wp:effectExtent l="0" t="0" r="0" b="0"/>
            <wp:docPr id="22" name="image3.jpg" descr="https://lh6.googleusercontent.com/lsNFX-fgeZjKOuh3QYH_Bjkm4q4QaRJX4tt7Pff9teaZlffynOrAycAK0SjGvmBNzN4W5-nW_YE-eDEK5o0MqPxNBumslEJ3usLJAjtEYWhnE0kjmjbL5kILmEH4Udmu7BRzDCG0H62Ug0ntE0CBmg"/>
            <wp:cNvGraphicFramePr/>
            <a:graphic xmlns:a="http://schemas.openxmlformats.org/drawingml/2006/main">
              <a:graphicData uri="http://schemas.openxmlformats.org/drawingml/2006/picture">
                <pic:pic xmlns:pic="http://schemas.openxmlformats.org/drawingml/2006/picture">
                  <pic:nvPicPr>
                    <pic:cNvPr id="0" name="image3.jpg" descr="https://lh6.googleusercontent.com/lsNFX-fgeZjKOuh3QYH_Bjkm4q4QaRJX4tt7Pff9teaZlffynOrAycAK0SjGvmBNzN4W5-nW_YE-eDEK5o0MqPxNBumslEJ3usLJAjtEYWhnE0kjmjbL5kILmEH4Udmu7BRzDCG0H62Ug0ntE0CBmg"/>
                    <pic:cNvPicPr preferRelativeResize="0"/>
                  </pic:nvPicPr>
                  <pic:blipFill>
                    <a:blip r:embed="rId12"/>
                    <a:srcRect/>
                    <a:stretch>
                      <a:fillRect/>
                    </a:stretch>
                  </pic:blipFill>
                  <pic:spPr>
                    <a:xfrm>
                      <a:off x="0" y="0"/>
                      <a:ext cx="2162867" cy="2881102"/>
                    </a:xfrm>
                    <a:prstGeom prst="rect">
                      <a:avLst/>
                    </a:prstGeom>
                    <a:ln/>
                  </pic:spPr>
                </pic:pic>
              </a:graphicData>
            </a:graphic>
          </wp:inline>
        </w:drawing>
      </w:r>
    </w:p>
    <w:p w14:paraId="53C7CC68" w14:textId="77777777" w:rsidR="00221181" w:rsidRPr="00F13E42" w:rsidRDefault="00000000">
      <w:pPr>
        <w:spacing w:after="120"/>
        <w:ind w:firstLine="720"/>
        <w:jc w:val="center"/>
        <w:rPr>
          <w:lang w:val="pt-BR"/>
        </w:rPr>
      </w:pPr>
      <w:r w:rsidRPr="00F13E42">
        <w:rPr>
          <w:b/>
          <w:color w:val="000000"/>
          <w:sz w:val="20"/>
          <w:szCs w:val="20"/>
          <w:lang w:val="pt-BR"/>
        </w:rPr>
        <w:t xml:space="preserve">Figuras 3: Materiais utilizados nos ensaios. </w:t>
      </w:r>
      <w:r w:rsidRPr="00F13E42">
        <w:rPr>
          <w:lang w:val="pt-BR"/>
        </w:rPr>
        <w:br/>
      </w:r>
    </w:p>
    <w:p w14:paraId="32F98208" w14:textId="77777777" w:rsidR="00221181" w:rsidRDefault="00000000">
      <w:pPr>
        <w:pStyle w:val="Subttulo"/>
        <w:numPr>
          <w:ilvl w:val="1"/>
          <w:numId w:val="3"/>
        </w:numPr>
        <w:spacing w:before="0"/>
        <w:rPr>
          <w:rFonts w:ascii="Times New Roman" w:eastAsia="Times New Roman" w:hAnsi="Times New Roman" w:cs="Times New Roman"/>
        </w:rPr>
      </w:pPr>
      <w:r>
        <w:rPr>
          <w:rFonts w:ascii="Times New Roman" w:eastAsia="Times New Roman" w:hAnsi="Times New Roman" w:cs="Times New Roman"/>
        </w:rPr>
        <w:t>Moldagem dos corpos de prova</w:t>
      </w:r>
    </w:p>
    <w:p w14:paraId="28FE34FD" w14:textId="77777777" w:rsidR="00221181" w:rsidRDefault="00221181"/>
    <w:p w14:paraId="3B439DB6" w14:textId="77777777" w:rsidR="00221181" w:rsidRPr="00F13E42" w:rsidRDefault="00000000">
      <w:pPr>
        <w:spacing w:after="120"/>
        <w:ind w:firstLine="284"/>
        <w:rPr>
          <w:lang w:val="pt-BR"/>
        </w:rPr>
      </w:pPr>
      <w:r w:rsidRPr="00F13E42">
        <w:rPr>
          <w:color w:val="000000"/>
          <w:lang w:val="pt-BR"/>
        </w:rPr>
        <w:t>Primeiramente, para que pudesse ser feita a moldagem dos corpos de prova, foi efetuado o ensaio de consistência para cada traço realizado, de acordo com a NBR 13276 (2005), para definir a quantidade de água necessária na mistura. A</w:t>
      </w:r>
      <w:r w:rsidRPr="00F13E42">
        <w:rPr>
          <w:color w:val="000000"/>
          <w:highlight w:val="white"/>
          <w:lang w:val="pt-BR"/>
        </w:rPr>
        <w:t xml:space="preserve"> massa foi colocada na </w:t>
      </w:r>
      <w:r w:rsidRPr="00F13E42">
        <w:rPr>
          <w:highlight w:val="white"/>
          <w:lang w:val="pt-BR"/>
        </w:rPr>
        <w:t>Mesa de Consitência</w:t>
      </w:r>
      <w:r w:rsidRPr="00F13E42">
        <w:rPr>
          <w:color w:val="000000"/>
          <w:highlight w:val="white"/>
          <w:lang w:val="pt-BR"/>
        </w:rPr>
        <w:t xml:space="preserve"> e foram efetuados 30 golpes em 30 segundos, em seguida foi realizada a medição com o paquímetro para verificar se a argamassa atendeu aos parâmetros exigidos, conforme Figura 4.</w:t>
      </w:r>
    </w:p>
    <w:p w14:paraId="2C0613C1" w14:textId="77777777" w:rsidR="00221181" w:rsidRPr="00F13E42" w:rsidRDefault="00221181">
      <w:pPr>
        <w:spacing w:after="120"/>
        <w:jc w:val="left"/>
        <w:rPr>
          <w:lang w:val="pt-BR"/>
        </w:rPr>
      </w:pPr>
    </w:p>
    <w:p w14:paraId="00309547" w14:textId="77777777" w:rsidR="00221181" w:rsidRDefault="00000000">
      <w:pPr>
        <w:spacing w:after="120"/>
        <w:jc w:val="center"/>
      </w:pPr>
      <w:r>
        <w:rPr>
          <w:noProof/>
          <w:color w:val="000000"/>
          <w:highlight w:val="white"/>
        </w:rPr>
        <w:lastRenderedPageBreak/>
        <w:drawing>
          <wp:inline distT="0" distB="0" distL="0" distR="0" wp14:anchorId="4B038572" wp14:editId="61233D7B">
            <wp:extent cx="2124075" cy="2828925"/>
            <wp:effectExtent l="0" t="0" r="0" b="0"/>
            <wp:docPr id="25" name="image11.jpg" descr="https://lh5.googleusercontent.com/YmUGImOcWp1-MR6fHHCA2p8MQT4CMOx75FIuTNPa2AS0N-QL00svNi2rhjszrQhmwS7snkv6ypnVoO6Mqwris87Q_Tr6ULhbb6vKWQRwBW2_swKNiDuL2abJtWlSveYVd-UpjGq4dcbFEoWFA_kPfA"/>
            <wp:cNvGraphicFramePr/>
            <a:graphic xmlns:a="http://schemas.openxmlformats.org/drawingml/2006/main">
              <a:graphicData uri="http://schemas.openxmlformats.org/drawingml/2006/picture">
                <pic:pic xmlns:pic="http://schemas.openxmlformats.org/drawingml/2006/picture">
                  <pic:nvPicPr>
                    <pic:cNvPr id="0" name="image11.jpg" descr="https://lh5.googleusercontent.com/YmUGImOcWp1-MR6fHHCA2p8MQT4CMOx75FIuTNPa2AS0N-QL00svNi2rhjszrQhmwS7snkv6ypnVoO6Mqwris87Q_Tr6ULhbb6vKWQRwBW2_swKNiDuL2abJtWlSveYVd-UpjGq4dcbFEoWFA_kPfA"/>
                    <pic:cNvPicPr preferRelativeResize="0"/>
                  </pic:nvPicPr>
                  <pic:blipFill>
                    <a:blip r:embed="rId13"/>
                    <a:srcRect/>
                    <a:stretch>
                      <a:fillRect/>
                    </a:stretch>
                  </pic:blipFill>
                  <pic:spPr>
                    <a:xfrm>
                      <a:off x="0" y="0"/>
                      <a:ext cx="2124075" cy="2828925"/>
                    </a:xfrm>
                    <a:prstGeom prst="rect">
                      <a:avLst/>
                    </a:prstGeom>
                    <a:ln/>
                  </pic:spPr>
                </pic:pic>
              </a:graphicData>
            </a:graphic>
          </wp:inline>
        </w:drawing>
      </w:r>
    </w:p>
    <w:p w14:paraId="62DB872D" w14:textId="77777777" w:rsidR="00221181" w:rsidRPr="00F13E42" w:rsidRDefault="00000000">
      <w:pPr>
        <w:spacing w:after="120"/>
        <w:jc w:val="center"/>
        <w:rPr>
          <w:lang w:val="pt-BR"/>
        </w:rPr>
      </w:pPr>
      <w:r w:rsidRPr="00F13E42">
        <w:rPr>
          <w:b/>
          <w:color w:val="000000"/>
          <w:sz w:val="20"/>
          <w:szCs w:val="20"/>
          <w:lang w:val="pt-BR"/>
        </w:rPr>
        <w:t xml:space="preserve">Figura 4: Ensaio na mesa </w:t>
      </w:r>
      <w:r w:rsidRPr="00F13E42">
        <w:rPr>
          <w:b/>
          <w:sz w:val="20"/>
          <w:szCs w:val="20"/>
          <w:lang w:val="pt-BR"/>
        </w:rPr>
        <w:t>Mesa de Consistência</w:t>
      </w:r>
      <w:r w:rsidRPr="00F13E42">
        <w:rPr>
          <w:b/>
          <w:color w:val="000000"/>
          <w:sz w:val="20"/>
          <w:szCs w:val="20"/>
          <w:lang w:val="pt-BR"/>
        </w:rPr>
        <w:t xml:space="preserve">. </w:t>
      </w:r>
    </w:p>
    <w:p w14:paraId="1ADDC702" w14:textId="77777777" w:rsidR="00221181" w:rsidRPr="00F13E42" w:rsidRDefault="00221181">
      <w:pPr>
        <w:spacing w:after="120"/>
        <w:jc w:val="left"/>
        <w:rPr>
          <w:lang w:val="pt-BR"/>
        </w:rPr>
      </w:pPr>
    </w:p>
    <w:p w14:paraId="49284AAD" w14:textId="77777777" w:rsidR="00221181" w:rsidRPr="00F13E42" w:rsidRDefault="00000000">
      <w:pPr>
        <w:spacing w:after="120"/>
        <w:ind w:firstLine="284"/>
        <w:rPr>
          <w:lang w:val="pt-BR"/>
        </w:rPr>
      </w:pPr>
      <w:r w:rsidRPr="00F13E42">
        <w:rPr>
          <w:color w:val="000000"/>
          <w:highlight w:val="white"/>
          <w:lang w:val="pt-BR"/>
        </w:rPr>
        <w:t>Após, foram moldados 6 corpos de prova cilíndricos, de 50 mm de diâmetro e 100 mm de altura conforme descrito na NBR 7215 (2019). Esse processo se repetiu para todos os traços realizados, referência com 100% de areia e com os outros três com substituição de 15%, 30% e 45% da areia por vidro moído. O processo de moldagem, desmoldagem e cura seguiu o indicado pela norma NBR 7215 (2019), de forma que em cada corpo de prova são realizadas quatro camadas de 30 golpes cada com soquete normal.</w:t>
      </w:r>
    </w:p>
    <w:p w14:paraId="29C5BC78" w14:textId="77777777" w:rsidR="00221181" w:rsidRPr="00F13E42" w:rsidRDefault="00221181">
      <w:pPr>
        <w:spacing w:after="120"/>
        <w:jc w:val="left"/>
        <w:rPr>
          <w:lang w:val="pt-BR"/>
        </w:rPr>
      </w:pPr>
    </w:p>
    <w:p w14:paraId="21DC1778" w14:textId="77777777" w:rsidR="00221181" w:rsidRDefault="00000000">
      <w:pPr>
        <w:spacing w:after="120"/>
        <w:jc w:val="center"/>
      </w:pPr>
      <w:r>
        <w:rPr>
          <w:noProof/>
          <w:color w:val="000000"/>
          <w:highlight w:val="white"/>
        </w:rPr>
        <w:drawing>
          <wp:inline distT="0" distB="0" distL="0" distR="0" wp14:anchorId="1FFA7413" wp14:editId="6643AEF4">
            <wp:extent cx="2172061" cy="2887250"/>
            <wp:effectExtent l="0" t="0" r="0" b="0"/>
            <wp:docPr id="24" name="image6.jpg" descr="https://lh6.googleusercontent.com/y4Z4g9TOEm6iof_9GOP5MPNAH5q891UFqK0lZu42A6xnjhvatPHKKT1BaqcoopWLapUU25w1vCUy4qmL7Kxig75GueG3-TKhYT5cQvHzPpEAmlCkWs6CdaSNQCJnBwF0cgqLlo4wpkxQl6fLYlBeig"/>
            <wp:cNvGraphicFramePr/>
            <a:graphic xmlns:a="http://schemas.openxmlformats.org/drawingml/2006/main">
              <a:graphicData uri="http://schemas.openxmlformats.org/drawingml/2006/picture">
                <pic:pic xmlns:pic="http://schemas.openxmlformats.org/drawingml/2006/picture">
                  <pic:nvPicPr>
                    <pic:cNvPr id="0" name="image6.jpg" descr="https://lh6.googleusercontent.com/y4Z4g9TOEm6iof_9GOP5MPNAH5q891UFqK0lZu42A6xnjhvatPHKKT1BaqcoopWLapUU25w1vCUy4qmL7Kxig75GueG3-TKhYT5cQvHzPpEAmlCkWs6CdaSNQCJnBwF0cgqLlo4wpkxQl6fLYlBeig"/>
                    <pic:cNvPicPr preferRelativeResize="0"/>
                  </pic:nvPicPr>
                  <pic:blipFill>
                    <a:blip r:embed="rId14"/>
                    <a:srcRect/>
                    <a:stretch>
                      <a:fillRect/>
                    </a:stretch>
                  </pic:blipFill>
                  <pic:spPr>
                    <a:xfrm>
                      <a:off x="0" y="0"/>
                      <a:ext cx="2172061" cy="2887250"/>
                    </a:xfrm>
                    <a:prstGeom prst="rect">
                      <a:avLst/>
                    </a:prstGeom>
                    <a:ln/>
                  </pic:spPr>
                </pic:pic>
              </a:graphicData>
            </a:graphic>
          </wp:inline>
        </w:drawing>
      </w:r>
      <w:r>
        <w:rPr>
          <w:noProof/>
          <w:color w:val="000000"/>
          <w:highlight w:val="white"/>
        </w:rPr>
        <w:drawing>
          <wp:inline distT="0" distB="0" distL="0" distR="0" wp14:anchorId="4D9BAD5E" wp14:editId="6856CA1C">
            <wp:extent cx="2172512" cy="2893715"/>
            <wp:effectExtent l="0" t="0" r="0" b="0"/>
            <wp:docPr id="27" name="image7.jpg" descr="https://lh4.googleusercontent.com/lp8F52-UwoHK_fpBLr41cjxCXRZPRCEbpK-Mvo6kSaFZoBtdSmIeokKmYCftQoVTqXtHw9511D-ALWwWw0_RHyVM3MUoOboEuCj5AELNl7MnSuT2yHCnpQYVjfcTaxVCBkmD5w7HIf50THmYDrOc0g"/>
            <wp:cNvGraphicFramePr/>
            <a:graphic xmlns:a="http://schemas.openxmlformats.org/drawingml/2006/main">
              <a:graphicData uri="http://schemas.openxmlformats.org/drawingml/2006/picture">
                <pic:pic xmlns:pic="http://schemas.openxmlformats.org/drawingml/2006/picture">
                  <pic:nvPicPr>
                    <pic:cNvPr id="0" name="image7.jpg" descr="https://lh4.googleusercontent.com/lp8F52-UwoHK_fpBLr41cjxCXRZPRCEbpK-Mvo6kSaFZoBtdSmIeokKmYCftQoVTqXtHw9511D-ALWwWw0_RHyVM3MUoOboEuCj5AELNl7MnSuT2yHCnpQYVjfcTaxVCBkmD5w7HIf50THmYDrOc0g"/>
                    <pic:cNvPicPr preferRelativeResize="0"/>
                  </pic:nvPicPr>
                  <pic:blipFill>
                    <a:blip r:embed="rId15"/>
                    <a:srcRect/>
                    <a:stretch>
                      <a:fillRect/>
                    </a:stretch>
                  </pic:blipFill>
                  <pic:spPr>
                    <a:xfrm>
                      <a:off x="0" y="0"/>
                      <a:ext cx="2172512" cy="2893715"/>
                    </a:xfrm>
                    <a:prstGeom prst="rect">
                      <a:avLst/>
                    </a:prstGeom>
                    <a:ln/>
                  </pic:spPr>
                </pic:pic>
              </a:graphicData>
            </a:graphic>
          </wp:inline>
        </w:drawing>
      </w:r>
    </w:p>
    <w:p w14:paraId="137D2233" w14:textId="77777777" w:rsidR="00221181" w:rsidRPr="00F13E42" w:rsidRDefault="00000000">
      <w:pPr>
        <w:spacing w:after="120"/>
        <w:jc w:val="center"/>
        <w:rPr>
          <w:lang w:val="pt-BR"/>
        </w:rPr>
      </w:pPr>
      <w:r w:rsidRPr="00F13E42">
        <w:rPr>
          <w:b/>
          <w:color w:val="000000"/>
          <w:sz w:val="20"/>
          <w:szCs w:val="20"/>
          <w:lang w:val="pt-BR"/>
        </w:rPr>
        <w:t xml:space="preserve">Figuras 5 e 6: Preenchimento dos corpos de prova. </w:t>
      </w:r>
    </w:p>
    <w:p w14:paraId="4295BC91" w14:textId="77777777" w:rsidR="00221181" w:rsidRPr="00F13E42" w:rsidRDefault="00000000">
      <w:pPr>
        <w:spacing w:after="120"/>
        <w:ind w:firstLine="284"/>
        <w:rPr>
          <w:lang w:val="pt-BR"/>
        </w:rPr>
      </w:pPr>
      <w:r w:rsidRPr="00F13E42">
        <w:rPr>
          <w:color w:val="000000"/>
          <w:highlight w:val="white"/>
          <w:lang w:val="pt-BR"/>
        </w:rPr>
        <w:lastRenderedPageBreak/>
        <w:t>Com todos os traços finalizados, após 24 horas, foram desmoldados e colocados submersos em um tanque de água até a idade do rompimento</w:t>
      </w:r>
      <w:r w:rsidRPr="00F13E42">
        <w:rPr>
          <w:highlight w:val="white"/>
          <w:lang w:val="pt-BR"/>
        </w:rPr>
        <w:t>. O ensaio de resistência mecânica à compressão, determinado pela NBR 13279 (1995) foi realizado para 3 corpos de prova de cada traço em 7 dias após a moldagem e para os 3 restantes em 28 dias.</w:t>
      </w:r>
    </w:p>
    <w:p w14:paraId="056FEFCE" w14:textId="77777777" w:rsidR="00221181" w:rsidRPr="00F13E42" w:rsidRDefault="00221181">
      <w:pPr>
        <w:spacing w:after="120"/>
        <w:ind w:firstLine="284"/>
        <w:rPr>
          <w:lang w:val="pt-BR"/>
        </w:rPr>
      </w:pPr>
    </w:p>
    <w:p w14:paraId="324F5F3E" w14:textId="77777777" w:rsidR="00221181" w:rsidRDefault="00000000">
      <w:pPr>
        <w:numPr>
          <w:ilvl w:val="0"/>
          <w:numId w:val="3"/>
        </w:numPr>
        <w:pBdr>
          <w:top w:val="nil"/>
          <w:left w:val="nil"/>
          <w:bottom w:val="nil"/>
          <w:right w:val="nil"/>
          <w:between w:val="nil"/>
        </w:pBdr>
        <w:spacing w:after="120"/>
        <w:rPr>
          <w:b/>
          <w:color w:val="000000"/>
        </w:rPr>
      </w:pPr>
      <w:r>
        <w:rPr>
          <w:b/>
          <w:color w:val="000000"/>
        </w:rPr>
        <w:t>Resultados e discussões</w:t>
      </w:r>
    </w:p>
    <w:p w14:paraId="2A05AA36" w14:textId="77777777" w:rsidR="00221181" w:rsidRDefault="00221181">
      <w:pPr>
        <w:spacing w:after="120"/>
        <w:ind w:firstLine="284"/>
        <w:rPr>
          <w:color w:val="A6A6A6"/>
        </w:rPr>
      </w:pPr>
    </w:p>
    <w:p w14:paraId="365FA78B" w14:textId="77777777" w:rsidR="00221181" w:rsidRPr="00F13E42" w:rsidRDefault="00000000">
      <w:pPr>
        <w:spacing w:after="120"/>
        <w:ind w:firstLine="284"/>
        <w:rPr>
          <w:lang w:val="pt-BR"/>
        </w:rPr>
      </w:pPr>
      <w:r w:rsidRPr="00F13E42">
        <w:rPr>
          <w:color w:val="000000"/>
          <w:lang w:val="pt-BR"/>
        </w:rPr>
        <w:t>Os valores de consistência da argamassa estão na tabela 2, de forma que foi obtido uma plasticidade e quantidade de água adequada, conforme a norma já indicada, para moldagem dos corpos de prova. Ainda, é possível observar a relação água/materiais secos, que foi determinada pela divisão do valor total de materiais secos colocados na argamassadeira pela quantidade de água utilizada, podendo oscilar conforme mostra os resultados. Isso ocorre devido a quantidade de água colocado na mistura variar, pois em cada traço a quantidade de areia diminui e aumenta a de vidro em pó. </w:t>
      </w:r>
    </w:p>
    <w:p w14:paraId="0EAB55BE" w14:textId="77777777" w:rsidR="00221181" w:rsidRPr="00F13E42" w:rsidRDefault="00000000">
      <w:pPr>
        <w:spacing w:after="120"/>
        <w:ind w:firstLine="284"/>
        <w:rPr>
          <w:lang w:val="pt-BR"/>
        </w:rPr>
      </w:pPr>
      <w:r w:rsidRPr="00F13E42">
        <w:rPr>
          <w:color w:val="000000"/>
          <w:lang w:val="pt-BR"/>
        </w:rPr>
        <w:t>Dessa forma, podemos perceber que ao aumentar a quantidade de vidro em pó a fração de água necessária para mistura diminui. Ademais, o teor de cimento manteve-se o mesmo para todos os traços, porque a quantidade de cimento não foi alterada.</w:t>
      </w:r>
    </w:p>
    <w:p w14:paraId="5E05101F" w14:textId="77777777" w:rsidR="00221181" w:rsidRPr="00F13E42" w:rsidRDefault="00221181">
      <w:pPr>
        <w:spacing w:after="120"/>
        <w:ind w:firstLine="284"/>
        <w:jc w:val="left"/>
        <w:rPr>
          <w:lang w:val="pt-BR"/>
        </w:rPr>
      </w:pPr>
    </w:p>
    <w:p w14:paraId="034854A6" w14:textId="77777777" w:rsidR="00221181" w:rsidRDefault="00000000">
      <w:pPr>
        <w:spacing w:after="120"/>
        <w:ind w:firstLine="284"/>
        <w:jc w:val="center"/>
        <w:rPr>
          <w:color w:val="000000"/>
        </w:rPr>
      </w:pPr>
      <w:r>
        <w:rPr>
          <w:color w:val="000000"/>
        </w:rPr>
        <w:t>Tabela 2: Características das misturas</w:t>
      </w:r>
    </w:p>
    <w:tbl>
      <w:tblPr>
        <w:tblStyle w:val="a0"/>
        <w:tblW w:w="5245" w:type="dxa"/>
        <w:jc w:val="center"/>
        <w:tblInd w:w="0" w:type="dxa"/>
        <w:tblLayout w:type="fixed"/>
        <w:tblLook w:val="0400" w:firstRow="0" w:lastRow="0" w:firstColumn="0" w:lastColumn="0" w:noHBand="0" w:noVBand="1"/>
      </w:tblPr>
      <w:tblGrid>
        <w:gridCol w:w="851"/>
        <w:gridCol w:w="992"/>
        <w:gridCol w:w="1559"/>
        <w:gridCol w:w="1843"/>
      </w:tblGrid>
      <w:tr w:rsidR="00221181" w14:paraId="7D482A5E" w14:textId="77777777">
        <w:trPr>
          <w:trHeight w:val="335"/>
          <w:jc w:val="center"/>
        </w:trPr>
        <w:tc>
          <w:tcPr>
            <w:tcW w:w="851" w:type="dxa"/>
            <w:tcBorders>
              <w:top w:val="single" w:sz="12" w:space="0" w:color="000000"/>
              <w:bottom w:val="single" w:sz="12" w:space="0" w:color="000000"/>
              <w:right w:val="single" w:sz="6" w:space="0" w:color="000000"/>
            </w:tcBorders>
            <w:tcMar>
              <w:top w:w="40" w:type="dxa"/>
              <w:left w:w="40" w:type="dxa"/>
              <w:bottom w:w="40" w:type="dxa"/>
              <w:right w:w="40" w:type="dxa"/>
            </w:tcMar>
            <w:vAlign w:val="center"/>
          </w:tcPr>
          <w:p w14:paraId="08E4208D" w14:textId="77777777" w:rsidR="00221181" w:rsidRDefault="00000000">
            <w:pPr>
              <w:spacing w:after="120"/>
              <w:ind w:firstLine="284"/>
            </w:pPr>
            <w:r>
              <w:rPr>
                <w:color w:val="000000"/>
                <w:sz w:val="20"/>
                <w:szCs w:val="20"/>
              </w:rPr>
              <w:t>Traço</w:t>
            </w:r>
          </w:p>
        </w:tc>
        <w:tc>
          <w:tcPr>
            <w:tcW w:w="992" w:type="dxa"/>
            <w:tcBorders>
              <w:top w:val="single" w:sz="12" w:space="0" w:color="000000"/>
              <w:left w:val="single" w:sz="6" w:space="0" w:color="000000"/>
              <w:bottom w:val="single" w:sz="12" w:space="0" w:color="000000"/>
              <w:right w:val="single" w:sz="6" w:space="0" w:color="000000"/>
            </w:tcBorders>
            <w:tcMar>
              <w:top w:w="40" w:type="dxa"/>
              <w:left w:w="40" w:type="dxa"/>
              <w:bottom w:w="40" w:type="dxa"/>
              <w:right w:w="40" w:type="dxa"/>
            </w:tcMar>
            <w:vAlign w:val="center"/>
          </w:tcPr>
          <w:p w14:paraId="32C17633" w14:textId="77777777" w:rsidR="00221181" w:rsidRDefault="00000000">
            <w:pPr>
              <w:spacing w:after="120"/>
              <w:ind w:firstLine="284"/>
            </w:pPr>
            <w:r>
              <w:rPr>
                <w:color w:val="000000"/>
                <w:sz w:val="20"/>
                <w:szCs w:val="20"/>
              </w:rPr>
              <w:t>A/ms</w:t>
            </w:r>
          </w:p>
        </w:tc>
        <w:tc>
          <w:tcPr>
            <w:tcW w:w="1559" w:type="dxa"/>
            <w:tcBorders>
              <w:top w:val="single" w:sz="12" w:space="0" w:color="000000"/>
              <w:left w:val="single" w:sz="6" w:space="0" w:color="000000"/>
              <w:bottom w:val="single" w:sz="12" w:space="0" w:color="000000"/>
              <w:right w:val="single" w:sz="6" w:space="0" w:color="000000"/>
            </w:tcBorders>
            <w:tcMar>
              <w:top w:w="40" w:type="dxa"/>
              <w:left w:w="40" w:type="dxa"/>
              <w:bottom w:w="40" w:type="dxa"/>
              <w:right w:w="40" w:type="dxa"/>
            </w:tcMar>
            <w:vAlign w:val="center"/>
          </w:tcPr>
          <w:p w14:paraId="42E05D1B" w14:textId="77777777" w:rsidR="00221181" w:rsidRDefault="00000000">
            <w:pPr>
              <w:spacing w:after="120"/>
              <w:ind w:firstLine="284"/>
            </w:pPr>
            <w:r>
              <w:rPr>
                <w:color w:val="000000"/>
                <w:sz w:val="20"/>
                <w:szCs w:val="20"/>
              </w:rPr>
              <w:t>Consistência</w:t>
            </w:r>
          </w:p>
        </w:tc>
        <w:tc>
          <w:tcPr>
            <w:tcW w:w="1843" w:type="dxa"/>
            <w:tcBorders>
              <w:top w:val="single" w:sz="12" w:space="0" w:color="000000"/>
              <w:left w:val="single" w:sz="6" w:space="0" w:color="000000"/>
              <w:bottom w:val="single" w:sz="12" w:space="0" w:color="000000"/>
            </w:tcBorders>
            <w:tcMar>
              <w:top w:w="40" w:type="dxa"/>
              <w:left w:w="40" w:type="dxa"/>
              <w:bottom w:w="40" w:type="dxa"/>
              <w:right w:w="40" w:type="dxa"/>
            </w:tcMar>
            <w:vAlign w:val="center"/>
          </w:tcPr>
          <w:p w14:paraId="3460B68E" w14:textId="77777777" w:rsidR="00221181" w:rsidRDefault="00000000">
            <w:pPr>
              <w:spacing w:after="120"/>
              <w:ind w:firstLine="284"/>
            </w:pPr>
            <w:r>
              <w:rPr>
                <w:color w:val="000000"/>
                <w:sz w:val="20"/>
                <w:szCs w:val="20"/>
              </w:rPr>
              <w:t>Teor de cimento</w:t>
            </w:r>
          </w:p>
        </w:tc>
      </w:tr>
      <w:tr w:rsidR="00221181" w14:paraId="3BF5987C" w14:textId="77777777">
        <w:trPr>
          <w:trHeight w:val="300"/>
          <w:jc w:val="center"/>
        </w:trPr>
        <w:tc>
          <w:tcPr>
            <w:tcW w:w="851" w:type="dxa"/>
            <w:tcBorders>
              <w:top w:val="single" w:sz="12" w:space="0" w:color="000000"/>
              <w:bottom w:val="single" w:sz="8" w:space="0" w:color="000000"/>
              <w:right w:val="single" w:sz="8" w:space="0" w:color="000000"/>
            </w:tcBorders>
            <w:tcMar>
              <w:top w:w="40" w:type="dxa"/>
              <w:left w:w="40" w:type="dxa"/>
              <w:bottom w:w="40" w:type="dxa"/>
              <w:right w:w="40" w:type="dxa"/>
            </w:tcMar>
            <w:vAlign w:val="bottom"/>
          </w:tcPr>
          <w:p w14:paraId="548E4E9C" w14:textId="77777777" w:rsidR="00221181" w:rsidRDefault="00000000">
            <w:pPr>
              <w:spacing w:after="120"/>
              <w:jc w:val="center"/>
            </w:pPr>
            <w:r>
              <w:rPr>
                <w:color w:val="000000"/>
                <w:sz w:val="20"/>
                <w:szCs w:val="20"/>
              </w:rPr>
              <w:t>A1</w:t>
            </w:r>
          </w:p>
        </w:tc>
        <w:tc>
          <w:tcPr>
            <w:tcW w:w="992" w:type="dxa"/>
            <w:tcBorders>
              <w:top w:val="single" w:sz="12" w:space="0" w:color="000000"/>
              <w:left w:val="single" w:sz="8" w:space="0" w:color="000000"/>
              <w:bottom w:val="single" w:sz="8" w:space="0" w:color="000000"/>
              <w:right w:val="single" w:sz="6" w:space="0" w:color="000000"/>
            </w:tcBorders>
            <w:tcMar>
              <w:top w:w="40" w:type="dxa"/>
              <w:left w:w="40" w:type="dxa"/>
              <w:bottom w:w="40" w:type="dxa"/>
              <w:right w:w="40" w:type="dxa"/>
            </w:tcMar>
            <w:vAlign w:val="bottom"/>
          </w:tcPr>
          <w:p w14:paraId="726A9740" w14:textId="77777777" w:rsidR="00221181" w:rsidRDefault="00000000">
            <w:pPr>
              <w:spacing w:after="120"/>
              <w:jc w:val="center"/>
            </w:pPr>
            <w:r>
              <w:rPr>
                <w:color w:val="000000"/>
                <w:sz w:val="20"/>
                <w:szCs w:val="20"/>
              </w:rPr>
              <w:t>0,15</w:t>
            </w:r>
          </w:p>
        </w:tc>
        <w:tc>
          <w:tcPr>
            <w:tcW w:w="1559" w:type="dxa"/>
            <w:tcBorders>
              <w:top w:val="single" w:sz="12" w:space="0" w:color="000000"/>
              <w:left w:val="single" w:sz="6" w:space="0" w:color="000000"/>
              <w:bottom w:val="single" w:sz="8" w:space="0" w:color="000000"/>
              <w:right w:val="single" w:sz="6" w:space="0" w:color="000000"/>
            </w:tcBorders>
            <w:tcMar>
              <w:top w:w="40" w:type="dxa"/>
              <w:left w:w="40" w:type="dxa"/>
              <w:bottom w:w="40" w:type="dxa"/>
              <w:right w:w="40" w:type="dxa"/>
            </w:tcMar>
            <w:vAlign w:val="bottom"/>
          </w:tcPr>
          <w:p w14:paraId="7E39779E" w14:textId="77777777" w:rsidR="00221181" w:rsidRDefault="00000000">
            <w:pPr>
              <w:spacing w:after="120"/>
              <w:jc w:val="center"/>
            </w:pPr>
            <w:r>
              <w:rPr>
                <w:color w:val="000000"/>
                <w:sz w:val="20"/>
                <w:szCs w:val="20"/>
              </w:rPr>
              <w:t>262</w:t>
            </w:r>
          </w:p>
        </w:tc>
        <w:tc>
          <w:tcPr>
            <w:tcW w:w="1843" w:type="dxa"/>
            <w:tcBorders>
              <w:top w:val="single" w:sz="12" w:space="0" w:color="000000"/>
              <w:left w:val="single" w:sz="6" w:space="0" w:color="000000"/>
              <w:bottom w:val="single" w:sz="8" w:space="0" w:color="000000"/>
            </w:tcBorders>
            <w:tcMar>
              <w:top w:w="40" w:type="dxa"/>
              <w:left w:w="40" w:type="dxa"/>
              <w:bottom w:w="40" w:type="dxa"/>
              <w:right w:w="40" w:type="dxa"/>
            </w:tcMar>
            <w:vAlign w:val="bottom"/>
          </w:tcPr>
          <w:p w14:paraId="7DAEF4E3" w14:textId="77777777" w:rsidR="00221181" w:rsidRDefault="00000000">
            <w:pPr>
              <w:spacing w:after="120"/>
              <w:jc w:val="center"/>
            </w:pPr>
            <w:r>
              <w:rPr>
                <w:color w:val="000000"/>
                <w:sz w:val="20"/>
                <w:szCs w:val="20"/>
              </w:rPr>
              <w:t>0,143</w:t>
            </w:r>
          </w:p>
        </w:tc>
      </w:tr>
      <w:tr w:rsidR="00221181" w14:paraId="473912E4" w14:textId="77777777">
        <w:trPr>
          <w:trHeight w:val="325"/>
          <w:jc w:val="center"/>
        </w:trPr>
        <w:tc>
          <w:tcPr>
            <w:tcW w:w="851" w:type="dxa"/>
            <w:tcBorders>
              <w:top w:val="single" w:sz="8" w:space="0" w:color="000000"/>
              <w:bottom w:val="single" w:sz="8" w:space="0" w:color="000000"/>
              <w:right w:val="single" w:sz="8" w:space="0" w:color="000000"/>
            </w:tcBorders>
            <w:tcMar>
              <w:top w:w="40" w:type="dxa"/>
              <w:left w:w="40" w:type="dxa"/>
              <w:bottom w:w="40" w:type="dxa"/>
              <w:right w:w="40" w:type="dxa"/>
            </w:tcMar>
            <w:vAlign w:val="bottom"/>
          </w:tcPr>
          <w:p w14:paraId="57E795CD" w14:textId="77777777" w:rsidR="00221181" w:rsidRDefault="00000000">
            <w:pPr>
              <w:spacing w:after="120"/>
              <w:jc w:val="center"/>
            </w:pPr>
            <w:r>
              <w:rPr>
                <w:color w:val="000000"/>
                <w:sz w:val="20"/>
                <w:szCs w:val="20"/>
              </w:rPr>
              <w:t>A2</w:t>
            </w:r>
          </w:p>
        </w:tc>
        <w:tc>
          <w:tcPr>
            <w:tcW w:w="992" w:type="dxa"/>
            <w:tcBorders>
              <w:top w:val="single" w:sz="8" w:space="0" w:color="000000"/>
              <w:left w:val="single" w:sz="8" w:space="0" w:color="000000"/>
              <w:bottom w:val="single" w:sz="8" w:space="0" w:color="000000"/>
              <w:right w:val="single" w:sz="6" w:space="0" w:color="000000"/>
            </w:tcBorders>
            <w:tcMar>
              <w:top w:w="40" w:type="dxa"/>
              <w:left w:w="40" w:type="dxa"/>
              <w:bottom w:w="40" w:type="dxa"/>
              <w:right w:w="40" w:type="dxa"/>
            </w:tcMar>
            <w:vAlign w:val="bottom"/>
          </w:tcPr>
          <w:p w14:paraId="6A6AC19F" w14:textId="77777777" w:rsidR="00221181" w:rsidRDefault="00000000">
            <w:pPr>
              <w:spacing w:after="120"/>
              <w:jc w:val="center"/>
            </w:pPr>
            <w:r>
              <w:rPr>
                <w:color w:val="000000"/>
                <w:sz w:val="20"/>
                <w:szCs w:val="20"/>
              </w:rPr>
              <w:t>0,15</w:t>
            </w:r>
          </w:p>
        </w:tc>
        <w:tc>
          <w:tcPr>
            <w:tcW w:w="1559" w:type="dxa"/>
            <w:tcBorders>
              <w:top w:val="single" w:sz="8" w:space="0" w:color="000000"/>
              <w:left w:val="single" w:sz="6" w:space="0" w:color="000000"/>
              <w:bottom w:val="single" w:sz="8" w:space="0" w:color="000000"/>
              <w:right w:val="single" w:sz="6" w:space="0" w:color="000000"/>
            </w:tcBorders>
            <w:tcMar>
              <w:top w:w="40" w:type="dxa"/>
              <w:left w:w="40" w:type="dxa"/>
              <w:bottom w:w="40" w:type="dxa"/>
              <w:right w:w="40" w:type="dxa"/>
            </w:tcMar>
            <w:vAlign w:val="bottom"/>
          </w:tcPr>
          <w:p w14:paraId="1C92DD09" w14:textId="77777777" w:rsidR="00221181" w:rsidRDefault="00000000">
            <w:pPr>
              <w:spacing w:after="120"/>
              <w:jc w:val="center"/>
            </w:pPr>
            <w:r>
              <w:rPr>
                <w:color w:val="000000"/>
                <w:sz w:val="20"/>
                <w:szCs w:val="20"/>
              </w:rPr>
              <w:t>265</w:t>
            </w:r>
          </w:p>
        </w:tc>
        <w:tc>
          <w:tcPr>
            <w:tcW w:w="1843" w:type="dxa"/>
            <w:tcBorders>
              <w:top w:val="single" w:sz="8" w:space="0" w:color="000000"/>
              <w:left w:val="single" w:sz="6" w:space="0" w:color="000000"/>
              <w:bottom w:val="single" w:sz="8" w:space="0" w:color="000000"/>
            </w:tcBorders>
            <w:tcMar>
              <w:top w:w="40" w:type="dxa"/>
              <w:left w:w="40" w:type="dxa"/>
              <w:bottom w:w="40" w:type="dxa"/>
              <w:right w:w="40" w:type="dxa"/>
            </w:tcMar>
            <w:vAlign w:val="bottom"/>
          </w:tcPr>
          <w:p w14:paraId="493667CE" w14:textId="77777777" w:rsidR="00221181" w:rsidRDefault="00000000">
            <w:pPr>
              <w:spacing w:after="120"/>
              <w:jc w:val="center"/>
            </w:pPr>
            <w:r>
              <w:rPr>
                <w:color w:val="000000"/>
                <w:sz w:val="20"/>
                <w:szCs w:val="20"/>
              </w:rPr>
              <w:t>0,143</w:t>
            </w:r>
          </w:p>
        </w:tc>
      </w:tr>
      <w:tr w:rsidR="00221181" w14:paraId="04D9C6F6" w14:textId="77777777">
        <w:trPr>
          <w:trHeight w:val="360"/>
          <w:jc w:val="center"/>
        </w:trPr>
        <w:tc>
          <w:tcPr>
            <w:tcW w:w="851" w:type="dxa"/>
            <w:tcBorders>
              <w:top w:val="single" w:sz="8" w:space="0" w:color="000000"/>
              <w:bottom w:val="single" w:sz="8" w:space="0" w:color="000000"/>
              <w:right w:val="single" w:sz="6" w:space="0" w:color="000000"/>
            </w:tcBorders>
            <w:tcMar>
              <w:top w:w="40" w:type="dxa"/>
              <w:left w:w="40" w:type="dxa"/>
              <w:bottom w:w="40" w:type="dxa"/>
              <w:right w:w="40" w:type="dxa"/>
            </w:tcMar>
            <w:vAlign w:val="bottom"/>
          </w:tcPr>
          <w:p w14:paraId="7396927C" w14:textId="77777777" w:rsidR="00221181" w:rsidRDefault="00000000">
            <w:pPr>
              <w:spacing w:after="120"/>
              <w:jc w:val="center"/>
            </w:pPr>
            <w:r>
              <w:rPr>
                <w:color w:val="000000"/>
                <w:sz w:val="20"/>
                <w:szCs w:val="20"/>
              </w:rPr>
              <w:t>A3</w:t>
            </w:r>
          </w:p>
        </w:tc>
        <w:tc>
          <w:tcPr>
            <w:tcW w:w="992" w:type="dxa"/>
            <w:tcBorders>
              <w:top w:val="single" w:sz="8" w:space="0" w:color="000000"/>
              <w:left w:val="single" w:sz="6" w:space="0" w:color="000000"/>
              <w:bottom w:val="single" w:sz="8" w:space="0" w:color="000000"/>
              <w:right w:val="single" w:sz="6" w:space="0" w:color="000000"/>
            </w:tcBorders>
            <w:tcMar>
              <w:top w:w="40" w:type="dxa"/>
              <w:left w:w="40" w:type="dxa"/>
              <w:bottom w:w="40" w:type="dxa"/>
              <w:right w:w="40" w:type="dxa"/>
            </w:tcMar>
            <w:vAlign w:val="bottom"/>
          </w:tcPr>
          <w:p w14:paraId="727EA132" w14:textId="77777777" w:rsidR="00221181" w:rsidRDefault="00000000">
            <w:pPr>
              <w:spacing w:after="120"/>
              <w:jc w:val="center"/>
            </w:pPr>
            <w:r>
              <w:rPr>
                <w:color w:val="000000"/>
                <w:sz w:val="20"/>
                <w:szCs w:val="20"/>
              </w:rPr>
              <w:t>0,15</w:t>
            </w:r>
          </w:p>
        </w:tc>
        <w:tc>
          <w:tcPr>
            <w:tcW w:w="1559" w:type="dxa"/>
            <w:tcBorders>
              <w:top w:val="single" w:sz="8" w:space="0" w:color="000000"/>
              <w:left w:val="single" w:sz="6" w:space="0" w:color="000000"/>
              <w:bottom w:val="single" w:sz="8" w:space="0" w:color="000000"/>
              <w:right w:val="single" w:sz="6" w:space="0" w:color="000000"/>
            </w:tcBorders>
            <w:tcMar>
              <w:top w:w="40" w:type="dxa"/>
              <w:left w:w="40" w:type="dxa"/>
              <w:bottom w:w="40" w:type="dxa"/>
              <w:right w:w="40" w:type="dxa"/>
            </w:tcMar>
            <w:vAlign w:val="bottom"/>
          </w:tcPr>
          <w:p w14:paraId="7EFAE8A1" w14:textId="77777777" w:rsidR="00221181" w:rsidRDefault="00000000">
            <w:pPr>
              <w:spacing w:after="120"/>
              <w:jc w:val="center"/>
            </w:pPr>
            <w:r>
              <w:rPr>
                <w:color w:val="000000"/>
                <w:sz w:val="20"/>
                <w:szCs w:val="20"/>
              </w:rPr>
              <w:t>260</w:t>
            </w:r>
          </w:p>
        </w:tc>
        <w:tc>
          <w:tcPr>
            <w:tcW w:w="1843" w:type="dxa"/>
            <w:tcBorders>
              <w:top w:val="single" w:sz="8" w:space="0" w:color="000000"/>
              <w:left w:val="single" w:sz="6" w:space="0" w:color="000000"/>
              <w:bottom w:val="single" w:sz="8" w:space="0" w:color="000000"/>
            </w:tcBorders>
            <w:tcMar>
              <w:top w:w="40" w:type="dxa"/>
              <w:left w:w="40" w:type="dxa"/>
              <w:bottom w:w="40" w:type="dxa"/>
              <w:right w:w="40" w:type="dxa"/>
            </w:tcMar>
            <w:vAlign w:val="bottom"/>
          </w:tcPr>
          <w:p w14:paraId="7ABB7739" w14:textId="77777777" w:rsidR="00221181" w:rsidRDefault="00000000">
            <w:pPr>
              <w:spacing w:after="120"/>
              <w:jc w:val="center"/>
            </w:pPr>
            <w:r>
              <w:rPr>
                <w:color w:val="000000"/>
                <w:sz w:val="20"/>
                <w:szCs w:val="20"/>
              </w:rPr>
              <w:t>0,143</w:t>
            </w:r>
          </w:p>
        </w:tc>
      </w:tr>
      <w:tr w:rsidR="00221181" w14:paraId="71E5C9C5" w14:textId="77777777">
        <w:trPr>
          <w:trHeight w:val="282"/>
          <w:jc w:val="center"/>
        </w:trPr>
        <w:tc>
          <w:tcPr>
            <w:tcW w:w="851" w:type="dxa"/>
            <w:tcBorders>
              <w:top w:val="single" w:sz="8" w:space="0" w:color="000000"/>
              <w:bottom w:val="single" w:sz="12" w:space="0" w:color="000000"/>
              <w:right w:val="single" w:sz="8" w:space="0" w:color="000000"/>
            </w:tcBorders>
            <w:tcMar>
              <w:top w:w="40" w:type="dxa"/>
              <w:left w:w="40" w:type="dxa"/>
              <w:bottom w:w="40" w:type="dxa"/>
              <w:right w:w="40" w:type="dxa"/>
            </w:tcMar>
            <w:vAlign w:val="bottom"/>
          </w:tcPr>
          <w:p w14:paraId="31B28B95" w14:textId="77777777" w:rsidR="00221181" w:rsidRDefault="00000000">
            <w:pPr>
              <w:spacing w:after="120"/>
              <w:jc w:val="center"/>
            </w:pPr>
            <w:r>
              <w:rPr>
                <w:color w:val="000000"/>
                <w:sz w:val="20"/>
                <w:szCs w:val="20"/>
              </w:rPr>
              <w:t>A4</w:t>
            </w:r>
          </w:p>
        </w:tc>
        <w:tc>
          <w:tcPr>
            <w:tcW w:w="992" w:type="dxa"/>
            <w:tcBorders>
              <w:top w:val="single" w:sz="8" w:space="0" w:color="000000"/>
              <w:left w:val="single" w:sz="8" w:space="0" w:color="000000"/>
              <w:bottom w:val="single" w:sz="12" w:space="0" w:color="000000"/>
              <w:right w:val="single" w:sz="6" w:space="0" w:color="000000"/>
            </w:tcBorders>
            <w:tcMar>
              <w:top w:w="40" w:type="dxa"/>
              <w:left w:w="40" w:type="dxa"/>
              <w:bottom w:w="40" w:type="dxa"/>
              <w:right w:w="40" w:type="dxa"/>
            </w:tcMar>
            <w:vAlign w:val="bottom"/>
          </w:tcPr>
          <w:p w14:paraId="29A1A028" w14:textId="77777777" w:rsidR="00221181" w:rsidRDefault="00000000">
            <w:pPr>
              <w:spacing w:after="120"/>
              <w:jc w:val="center"/>
            </w:pPr>
            <w:r>
              <w:rPr>
                <w:color w:val="000000"/>
                <w:sz w:val="20"/>
                <w:szCs w:val="20"/>
              </w:rPr>
              <w:t>0,14</w:t>
            </w:r>
          </w:p>
        </w:tc>
        <w:tc>
          <w:tcPr>
            <w:tcW w:w="1559" w:type="dxa"/>
            <w:tcBorders>
              <w:top w:val="single" w:sz="8" w:space="0" w:color="000000"/>
              <w:left w:val="single" w:sz="6" w:space="0" w:color="000000"/>
              <w:bottom w:val="single" w:sz="12" w:space="0" w:color="000000"/>
              <w:right w:val="single" w:sz="8" w:space="0" w:color="000000"/>
            </w:tcBorders>
            <w:tcMar>
              <w:top w:w="40" w:type="dxa"/>
              <w:left w:w="40" w:type="dxa"/>
              <w:bottom w:w="40" w:type="dxa"/>
              <w:right w:w="40" w:type="dxa"/>
            </w:tcMar>
            <w:vAlign w:val="bottom"/>
          </w:tcPr>
          <w:p w14:paraId="3889EDE2" w14:textId="77777777" w:rsidR="00221181" w:rsidRDefault="00000000">
            <w:pPr>
              <w:spacing w:after="120"/>
              <w:jc w:val="center"/>
            </w:pPr>
            <w:r>
              <w:rPr>
                <w:color w:val="000000"/>
                <w:sz w:val="20"/>
                <w:szCs w:val="20"/>
              </w:rPr>
              <w:t>260</w:t>
            </w:r>
          </w:p>
        </w:tc>
        <w:tc>
          <w:tcPr>
            <w:tcW w:w="1843" w:type="dxa"/>
            <w:tcBorders>
              <w:top w:val="single" w:sz="8" w:space="0" w:color="000000"/>
              <w:left w:val="single" w:sz="8" w:space="0" w:color="000000"/>
              <w:bottom w:val="single" w:sz="12" w:space="0" w:color="000000"/>
            </w:tcBorders>
            <w:tcMar>
              <w:top w:w="40" w:type="dxa"/>
              <w:left w:w="40" w:type="dxa"/>
              <w:bottom w:w="40" w:type="dxa"/>
              <w:right w:w="40" w:type="dxa"/>
            </w:tcMar>
            <w:vAlign w:val="bottom"/>
          </w:tcPr>
          <w:p w14:paraId="1E77B84B" w14:textId="77777777" w:rsidR="00221181" w:rsidRDefault="00000000">
            <w:pPr>
              <w:spacing w:after="120"/>
              <w:jc w:val="center"/>
            </w:pPr>
            <w:r>
              <w:rPr>
                <w:color w:val="000000"/>
                <w:sz w:val="20"/>
                <w:szCs w:val="20"/>
              </w:rPr>
              <w:t>0,143</w:t>
            </w:r>
          </w:p>
        </w:tc>
      </w:tr>
    </w:tbl>
    <w:p w14:paraId="177A7112" w14:textId="77777777" w:rsidR="00221181" w:rsidRDefault="00221181">
      <w:pPr>
        <w:spacing w:after="120"/>
        <w:ind w:firstLine="284"/>
        <w:rPr>
          <w:color w:val="000000"/>
        </w:rPr>
      </w:pPr>
    </w:p>
    <w:p w14:paraId="4F508599" w14:textId="77777777" w:rsidR="00221181" w:rsidRPr="00F13E42" w:rsidRDefault="00000000">
      <w:pPr>
        <w:spacing w:after="120"/>
        <w:ind w:firstLine="284"/>
        <w:rPr>
          <w:lang w:val="pt-BR"/>
        </w:rPr>
      </w:pPr>
      <w:r w:rsidRPr="00F13E42">
        <w:rPr>
          <w:color w:val="000000"/>
          <w:lang w:val="pt-BR"/>
        </w:rPr>
        <w:t>Os valores encontrados no ensaio de resistência à compressão estão nos gráficos da figura 8 e 9, com cura de 7 e 28 dias, respectivamente. E importante salientar que durante a desmoldagem, dois corpos de prova quebraram logo ao tirar do molde, dessa forma, foram excluídos, ficando apenas 2 corpos de prova para os 7 dias nos traços com substituições de 30% e 45% da areia. A explicação para tal ocorrido pode ser falha na moldagem desses dois corpos de prova, no entanto, todas moldagens foram realizadas da mesma maneira, seguindo a norma, portanto não se sabe o real motivo. Ainda, um dos três CP’s com 45% de substituição ensaiado aos 28 dias teve um resultado muito inferior aos demais, com 6,63 MPa, enquanto os outros foram de 11,18 MPa e 10,46 MPa, dessa forma, foi desconsiderado o valor de 6,63 MPa na média dos valores, em virtude do CP estar com fissuras antes de ser rompido, conforme mostra figura 10.</w:t>
      </w:r>
    </w:p>
    <w:p w14:paraId="5F22120D" w14:textId="77777777" w:rsidR="00221181" w:rsidRPr="00F13E42" w:rsidRDefault="00221181">
      <w:pPr>
        <w:spacing w:after="120"/>
        <w:rPr>
          <w:lang w:val="pt-BR"/>
        </w:rPr>
      </w:pPr>
    </w:p>
    <w:p w14:paraId="391B63E6" w14:textId="77777777" w:rsidR="00221181" w:rsidRDefault="00000000">
      <w:pPr>
        <w:spacing w:after="120"/>
        <w:ind w:firstLine="284"/>
        <w:jc w:val="center"/>
      </w:pPr>
      <w:r>
        <w:rPr>
          <w:noProof/>
          <w:color w:val="000000"/>
        </w:rPr>
        <w:lastRenderedPageBreak/>
        <w:drawing>
          <wp:inline distT="0" distB="0" distL="0" distR="0" wp14:anchorId="649481A4" wp14:editId="303E58E1">
            <wp:extent cx="4171950" cy="2590800"/>
            <wp:effectExtent l="0" t="0" r="0" b="0"/>
            <wp:docPr id="26" name="image5.png" descr="https://lh6.googleusercontent.com/_AYbYahRdzgl3P8-DeQCoHX0HVudOY80oliexaITGAagObNjNvF6c4mdxUCqeWhOLhQuDRQik29bwwJUZm8F-KuMzE2HI2DVC6watnn73frCRb1WGhrJ9Rq5G8O_etfDhp1ahoS5EodO8pA3uYd1Rg"/>
            <wp:cNvGraphicFramePr/>
            <a:graphic xmlns:a="http://schemas.openxmlformats.org/drawingml/2006/main">
              <a:graphicData uri="http://schemas.openxmlformats.org/drawingml/2006/picture">
                <pic:pic xmlns:pic="http://schemas.openxmlformats.org/drawingml/2006/picture">
                  <pic:nvPicPr>
                    <pic:cNvPr id="0" name="image5.png" descr="https://lh6.googleusercontent.com/_AYbYahRdzgl3P8-DeQCoHX0HVudOY80oliexaITGAagObNjNvF6c4mdxUCqeWhOLhQuDRQik29bwwJUZm8F-KuMzE2HI2DVC6watnn73frCRb1WGhrJ9Rq5G8O_etfDhp1ahoS5EodO8pA3uYd1Rg"/>
                    <pic:cNvPicPr preferRelativeResize="0"/>
                  </pic:nvPicPr>
                  <pic:blipFill>
                    <a:blip r:embed="rId16"/>
                    <a:srcRect/>
                    <a:stretch>
                      <a:fillRect/>
                    </a:stretch>
                  </pic:blipFill>
                  <pic:spPr>
                    <a:xfrm>
                      <a:off x="0" y="0"/>
                      <a:ext cx="4171950" cy="2590800"/>
                    </a:xfrm>
                    <a:prstGeom prst="rect">
                      <a:avLst/>
                    </a:prstGeom>
                    <a:ln/>
                  </pic:spPr>
                </pic:pic>
              </a:graphicData>
            </a:graphic>
          </wp:inline>
        </w:drawing>
      </w:r>
    </w:p>
    <w:p w14:paraId="6AD44CF6" w14:textId="77777777" w:rsidR="00221181" w:rsidRPr="00F13E42" w:rsidRDefault="00000000">
      <w:pPr>
        <w:spacing w:after="120"/>
        <w:ind w:firstLine="284"/>
        <w:jc w:val="center"/>
        <w:rPr>
          <w:lang w:val="pt-BR"/>
        </w:rPr>
      </w:pPr>
      <w:r w:rsidRPr="00F13E42">
        <w:rPr>
          <w:b/>
          <w:color w:val="000000"/>
          <w:sz w:val="20"/>
          <w:szCs w:val="20"/>
          <w:lang w:val="pt-BR"/>
        </w:rPr>
        <w:t xml:space="preserve">Figura 7: Resistência à compressão aos 7 dias. </w:t>
      </w:r>
    </w:p>
    <w:p w14:paraId="6D997479" w14:textId="77777777" w:rsidR="00221181" w:rsidRPr="00F13E42" w:rsidRDefault="00221181">
      <w:pPr>
        <w:spacing w:after="120"/>
        <w:ind w:firstLine="284"/>
        <w:jc w:val="center"/>
        <w:rPr>
          <w:lang w:val="pt-BR"/>
        </w:rPr>
      </w:pPr>
    </w:p>
    <w:p w14:paraId="33163095" w14:textId="77777777" w:rsidR="00221181" w:rsidRPr="00F13E42" w:rsidRDefault="00000000">
      <w:pPr>
        <w:spacing w:after="120"/>
        <w:ind w:firstLine="284"/>
        <w:rPr>
          <w:lang w:val="pt-BR"/>
        </w:rPr>
      </w:pPr>
      <w:r w:rsidRPr="00F13E42">
        <w:rPr>
          <w:color w:val="000000"/>
          <w:highlight w:val="white"/>
          <w:lang w:val="pt-BR"/>
        </w:rPr>
        <w:t>Ao observar os resultados obtidos para os 7 dias, é visível que o traço referência resistiu mais que os traços com substituição da areia por vidro em pó. Nessa idade, os resultados não foram inversamente proporcionais em relação a utilização de vidro, tiveram uma variação conforme mostra figura 8. Apesar de serem resultados inferiores à referência, eram esperados pelos autores, visto que o vidro tem características diferentes da areia.</w:t>
      </w:r>
    </w:p>
    <w:p w14:paraId="755289E2" w14:textId="77777777" w:rsidR="00221181" w:rsidRPr="00F13E42" w:rsidRDefault="00221181">
      <w:pPr>
        <w:spacing w:after="120"/>
        <w:ind w:firstLine="284"/>
        <w:jc w:val="left"/>
        <w:rPr>
          <w:lang w:val="pt-BR"/>
        </w:rPr>
      </w:pPr>
    </w:p>
    <w:p w14:paraId="7A80A76C" w14:textId="77777777" w:rsidR="00221181" w:rsidRDefault="00000000">
      <w:pPr>
        <w:spacing w:after="120"/>
        <w:ind w:firstLine="284"/>
        <w:jc w:val="center"/>
      </w:pPr>
      <w:r>
        <w:rPr>
          <w:noProof/>
          <w:color w:val="000000"/>
        </w:rPr>
        <w:drawing>
          <wp:inline distT="0" distB="0" distL="0" distR="0" wp14:anchorId="62E48395" wp14:editId="7398CEC8">
            <wp:extent cx="3867150" cy="2390775"/>
            <wp:effectExtent l="0" t="0" r="0" b="0"/>
            <wp:docPr id="29" name="image2.png" descr="https://lh3.googleusercontent.com/2uQkXPKjsqngRPAJYAjwVPlwhRdO4H7vHNvF77wNSifGqf5HSAv7KqsyovAqNWz_kwYDu2hH0M5pFWSoaTorAKn0YLYarbUwzsm3Io6llqQpPcorQMxr6xbhH95CrAKbV4Wmix_Ic7K_a-tFW5qh7g"/>
            <wp:cNvGraphicFramePr/>
            <a:graphic xmlns:a="http://schemas.openxmlformats.org/drawingml/2006/main">
              <a:graphicData uri="http://schemas.openxmlformats.org/drawingml/2006/picture">
                <pic:pic xmlns:pic="http://schemas.openxmlformats.org/drawingml/2006/picture">
                  <pic:nvPicPr>
                    <pic:cNvPr id="0" name="image2.png" descr="https://lh3.googleusercontent.com/2uQkXPKjsqngRPAJYAjwVPlwhRdO4H7vHNvF77wNSifGqf5HSAv7KqsyovAqNWz_kwYDu2hH0M5pFWSoaTorAKn0YLYarbUwzsm3Io6llqQpPcorQMxr6xbhH95CrAKbV4Wmix_Ic7K_a-tFW5qh7g"/>
                    <pic:cNvPicPr preferRelativeResize="0"/>
                  </pic:nvPicPr>
                  <pic:blipFill>
                    <a:blip r:embed="rId17"/>
                    <a:srcRect/>
                    <a:stretch>
                      <a:fillRect/>
                    </a:stretch>
                  </pic:blipFill>
                  <pic:spPr>
                    <a:xfrm>
                      <a:off x="0" y="0"/>
                      <a:ext cx="3867150" cy="2390775"/>
                    </a:xfrm>
                    <a:prstGeom prst="rect">
                      <a:avLst/>
                    </a:prstGeom>
                    <a:ln/>
                  </pic:spPr>
                </pic:pic>
              </a:graphicData>
            </a:graphic>
          </wp:inline>
        </w:drawing>
      </w:r>
    </w:p>
    <w:p w14:paraId="34A3D20C" w14:textId="77777777" w:rsidR="00221181" w:rsidRPr="00F13E42" w:rsidRDefault="00000000">
      <w:pPr>
        <w:spacing w:after="120"/>
        <w:ind w:firstLine="284"/>
        <w:jc w:val="center"/>
        <w:rPr>
          <w:lang w:val="pt-BR"/>
        </w:rPr>
      </w:pPr>
      <w:r w:rsidRPr="00F13E42">
        <w:rPr>
          <w:b/>
          <w:color w:val="000000"/>
          <w:sz w:val="20"/>
          <w:szCs w:val="20"/>
          <w:lang w:val="pt-BR"/>
        </w:rPr>
        <w:t xml:space="preserve">Figura 8: Resistência à compressão aos 28 dias. </w:t>
      </w:r>
    </w:p>
    <w:p w14:paraId="0BBDDAEC" w14:textId="77777777" w:rsidR="00221181" w:rsidRPr="00F13E42" w:rsidRDefault="00221181">
      <w:pPr>
        <w:spacing w:after="120"/>
        <w:ind w:firstLine="284"/>
        <w:jc w:val="left"/>
        <w:rPr>
          <w:lang w:val="pt-BR"/>
        </w:rPr>
      </w:pPr>
    </w:p>
    <w:p w14:paraId="0D844AEE" w14:textId="77777777" w:rsidR="00221181" w:rsidRDefault="00000000">
      <w:pPr>
        <w:spacing w:after="120"/>
        <w:ind w:firstLine="284"/>
        <w:jc w:val="center"/>
      </w:pPr>
      <w:r>
        <w:rPr>
          <w:noProof/>
          <w:color w:val="000000"/>
          <w:highlight w:val="white"/>
        </w:rPr>
        <w:lastRenderedPageBreak/>
        <w:drawing>
          <wp:inline distT="0" distB="0" distL="0" distR="0" wp14:anchorId="4841BED3" wp14:editId="1D427B59">
            <wp:extent cx="2166852" cy="2334826"/>
            <wp:effectExtent l="0" t="0" r="0" b="0"/>
            <wp:docPr id="28" name="image8.jpg" descr="https://lh4.googleusercontent.com/TkwlxLBN6ABeqCJYXdwW0vhy2GxhEOLSh7p9h1uq0WHCDOy9wsJXCp_kGyjGMdZVGSWKX9TE_6vfBkvpkMloRAUZ2nJs7Di_QzOFsIXr4TrVJKooxC70HfscHGUnGTRdzqiT_LjVzyHT9iCU6jLtsw"/>
            <wp:cNvGraphicFramePr/>
            <a:graphic xmlns:a="http://schemas.openxmlformats.org/drawingml/2006/main">
              <a:graphicData uri="http://schemas.openxmlformats.org/drawingml/2006/picture">
                <pic:pic xmlns:pic="http://schemas.openxmlformats.org/drawingml/2006/picture">
                  <pic:nvPicPr>
                    <pic:cNvPr id="0" name="image8.jpg" descr="https://lh4.googleusercontent.com/TkwlxLBN6ABeqCJYXdwW0vhy2GxhEOLSh7p9h1uq0WHCDOy9wsJXCp_kGyjGMdZVGSWKX9TE_6vfBkvpkMloRAUZ2nJs7Di_QzOFsIXr4TrVJKooxC70HfscHGUnGTRdzqiT_LjVzyHT9iCU6jLtsw"/>
                    <pic:cNvPicPr preferRelativeResize="0"/>
                  </pic:nvPicPr>
                  <pic:blipFill>
                    <a:blip r:embed="rId18"/>
                    <a:srcRect/>
                    <a:stretch>
                      <a:fillRect/>
                    </a:stretch>
                  </pic:blipFill>
                  <pic:spPr>
                    <a:xfrm>
                      <a:off x="0" y="0"/>
                      <a:ext cx="2166852" cy="2334826"/>
                    </a:xfrm>
                    <a:prstGeom prst="rect">
                      <a:avLst/>
                    </a:prstGeom>
                    <a:ln/>
                  </pic:spPr>
                </pic:pic>
              </a:graphicData>
            </a:graphic>
          </wp:inline>
        </w:drawing>
      </w:r>
    </w:p>
    <w:p w14:paraId="273B52F8" w14:textId="77777777" w:rsidR="00221181" w:rsidRPr="00F13E42" w:rsidRDefault="00000000">
      <w:pPr>
        <w:spacing w:after="120"/>
        <w:ind w:firstLine="284"/>
        <w:jc w:val="center"/>
        <w:rPr>
          <w:b/>
          <w:sz w:val="20"/>
          <w:szCs w:val="20"/>
          <w:lang w:val="pt-BR"/>
        </w:rPr>
      </w:pPr>
      <w:r w:rsidRPr="00F13E42">
        <w:rPr>
          <w:b/>
          <w:color w:val="000000"/>
          <w:sz w:val="20"/>
          <w:szCs w:val="20"/>
          <w:lang w:val="pt-BR"/>
        </w:rPr>
        <w:t xml:space="preserve">Figura 9: </w:t>
      </w:r>
      <w:r w:rsidRPr="00F13E42">
        <w:rPr>
          <w:b/>
          <w:color w:val="000000"/>
          <w:sz w:val="20"/>
          <w:szCs w:val="20"/>
          <w:highlight w:val="white"/>
          <w:lang w:val="pt-BR"/>
        </w:rPr>
        <w:t>Corpo de prova do traço com 45% de vidro antes de ser rompido aos 28 dias</w:t>
      </w:r>
      <w:r w:rsidRPr="00F13E42">
        <w:rPr>
          <w:b/>
          <w:color w:val="000000"/>
          <w:sz w:val="20"/>
          <w:szCs w:val="20"/>
          <w:lang w:val="pt-BR"/>
        </w:rPr>
        <w:t xml:space="preserve">. </w:t>
      </w:r>
    </w:p>
    <w:p w14:paraId="29EACB03" w14:textId="77777777" w:rsidR="00221181" w:rsidRPr="00F13E42" w:rsidRDefault="00221181">
      <w:pPr>
        <w:spacing w:after="120"/>
        <w:ind w:firstLine="284"/>
        <w:jc w:val="center"/>
        <w:rPr>
          <w:lang w:val="pt-BR"/>
        </w:rPr>
      </w:pPr>
    </w:p>
    <w:p w14:paraId="2F7B008B" w14:textId="77777777" w:rsidR="00221181" w:rsidRPr="00F13E42" w:rsidRDefault="00000000">
      <w:pPr>
        <w:spacing w:after="120"/>
        <w:ind w:firstLine="284"/>
        <w:rPr>
          <w:color w:val="000000"/>
          <w:highlight w:val="white"/>
          <w:lang w:val="pt-BR"/>
        </w:rPr>
      </w:pPr>
      <w:r w:rsidRPr="00F13E42">
        <w:rPr>
          <w:color w:val="000000"/>
          <w:highlight w:val="white"/>
          <w:lang w:val="pt-BR"/>
        </w:rPr>
        <w:t xml:space="preserve">Os resultados na idade de 28 dias aumentaram consideravelmente e o traço referência manteve-se maior que os demais. A resistência tornou-se inversamente proporcional conforme aumentou a porcentagem de vidro na mistura, no entanto, isso não é conclusivo para idades avançadas, uma vez que, aos 7 dias as conclusões eram outras, por isso, seria necessário ensaiar com mais tempo de cura para saber se esses resultados iriam se manter. Outrossim, os resultados são satisfatórios, se levado em consideração </w:t>
      </w:r>
      <w:r w:rsidRPr="00F13E42">
        <w:rPr>
          <w:highlight w:val="white"/>
          <w:lang w:val="pt-BR"/>
        </w:rPr>
        <w:t xml:space="preserve">que a substituição de um importante material para a argamassa, a areia, resultou em valores próximos da referência. Além disso, é importante destacar que esse ensaio de resistência à compressão é fundamental no estudo da argamassa, assim como a aderência, que não está inclusa nesta pesquisa. São essas características que garantem que a mistura irá suportar diferentes ações externas e permanecer dessa forma. </w:t>
      </w:r>
    </w:p>
    <w:p w14:paraId="1CD08ECB" w14:textId="77777777" w:rsidR="00221181" w:rsidRPr="00F13E42" w:rsidRDefault="00221181">
      <w:pPr>
        <w:spacing w:after="120"/>
        <w:ind w:firstLine="284"/>
        <w:rPr>
          <w:highlight w:val="white"/>
          <w:lang w:val="pt-BR"/>
        </w:rPr>
      </w:pPr>
    </w:p>
    <w:p w14:paraId="0802C15D" w14:textId="77777777" w:rsidR="00221181" w:rsidRDefault="00000000">
      <w:pPr>
        <w:numPr>
          <w:ilvl w:val="0"/>
          <w:numId w:val="3"/>
        </w:numPr>
        <w:pBdr>
          <w:top w:val="nil"/>
          <w:left w:val="nil"/>
          <w:bottom w:val="nil"/>
          <w:right w:val="nil"/>
          <w:between w:val="nil"/>
        </w:pBdr>
        <w:spacing w:after="120"/>
        <w:rPr>
          <w:b/>
          <w:color w:val="000000"/>
        </w:rPr>
      </w:pPr>
      <w:r>
        <w:rPr>
          <w:b/>
          <w:color w:val="000000"/>
        </w:rPr>
        <w:t>Considerações Finais</w:t>
      </w:r>
    </w:p>
    <w:p w14:paraId="6CC0C86D" w14:textId="77777777" w:rsidR="00221181" w:rsidRDefault="00221181">
      <w:pPr>
        <w:spacing w:after="120"/>
        <w:ind w:firstLine="284"/>
        <w:rPr>
          <w:color w:val="A6A6A6"/>
        </w:rPr>
      </w:pPr>
    </w:p>
    <w:p w14:paraId="3AD5EDEA" w14:textId="77777777" w:rsidR="00221181" w:rsidRPr="00F13E42" w:rsidRDefault="00000000">
      <w:pPr>
        <w:pBdr>
          <w:top w:val="nil"/>
          <w:left w:val="nil"/>
          <w:bottom w:val="nil"/>
          <w:right w:val="nil"/>
          <w:between w:val="nil"/>
        </w:pBdr>
        <w:spacing w:after="120"/>
        <w:ind w:firstLine="284"/>
        <w:rPr>
          <w:highlight w:val="white"/>
          <w:lang w:val="pt-BR"/>
        </w:rPr>
      </w:pPr>
      <w:r w:rsidRPr="00F13E42">
        <w:rPr>
          <w:color w:val="000000"/>
          <w:highlight w:val="white"/>
          <w:lang w:val="pt-BR"/>
        </w:rPr>
        <w:t>O estudo realizado e os resultados obtidos com a substituição parcial da areia por vidro moído, permitiram a análise comparativa da resistência à compressão para 7 e 28 dias e mostrando-se satisfatórios, apesar de não serem maiores que a referência. Pa</w:t>
      </w:r>
      <w:r w:rsidRPr="00F13E42">
        <w:rPr>
          <w:highlight w:val="white"/>
          <w:lang w:val="pt-BR"/>
        </w:rPr>
        <w:t>ra substituição de 15% resultou uma queda de 18,83%, para 30% uma queda de 24,16%, e para 45% houve redução em 31,36% em relação ao traço de referência.</w:t>
      </w:r>
    </w:p>
    <w:p w14:paraId="3C150EA3" w14:textId="033DD6EB" w:rsidR="00221181" w:rsidRPr="00F13E42" w:rsidRDefault="00000000">
      <w:pPr>
        <w:pBdr>
          <w:top w:val="nil"/>
          <w:left w:val="nil"/>
          <w:bottom w:val="nil"/>
          <w:right w:val="nil"/>
          <w:between w:val="nil"/>
        </w:pBdr>
        <w:spacing w:after="120"/>
        <w:ind w:firstLine="284"/>
        <w:rPr>
          <w:lang w:val="pt-BR"/>
        </w:rPr>
      </w:pPr>
      <w:r w:rsidRPr="00F13E42">
        <w:rPr>
          <w:color w:val="000000"/>
          <w:highlight w:val="white"/>
          <w:lang w:val="pt-BR"/>
        </w:rPr>
        <w:t xml:space="preserve">Ademais, o uso de porcentagem de vidro maiores que o utilizado nesta pesquisa podem não ser tão adequados, pois a maior substituição feita, de 45%, </w:t>
      </w:r>
      <w:r w:rsidRPr="00F13E42">
        <w:rPr>
          <w:lang w:val="pt-BR"/>
        </w:rPr>
        <w:t xml:space="preserve">reduziu a resistência em 31,36%, podendo já ser considerada uma queda elevada. No entanto, devido a não conclusão da relação inversamente proporcional entre a substituição da areia por vidro e a resistência à compressão da argamassa, </w:t>
      </w:r>
      <w:r w:rsidR="00F13E42" w:rsidRPr="00F13E42">
        <w:rPr>
          <w:lang w:val="pt-BR"/>
        </w:rPr>
        <w:t>a utilização de maiores porcentage</w:t>
      </w:r>
      <w:r w:rsidR="00F13E42">
        <w:rPr>
          <w:lang w:val="pt-BR"/>
        </w:rPr>
        <w:t>ns</w:t>
      </w:r>
      <w:r w:rsidR="00F13E42" w:rsidRPr="00F13E42">
        <w:rPr>
          <w:lang w:val="pt-BR"/>
        </w:rPr>
        <w:t xml:space="preserve"> de vidro deve</w:t>
      </w:r>
      <w:r w:rsidRPr="00F13E42">
        <w:rPr>
          <w:lang w:val="pt-BR"/>
        </w:rPr>
        <w:t xml:space="preserve"> ser </w:t>
      </w:r>
      <w:r w:rsidR="00F13E42" w:rsidRPr="00F13E42">
        <w:rPr>
          <w:lang w:val="pt-BR"/>
        </w:rPr>
        <w:t>testada</w:t>
      </w:r>
      <w:r w:rsidRPr="00F13E42">
        <w:rPr>
          <w:lang w:val="pt-BR"/>
        </w:rPr>
        <w:t xml:space="preserve"> para concluir se os resultados iriam reduzir mais que os resultados dessa pesquisa, já relatados.</w:t>
      </w:r>
    </w:p>
    <w:p w14:paraId="0EDF5AE2" w14:textId="77777777" w:rsidR="00221181" w:rsidRPr="00F13E42" w:rsidRDefault="00000000">
      <w:pPr>
        <w:pBdr>
          <w:top w:val="nil"/>
          <w:left w:val="nil"/>
          <w:bottom w:val="nil"/>
          <w:right w:val="nil"/>
          <w:between w:val="nil"/>
        </w:pBdr>
        <w:spacing w:after="120"/>
        <w:ind w:firstLine="284"/>
        <w:rPr>
          <w:color w:val="000000"/>
          <w:lang w:val="pt-BR"/>
        </w:rPr>
      </w:pPr>
      <w:r w:rsidRPr="00F13E42">
        <w:rPr>
          <w:color w:val="000000"/>
          <w:highlight w:val="white"/>
          <w:lang w:val="pt-BR"/>
        </w:rPr>
        <w:t xml:space="preserve">Assim sendo, com o estudo comparativo, apesar de a substituição reduzir </w:t>
      </w:r>
      <w:r w:rsidRPr="00F13E42">
        <w:rPr>
          <w:highlight w:val="white"/>
          <w:lang w:val="pt-BR"/>
        </w:rPr>
        <w:t xml:space="preserve">os valores de resistência à compressão, há uma motivação para serem </w:t>
      </w:r>
      <w:r w:rsidRPr="00F13E42">
        <w:rPr>
          <w:color w:val="000000"/>
          <w:highlight w:val="white"/>
          <w:lang w:val="pt-BR"/>
        </w:rPr>
        <w:t xml:space="preserve">testadas em obras cotidianas e posteriormente aplicada efetivamente, se resultados para durabilidade em obra e aderência </w:t>
      </w:r>
      <w:r w:rsidRPr="00F13E42">
        <w:rPr>
          <w:color w:val="000000"/>
          <w:highlight w:val="white"/>
          <w:lang w:val="pt-BR"/>
        </w:rPr>
        <w:lastRenderedPageBreak/>
        <w:t>fo</w:t>
      </w:r>
      <w:r w:rsidRPr="00F13E42">
        <w:rPr>
          <w:highlight w:val="white"/>
          <w:lang w:val="pt-BR"/>
        </w:rPr>
        <w:t>rem adequados</w:t>
      </w:r>
      <w:r w:rsidRPr="00F13E42">
        <w:rPr>
          <w:color w:val="000000"/>
          <w:highlight w:val="white"/>
          <w:lang w:val="pt-BR"/>
        </w:rPr>
        <w:t xml:space="preserve">. </w:t>
      </w:r>
      <w:r w:rsidRPr="00F13E42">
        <w:rPr>
          <w:highlight w:val="white"/>
          <w:lang w:val="pt-BR"/>
        </w:rPr>
        <w:t>A</w:t>
      </w:r>
      <w:r w:rsidRPr="00F13E42">
        <w:rPr>
          <w:color w:val="000000"/>
          <w:highlight w:val="white"/>
          <w:lang w:val="pt-BR"/>
        </w:rPr>
        <w:t xml:space="preserve">inda que aconteça essa redução, os valores continuam sendo significativos. Para a aplicação seria necessário ajustar a nova resistência à estrutura ou </w:t>
      </w:r>
      <w:r w:rsidRPr="00F13E42">
        <w:rPr>
          <w:highlight w:val="white"/>
          <w:lang w:val="pt-BR"/>
        </w:rPr>
        <w:t>à</w:t>
      </w:r>
      <w:r w:rsidRPr="00F13E42">
        <w:rPr>
          <w:color w:val="000000"/>
          <w:highlight w:val="white"/>
          <w:lang w:val="pt-BR"/>
        </w:rPr>
        <w:t xml:space="preserve"> aplicação desejada, para que não ocorram imprevistos. Entretanto, com novas análises a aplicação pode ser possível e viável. </w:t>
      </w:r>
    </w:p>
    <w:p w14:paraId="29AE5783" w14:textId="77777777" w:rsidR="00221181" w:rsidRPr="00F13E42" w:rsidRDefault="00000000">
      <w:pPr>
        <w:pBdr>
          <w:top w:val="nil"/>
          <w:left w:val="nil"/>
          <w:bottom w:val="nil"/>
          <w:right w:val="nil"/>
          <w:between w:val="nil"/>
        </w:pBdr>
        <w:spacing w:after="120"/>
        <w:ind w:firstLine="284"/>
        <w:rPr>
          <w:color w:val="000000"/>
          <w:lang w:val="pt-BR"/>
        </w:rPr>
      </w:pPr>
      <w:r w:rsidRPr="00F13E42">
        <w:rPr>
          <w:color w:val="000000"/>
          <w:highlight w:val="white"/>
          <w:lang w:val="pt-BR"/>
        </w:rPr>
        <w:t xml:space="preserve">Outro ponto extremamente importante no estudo, foi mostrar </w:t>
      </w:r>
      <w:r w:rsidRPr="00F13E42">
        <w:rPr>
          <w:highlight w:val="white"/>
          <w:lang w:val="pt-BR"/>
        </w:rPr>
        <w:t>uma forma de</w:t>
      </w:r>
      <w:r w:rsidRPr="00F13E42">
        <w:rPr>
          <w:color w:val="000000"/>
          <w:highlight w:val="white"/>
          <w:lang w:val="pt-BR"/>
        </w:rPr>
        <w:t xml:space="preserve"> reutilização do vidro</w:t>
      </w:r>
      <w:r w:rsidRPr="00F13E42">
        <w:rPr>
          <w:highlight w:val="white"/>
          <w:lang w:val="pt-BR"/>
        </w:rPr>
        <w:t>, pertinente ao objetivo de buscar reaproveitamento do material</w:t>
      </w:r>
      <w:r w:rsidRPr="00F13E42">
        <w:rPr>
          <w:color w:val="000000"/>
          <w:highlight w:val="white"/>
          <w:lang w:val="pt-BR"/>
        </w:rPr>
        <w:t>. Com i</w:t>
      </w:r>
      <w:r w:rsidRPr="00F13E42">
        <w:rPr>
          <w:highlight w:val="white"/>
          <w:lang w:val="pt-BR"/>
        </w:rPr>
        <w:t xml:space="preserve">sso, a </w:t>
      </w:r>
      <w:r w:rsidRPr="00F13E42">
        <w:rPr>
          <w:color w:val="000000"/>
          <w:highlight w:val="white"/>
          <w:lang w:val="pt-BR"/>
        </w:rPr>
        <w:t xml:space="preserve">quantidade de material </w:t>
      </w:r>
      <w:r w:rsidRPr="00F13E42">
        <w:rPr>
          <w:highlight w:val="white"/>
          <w:lang w:val="pt-BR"/>
        </w:rPr>
        <w:t xml:space="preserve">(agregado) </w:t>
      </w:r>
      <w:r w:rsidRPr="00F13E42">
        <w:rPr>
          <w:color w:val="000000"/>
          <w:highlight w:val="white"/>
          <w:lang w:val="pt-BR"/>
        </w:rPr>
        <w:t>utilizado na execução da argamassa é reduzida e o vidro, que não teria destino, pode ter nova utilização no mercado, sendo reciclado e tendo uma destinação adequada. Dessa maneira, essa substituição, mesmo que parcial, traria benefícios tanto para o meio ambiente, reduzindo o lixo de vidro, bem como para a indústria da construção.</w:t>
      </w:r>
    </w:p>
    <w:p w14:paraId="205FF40A" w14:textId="77777777" w:rsidR="00221181" w:rsidRPr="00F13E42" w:rsidRDefault="00221181">
      <w:pPr>
        <w:spacing w:after="120"/>
        <w:rPr>
          <w:b/>
          <w:lang w:val="pt-BR"/>
        </w:rPr>
      </w:pPr>
    </w:p>
    <w:p w14:paraId="1C21E6FF" w14:textId="77777777" w:rsidR="00221181" w:rsidRPr="00F13E42" w:rsidRDefault="00000000">
      <w:pPr>
        <w:spacing w:after="120"/>
        <w:rPr>
          <w:b/>
          <w:lang w:val="pt-BR"/>
        </w:rPr>
      </w:pPr>
      <w:r w:rsidRPr="00F13E42">
        <w:rPr>
          <w:b/>
          <w:lang w:val="pt-BR"/>
        </w:rPr>
        <w:t>Referências</w:t>
      </w:r>
    </w:p>
    <w:p w14:paraId="5BA7836D" w14:textId="77777777" w:rsidR="00221181" w:rsidRPr="00F13E42" w:rsidRDefault="00000000">
      <w:pPr>
        <w:spacing w:after="120"/>
        <w:rPr>
          <w:color w:val="222222"/>
          <w:highlight w:val="white"/>
          <w:lang w:val="pt-BR"/>
        </w:rPr>
      </w:pPr>
      <w:r w:rsidRPr="00F13E42">
        <w:rPr>
          <w:color w:val="222222"/>
          <w:highlight w:val="white"/>
          <w:lang w:val="pt-BR"/>
        </w:rPr>
        <w:t xml:space="preserve">Associação Brasileira de Distribuidores e Processadores de Vidro. </w:t>
      </w:r>
      <w:r w:rsidRPr="00F13E42">
        <w:rPr>
          <w:b/>
          <w:color w:val="222222"/>
          <w:highlight w:val="white"/>
          <w:lang w:val="pt-BR"/>
        </w:rPr>
        <w:t>Parnorama Abravidro edição 2022</w:t>
      </w:r>
      <w:r w:rsidRPr="00F13E42">
        <w:rPr>
          <w:color w:val="222222"/>
          <w:highlight w:val="white"/>
          <w:lang w:val="pt-BR"/>
        </w:rPr>
        <w:t>. 2022. Disponível em: &lt;</w:t>
      </w:r>
      <w:r w:rsidRPr="00F13E42">
        <w:rPr>
          <w:color w:val="222222"/>
          <w:highlight w:val="white"/>
          <w:u w:val="single"/>
          <w:lang w:val="pt-BR"/>
        </w:rPr>
        <w:t>https://pdf.magtab.com/leitor/136/edicao/22316</w:t>
      </w:r>
      <w:r w:rsidRPr="00F13E42">
        <w:rPr>
          <w:color w:val="222222"/>
          <w:highlight w:val="white"/>
          <w:lang w:val="pt-BR"/>
        </w:rPr>
        <w:t xml:space="preserve"> &gt;. Acesso em: 9 jul. 2022.</w:t>
      </w:r>
    </w:p>
    <w:p w14:paraId="4469CEAE" w14:textId="77777777" w:rsidR="00221181" w:rsidRPr="00F13E42" w:rsidRDefault="00000000">
      <w:pPr>
        <w:spacing w:before="240" w:after="120"/>
        <w:jc w:val="left"/>
        <w:rPr>
          <w:lang w:val="pt-BR"/>
        </w:rPr>
      </w:pPr>
      <w:r w:rsidRPr="00F13E42">
        <w:rPr>
          <w:lang w:val="pt-BR"/>
        </w:rPr>
        <w:t>ASSOCIAÇÃO BRASILEIRA DE NORMAS TÉCNICAS. NBR 13529: Revestimento de paredes e tetos de argamassas inorgânicas — Terminologia. Rio de Janeiro, 1995.</w:t>
      </w:r>
    </w:p>
    <w:p w14:paraId="2A2ABA23" w14:textId="77777777" w:rsidR="00221181" w:rsidRPr="00F13E42" w:rsidRDefault="00000000">
      <w:pPr>
        <w:spacing w:before="240" w:after="120"/>
        <w:jc w:val="left"/>
        <w:rPr>
          <w:lang w:val="pt-BR"/>
        </w:rPr>
      </w:pPr>
      <w:r w:rsidRPr="00F13E42">
        <w:rPr>
          <w:lang w:val="pt-BR"/>
        </w:rPr>
        <w:t>ASSOCIAÇÃO BRASILEIRA DE NORMAS TÉCNICAS. NBR 13279: Argamassa Para Assentamento de Paredes e Revestimento de Paredes e Tetos. Rio de Janeiro, 2009.</w:t>
      </w:r>
    </w:p>
    <w:p w14:paraId="44338AC9" w14:textId="77777777" w:rsidR="00221181" w:rsidRPr="00F13E42" w:rsidRDefault="00000000">
      <w:pPr>
        <w:pBdr>
          <w:top w:val="nil"/>
          <w:left w:val="nil"/>
          <w:bottom w:val="nil"/>
          <w:right w:val="nil"/>
          <w:between w:val="nil"/>
        </w:pBdr>
        <w:spacing w:before="240"/>
        <w:jc w:val="left"/>
        <w:rPr>
          <w:color w:val="000000"/>
          <w:lang w:val="pt-BR"/>
        </w:rPr>
      </w:pPr>
      <w:r w:rsidRPr="00F13E42">
        <w:rPr>
          <w:color w:val="000000"/>
          <w:lang w:val="pt-BR"/>
        </w:rPr>
        <w:t xml:space="preserve">COSTA, Kevin de Matos; ALMEIDA, Raíssa Coelho; MOREIRA, Thiago A. de Souza. </w:t>
      </w:r>
      <w:r w:rsidRPr="00F13E42">
        <w:rPr>
          <w:b/>
          <w:color w:val="000000"/>
          <w:lang w:val="pt-BR"/>
        </w:rPr>
        <w:t>Revsta de Ciência e Tecnologia:</w:t>
      </w:r>
      <w:r w:rsidRPr="00F13E42">
        <w:rPr>
          <w:color w:val="000000"/>
          <w:lang w:val="pt-BR"/>
        </w:rPr>
        <w:t xml:space="preserve"> Análise do Desempenho Mecânico de Concretos e Argamassas Mediante a SubstituiçãoParcial daMassa do Agregado Miúdo (Areia) por Vidro Moído Oriundo de Garrafas de Cerveja Long Neck. Disponível em: &lt;</w:t>
      </w:r>
      <w:hyperlink r:id="rId19">
        <w:r w:rsidRPr="00F13E42">
          <w:rPr>
            <w:color w:val="000000"/>
            <w:u w:val="single"/>
            <w:lang w:val="pt-BR"/>
          </w:rPr>
          <w:t>https://revista.ufrr.br/rct/article/view/5942/3087</w:t>
        </w:r>
      </w:hyperlink>
      <w:r w:rsidRPr="00F13E42">
        <w:rPr>
          <w:color w:val="000000"/>
          <w:lang w:val="pt-BR"/>
        </w:rPr>
        <w:t>&gt;. Acesso em 15 de jan. 2023.</w:t>
      </w:r>
    </w:p>
    <w:p w14:paraId="08601218" w14:textId="77777777" w:rsidR="00221181" w:rsidRPr="00F13E42" w:rsidRDefault="00000000">
      <w:pPr>
        <w:pBdr>
          <w:top w:val="nil"/>
          <w:left w:val="nil"/>
          <w:bottom w:val="nil"/>
          <w:right w:val="nil"/>
          <w:between w:val="nil"/>
        </w:pBdr>
        <w:spacing w:before="240"/>
        <w:jc w:val="left"/>
        <w:rPr>
          <w:color w:val="222222"/>
          <w:highlight w:val="white"/>
          <w:lang w:val="pt-BR"/>
        </w:rPr>
      </w:pPr>
      <w:r w:rsidRPr="00F13E42">
        <w:rPr>
          <w:color w:val="222222"/>
          <w:highlight w:val="white"/>
          <w:lang w:val="pt-BR"/>
        </w:rPr>
        <w:t xml:space="preserve">MIRANDA, L. M. C. C. </w:t>
      </w:r>
      <w:r w:rsidRPr="00F13E42">
        <w:rPr>
          <w:b/>
          <w:color w:val="222222"/>
          <w:highlight w:val="white"/>
          <w:lang w:val="pt-BR"/>
        </w:rPr>
        <w:t>Estudo comparativo entre argamassa de revestimento à base de cimento com adição da cal hidráulica e da cal hidratada</w:t>
      </w:r>
      <w:r w:rsidRPr="00F13E42">
        <w:rPr>
          <w:color w:val="222222"/>
          <w:highlight w:val="white"/>
          <w:lang w:val="pt-BR"/>
        </w:rPr>
        <w:t>. 88 f. 2009. Tese (Mestrado em Engenharia Civil) - Universidade de Trás-os-Montes e Alto Douro, 2009.</w:t>
      </w:r>
    </w:p>
    <w:p w14:paraId="68A2EAB9" w14:textId="77777777" w:rsidR="00221181" w:rsidRPr="00F13E42" w:rsidRDefault="00000000">
      <w:pPr>
        <w:pBdr>
          <w:top w:val="nil"/>
          <w:left w:val="nil"/>
          <w:bottom w:val="nil"/>
          <w:right w:val="nil"/>
          <w:between w:val="nil"/>
        </w:pBdr>
        <w:spacing w:before="240"/>
        <w:jc w:val="left"/>
        <w:rPr>
          <w:color w:val="222222"/>
          <w:highlight w:val="white"/>
          <w:lang w:val="pt-BR"/>
        </w:rPr>
      </w:pPr>
      <w:r w:rsidRPr="00F13E42">
        <w:rPr>
          <w:color w:val="222222"/>
          <w:highlight w:val="white"/>
          <w:lang w:val="pt-BR"/>
        </w:rPr>
        <w:t>SANTOS, M. L. L. O. A</w:t>
      </w:r>
      <w:r w:rsidRPr="00F13E42">
        <w:rPr>
          <w:b/>
          <w:color w:val="222222"/>
          <w:highlight w:val="white"/>
          <w:lang w:val="pt-BR"/>
        </w:rPr>
        <w:t>proveitamento de resíduos minerais na formulação de argamassas para a construção civil</w:t>
      </w:r>
      <w:r w:rsidRPr="00F13E42">
        <w:rPr>
          <w:color w:val="222222"/>
          <w:highlight w:val="white"/>
          <w:lang w:val="pt-BR"/>
        </w:rPr>
        <w:t>. Tese (Doutorado) – Universidade Federal do Rio Grande do Norte, 2008.</w:t>
      </w:r>
    </w:p>
    <w:p w14:paraId="4D13AA66" w14:textId="77777777" w:rsidR="00221181" w:rsidRPr="00F13E42" w:rsidRDefault="00000000">
      <w:pPr>
        <w:pBdr>
          <w:top w:val="nil"/>
          <w:left w:val="nil"/>
          <w:bottom w:val="nil"/>
          <w:right w:val="nil"/>
          <w:between w:val="nil"/>
        </w:pBdr>
        <w:spacing w:before="240"/>
        <w:jc w:val="left"/>
        <w:rPr>
          <w:color w:val="000000"/>
          <w:lang w:val="pt-BR"/>
        </w:rPr>
      </w:pPr>
      <w:r w:rsidRPr="00F13E42">
        <w:rPr>
          <w:color w:val="000000"/>
          <w:highlight w:val="white"/>
          <w:lang w:val="pt-BR"/>
        </w:rPr>
        <w:t xml:space="preserve">TRENTIN, Priscila Ongaratto; et al. </w:t>
      </w:r>
      <w:r w:rsidRPr="00F13E42">
        <w:rPr>
          <w:b/>
          <w:color w:val="000000"/>
          <w:highlight w:val="white"/>
          <w:lang w:val="pt-BR"/>
        </w:rPr>
        <w:t>Revista Matéria:</w:t>
      </w:r>
      <w:r w:rsidRPr="00F13E42">
        <w:rPr>
          <w:color w:val="000000"/>
          <w:highlight w:val="white"/>
          <w:lang w:val="pt-BR"/>
        </w:rPr>
        <w:t xml:space="preserve"> </w:t>
      </w:r>
      <w:r w:rsidRPr="00F13E42">
        <w:rPr>
          <w:color w:val="000000"/>
          <w:lang w:val="pt-BR"/>
        </w:rPr>
        <w:t xml:space="preserve">Substituição parcial de agregado miúdo por resíduo de vidro moído na produção de argamassa. Disponível em: </w:t>
      </w:r>
      <w:hyperlink r:id="rId20">
        <w:r w:rsidRPr="00F13E42">
          <w:rPr>
            <w:color w:val="000000"/>
            <w:u w:val="single"/>
            <w:lang w:val="pt-BR"/>
          </w:rPr>
          <w:t>https://www.scielo.br/j/rmat/a/wyCkXD3zkSmzPjPpkqmhm3r/?lang=pt</w:t>
        </w:r>
      </w:hyperlink>
      <w:r w:rsidRPr="00F13E42">
        <w:rPr>
          <w:color w:val="000000"/>
          <w:lang w:val="pt-BR"/>
        </w:rPr>
        <w:t>. Acesso em 15 de jan. 2023.</w:t>
      </w:r>
    </w:p>
    <w:p w14:paraId="0DF23D74" w14:textId="15A45BB3" w:rsidR="00221181" w:rsidRPr="00F13E42" w:rsidRDefault="00000000" w:rsidP="00F13E42">
      <w:pPr>
        <w:pBdr>
          <w:top w:val="nil"/>
          <w:left w:val="nil"/>
          <w:bottom w:val="nil"/>
          <w:right w:val="nil"/>
          <w:between w:val="nil"/>
        </w:pBdr>
        <w:spacing w:before="240"/>
        <w:jc w:val="left"/>
        <w:rPr>
          <w:lang w:val="pt-BR"/>
        </w:rPr>
      </w:pPr>
      <w:r w:rsidRPr="00F13E42">
        <w:rPr>
          <w:color w:val="222222"/>
          <w:lang w:val="pt-BR"/>
        </w:rPr>
        <w:t xml:space="preserve">VALDEVIESO, Ana Carolina da Costa; YAMAGUCHI, Natália Ueda. </w:t>
      </w:r>
      <w:r w:rsidRPr="00F13E42">
        <w:rPr>
          <w:b/>
          <w:color w:val="222222"/>
          <w:lang w:val="pt-BR"/>
        </w:rPr>
        <w:t xml:space="preserve">Produção de concreto sustentável: </w:t>
      </w:r>
      <w:r w:rsidRPr="00F13E42">
        <w:rPr>
          <w:color w:val="222222"/>
          <w:lang w:val="pt-BR"/>
        </w:rPr>
        <w:t>substituição parcial da areia por vidro moído. 2021. Disponível em: &lt;</w:t>
      </w:r>
      <w:hyperlink r:id="rId21">
        <w:r w:rsidRPr="00F13E42">
          <w:rPr>
            <w:color w:val="222222"/>
            <w:u w:val="single"/>
            <w:lang w:val="pt-BR"/>
          </w:rPr>
          <w:t>https://rdu.unicesumar.edu.br/handle/123456789/9037</w:t>
        </w:r>
      </w:hyperlink>
      <w:r w:rsidRPr="00F13E42">
        <w:rPr>
          <w:color w:val="222222"/>
          <w:lang w:val="pt-BR"/>
        </w:rPr>
        <w:t>&gt;. Acesso em 07 de jul 2022.</w:t>
      </w:r>
    </w:p>
    <w:p w14:paraId="212C4271" w14:textId="77777777" w:rsidR="00221181" w:rsidRPr="00F13E42" w:rsidRDefault="00221181">
      <w:pPr>
        <w:rPr>
          <w:color w:val="A6A6A6"/>
          <w:lang w:val="pt-BR"/>
        </w:rPr>
      </w:pPr>
    </w:p>
    <w:sectPr w:rsidR="00221181" w:rsidRPr="00F13E42">
      <w:headerReference w:type="even" r:id="rId22"/>
      <w:headerReference w:type="default" r:id="rId23"/>
      <w:footerReference w:type="even" r:id="rId24"/>
      <w:footerReference w:type="default" r:id="rId25"/>
      <w:headerReference w:type="first" r:id="rId26"/>
      <w:footerReference w:type="first" r:id="rId27"/>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1F73F" w14:textId="77777777" w:rsidR="009F6E4F" w:rsidRDefault="009F6E4F">
      <w:r>
        <w:separator/>
      </w:r>
    </w:p>
  </w:endnote>
  <w:endnote w:type="continuationSeparator" w:id="0">
    <w:p w14:paraId="3CE3A35A" w14:textId="77777777" w:rsidR="009F6E4F" w:rsidRDefault="009F6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auto"/>
    <w:pitch w:val="default"/>
  </w:font>
  <w:font w:name="Lucida Grande">
    <w:panose1 w:val="00000000000000000000"/>
    <w:charset w:val="00"/>
    <w:family w:val="roman"/>
    <w:notTrueType/>
    <w:pitch w:val="default"/>
  </w:font>
  <w:font w:name="Arial-BoldMT">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FEEE1" w14:textId="77777777" w:rsidR="00221181" w:rsidRDefault="00221181">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4A0BFF8F" w14:textId="77777777" w:rsidR="00221181" w:rsidRPr="00F13E42" w:rsidRDefault="00000000">
    <w:pPr>
      <w:widowControl w:val="0"/>
      <w:rPr>
        <w:sz w:val="22"/>
        <w:szCs w:val="22"/>
        <w:lang w:val="pt-BR"/>
      </w:rPr>
    </w:pPr>
    <w:r w:rsidRPr="00F13E42">
      <w:rPr>
        <w:rFonts w:ascii="Arial-BoldMT" w:eastAsia="Arial-BoldMT" w:hAnsi="Arial-BoldMT" w:cs="Arial-BoldMT"/>
        <w:b/>
        <w:sz w:val="18"/>
        <w:szCs w:val="18"/>
        <w:lang w:val="pt-BR"/>
      </w:rPr>
      <w:t xml:space="preserve">Estudos em Design </w:t>
    </w:r>
    <w:r w:rsidRPr="00F13E42">
      <w:rPr>
        <w:rFonts w:ascii="Arial-BoldMT" w:eastAsia="Arial-BoldMT" w:hAnsi="Arial-BoldMT" w:cs="Arial-BoldMT"/>
        <w:sz w:val="18"/>
        <w:szCs w:val="18"/>
        <w:lang w:val="pt-BR"/>
      </w:rPr>
      <w:t xml:space="preserve">| Revista (online). Rio de Janeiro: v. </w:t>
    </w:r>
    <w:r w:rsidRPr="00F13E42">
      <w:rPr>
        <w:rFonts w:ascii="Arial-BoldMT" w:eastAsia="Arial-BoldMT" w:hAnsi="Arial-BoldMT" w:cs="Arial-BoldMT"/>
        <w:color w:val="FF0000"/>
        <w:sz w:val="18"/>
        <w:szCs w:val="18"/>
        <w:lang w:val="pt-BR"/>
      </w:rPr>
      <w:t>X</w:t>
    </w:r>
    <w:r w:rsidRPr="00F13E42">
      <w:rPr>
        <w:rFonts w:ascii="Arial-BoldMT" w:eastAsia="Arial-BoldMT" w:hAnsi="Arial-BoldMT" w:cs="Arial-BoldMT"/>
        <w:sz w:val="18"/>
        <w:szCs w:val="18"/>
        <w:lang w:val="pt-BR"/>
      </w:rPr>
      <w:t xml:space="preserve"> | n. </w:t>
    </w:r>
    <w:r w:rsidRPr="00F13E42">
      <w:rPr>
        <w:rFonts w:ascii="Arial-BoldMT" w:eastAsia="Arial-BoldMT" w:hAnsi="Arial-BoldMT" w:cs="Arial-BoldMT"/>
        <w:color w:val="FF0000"/>
        <w:sz w:val="18"/>
        <w:szCs w:val="18"/>
        <w:lang w:val="pt-BR"/>
      </w:rPr>
      <w:t>X</w:t>
    </w:r>
    <w:r w:rsidRPr="00F13E42">
      <w:rPr>
        <w:rFonts w:ascii="Arial-BoldMT" w:eastAsia="Arial-BoldMT" w:hAnsi="Arial-BoldMT" w:cs="Arial-BoldMT"/>
        <w:sz w:val="18"/>
        <w:szCs w:val="18"/>
        <w:lang w:val="pt-BR"/>
      </w:rPr>
      <w:t xml:space="preserve"> [</w:t>
    </w:r>
    <w:r w:rsidRPr="00F13E42">
      <w:rPr>
        <w:rFonts w:ascii="Arial-BoldMT" w:eastAsia="Arial-BoldMT" w:hAnsi="Arial-BoldMT" w:cs="Arial-BoldMT"/>
        <w:color w:val="FF0000"/>
        <w:sz w:val="18"/>
        <w:szCs w:val="18"/>
        <w:lang w:val="pt-BR"/>
      </w:rPr>
      <w:t>ANO</w:t>
    </w:r>
    <w:r w:rsidRPr="00F13E42">
      <w:rPr>
        <w:rFonts w:ascii="Arial-BoldMT" w:eastAsia="Arial-BoldMT" w:hAnsi="Arial-BoldMT" w:cs="Arial-BoldMT"/>
        <w:sz w:val="18"/>
        <w:szCs w:val="18"/>
        <w:lang w:val="pt-BR"/>
      </w:rPr>
      <w:t xml:space="preserve">], p. </w:t>
    </w:r>
    <w:r w:rsidRPr="00F13E42">
      <w:rPr>
        <w:rFonts w:ascii="Arial-BoldMT" w:eastAsia="Arial-BoldMT" w:hAnsi="Arial-BoldMT" w:cs="Arial-BoldMT"/>
        <w:color w:val="FF0000"/>
        <w:sz w:val="18"/>
        <w:szCs w:val="18"/>
        <w:lang w:val="pt-BR"/>
      </w:rPr>
      <w:t>X – X</w:t>
    </w:r>
    <w:r w:rsidRPr="00F13E42">
      <w:rPr>
        <w:rFonts w:ascii="Arial-BoldMT" w:eastAsia="Arial-BoldMT" w:hAnsi="Arial-BoldMT" w:cs="Arial-BoldMT"/>
        <w:sz w:val="18"/>
        <w:szCs w:val="18"/>
        <w:lang w:val="pt-BR"/>
      </w:rPr>
      <w:t xml:space="preserve"> | ISSN </w:t>
    </w:r>
    <w:r w:rsidRPr="00F13E42">
      <w:rPr>
        <w:rFonts w:ascii="Verdana" w:eastAsia="Verdana" w:hAnsi="Verdana" w:cs="Verdana"/>
        <w:sz w:val="17"/>
        <w:szCs w:val="17"/>
        <w:lang w:val="pt-BR"/>
      </w:rPr>
      <w:t>1983-196X</w:t>
    </w:r>
  </w:p>
  <w:p w14:paraId="4957F846" w14:textId="77777777" w:rsidR="00221181" w:rsidRPr="00F13E42" w:rsidRDefault="00221181">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14:paraId="4EDC81C7" w14:textId="77777777" w:rsidR="00221181" w:rsidRPr="00F13E42" w:rsidRDefault="00221181">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14:paraId="7C6B7BCB" w14:textId="77777777" w:rsidR="00221181" w:rsidRPr="00F13E42" w:rsidRDefault="00221181">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9B208" w14:textId="77777777" w:rsidR="00221181" w:rsidRDefault="00221181">
    <w:pPr>
      <w:widowControl w:val="0"/>
      <w:rPr>
        <w:sz w:val="22"/>
        <w:szCs w:val="22"/>
      </w:rPr>
    </w:pPr>
  </w:p>
  <w:p w14:paraId="1B5FB52D" w14:textId="77777777" w:rsidR="00221181" w:rsidRPr="00F13E42" w:rsidRDefault="00000000">
    <w:pPr>
      <w:widowControl w:val="0"/>
      <w:rPr>
        <w:sz w:val="17"/>
        <w:szCs w:val="17"/>
        <w:lang w:val="pt-BR"/>
      </w:rPr>
    </w:pPr>
    <w:r w:rsidRPr="00F13E42">
      <w:rPr>
        <w:rFonts w:ascii="Arial" w:eastAsia="Arial" w:hAnsi="Arial" w:cs="Arial"/>
        <w:b/>
        <w:color w:val="7F7F7F"/>
        <w:sz w:val="17"/>
        <w:szCs w:val="17"/>
        <w:lang w:val="pt-BR"/>
      </w:rPr>
      <w:t xml:space="preserve">ENSUS 2023 – XI Encontro de Sustentabilidade em Projeto – </w:t>
    </w:r>
    <w:r w:rsidRPr="00F13E42">
      <w:rPr>
        <w:rFonts w:ascii="Arial" w:eastAsia="Arial" w:hAnsi="Arial" w:cs="Arial"/>
        <w:color w:val="7F7F7F"/>
        <w:sz w:val="17"/>
        <w:szCs w:val="17"/>
        <w:lang w:val="pt-BR"/>
      </w:rPr>
      <w:t>UFSC – Florianópolis – 05 a 07 de Junho de 2023.</w:t>
    </w:r>
  </w:p>
  <w:p w14:paraId="41B631C6" w14:textId="77777777" w:rsidR="00221181" w:rsidRPr="00F13E42" w:rsidRDefault="00221181">
    <w:pPr>
      <w:widowControl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EAF2" w14:textId="77777777" w:rsidR="00221181" w:rsidRPr="00F13E42" w:rsidRDefault="00000000">
    <w:pPr>
      <w:widowControl w:val="0"/>
      <w:rPr>
        <w:rFonts w:ascii="Arial" w:eastAsia="Arial" w:hAnsi="Arial" w:cs="Arial"/>
        <w:color w:val="7F7F7F"/>
        <w:sz w:val="18"/>
        <w:szCs w:val="18"/>
        <w:lang w:val="pt-BR"/>
      </w:rPr>
    </w:pPr>
    <w:r w:rsidRPr="00F13E42">
      <w:rPr>
        <w:rFonts w:ascii="Arial" w:eastAsia="Arial" w:hAnsi="Arial" w:cs="Arial"/>
        <w:b/>
        <w:color w:val="7F7F7F"/>
        <w:sz w:val="18"/>
        <w:szCs w:val="18"/>
        <w:lang w:val="pt-BR"/>
      </w:rPr>
      <w:t>Estudos em Design</w:t>
    </w:r>
    <w:r w:rsidRPr="00F13E42">
      <w:rPr>
        <w:rFonts w:ascii="Arial" w:eastAsia="Arial" w:hAnsi="Arial" w:cs="Arial"/>
        <w:color w:val="7F7F7F"/>
        <w:sz w:val="18"/>
        <w:szCs w:val="18"/>
        <w:lang w:val="pt-BR"/>
      </w:rPr>
      <w:t xml:space="preserve"> | Revista (online). Rio de Janeiro: v. X | n. X [ANO], p. X – X | ISSN </w:t>
    </w:r>
    <w:r w:rsidRPr="00F13E42">
      <w:rPr>
        <w:rFonts w:ascii="Arial" w:eastAsia="Arial" w:hAnsi="Arial" w:cs="Arial"/>
        <w:color w:val="7F7F7F"/>
        <w:sz w:val="17"/>
        <w:szCs w:val="17"/>
        <w:lang w:val="pt-BR"/>
      </w:rPr>
      <w:t>1983-196X</w:t>
    </w:r>
  </w:p>
  <w:p w14:paraId="29340D66" w14:textId="77777777" w:rsidR="00221181" w:rsidRPr="00F13E42" w:rsidRDefault="00221181">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1990A" w14:textId="77777777" w:rsidR="009F6E4F" w:rsidRDefault="009F6E4F">
      <w:r>
        <w:separator/>
      </w:r>
    </w:p>
  </w:footnote>
  <w:footnote w:type="continuationSeparator" w:id="0">
    <w:p w14:paraId="53860B41" w14:textId="77777777" w:rsidR="009F6E4F" w:rsidRDefault="009F6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F1378" w14:textId="77777777" w:rsidR="00221181" w:rsidRDefault="00221181">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CEAB" w14:textId="77777777" w:rsidR="00221181" w:rsidRDefault="00221181"/>
  <w:tbl>
    <w:tblPr>
      <w:tblStyle w:val="a1"/>
      <w:tblW w:w="90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221181" w14:paraId="3CEB537D" w14:textId="77777777">
      <w:tc>
        <w:tcPr>
          <w:tcW w:w="3020" w:type="dxa"/>
        </w:tcPr>
        <w:p w14:paraId="0A465535" w14:textId="77777777" w:rsidR="00221181" w:rsidRDefault="00000000">
          <w:r>
            <w:rPr>
              <w:noProof/>
            </w:rPr>
            <w:drawing>
              <wp:inline distT="0" distB="0" distL="0" distR="0" wp14:anchorId="6D0AE0B1" wp14:editId="555AC4DC">
                <wp:extent cx="1074420" cy="1074420"/>
                <wp:effectExtent l="0" t="0" r="0" b="0"/>
                <wp:docPr id="3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473F9910" w14:textId="77777777" w:rsidR="00221181" w:rsidRDefault="00000000">
          <w:r>
            <w:rPr>
              <w:noProof/>
            </w:rPr>
            <w:drawing>
              <wp:inline distT="0" distB="0" distL="0" distR="0" wp14:anchorId="163F0EC1" wp14:editId="0C25CBFF">
                <wp:extent cx="1414521" cy="859359"/>
                <wp:effectExtent l="0" t="0" r="0" b="0"/>
                <wp:docPr id="3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6DDFC73D" w14:textId="77777777" w:rsidR="00221181" w:rsidRDefault="00000000">
          <w:pPr>
            <w:ind w:firstLine="708"/>
          </w:pPr>
          <w:r>
            <w:rPr>
              <w:noProof/>
            </w:rPr>
            <w:drawing>
              <wp:inline distT="0" distB="0" distL="0" distR="0" wp14:anchorId="210FACDC" wp14:editId="716748BD">
                <wp:extent cx="772198" cy="1067330"/>
                <wp:effectExtent l="0" t="0" r="0" b="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2AEEC4A5" w14:textId="77777777" w:rsidR="00221181" w:rsidRDefault="002211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B7112" w14:textId="77777777" w:rsidR="00221181" w:rsidRDefault="00221181">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E6AB0"/>
    <w:multiLevelType w:val="multilevel"/>
    <w:tmpl w:val="5442E392"/>
    <w:lvl w:ilvl="0">
      <w:start w:val="2"/>
      <w:numFmt w:val="decimal"/>
      <w:lvlText w:val="%1"/>
      <w:lvlJc w:val="left"/>
      <w:pPr>
        <w:ind w:left="375" w:hanging="375"/>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25A90349"/>
    <w:multiLevelType w:val="multilevel"/>
    <w:tmpl w:val="85DEF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5023193"/>
    <w:multiLevelType w:val="multilevel"/>
    <w:tmpl w:val="3D36B1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0803D55"/>
    <w:multiLevelType w:val="multilevel"/>
    <w:tmpl w:val="5470BE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655332592">
    <w:abstractNumId w:val="2"/>
  </w:num>
  <w:num w:numId="2" w16cid:durableId="597715623">
    <w:abstractNumId w:val="3"/>
  </w:num>
  <w:num w:numId="3" w16cid:durableId="1208227882">
    <w:abstractNumId w:val="0"/>
  </w:num>
  <w:num w:numId="4" w16cid:durableId="264270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181"/>
    <w:rsid w:val="00221181"/>
    <w:rsid w:val="009F6E4F"/>
    <w:rsid w:val="00D00BA8"/>
    <w:rsid w:val="00F13E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8DB62"/>
  <w15:docId w15:val="{C941B0FF-87A6-4372-8149-D521FC9B9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3BA"/>
    <w:rPr>
      <w:lang w:val="en-US"/>
    </w:rPr>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lang w:val="pt-BR"/>
    </w:r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customStyle="1" w:styleId="TabelaSimples41">
    <w:name w:val="Tabela Simples 41"/>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styleId="Pr-formataoHTML">
    <w:name w:val="HTML Preformatted"/>
    <w:basedOn w:val="Normal"/>
    <w:link w:val="Pr-formataoHTMLChar"/>
    <w:uiPriority w:val="99"/>
    <w:semiHidden/>
    <w:unhideWhenUsed/>
    <w:rsid w:val="00642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pt-BR"/>
    </w:rPr>
  </w:style>
  <w:style w:type="character" w:customStyle="1" w:styleId="Pr-formataoHTMLChar">
    <w:name w:val="Pré-formatação HTML Char"/>
    <w:basedOn w:val="Fontepargpadro"/>
    <w:link w:val="Pr-formataoHTML"/>
    <w:uiPriority w:val="99"/>
    <w:semiHidden/>
    <w:rsid w:val="00642A2B"/>
    <w:rPr>
      <w:rFonts w:ascii="Courier New" w:eastAsia="Times New Roman" w:hAnsi="Courier New" w:cs="Courier New"/>
    </w:rPr>
  </w:style>
  <w:style w:type="character" w:customStyle="1" w:styleId="y2iqfc">
    <w:name w:val="y2iqfc"/>
    <w:basedOn w:val="Fontepargpadro"/>
    <w:rsid w:val="00642A2B"/>
  </w:style>
  <w:style w:type="paragraph" w:styleId="NormalWeb">
    <w:name w:val="Normal (Web)"/>
    <w:basedOn w:val="Normal"/>
    <w:uiPriority w:val="99"/>
    <w:semiHidden/>
    <w:unhideWhenUsed/>
    <w:rsid w:val="005122C8"/>
    <w:pPr>
      <w:spacing w:before="100" w:beforeAutospacing="1" w:after="100" w:afterAutospacing="1"/>
      <w:jc w:val="left"/>
    </w:pPr>
    <w:rPr>
      <w:lang w:val="pt-BR"/>
    </w:rPr>
  </w:style>
  <w:style w:type="character" w:customStyle="1" w:styleId="apple-tab-span">
    <w:name w:val="apple-tab-span"/>
    <w:basedOn w:val="Fontepargpadro"/>
    <w:rsid w:val="005122C8"/>
  </w:style>
  <w:style w:type="character" w:styleId="Refdecomentrio">
    <w:name w:val="annotation reference"/>
    <w:basedOn w:val="Fontepargpadro"/>
    <w:uiPriority w:val="99"/>
    <w:semiHidden/>
    <w:unhideWhenUsed/>
    <w:rsid w:val="00983D66"/>
    <w:rPr>
      <w:sz w:val="16"/>
      <w:szCs w:val="16"/>
    </w:rPr>
  </w:style>
  <w:style w:type="paragraph" w:styleId="Textodecomentrio">
    <w:name w:val="annotation text"/>
    <w:basedOn w:val="Normal"/>
    <w:link w:val="TextodecomentrioChar"/>
    <w:uiPriority w:val="99"/>
    <w:semiHidden/>
    <w:unhideWhenUsed/>
    <w:rsid w:val="00983D66"/>
    <w:rPr>
      <w:sz w:val="20"/>
    </w:rPr>
  </w:style>
  <w:style w:type="character" w:customStyle="1" w:styleId="TextodecomentrioChar">
    <w:name w:val="Texto de comentário Char"/>
    <w:basedOn w:val="Fontepargpadro"/>
    <w:link w:val="Textodecomentrio"/>
    <w:uiPriority w:val="99"/>
    <w:semiHidden/>
    <w:rsid w:val="00983D66"/>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983D66"/>
    <w:rPr>
      <w:b/>
      <w:bCs/>
    </w:rPr>
  </w:style>
  <w:style w:type="character" w:customStyle="1" w:styleId="AssuntodocomentrioChar">
    <w:name w:val="Assunto do comentário Char"/>
    <w:basedOn w:val="TextodecomentrioChar"/>
    <w:link w:val="Assuntodocomentrio"/>
    <w:uiPriority w:val="99"/>
    <w:semiHidden/>
    <w:rsid w:val="00983D66"/>
    <w:rPr>
      <w:rFonts w:ascii="Times New Roman" w:eastAsia="Times New Roman" w:hAnsi="Times New Roman"/>
      <w:b/>
      <w:bCs/>
      <w:lang w:val="en-US"/>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aula.blume@sou.unijui.edu.br" TargetMode="Externa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rdu.unicesumar.edu.br/handle/123456789/9037"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scielo.br/j/rmat/a/wyCkXD3zkSmzPjPpkqmhm3r/?lang=p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hyperlink" Target="https://revista.ufrr.br/rct/article/view/5942/3087" TargetMode="External"/><Relationship Id="rId4" Type="http://schemas.openxmlformats.org/officeDocument/2006/relationships/settings" Target="settings.xml"/><Relationship Id="rId9" Type="http://schemas.openxmlformats.org/officeDocument/2006/relationships/hyperlink" Target="mailto:diorges.lopes@unijui.edu.br" TargetMode="External"/><Relationship Id="rId14" Type="http://schemas.openxmlformats.org/officeDocument/2006/relationships/image" Target="media/image5.jp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jpg"/><Relationship Id="rId1" Type="http://schemas.openxmlformats.org/officeDocument/2006/relationships/image" Target="media/image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RXy0sY95YGmLHbDvetczS4VNGPw==">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2664</Words>
  <Characters>14391</Characters>
  <Application>Microsoft Office Word</Application>
  <DocSecurity>0</DocSecurity>
  <Lines>119</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Raul M</cp:lastModifiedBy>
  <cp:revision>2</cp:revision>
  <dcterms:created xsi:type="dcterms:W3CDTF">2023-03-25T02:17:00Z</dcterms:created>
  <dcterms:modified xsi:type="dcterms:W3CDTF">2023-04-10T18:32:00Z</dcterms:modified>
</cp:coreProperties>
</file>