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131A" w14:textId="77777777" w:rsidR="00CD5052" w:rsidRPr="0049479C" w:rsidRDefault="00CD5052" w:rsidP="00CD5052">
      <w:pPr>
        <w:spacing w:after="120"/>
        <w:jc w:val="center"/>
        <w:rPr>
          <w:b/>
          <w:sz w:val="28"/>
          <w:szCs w:val="28"/>
          <w:lang w:val="pt-BR"/>
        </w:rPr>
      </w:pPr>
    </w:p>
    <w:p w14:paraId="4F59877D" w14:textId="4E2CCCBF" w:rsidR="00CD5052" w:rsidRPr="000A4710" w:rsidRDefault="00CD5052" w:rsidP="00CD5052">
      <w:pPr>
        <w:spacing w:after="120"/>
        <w:jc w:val="center"/>
        <w:rPr>
          <w:sz w:val="20"/>
          <w:lang w:val="pt-BR"/>
        </w:rPr>
      </w:pPr>
      <w:r w:rsidRPr="000A4710">
        <w:rPr>
          <w:b/>
          <w:sz w:val="28"/>
          <w:szCs w:val="28"/>
          <w:lang w:val="pt-BR"/>
        </w:rPr>
        <w:t xml:space="preserve">Desafios sociais brasileiros analisados sob a ótica do </w:t>
      </w:r>
      <w:r w:rsidR="00667153">
        <w:rPr>
          <w:b/>
          <w:sz w:val="28"/>
          <w:szCs w:val="28"/>
          <w:lang w:val="pt-BR"/>
        </w:rPr>
        <w:t>campo de pesquisa</w:t>
      </w:r>
      <w:r w:rsidR="00015B5C">
        <w:rPr>
          <w:b/>
          <w:sz w:val="28"/>
          <w:szCs w:val="28"/>
          <w:lang w:val="pt-BR"/>
        </w:rPr>
        <w:t xml:space="preserve"> </w:t>
      </w:r>
      <w:r>
        <w:rPr>
          <w:b/>
          <w:sz w:val="28"/>
          <w:szCs w:val="28"/>
          <w:lang w:val="pt-BR"/>
        </w:rPr>
        <w:t>sobre t</w:t>
      </w:r>
      <w:r w:rsidRPr="000A4710">
        <w:rPr>
          <w:b/>
          <w:sz w:val="28"/>
          <w:szCs w:val="28"/>
          <w:lang w:val="pt-BR"/>
        </w:rPr>
        <w:t xml:space="preserve">ransições para a sustentabilidade </w:t>
      </w:r>
    </w:p>
    <w:p w14:paraId="45670E84" w14:textId="72930F30" w:rsidR="00CD5052" w:rsidRDefault="00CD5052" w:rsidP="00CD5052">
      <w:pPr>
        <w:spacing w:after="120"/>
        <w:jc w:val="center"/>
        <w:rPr>
          <w:b/>
          <w:sz w:val="28"/>
          <w:szCs w:val="28"/>
          <w:lang w:val="pt-BR"/>
        </w:rPr>
      </w:pPr>
    </w:p>
    <w:p w14:paraId="0EBA9941" w14:textId="77777777" w:rsidR="006F4A6D" w:rsidRPr="004A0181" w:rsidRDefault="006F4A6D" w:rsidP="00CD5052">
      <w:pPr>
        <w:spacing w:after="120"/>
        <w:jc w:val="center"/>
        <w:rPr>
          <w:b/>
          <w:sz w:val="28"/>
          <w:szCs w:val="28"/>
          <w:lang w:val="pt-BR"/>
        </w:rPr>
      </w:pPr>
    </w:p>
    <w:p w14:paraId="50A9606C" w14:textId="36A88B79" w:rsidR="00063549" w:rsidRPr="001649B4" w:rsidRDefault="00B378F8" w:rsidP="00063549">
      <w:pPr>
        <w:spacing w:after="120"/>
        <w:jc w:val="center"/>
        <w:rPr>
          <w:b/>
          <w:szCs w:val="24"/>
        </w:rPr>
      </w:pPr>
      <w:r w:rsidRPr="00B378F8">
        <w:rPr>
          <w:b/>
          <w:i/>
          <w:sz w:val="28"/>
          <w:szCs w:val="28"/>
        </w:rPr>
        <w:t xml:space="preserve">Brazilian social challenges analyzed from the perspective of the field of sustainability transitions </w:t>
      </w:r>
      <w:r w:rsidR="006F4A6D" w:rsidRPr="00B378F8">
        <w:rPr>
          <w:b/>
          <w:i/>
          <w:sz w:val="28"/>
          <w:szCs w:val="28"/>
        </w:rPr>
        <w:t>research</w:t>
      </w:r>
    </w:p>
    <w:p w14:paraId="694AF4FF" w14:textId="4B700AA3" w:rsidR="0056056B" w:rsidRDefault="0056056B" w:rsidP="0056056B">
      <w:pPr>
        <w:spacing w:after="120"/>
        <w:jc w:val="left"/>
        <w:rPr>
          <w:b/>
          <w:szCs w:val="24"/>
        </w:rPr>
      </w:pPr>
    </w:p>
    <w:p w14:paraId="030F8B28" w14:textId="3113F30F" w:rsidR="0056056B" w:rsidRPr="0049479C" w:rsidRDefault="0056056B" w:rsidP="0056056B">
      <w:pPr>
        <w:spacing w:after="120"/>
        <w:jc w:val="left"/>
        <w:rPr>
          <w:szCs w:val="24"/>
          <w:lang w:val="pt-BR"/>
        </w:rPr>
      </w:pPr>
      <w:r>
        <w:rPr>
          <w:b/>
          <w:szCs w:val="24"/>
          <w:lang w:val="pt-BR"/>
        </w:rPr>
        <w:t>Maria Lúcia Corrêa Neves, Pós doutoranda em Engenharia e gestão do conhecimento, Universidade Federal de Santa Catarina.</w:t>
      </w:r>
    </w:p>
    <w:p w14:paraId="065A331C" w14:textId="16F33B47" w:rsidR="0056056B" w:rsidRPr="0049479C" w:rsidRDefault="0056056B" w:rsidP="0056056B">
      <w:pPr>
        <w:spacing w:after="120"/>
        <w:jc w:val="left"/>
        <w:rPr>
          <w:sz w:val="20"/>
          <w:lang w:val="pt-BR"/>
        </w:rPr>
      </w:pPr>
      <w:r>
        <w:rPr>
          <w:szCs w:val="24"/>
          <w:lang w:val="pt-BR"/>
        </w:rPr>
        <w:t>lucia.c.neves@uol.com.br</w:t>
      </w:r>
    </w:p>
    <w:p w14:paraId="4D6767C7" w14:textId="346A0B7F" w:rsidR="0056056B" w:rsidRPr="0049479C" w:rsidRDefault="0056056B" w:rsidP="0056056B">
      <w:pPr>
        <w:spacing w:after="120"/>
        <w:jc w:val="left"/>
        <w:rPr>
          <w:b/>
          <w:szCs w:val="24"/>
          <w:lang w:val="pt-BR"/>
        </w:rPr>
      </w:pPr>
      <w:r>
        <w:rPr>
          <w:b/>
          <w:szCs w:val="24"/>
          <w:lang w:val="pt-BR"/>
        </w:rPr>
        <w:t xml:space="preserve">Gertrudes Dandolini, Doutora, </w:t>
      </w:r>
      <w:r w:rsidR="0035606C">
        <w:rPr>
          <w:b/>
          <w:szCs w:val="24"/>
          <w:lang w:val="pt-BR"/>
        </w:rPr>
        <w:t xml:space="preserve">Prof. no Programa de pós-graduação em Engenharia e gestão do conhecimento, </w:t>
      </w:r>
      <w:r>
        <w:rPr>
          <w:b/>
          <w:szCs w:val="24"/>
          <w:lang w:val="pt-BR"/>
        </w:rPr>
        <w:t>Universidade Federal de Santa Catarina</w:t>
      </w:r>
      <w:r w:rsidR="0035606C">
        <w:rPr>
          <w:b/>
          <w:szCs w:val="24"/>
          <w:lang w:val="pt-BR"/>
        </w:rPr>
        <w:t>.</w:t>
      </w:r>
    </w:p>
    <w:p w14:paraId="25DD2662" w14:textId="60F305C5" w:rsidR="0035606C" w:rsidRPr="0035606C" w:rsidRDefault="0035606C" w:rsidP="0035606C">
      <w:pPr>
        <w:spacing w:after="120"/>
        <w:jc w:val="left"/>
        <w:rPr>
          <w:szCs w:val="24"/>
          <w:lang w:val="pt-BR"/>
        </w:rPr>
      </w:pPr>
      <w:r w:rsidRPr="0035606C">
        <w:rPr>
          <w:szCs w:val="24"/>
          <w:lang w:val="pt-BR"/>
        </w:rPr>
        <w:t>gertrudes.dandolini@ufsc.br</w:t>
      </w:r>
    </w:p>
    <w:p w14:paraId="48AAA29A" w14:textId="5315C9B6" w:rsidR="0056056B" w:rsidRPr="0049479C" w:rsidRDefault="0035606C" w:rsidP="0056056B">
      <w:pPr>
        <w:spacing w:after="120"/>
        <w:jc w:val="left"/>
        <w:rPr>
          <w:b/>
          <w:szCs w:val="24"/>
          <w:lang w:val="pt-BR"/>
        </w:rPr>
      </w:pPr>
      <w:r>
        <w:rPr>
          <w:b/>
          <w:szCs w:val="24"/>
          <w:lang w:val="pt-BR"/>
        </w:rPr>
        <w:t>João Artur de Souza, Doutor, Prof. no Programa de pós-graduação em Engenharia e gestão do conhecimento.</w:t>
      </w:r>
    </w:p>
    <w:p w14:paraId="50A215A5" w14:textId="7B348499" w:rsidR="00CD5052" w:rsidRPr="0056056B" w:rsidRDefault="0035606C" w:rsidP="0035606C">
      <w:pPr>
        <w:spacing w:after="120"/>
        <w:jc w:val="left"/>
        <w:rPr>
          <w:b/>
          <w:sz w:val="28"/>
          <w:szCs w:val="28"/>
          <w:lang w:val="pt-BR"/>
        </w:rPr>
      </w:pPr>
      <w:r w:rsidRPr="0035606C">
        <w:rPr>
          <w:lang w:val="pt-BR"/>
        </w:rPr>
        <w:t>jartur@gmail.com</w:t>
      </w:r>
      <w:r w:rsidRPr="0049479C">
        <w:rPr>
          <w:szCs w:val="24"/>
          <w:lang w:val="pt-BR"/>
        </w:rPr>
        <w:t xml:space="preserve"> </w:t>
      </w:r>
    </w:p>
    <w:p w14:paraId="75253EF8" w14:textId="77777777" w:rsidR="00CD5052" w:rsidRPr="0056056B" w:rsidRDefault="00CD5052" w:rsidP="00CD5052">
      <w:pPr>
        <w:spacing w:after="120"/>
        <w:rPr>
          <w:color w:val="A6A6A6"/>
          <w:sz w:val="28"/>
          <w:szCs w:val="28"/>
          <w:lang w:val="pt-BR"/>
        </w:rPr>
      </w:pPr>
    </w:p>
    <w:p w14:paraId="30ED9CBE" w14:textId="77777777" w:rsidR="00CD5052" w:rsidRPr="000A4710" w:rsidRDefault="00CD5052" w:rsidP="00CD5052">
      <w:pPr>
        <w:spacing w:after="120"/>
        <w:jc w:val="left"/>
        <w:rPr>
          <w:b/>
          <w:sz w:val="22"/>
          <w:szCs w:val="22"/>
          <w:lang w:val="pt-BR"/>
        </w:rPr>
      </w:pPr>
      <w:r w:rsidRPr="000A4710">
        <w:rPr>
          <w:b/>
          <w:szCs w:val="24"/>
          <w:lang w:val="pt-BR"/>
        </w:rPr>
        <w:t>Resumo</w:t>
      </w:r>
    </w:p>
    <w:p w14:paraId="26A2E730" w14:textId="645DF6D4" w:rsidR="00CD5052" w:rsidRPr="000A4710" w:rsidRDefault="0059016F" w:rsidP="00CD5052">
      <w:pPr>
        <w:spacing w:after="120"/>
        <w:rPr>
          <w:sz w:val="22"/>
          <w:szCs w:val="22"/>
          <w:lang w:val="pt-BR"/>
        </w:rPr>
      </w:pPr>
      <w:r>
        <w:rPr>
          <w:sz w:val="22"/>
          <w:szCs w:val="22"/>
          <w:lang w:val="pt-BR"/>
        </w:rPr>
        <w:t>O</w:t>
      </w:r>
      <w:r w:rsidR="00015B5C">
        <w:rPr>
          <w:sz w:val="22"/>
          <w:szCs w:val="22"/>
          <w:lang w:val="pt-BR"/>
        </w:rPr>
        <w:t xml:space="preserve"> </w:t>
      </w:r>
      <w:r w:rsidR="00667153">
        <w:rPr>
          <w:sz w:val="22"/>
          <w:szCs w:val="22"/>
          <w:lang w:val="pt-BR"/>
        </w:rPr>
        <w:t>campo de pesquisa</w:t>
      </w:r>
      <w:r w:rsidR="00015B5C">
        <w:rPr>
          <w:sz w:val="22"/>
          <w:szCs w:val="22"/>
          <w:lang w:val="pt-BR"/>
        </w:rPr>
        <w:t xml:space="preserve"> </w:t>
      </w:r>
      <w:r w:rsidR="00CD5052">
        <w:rPr>
          <w:sz w:val="22"/>
          <w:szCs w:val="22"/>
          <w:lang w:val="pt-BR"/>
        </w:rPr>
        <w:t>sobre t</w:t>
      </w:r>
      <w:r w:rsidR="00CD5052" w:rsidRPr="000A4710">
        <w:rPr>
          <w:sz w:val="22"/>
          <w:szCs w:val="22"/>
          <w:lang w:val="pt-BR"/>
        </w:rPr>
        <w:t>ransições para a sustentabilidade</w:t>
      </w:r>
      <w:r>
        <w:rPr>
          <w:sz w:val="22"/>
          <w:szCs w:val="22"/>
          <w:lang w:val="pt-BR"/>
        </w:rPr>
        <w:t xml:space="preserve"> é o tema deste artigo. </w:t>
      </w:r>
      <w:r w:rsidR="00CD5052">
        <w:rPr>
          <w:sz w:val="22"/>
          <w:szCs w:val="22"/>
          <w:lang w:val="pt-BR"/>
        </w:rPr>
        <w:t xml:space="preserve">O campo </w:t>
      </w:r>
      <w:r w:rsidR="00CD5052" w:rsidRPr="000A4710">
        <w:rPr>
          <w:sz w:val="22"/>
          <w:szCs w:val="22"/>
          <w:lang w:val="pt-BR"/>
        </w:rPr>
        <w:t xml:space="preserve">emergiu da preocupação de cientistas e do público em geral, com a persistência de sistemas sociais reconhecidamente insustentáveis, e do interesse em transformar estes sistemas, rumo à um estado de sustentabilidade. Neste contexto, </w:t>
      </w:r>
      <w:r>
        <w:rPr>
          <w:sz w:val="22"/>
          <w:szCs w:val="22"/>
          <w:lang w:val="pt-BR"/>
        </w:rPr>
        <w:t xml:space="preserve">realizou-se </w:t>
      </w:r>
      <w:r w:rsidR="00CD5052" w:rsidRPr="000A4710">
        <w:rPr>
          <w:sz w:val="22"/>
          <w:szCs w:val="22"/>
          <w:lang w:val="pt-BR"/>
        </w:rPr>
        <w:t>uma revisão da literatura</w:t>
      </w:r>
      <w:r w:rsidR="00CD5052">
        <w:rPr>
          <w:sz w:val="22"/>
          <w:szCs w:val="22"/>
          <w:lang w:val="pt-BR"/>
        </w:rPr>
        <w:t xml:space="preserve">, </w:t>
      </w:r>
      <w:r w:rsidR="00CD5052" w:rsidRPr="000A4710">
        <w:rPr>
          <w:sz w:val="22"/>
          <w:szCs w:val="22"/>
          <w:lang w:val="pt-BR"/>
        </w:rPr>
        <w:t xml:space="preserve"> buscando</w:t>
      </w:r>
      <w:r w:rsidR="00CD5052">
        <w:rPr>
          <w:sz w:val="22"/>
          <w:szCs w:val="22"/>
          <w:lang w:val="pt-BR"/>
        </w:rPr>
        <w:t xml:space="preserve"> </w:t>
      </w:r>
      <w:r w:rsidR="00CD5052" w:rsidRPr="000A4710">
        <w:rPr>
          <w:sz w:val="22"/>
          <w:szCs w:val="22"/>
          <w:lang w:val="pt-BR"/>
        </w:rPr>
        <w:t xml:space="preserve">identificar os desafios sociais brasileiros que já foram abordados </w:t>
      </w:r>
      <w:r w:rsidR="00EA3A02">
        <w:rPr>
          <w:sz w:val="22"/>
          <w:szCs w:val="22"/>
          <w:lang w:val="pt-BR"/>
        </w:rPr>
        <w:t>sob a ótica d</w:t>
      </w:r>
      <w:r>
        <w:rPr>
          <w:sz w:val="22"/>
          <w:szCs w:val="22"/>
          <w:lang w:val="pt-BR"/>
        </w:rPr>
        <w:t>o</w:t>
      </w:r>
      <w:r w:rsidR="00EA3A02">
        <w:rPr>
          <w:sz w:val="22"/>
          <w:szCs w:val="22"/>
          <w:lang w:val="pt-BR"/>
        </w:rPr>
        <w:t xml:space="preserve"> campo de </w:t>
      </w:r>
      <w:r>
        <w:rPr>
          <w:sz w:val="22"/>
          <w:szCs w:val="22"/>
          <w:lang w:val="pt-BR"/>
        </w:rPr>
        <w:t xml:space="preserve">estudo. </w:t>
      </w:r>
      <w:r w:rsidR="00557BCB">
        <w:rPr>
          <w:sz w:val="22"/>
          <w:szCs w:val="22"/>
          <w:lang w:val="pt-BR"/>
        </w:rPr>
        <w:t>O</w:t>
      </w:r>
      <w:r>
        <w:rPr>
          <w:sz w:val="22"/>
          <w:szCs w:val="22"/>
          <w:lang w:val="pt-BR"/>
        </w:rPr>
        <w:t>bteve-se</w:t>
      </w:r>
      <w:r w:rsidR="00557BCB">
        <w:rPr>
          <w:sz w:val="22"/>
          <w:szCs w:val="22"/>
          <w:lang w:val="pt-BR"/>
        </w:rPr>
        <w:t>, após os filtros,</w:t>
      </w:r>
      <w:r>
        <w:rPr>
          <w:sz w:val="22"/>
          <w:szCs w:val="22"/>
          <w:lang w:val="pt-BR"/>
        </w:rPr>
        <w:t xml:space="preserve"> </w:t>
      </w:r>
      <w:r w:rsidR="00CD5052" w:rsidRPr="000A4710">
        <w:rPr>
          <w:sz w:val="22"/>
          <w:szCs w:val="22"/>
          <w:lang w:val="pt-BR"/>
        </w:rPr>
        <w:t xml:space="preserve"> um conjunto de 30 documentos, cujo conteúdo é apresentado em categorias</w:t>
      </w:r>
      <w:r w:rsidR="00712671">
        <w:rPr>
          <w:sz w:val="22"/>
          <w:szCs w:val="22"/>
          <w:lang w:val="pt-BR"/>
        </w:rPr>
        <w:t xml:space="preserve">. </w:t>
      </w:r>
      <w:r w:rsidR="00CD5052">
        <w:rPr>
          <w:sz w:val="22"/>
          <w:szCs w:val="22"/>
          <w:lang w:val="pt-BR"/>
        </w:rPr>
        <w:t xml:space="preserve">A síntese e </w:t>
      </w:r>
      <w:r w:rsidR="000638A1">
        <w:rPr>
          <w:sz w:val="22"/>
          <w:szCs w:val="22"/>
          <w:lang w:val="pt-BR"/>
        </w:rPr>
        <w:t xml:space="preserve">a </w:t>
      </w:r>
      <w:r w:rsidR="00CD5052">
        <w:rPr>
          <w:sz w:val="22"/>
          <w:szCs w:val="22"/>
          <w:lang w:val="pt-BR"/>
        </w:rPr>
        <w:t xml:space="preserve">análise do conjunto oferecem </w:t>
      </w:r>
      <w:r w:rsidR="00CD5052" w:rsidRPr="000A4710">
        <w:rPr>
          <w:sz w:val="22"/>
          <w:szCs w:val="22"/>
          <w:lang w:val="pt-BR"/>
        </w:rPr>
        <w:t xml:space="preserve">uma </w:t>
      </w:r>
      <w:r>
        <w:rPr>
          <w:sz w:val="22"/>
          <w:szCs w:val="22"/>
          <w:lang w:val="pt-BR"/>
        </w:rPr>
        <w:t xml:space="preserve">visão </w:t>
      </w:r>
      <w:r w:rsidR="00CD5052" w:rsidRPr="000A4710">
        <w:rPr>
          <w:sz w:val="22"/>
          <w:szCs w:val="22"/>
          <w:lang w:val="pt-BR"/>
        </w:rPr>
        <w:t>do  uso</w:t>
      </w:r>
      <w:r w:rsidR="000638A1">
        <w:rPr>
          <w:sz w:val="22"/>
          <w:szCs w:val="22"/>
          <w:lang w:val="pt-BR"/>
        </w:rPr>
        <w:t xml:space="preserve"> (</w:t>
      </w:r>
      <w:r w:rsidR="00CD5052" w:rsidRPr="000A4710">
        <w:rPr>
          <w:sz w:val="22"/>
          <w:szCs w:val="22"/>
          <w:lang w:val="pt-BR"/>
        </w:rPr>
        <w:t>ainda escasso</w:t>
      </w:r>
      <w:r w:rsidR="000638A1">
        <w:rPr>
          <w:sz w:val="22"/>
          <w:szCs w:val="22"/>
          <w:lang w:val="pt-BR"/>
        </w:rPr>
        <w:t xml:space="preserve">, </w:t>
      </w:r>
      <w:r w:rsidR="00CD5052" w:rsidRPr="000A4710">
        <w:rPr>
          <w:sz w:val="22"/>
          <w:szCs w:val="22"/>
          <w:lang w:val="pt-BR"/>
        </w:rPr>
        <w:t xml:space="preserve"> mas crescente</w:t>
      </w:r>
      <w:r w:rsidR="000638A1">
        <w:rPr>
          <w:sz w:val="22"/>
          <w:szCs w:val="22"/>
          <w:lang w:val="pt-BR"/>
        </w:rPr>
        <w:t xml:space="preserve">) </w:t>
      </w:r>
      <w:r>
        <w:rPr>
          <w:sz w:val="22"/>
          <w:szCs w:val="22"/>
          <w:lang w:val="pt-BR"/>
        </w:rPr>
        <w:t xml:space="preserve">dos fundamentos de transições para a sustentabilidade, </w:t>
      </w:r>
      <w:r w:rsidR="00CD5052" w:rsidRPr="000A4710">
        <w:rPr>
          <w:sz w:val="22"/>
          <w:szCs w:val="22"/>
          <w:lang w:val="pt-BR"/>
        </w:rPr>
        <w:t xml:space="preserve">para abordar os desafios sociais </w:t>
      </w:r>
      <w:r w:rsidR="00712671">
        <w:rPr>
          <w:sz w:val="22"/>
          <w:szCs w:val="22"/>
          <w:lang w:val="pt-BR"/>
        </w:rPr>
        <w:t xml:space="preserve">no Brasil. Conclui-se que: </w:t>
      </w:r>
      <w:r w:rsidR="00015B5C">
        <w:rPr>
          <w:sz w:val="22"/>
          <w:szCs w:val="22"/>
          <w:lang w:val="pt-BR"/>
        </w:rPr>
        <w:t xml:space="preserve">diferentes tipos de desafios </w:t>
      </w:r>
      <w:r w:rsidR="00712671">
        <w:rPr>
          <w:sz w:val="22"/>
          <w:szCs w:val="22"/>
          <w:lang w:val="pt-BR"/>
        </w:rPr>
        <w:t xml:space="preserve">brasileiros já foram abordados; percebe-se uma ênfase em </w:t>
      </w:r>
      <w:r w:rsidR="00CD5052">
        <w:rPr>
          <w:sz w:val="22"/>
          <w:szCs w:val="22"/>
          <w:lang w:val="pt-BR"/>
        </w:rPr>
        <w:t>desafios socioecológicos</w:t>
      </w:r>
      <w:r w:rsidR="00015B5C">
        <w:rPr>
          <w:sz w:val="22"/>
          <w:szCs w:val="22"/>
          <w:lang w:val="pt-BR"/>
        </w:rPr>
        <w:t xml:space="preserve"> </w:t>
      </w:r>
      <w:r w:rsidR="00CD5052">
        <w:rPr>
          <w:sz w:val="22"/>
          <w:szCs w:val="22"/>
          <w:lang w:val="pt-BR"/>
        </w:rPr>
        <w:t xml:space="preserve">envolvendo </w:t>
      </w:r>
      <w:r w:rsidR="00015B5C">
        <w:rPr>
          <w:sz w:val="22"/>
          <w:szCs w:val="22"/>
          <w:lang w:val="pt-BR"/>
        </w:rPr>
        <w:t xml:space="preserve">a região da </w:t>
      </w:r>
      <w:r w:rsidR="00CD5052">
        <w:rPr>
          <w:sz w:val="22"/>
          <w:szCs w:val="22"/>
          <w:lang w:val="pt-BR"/>
        </w:rPr>
        <w:t>Amazônia</w:t>
      </w:r>
      <w:r w:rsidR="00712671">
        <w:rPr>
          <w:sz w:val="22"/>
          <w:szCs w:val="22"/>
          <w:lang w:val="pt-BR"/>
        </w:rPr>
        <w:t xml:space="preserve"> e</w:t>
      </w:r>
      <w:r>
        <w:rPr>
          <w:sz w:val="22"/>
          <w:szCs w:val="22"/>
          <w:lang w:val="pt-BR"/>
        </w:rPr>
        <w:t xml:space="preserve"> em </w:t>
      </w:r>
      <w:r w:rsidR="00712671">
        <w:rPr>
          <w:sz w:val="22"/>
          <w:szCs w:val="22"/>
          <w:lang w:val="pt-BR"/>
        </w:rPr>
        <w:t>transições em sistemas</w:t>
      </w:r>
      <w:r w:rsidR="001E1DF0">
        <w:rPr>
          <w:sz w:val="22"/>
          <w:szCs w:val="22"/>
          <w:lang w:val="pt-BR"/>
        </w:rPr>
        <w:t xml:space="preserve"> agro</w:t>
      </w:r>
      <w:r w:rsidR="00712671">
        <w:rPr>
          <w:sz w:val="22"/>
          <w:szCs w:val="22"/>
          <w:lang w:val="pt-BR"/>
        </w:rPr>
        <w:t xml:space="preserve">alimentares; os </w:t>
      </w:r>
      <w:r w:rsidR="00CD5052">
        <w:rPr>
          <w:sz w:val="22"/>
          <w:szCs w:val="22"/>
          <w:lang w:val="pt-BR"/>
        </w:rPr>
        <w:t>desafios sociotécnicos</w:t>
      </w:r>
      <w:r w:rsidR="00015B5C">
        <w:rPr>
          <w:sz w:val="22"/>
          <w:szCs w:val="22"/>
          <w:lang w:val="pt-BR"/>
        </w:rPr>
        <w:t xml:space="preserve"> com ênfase na inovação tecnológica</w:t>
      </w:r>
      <w:r w:rsidR="00B378F8">
        <w:rPr>
          <w:sz w:val="22"/>
          <w:szCs w:val="22"/>
          <w:lang w:val="pt-BR"/>
        </w:rPr>
        <w:t xml:space="preserve"> </w:t>
      </w:r>
      <w:r w:rsidR="00712671">
        <w:rPr>
          <w:sz w:val="22"/>
          <w:szCs w:val="22"/>
          <w:lang w:val="pt-BR"/>
        </w:rPr>
        <w:t xml:space="preserve">foram pouco explorados, se configurando como </w:t>
      </w:r>
      <w:r w:rsidR="00CD5052">
        <w:rPr>
          <w:sz w:val="22"/>
          <w:szCs w:val="22"/>
          <w:lang w:val="pt-BR"/>
        </w:rPr>
        <w:t>sugest</w:t>
      </w:r>
      <w:r w:rsidR="00B378F8">
        <w:rPr>
          <w:sz w:val="22"/>
          <w:szCs w:val="22"/>
          <w:lang w:val="pt-BR"/>
        </w:rPr>
        <w:t xml:space="preserve">ão </w:t>
      </w:r>
      <w:r w:rsidR="00667153">
        <w:rPr>
          <w:sz w:val="22"/>
          <w:szCs w:val="22"/>
          <w:lang w:val="pt-BR"/>
        </w:rPr>
        <w:t xml:space="preserve">para </w:t>
      </w:r>
      <w:r w:rsidR="00CD5052">
        <w:rPr>
          <w:sz w:val="22"/>
          <w:szCs w:val="22"/>
          <w:lang w:val="pt-BR"/>
        </w:rPr>
        <w:t xml:space="preserve">futuras pesquisas.  </w:t>
      </w:r>
    </w:p>
    <w:p w14:paraId="528BDED3" w14:textId="2F1131A8" w:rsidR="00CD5052" w:rsidRPr="000A4710" w:rsidRDefault="00CD5052" w:rsidP="00CD5052">
      <w:pPr>
        <w:spacing w:after="120"/>
        <w:jc w:val="left"/>
        <w:rPr>
          <w:sz w:val="22"/>
          <w:szCs w:val="22"/>
          <w:lang w:val="pt-BR"/>
        </w:rPr>
      </w:pPr>
      <w:r w:rsidRPr="000A4710">
        <w:rPr>
          <w:b/>
          <w:szCs w:val="24"/>
          <w:lang w:val="pt-BR"/>
        </w:rPr>
        <w:t>Palavras-chave</w:t>
      </w:r>
      <w:r w:rsidRPr="000A4710">
        <w:rPr>
          <w:b/>
          <w:sz w:val="22"/>
          <w:szCs w:val="22"/>
          <w:lang w:val="pt-BR"/>
        </w:rPr>
        <w:t xml:space="preserve">: </w:t>
      </w:r>
      <w:r w:rsidRPr="000A4710">
        <w:rPr>
          <w:sz w:val="22"/>
          <w:szCs w:val="22"/>
          <w:lang w:val="pt-BR"/>
        </w:rPr>
        <w:t>Transições para a sustentabilidade; Desafios sociais; Brasil</w:t>
      </w:r>
      <w:r>
        <w:rPr>
          <w:sz w:val="22"/>
          <w:szCs w:val="22"/>
          <w:lang w:val="pt-BR"/>
        </w:rPr>
        <w:t>.</w:t>
      </w:r>
    </w:p>
    <w:p w14:paraId="4F0E5022" w14:textId="77777777" w:rsidR="00557BCB" w:rsidRPr="00C052AD" w:rsidRDefault="00557BCB" w:rsidP="00CD5052">
      <w:pPr>
        <w:spacing w:after="120"/>
        <w:rPr>
          <w:b/>
          <w:i/>
          <w:color w:val="FF0000"/>
          <w:sz w:val="22"/>
          <w:szCs w:val="22"/>
          <w:lang w:val="pt-BR"/>
        </w:rPr>
      </w:pPr>
    </w:p>
    <w:p w14:paraId="486CDDD8" w14:textId="109F6C66" w:rsidR="00CD5052" w:rsidRPr="006F4A6D" w:rsidRDefault="00CD5052" w:rsidP="00CD5052">
      <w:pPr>
        <w:spacing w:after="120"/>
        <w:rPr>
          <w:b/>
          <w:i/>
          <w:sz w:val="22"/>
          <w:szCs w:val="22"/>
        </w:rPr>
      </w:pPr>
      <w:r w:rsidRPr="006F4A6D">
        <w:rPr>
          <w:b/>
          <w:i/>
          <w:sz w:val="22"/>
          <w:szCs w:val="22"/>
        </w:rPr>
        <w:t>Abstract</w:t>
      </w:r>
    </w:p>
    <w:p w14:paraId="516C10C6" w14:textId="18253338" w:rsidR="00557BCB" w:rsidRPr="006F4A6D" w:rsidRDefault="00557BCB" w:rsidP="00557BCB">
      <w:pPr>
        <w:spacing w:after="120"/>
        <w:rPr>
          <w:bCs/>
          <w:i/>
          <w:sz w:val="22"/>
          <w:szCs w:val="22"/>
        </w:rPr>
      </w:pPr>
      <w:r w:rsidRPr="006F4A6D">
        <w:rPr>
          <w:bCs/>
          <w:i/>
          <w:sz w:val="22"/>
          <w:szCs w:val="22"/>
        </w:rPr>
        <w:t xml:space="preserve">The field of research on transitions to sustainability is the subject of this article. The field emerged from the concern of scientists and the </w:t>
      </w:r>
      <w:r w:rsidR="004E1D2E" w:rsidRPr="006F4A6D">
        <w:rPr>
          <w:bCs/>
          <w:i/>
          <w:sz w:val="22"/>
          <w:szCs w:val="22"/>
        </w:rPr>
        <w:t>public</w:t>
      </w:r>
      <w:r w:rsidRPr="006F4A6D">
        <w:rPr>
          <w:bCs/>
          <w:i/>
          <w:sz w:val="22"/>
          <w:szCs w:val="22"/>
        </w:rPr>
        <w:t xml:space="preserve"> with the persistence of social systems that are known to be unsustainable, and the interest in transforming these systems towards a state of sustainability. In this context, a literature review was conducted to identify Brazilian social challenges that have already been addressed from the perspective of the field of study. After the filters, a set of 30 documents was obtained, </w:t>
      </w:r>
      <w:r w:rsidRPr="006F4A6D">
        <w:rPr>
          <w:bCs/>
          <w:i/>
          <w:sz w:val="22"/>
          <w:szCs w:val="22"/>
        </w:rPr>
        <w:lastRenderedPageBreak/>
        <w:t>and their content is presented in categories. The synthesis and analysis of the set offer an insight into the (still scarce, but growing) use of the foundations of transitions to sustainability to address social challenges in Brazil. We conclude that: different types of Brazilian challenges have already been addressed; there is an emphasis on social-ecological challenges involving the Amazon region and on transitions in food systems; socio-technical challenges with an emphasis on technological innovation have been little explored, and are a suggestion for future research.</w:t>
      </w:r>
    </w:p>
    <w:p w14:paraId="4E679D2B" w14:textId="4F29FA11" w:rsidR="00CD5052" w:rsidRPr="00B76F6D" w:rsidRDefault="00CD5052" w:rsidP="0059016F">
      <w:pPr>
        <w:widowControl w:val="0"/>
        <w:autoSpaceDE w:val="0"/>
        <w:autoSpaceDN w:val="0"/>
        <w:adjustRightInd w:val="0"/>
        <w:spacing w:after="120"/>
        <w:rPr>
          <w:i/>
          <w:color w:val="FF0000"/>
          <w:sz w:val="22"/>
          <w:szCs w:val="22"/>
        </w:rPr>
      </w:pPr>
      <w:r w:rsidRPr="006F4A6D">
        <w:rPr>
          <w:b/>
          <w:bCs/>
          <w:i/>
          <w:sz w:val="22"/>
          <w:szCs w:val="22"/>
        </w:rPr>
        <w:t xml:space="preserve">Keywords: </w:t>
      </w:r>
      <w:r w:rsidRPr="006F4A6D">
        <w:rPr>
          <w:i/>
          <w:sz w:val="22"/>
          <w:szCs w:val="22"/>
        </w:rPr>
        <w:t>Transitions to sustainability; Social challenges; Brazil</w:t>
      </w:r>
      <w:r w:rsidRPr="00B76F6D">
        <w:rPr>
          <w:i/>
          <w:color w:val="FF0000"/>
          <w:sz w:val="22"/>
          <w:szCs w:val="22"/>
        </w:rPr>
        <w:t xml:space="preserve">. </w:t>
      </w:r>
    </w:p>
    <w:p w14:paraId="5DF6986E" w14:textId="77777777" w:rsidR="00CD5052" w:rsidRPr="004A0181" w:rsidRDefault="00CD5052" w:rsidP="00CD5052">
      <w:pPr>
        <w:spacing w:after="120"/>
        <w:rPr>
          <w:color w:val="A6A6A6"/>
          <w:sz w:val="22"/>
          <w:szCs w:val="22"/>
        </w:rPr>
      </w:pPr>
    </w:p>
    <w:p w14:paraId="58429C69" w14:textId="77777777" w:rsidR="00CD5052" w:rsidRPr="000A4710" w:rsidRDefault="00CD5052" w:rsidP="00CD5052">
      <w:pPr>
        <w:pStyle w:val="PargrafodaLista"/>
        <w:numPr>
          <w:ilvl w:val="0"/>
          <w:numId w:val="5"/>
        </w:numPr>
        <w:spacing w:after="120"/>
        <w:rPr>
          <w:b/>
          <w:szCs w:val="24"/>
          <w:lang w:val="pt-BR"/>
        </w:rPr>
      </w:pPr>
      <w:r w:rsidRPr="000A4710">
        <w:rPr>
          <w:b/>
          <w:szCs w:val="24"/>
          <w:lang w:val="pt-BR"/>
        </w:rPr>
        <w:t>Introdução</w:t>
      </w:r>
    </w:p>
    <w:p w14:paraId="0E7749EE" w14:textId="77777777" w:rsidR="00CD5052" w:rsidRPr="000A4710" w:rsidRDefault="00CD5052" w:rsidP="00CD5052">
      <w:pPr>
        <w:spacing w:after="120"/>
        <w:ind w:firstLine="284"/>
        <w:rPr>
          <w:szCs w:val="24"/>
          <w:lang w:val="pt-BR"/>
        </w:rPr>
      </w:pPr>
    </w:p>
    <w:p w14:paraId="115BE483" w14:textId="513C0B03" w:rsidR="00CD5052" w:rsidRPr="000A4710" w:rsidRDefault="00315C2F" w:rsidP="00CD5052">
      <w:pPr>
        <w:spacing w:after="120"/>
        <w:ind w:firstLine="284"/>
        <w:rPr>
          <w:szCs w:val="24"/>
          <w:lang w:val="pt-BR"/>
        </w:rPr>
      </w:pPr>
      <w:r>
        <w:rPr>
          <w:szCs w:val="24"/>
          <w:lang w:val="pt-BR"/>
        </w:rPr>
        <w:t xml:space="preserve">Na última década, cresceu o número de  publicações acadêmicas sinalizando a necessidade de </w:t>
      </w:r>
      <w:r w:rsidR="00CD5052" w:rsidRPr="000A4710">
        <w:rPr>
          <w:szCs w:val="24"/>
          <w:lang w:val="pt-BR"/>
        </w:rPr>
        <w:t>transformar radicalmente os sistemas que cumprem funções sociais vitais</w:t>
      </w:r>
      <w:r>
        <w:rPr>
          <w:szCs w:val="24"/>
          <w:lang w:val="pt-BR"/>
        </w:rPr>
        <w:t xml:space="preserve">, </w:t>
      </w:r>
      <w:r w:rsidR="000638A1">
        <w:rPr>
          <w:szCs w:val="24"/>
          <w:lang w:val="pt-BR"/>
        </w:rPr>
        <w:t xml:space="preserve">por exemplo, </w:t>
      </w:r>
      <w:r>
        <w:rPr>
          <w:szCs w:val="24"/>
          <w:lang w:val="pt-BR"/>
        </w:rPr>
        <w:t xml:space="preserve">o sistema de mobilidade, de alimentação, de moradia, dentre outros.  Na </w:t>
      </w:r>
      <w:r w:rsidR="00CD5052" w:rsidRPr="000A4710">
        <w:rPr>
          <w:szCs w:val="24"/>
          <w:lang w:val="pt-BR"/>
        </w:rPr>
        <w:t>forma como funcionam na atualidade, e</w:t>
      </w:r>
      <w:r>
        <w:rPr>
          <w:szCs w:val="24"/>
          <w:lang w:val="pt-BR"/>
        </w:rPr>
        <w:t xml:space="preserve">stes sistemas </w:t>
      </w:r>
      <w:r w:rsidR="00CD5052" w:rsidRPr="000A4710">
        <w:rPr>
          <w:szCs w:val="24"/>
          <w:lang w:val="pt-BR"/>
        </w:rPr>
        <w:t xml:space="preserve">demonstram um padrão persistente de falhas </w:t>
      </w:r>
      <w:r w:rsidR="001E1DF0">
        <w:rPr>
          <w:szCs w:val="24"/>
          <w:lang w:val="pt-BR"/>
        </w:rPr>
        <w:t xml:space="preserve">ou </w:t>
      </w:r>
      <w:r w:rsidR="00CD5052" w:rsidRPr="000A4710">
        <w:rPr>
          <w:szCs w:val="24"/>
          <w:lang w:val="pt-BR"/>
        </w:rPr>
        <w:t>geram significativos efeitos colaterais negativos (</w:t>
      </w:r>
      <w:r w:rsidR="00BC5049">
        <w:rPr>
          <w:szCs w:val="24"/>
          <w:lang w:val="pt-BR"/>
        </w:rPr>
        <w:t>LOORBACH; FRANTZESKAKI; AVELINO</w:t>
      </w:r>
      <w:r w:rsidR="00CD5052" w:rsidRPr="000A4710">
        <w:rPr>
          <w:szCs w:val="24"/>
          <w:lang w:val="pt-BR"/>
        </w:rPr>
        <w:t xml:space="preserve">, 2017). </w:t>
      </w:r>
      <w:r w:rsidR="001E1DF0">
        <w:rPr>
          <w:szCs w:val="24"/>
          <w:lang w:val="pt-BR"/>
        </w:rPr>
        <w:t xml:space="preserve">Como </w:t>
      </w:r>
      <w:r w:rsidR="00CD5052" w:rsidRPr="000A4710">
        <w:rPr>
          <w:szCs w:val="24"/>
          <w:lang w:val="pt-BR"/>
        </w:rPr>
        <w:t>impactos preocupantes</w:t>
      </w:r>
      <w:r w:rsidR="001E1DF0">
        <w:rPr>
          <w:szCs w:val="24"/>
          <w:lang w:val="pt-BR"/>
        </w:rPr>
        <w:t xml:space="preserve"> são citados</w:t>
      </w:r>
      <w:r w:rsidR="00CD5052" w:rsidRPr="000A4710">
        <w:rPr>
          <w:szCs w:val="24"/>
          <w:lang w:val="pt-BR"/>
        </w:rPr>
        <w:t xml:space="preserve">, dentre outros: mudanças climáticas, perda de biodiversidade e as crescentes polarizações sociais (SACHS, 2018; RAWORTH, 2019; SACHS et al., 2019). </w:t>
      </w:r>
    </w:p>
    <w:p w14:paraId="0D5A4026" w14:textId="6EB33120" w:rsidR="00CD5052" w:rsidRPr="00727F08" w:rsidRDefault="00CD5052" w:rsidP="00CD5052">
      <w:pPr>
        <w:spacing w:after="120"/>
        <w:ind w:firstLine="284"/>
        <w:rPr>
          <w:lang w:val="pt-BR"/>
        </w:rPr>
      </w:pPr>
      <w:r w:rsidRPr="000A4710">
        <w:rPr>
          <w:szCs w:val="24"/>
          <w:lang w:val="pt-BR"/>
        </w:rPr>
        <w:t xml:space="preserve">Neste contexto emergiu o </w:t>
      </w:r>
      <w:r w:rsidR="00667153">
        <w:rPr>
          <w:szCs w:val="24"/>
          <w:lang w:val="pt-BR"/>
        </w:rPr>
        <w:t>campo de pesquisa</w:t>
      </w:r>
      <w:r w:rsidRPr="000A4710">
        <w:rPr>
          <w:szCs w:val="24"/>
          <w:lang w:val="pt-BR"/>
        </w:rPr>
        <w:t xml:space="preserve"> </w:t>
      </w:r>
      <w:r w:rsidR="00315C2F">
        <w:rPr>
          <w:szCs w:val="24"/>
          <w:lang w:val="pt-BR"/>
        </w:rPr>
        <w:t xml:space="preserve">denominado </w:t>
      </w:r>
      <w:r w:rsidRPr="000A4710">
        <w:rPr>
          <w:szCs w:val="24"/>
          <w:lang w:val="pt-BR"/>
        </w:rPr>
        <w:t>transições para a sustentabilidade (</w:t>
      </w:r>
      <w:r w:rsidR="00BC5049">
        <w:rPr>
          <w:szCs w:val="24"/>
          <w:lang w:val="pt-BR"/>
        </w:rPr>
        <w:t>LOORBACH; FRANTZESKAKI; AVELINO</w:t>
      </w:r>
      <w:r w:rsidRPr="000A4710">
        <w:rPr>
          <w:szCs w:val="24"/>
          <w:lang w:val="pt-BR"/>
        </w:rPr>
        <w:t xml:space="preserve">, 2017). </w:t>
      </w:r>
      <w:r w:rsidRPr="000A4710">
        <w:rPr>
          <w:lang w:val="pt-BR"/>
        </w:rPr>
        <w:t xml:space="preserve">Na raiz do </w:t>
      </w:r>
      <w:r w:rsidR="00667153">
        <w:rPr>
          <w:lang w:val="pt-BR"/>
        </w:rPr>
        <w:t>campo de pesquisa</w:t>
      </w:r>
      <w:r w:rsidR="00015B5C">
        <w:rPr>
          <w:lang w:val="pt-BR"/>
        </w:rPr>
        <w:t xml:space="preserve"> </w:t>
      </w:r>
      <w:r>
        <w:rPr>
          <w:lang w:val="pt-BR"/>
        </w:rPr>
        <w:t xml:space="preserve">sobre </w:t>
      </w:r>
      <w:r w:rsidRPr="000A4710">
        <w:rPr>
          <w:lang w:val="pt-BR"/>
        </w:rPr>
        <w:t xml:space="preserve">transições, </w:t>
      </w:r>
      <w:r w:rsidR="00315C2F">
        <w:rPr>
          <w:lang w:val="pt-BR"/>
        </w:rPr>
        <w:t>e</w:t>
      </w:r>
      <w:r w:rsidR="00C052AD">
        <w:rPr>
          <w:lang w:val="pt-BR"/>
        </w:rPr>
        <w:t xml:space="preserve">ncontram-se a </w:t>
      </w:r>
      <w:r w:rsidRPr="000A4710">
        <w:rPr>
          <w:lang w:val="pt-BR"/>
        </w:rPr>
        <w:t xml:space="preserve"> preocupação de cientistas e do público em geral, com a persistência de sistemas sociais reconhecidamente insustentáveis</w:t>
      </w:r>
      <w:r w:rsidR="00C052AD">
        <w:rPr>
          <w:lang w:val="pt-BR"/>
        </w:rPr>
        <w:t xml:space="preserve"> e o </w:t>
      </w:r>
      <w:r w:rsidR="00315C2F">
        <w:rPr>
          <w:lang w:val="pt-BR"/>
        </w:rPr>
        <w:t xml:space="preserve">interesse na </w:t>
      </w:r>
      <w:r w:rsidRPr="000A4710">
        <w:rPr>
          <w:lang w:val="pt-BR"/>
        </w:rPr>
        <w:t>mudança de</w:t>
      </w:r>
      <w:r w:rsidR="00315C2F">
        <w:rPr>
          <w:lang w:val="pt-BR"/>
        </w:rPr>
        <w:t xml:space="preserve">stes sistemas </w:t>
      </w:r>
      <w:r w:rsidRPr="000A4710">
        <w:rPr>
          <w:lang w:val="pt-BR"/>
        </w:rPr>
        <w:t xml:space="preserve">para um estado de sustentabilidade (MILLER </w:t>
      </w:r>
      <w:r w:rsidRPr="000A4710">
        <w:rPr>
          <w:iCs/>
          <w:lang w:val="pt-BR"/>
        </w:rPr>
        <w:t>et al.</w:t>
      </w:r>
      <w:r w:rsidRPr="000A4710">
        <w:rPr>
          <w:lang w:val="pt-BR"/>
        </w:rPr>
        <w:t xml:space="preserve">, 2014; </w:t>
      </w:r>
      <w:r w:rsidR="00BC5049">
        <w:rPr>
          <w:lang w:val="pt-BR"/>
        </w:rPr>
        <w:t>LOORBACH; FRANTZESKAKI; AVELINO</w:t>
      </w:r>
      <w:r w:rsidRPr="000A4710">
        <w:rPr>
          <w:lang w:val="pt-BR"/>
        </w:rPr>
        <w:t xml:space="preserve">, 2017). Trata-se, portanto, de um </w:t>
      </w:r>
      <w:r w:rsidR="00667153">
        <w:rPr>
          <w:lang w:val="pt-BR"/>
        </w:rPr>
        <w:t>campo de pesquisa</w:t>
      </w:r>
      <w:r w:rsidRPr="00727F08">
        <w:rPr>
          <w:lang w:val="pt-BR"/>
        </w:rPr>
        <w:t xml:space="preserve"> especialmente relevante, que busca explicar como ocorre uma mudança qualitativa estrutural da insustentabilidade para a sustentabilidade</w:t>
      </w:r>
      <w:r w:rsidR="00FB7974">
        <w:rPr>
          <w:lang w:val="pt-BR"/>
        </w:rPr>
        <w:t xml:space="preserve"> </w:t>
      </w:r>
      <w:r w:rsidR="00FB7974" w:rsidRPr="000A4710">
        <w:rPr>
          <w:szCs w:val="24"/>
          <w:lang w:val="pt-BR"/>
        </w:rPr>
        <w:t>(KÖHLER et al.</w:t>
      </w:r>
      <w:r w:rsidR="00FB7974">
        <w:rPr>
          <w:szCs w:val="24"/>
          <w:lang w:val="pt-BR"/>
        </w:rPr>
        <w:t>,</w:t>
      </w:r>
      <w:r w:rsidR="00FB7974" w:rsidRPr="000A4710">
        <w:rPr>
          <w:szCs w:val="24"/>
          <w:lang w:val="pt-BR"/>
        </w:rPr>
        <w:t xml:space="preserve"> 2019).</w:t>
      </w:r>
      <w:r w:rsidRPr="00727F08">
        <w:rPr>
          <w:lang w:val="pt-BR"/>
        </w:rPr>
        <w:t xml:space="preserve"> </w:t>
      </w:r>
    </w:p>
    <w:p w14:paraId="5A5B9B04" w14:textId="0AF2A65F" w:rsidR="00CD5052" w:rsidRPr="00727F08" w:rsidRDefault="00CD5052" w:rsidP="00CD5052">
      <w:pPr>
        <w:spacing w:after="120"/>
        <w:ind w:firstLine="284"/>
        <w:rPr>
          <w:szCs w:val="24"/>
          <w:lang w:val="pt-BR"/>
        </w:rPr>
      </w:pPr>
      <w:r w:rsidRPr="00727F08">
        <w:rPr>
          <w:lang w:val="pt-BR"/>
        </w:rPr>
        <w:t xml:space="preserve">Considerando </w:t>
      </w:r>
      <w:r w:rsidRPr="00985B02">
        <w:rPr>
          <w:lang w:val="pt-BR"/>
        </w:rPr>
        <w:t xml:space="preserve">essa relevância, </w:t>
      </w:r>
      <w:r w:rsidR="008B6417">
        <w:rPr>
          <w:lang w:val="pt-BR"/>
        </w:rPr>
        <w:t>foi realizada uma</w:t>
      </w:r>
      <w:r w:rsidR="00667153">
        <w:rPr>
          <w:lang w:val="pt-BR"/>
        </w:rPr>
        <w:t xml:space="preserve"> investigação </w:t>
      </w:r>
      <w:r w:rsidR="008B6417">
        <w:rPr>
          <w:lang w:val="pt-BR"/>
        </w:rPr>
        <w:t xml:space="preserve">direcionada para a </w:t>
      </w:r>
      <w:r w:rsidRPr="00985B02">
        <w:rPr>
          <w:lang w:val="pt-BR"/>
        </w:rPr>
        <w:t xml:space="preserve">literatura cientifica </w:t>
      </w:r>
      <w:r w:rsidR="008B6417">
        <w:rPr>
          <w:lang w:val="pt-BR"/>
        </w:rPr>
        <w:t xml:space="preserve">que </w:t>
      </w:r>
      <w:r w:rsidRPr="00985B02">
        <w:rPr>
          <w:lang w:val="pt-BR"/>
        </w:rPr>
        <w:t>integra</w:t>
      </w:r>
      <w:r w:rsidR="008B6417">
        <w:rPr>
          <w:lang w:val="pt-BR"/>
        </w:rPr>
        <w:t xml:space="preserve"> o </w:t>
      </w:r>
      <w:r w:rsidR="00667153">
        <w:rPr>
          <w:lang w:val="pt-BR"/>
        </w:rPr>
        <w:t>campo de pesquisa</w:t>
      </w:r>
      <w:r w:rsidRPr="00985B02">
        <w:rPr>
          <w:lang w:val="pt-BR"/>
        </w:rPr>
        <w:t xml:space="preserve"> sobre transições para a sustentabilidade (TS), com objetivo de responder a seguinte questão: </w:t>
      </w:r>
      <w:r w:rsidRPr="00985B02">
        <w:rPr>
          <w:szCs w:val="24"/>
          <w:lang w:val="pt-BR"/>
        </w:rPr>
        <w:t>qu</w:t>
      </w:r>
      <w:r w:rsidR="00C052AD">
        <w:rPr>
          <w:szCs w:val="24"/>
          <w:lang w:val="pt-BR"/>
        </w:rPr>
        <w:t>ais</w:t>
      </w:r>
      <w:r w:rsidRPr="00985B02">
        <w:rPr>
          <w:szCs w:val="24"/>
          <w:lang w:val="pt-BR"/>
        </w:rPr>
        <w:t xml:space="preserve"> desafios sociais brasileiros </w:t>
      </w:r>
      <w:r w:rsidR="00985B02" w:rsidRPr="00985B02">
        <w:rPr>
          <w:szCs w:val="24"/>
          <w:lang w:val="pt-BR"/>
        </w:rPr>
        <w:t xml:space="preserve">estão </w:t>
      </w:r>
      <w:r w:rsidRPr="00985B02">
        <w:rPr>
          <w:szCs w:val="24"/>
          <w:lang w:val="pt-BR"/>
        </w:rPr>
        <w:t>sendo abordado</w:t>
      </w:r>
      <w:r w:rsidR="00985B02" w:rsidRPr="00985B02">
        <w:rPr>
          <w:szCs w:val="24"/>
          <w:lang w:val="pt-BR"/>
        </w:rPr>
        <w:t>s</w:t>
      </w:r>
      <w:r w:rsidRPr="00985B02">
        <w:rPr>
          <w:szCs w:val="24"/>
          <w:lang w:val="pt-BR"/>
        </w:rPr>
        <w:t>, com base n</w:t>
      </w:r>
      <w:r w:rsidR="00B76F6D">
        <w:rPr>
          <w:szCs w:val="24"/>
          <w:lang w:val="pt-BR"/>
        </w:rPr>
        <w:t xml:space="preserve">os fundamentos do </w:t>
      </w:r>
      <w:r w:rsidR="00667153">
        <w:rPr>
          <w:szCs w:val="24"/>
          <w:lang w:val="pt-BR"/>
        </w:rPr>
        <w:t>campo de pesquisa</w:t>
      </w:r>
      <w:r w:rsidRPr="00985B02">
        <w:rPr>
          <w:szCs w:val="24"/>
          <w:lang w:val="pt-BR"/>
        </w:rPr>
        <w:t xml:space="preserve"> sobre transições para a sustentabilidade?</w:t>
      </w:r>
      <w:r w:rsidRPr="00727F08">
        <w:rPr>
          <w:szCs w:val="24"/>
          <w:lang w:val="pt-BR"/>
        </w:rPr>
        <w:t xml:space="preserve"> </w:t>
      </w:r>
    </w:p>
    <w:p w14:paraId="0756BE8D" w14:textId="24264CB1" w:rsidR="00CD5052" w:rsidRPr="00727F08" w:rsidRDefault="00CD5052" w:rsidP="00CD5052">
      <w:pPr>
        <w:spacing w:after="120"/>
        <w:ind w:firstLine="284"/>
        <w:rPr>
          <w:lang w:val="pt-BR"/>
        </w:rPr>
      </w:pPr>
      <w:r w:rsidRPr="00727F08">
        <w:rPr>
          <w:lang w:val="pt-BR"/>
        </w:rPr>
        <w:t xml:space="preserve">Para responder à </w:t>
      </w:r>
      <w:r w:rsidR="008B6417">
        <w:rPr>
          <w:lang w:val="pt-BR"/>
        </w:rPr>
        <w:t xml:space="preserve">pergunta </w:t>
      </w:r>
      <w:r w:rsidRPr="00727F08">
        <w:rPr>
          <w:lang w:val="pt-BR"/>
        </w:rPr>
        <w:t xml:space="preserve">proposta, adotou-se o procedimento de revisão de literatura científica, buscando identificar publicações sobre TS tratando de desafios sociais no contexto brasileiro. Neste artigo, por limitação </w:t>
      </w:r>
      <w:r>
        <w:rPr>
          <w:lang w:val="pt-BR"/>
        </w:rPr>
        <w:t>d</w:t>
      </w:r>
      <w:r w:rsidRPr="00727F08">
        <w:rPr>
          <w:lang w:val="pt-BR"/>
        </w:rPr>
        <w:t xml:space="preserve">e espaço, apresenta-se o resultado obtido com a consulta na base cientifica interdisciplinar Scopus. </w:t>
      </w:r>
    </w:p>
    <w:p w14:paraId="25D8CF63" w14:textId="77777777" w:rsidR="00CD5052" w:rsidRPr="00727F08" w:rsidRDefault="00CD5052" w:rsidP="00CD5052">
      <w:pPr>
        <w:spacing w:after="120"/>
        <w:ind w:firstLine="284"/>
        <w:rPr>
          <w:szCs w:val="24"/>
          <w:lang w:val="pt-BR"/>
        </w:rPr>
      </w:pPr>
    </w:p>
    <w:p w14:paraId="0998CA3B" w14:textId="77777777" w:rsidR="00CD5052" w:rsidRPr="00727F08" w:rsidRDefault="00CD5052" w:rsidP="00CD5052">
      <w:pPr>
        <w:pStyle w:val="PargrafodaLista"/>
        <w:numPr>
          <w:ilvl w:val="0"/>
          <w:numId w:val="5"/>
        </w:numPr>
        <w:spacing w:after="120"/>
        <w:rPr>
          <w:b/>
          <w:bCs/>
          <w:szCs w:val="24"/>
          <w:lang w:val="pt-BR"/>
        </w:rPr>
      </w:pPr>
      <w:r w:rsidRPr="00727F08">
        <w:rPr>
          <w:b/>
          <w:bCs/>
          <w:szCs w:val="24"/>
          <w:lang w:val="pt-BR"/>
        </w:rPr>
        <w:t>T</w:t>
      </w:r>
      <w:r w:rsidRPr="00727F08">
        <w:rPr>
          <w:b/>
          <w:bCs/>
          <w:color w:val="000000" w:themeColor="text1"/>
          <w:szCs w:val="24"/>
          <w:lang w:val="pt-BR"/>
        </w:rPr>
        <w:t>ransições para a sustentabilidade</w:t>
      </w:r>
    </w:p>
    <w:p w14:paraId="4592F4ED" w14:textId="3D91393E" w:rsidR="00CD5052" w:rsidRDefault="00CD5052" w:rsidP="00CD5052">
      <w:pPr>
        <w:spacing w:after="120"/>
        <w:rPr>
          <w:szCs w:val="24"/>
          <w:lang w:val="pt-BR"/>
        </w:rPr>
      </w:pPr>
    </w:p>
    <w:p w14:paraId="3A3B7398" w14:textId="1A040DB9" w:rsidR="003B34CC" w:rsidRDefault="003B34CC" w:rsidP="003B34CC">
      <w:pPr>
        <w:ind w:firstLine="284"/>
        <w:rPr>
          <w:lang w:val="pt-BR"/>
        </w:rPr>
      </w:pPr>
      <w:r w:rsidRPr="003B34CC">
        <w:rPr>
          <w:lang w:val="pt-BR"/>
        </w:rPr>
        <w:t>O campo de pesquisa Inter e transdisciplinar sobre Transições para a sustentabilidade (TS), surgiu no final da década de 1990, motivado pel</w:t>
      </w:r>
      <w:r>
        <w:rPr>
          <w:lang w:val="pt-BR"/>
        </w:rPr>
        <w:t xml:space="preserve">a preocupação de </w:t>
      </w:r>
      <w:r w:rsidRPr="003B34CC">
        <w:rPr>
          <w:lang w:val="pt-BR"/>
        </w:rPr>
        <w:t xml:space="preserve">cientistas e atores públicos </w:t>
      </w:r>
      <w:r>
        <w:rPr>
          <w:lang w:val="pt-BR"/>
        </w:rPr>
        <w:t xml:space="preserve">com a insustentabilidade dos sistemas sociais vigentes.  Pode-se considerar que o  </w:t>
      </w:r>
      <w:r w:rsidR="00667153">
        <w:rPr>
          <w:lang w:val="pt-BR"/>
        </w:rPr>
        <w:t>campo de pesquisa</w:t>
      </w:r>
      <w:r w:rsidR="00015B5C">
        <w:rPr>
          <w:lang w:val="pt-BR"/>
        </w:rPr>
        <w:t xml:space="preserve"> </w:t>
      </w:r>
      <w:r>
        <w:rPr>
          <w:lang w:val="pt-BR"/>
        </w:rPr>
        <w:t xml:space="preserve">complementou </w:t>
      </w:r>
      <w:r w:rsidR="00667153">
        <w:rPr>
          <w:lang w:val="pt-BR"/>
        </w:rPr>
        <w:t xml:space="preserve">os estudos </w:t>
      </w:r>
      <w:r w:rsidRPr="003B34CC">
        <w:rPr>
          <w:lang w:val="pt-BR"/>
        </w:rPr>
        <w:t>disciplinares, multidisciplinares ou interdisciplinares</w:t>
      </w:r>
      <w:r>
        <w:rPr>
          <w:lang w:val="pt-BR"/>
        </w:rPr>
        <w:t xml:space="preserve">  </w:t>
      </w:r>
      <w:r>
        <w:rPr>
          <w:lang w:val="pt-BR"/>
        </w:rPr>
        <w:lastRenderedPageBreak/>
        <w:t>derivad</w:t>
      </w:r>
      <w:r w:rsidR="00667153">
        <w:rPr>
          <w:lang w:val="pt-BR"/>
        </w:rPr>
        <w:t>o</w:t>
      </w:r>
      <w:r>
        <w:rPr>
          <w:lang w:val="pt-BR"/>
        </w:rPr>
        <w:t>s de diversas áreas do conhecimento</w:t>
      </w:r>
      <w:r w:rsidR="00B76F6D">
        <w:rPr>
          <w:lang w:val="pt-BR"/>
        </w:rPr>
        <w:t>,</w:t>
      </w:r>
      <w:r>
        <w:rPr>
          <w:lang w:val="pt-BR"/>
        </w:rPr>
        <w:t xml:space="preserve"> </w:t>
      </w:r>
      <w:r w:rsidR="00667153">
        <w:rPr>
          <w:lang w:val="pt-BR"/>
        </w:rPr>
        <w:t xml:space="preserve">que tratam </w:t>
      </w:r>
      <w:r>
        <w:rPr>
          <w:lang w:val="pt-BR"/>
        </w:rPr>
        <w:t xml:space="preserve">dos seus respectivos alvos, considerando a necessidade da sustentabilidade ou </w:t>
      </w:r>
      <w:r w:rsidR="00EB1F01">
        <w:rPr>
          <w:lang w:val="pt-BR"/>
        </w:rPr>
        <w:t xml:space="preserve">os objetivos do </w:t>
      </w:r>
      <w:r>
        <w:rPr>
          <w:lang w:val="pt-BR"/>
        </w:rPr>
        <w:t>desenvolvimento sustentável</w:t>
      </w:r>
      <w:r w:rsidR="00B76F6D">
        <w:rPr>
          <w:lang w:val="pt-BR"/>
        </w:rPr>
        <w:t xml:space="preserve"> (</w:t>
      </w:r>
      <w:r w:rsidR="00B76F6D">
        <w:rPr>
          <w:szCs w:val="24"/>
          <w:lang w:val="pt-BR"/>
        </w:rPr>
        <w:t>LOORBACH; FRANTZESKAKI; AVELINO</w:t>
      </w:r>
      <w:r w:rsidR="00B76F6D" w:rsidRPr="000A4710">
        <w:rPr>
          <w:szCs w:val="24"/>
          <w:lang w:val="pt-BR"/>
        </w:rPr>
        <w:t>, 2017</w:t>
      </w:r>
      <w:r w:rsidR="00B76F6D">
        <w:rPr>
          <w:szCs w:val="24"/>
          <w:lang w:val="pt-BR"/>
        </w:rPr>
        <w:t>; SACHS et al., 2019).</w:t>
      </w:r>
      <w:r>
        <w:rPr>
          <w:lang w:val="pt-BR"/>
        </w:rPr>
        <w:t xml:space="preserve"> </w:t>
      </w:r>
    </w:p>
    <w:p w14:paraId="04E14F40" w14:textId="0C708E9A" w:rsidR="003B34CC" w:rsidRDefault="00FB7974" w:rsidP="003B34CC">
      <w:pPr>
        <w:ind w:firstLine="284"/>
        <w:rPr>
          <w:lang w:val="pt-BR"/>
        </w:rPr>
      </w:pPr>
      <w:r>
        <w:rPr>
          <w:lang w:val="pt-BR"/>
        </w:rPr>
        <w:t xml:space="preserve">O </w:t>
      </w:r>
      <w:r w:rsidR="003B34CC" w:rsidRPr="003B34CC">
        <w:rPr>
          <w:lang w:val="pt-BR"/>
        </w:rPr>
        <w:t>que distingue as publicações sobre TS d</w:t>
      </w:r>
      <w:r w:rsidR="003B34CC">
        <w:rPr>
          <w:lang w:val="pt-BR"/>
        </w:rPr>
        <w:t>as d</w:t>
      </w:r>
      <w:r>
        <w:rPr>
          <w:lang w:val="pt-BR"/>
        </w:rPr>
        <w:t xml:space="preserve">emais </w:t>
      </w:r>
      <w:r w:rsidR="003B34CC">
        <w:rPr>
          <w:lang w:val="pt-BR"/>
        </w:rPr>
        <w:t xml:space="preserve">pesquisas </w:t>
      </w:r>
      <w:r w:rsidR="003B34CC" w:rsidRPr="003B34CC">
        <w:rPr>
          <w:lang w:val="pt-BR"/>
        </w:rPr>
        <w:t>impactad</w:t>
      </w:r>
      <w:r w:rsidR="00C052AD">
        <w:rPr>
          <w:lang w:val="pt-BR"/>
        </w:rPr>
        <w:t>a</w:t>
      </w:r>
      <w:r w:rsidR="003B34CC" w:rsidRPr="003B34CC">
        <w:rPr>
          <w:lang w:val="pt-BR"/>
        </w:rPr>
        <w:t>s com a abordagem da sustentabilidade</w:t>
      </w:r>
      <w:r>
        <w:rPr>
          <w:lang w:val="pt-BR"/>
        </w:rPr>
        <w:t>,</w:t>
      </w:r>
      <w:r w:rsidR="003B34CC" w:rsidRPr="003B34CC">
        <w:rPr>
          <w:lang w:val="pt-BR"/>
        </w:rPr>
        <w:t xml:space="preserve"> é o uso do conceito de transições de sistemas não lineares, derivado da dinâmica de sistemas adaptativos complexos (SAC), para explicar como ocorre a mudança de sistemas sociais  percebidos como insustentáveis para outros estados e, inclusive, o  estado de sustentabilidade (MILLER et al., 2014; </w:t>
      </w:r>
      <w:r w:rsidR="000638A1">
        <w:rPr>
          <w:szCs w:val="24"/>
          <w:lang w:val="pt-BR"/>
        </w:rPr>
        <w:t>LOORBACH; FRANTZESKAKI; AVELINO</w:t>
      </w:r>
      <w:r w:rsidR="000638A1" w:rsidRPr="000A4710">
        <w:rPr>
          <w:szCs w:val="24"/>
          <w:lang w:val="pt-BR"/>
        </w:rPr>
        <w:t>, 2017</w:t>
      </w:r>
      <w:r w:rsidR="003B34CC" w:rsidRPr="003B34CC">
        <w:rPr>
          <w:lang w:val="pt-BR"/>
        </w:rPr>
        <w:t xml:space="preserve">). </w:t>
      </w:r>
    </w:p>
    <w:p w14:paraId="074DDCBD" w14:textId="518659B0" w:rsidR="003B34CC" w:rsidRPr="000A4710" w:rsidRDefault="003B34CC" w:rsidP="003B34CC">
      <w:pPr>
        <w:ind w:firstLine="284"/>
        <w:rPr>
          <w:lang w:val="pt-BR"/>
        </w:rPr>
      </w:pPr>
      <w:r w:rsidRPr="003B34CC">
        <w:rPr>
          <w:lang w:val="pt-BR"/>
        </w:rPr>
        <w:t>Assim, a base teórica sobre transições em SAC funciona como um objeto de fronteira que</w:t>
      </w:r>
      <w:r w:rsidR="00EA3310">
        <w:rPr>
          <w:lang w:val="pt-BR"/>
        </w:rPr>
        <w:t xml:space="preserve"> cumpre duas funções: </w:t>
      </w:r>
      <w:r w:rsidRPr="003B34CC">
        <w:rPr>
          <w:lang w:val="pt-BR"/>
        </w:rPr>
        <w:t xml:space="preserve"> </w:t>
      </w:r>
      <w:r w:rsidR="00EA3310">
        <w:rPr>
          <w:lang w:val="pt-BR"/>
        </w:rPr>
        <w:t xml:space="preserve">no meio acadêmico, </w:t>
      </w:r>
      <w:r w:rsidRPr="003B34CC">
        <w:rPr>
          <w:lang w:val="pt-BR"/>
        </w:rPr>
        <w:t>conecta pesquisadores de várias disciplinas científicas interessados em sustentabilidade</w:t>
      </w:r>
      <w:r w:rsidR="00EA3310">
        <w:rPr>
          <w:lang w:val="pt-BR"/>
        </w:rPr>
        <w:t xml:space="preserve">; </w:t>
      </w:r>
      <w:r w:rsidRPr="003B34CC">
        <w:rPr>
          <w:lang w:val="pt-BR"/>
        </w:rPr>
        <w:t>e fora do meio acadêmico, une a ciência e a prática (política). Não por acaso, o campo vem se destacando, tanto pelo aumento de espaço na academia, quanto pela atenção que recebe dos governos e organizações internacionais, em forma de financiamento da pesquisa e programas de políticas (</w:t>
      </w:r>
      <w:r w:rsidR="000638A1">
        <w:rPr>
          <w:szCs w:val="24"/>
          <w:lang w:val="pt-BR"/>
        </w:rPr>
        <w:t>LOORBACH; FRANTZESKAKI; AVELINO</w:t>
      </w:r>
      <w:r w:rsidR="000638A1" w:rsidRPr="000A4710">
        <w:rPr>
          <w:szCs w:val="24"/>
          <w:lang w:val="pt-BR"/>
        </w:rPr>
        <w:t>, 2017</w:t>
      </w:r>
      <w:r w:rsidR="000638A1">
        <w:rPr>
          <w:szCs w:val="24"/>
          <w:lang w:val="pt-BR"/>
        </w:rPr>
        <w:t xml:space="preserve">; </w:t>
      </w:r>
      <w:r w:rsidRPr="003B34CC">
        <w:rPr>
          <w:lang w:val="pt-BR"/>
        </w:rPr>
        <w:t>KÖHLER et al., 2019).</w:t>
      </w:r>
    </w:p>
    <w:p w14:paraId="31CB0A7B" w14:textId="5D79A627" w:rsidR="00CD5052" w:rsidRPr="000A4710" w:rsidRDefault="00985B02" w:rsidP="00CD5052">
      <w:pPr>
        <w:spacing w:after="120"/>
        <w:ind w:firstLine="284"/>
        <w:rPr>
          <w:szCs w:val="24"/>
          <w:lang w:val="pt-BR"/>
        </w:rPr>
      </w:pPr>
      <w:r>
        <w:rPr>
          <w:szCs w:val="24"/>
          <w:lang w:val="pt-BR"/>
        </w:rPr>
        <w:t xml:space="preserve">O </w:t>
      </w:r>
      <w:r w:rsidR="00CD5052" w:rsidRPr="000A4710">
        <w:rPr>
          <w:szCs w:val="24"/>
          <w:lang w:val="pt-BR"/>
        </w:rPr>
        <w:t xml:space="preserve">uso da visão sistêmica </w:t>
      </w:r>
      <w:r w:rsidR="00EA3310">
        <w:rPr>
          <w:szCs w:val="24"/>
          <w:lang w:val="pt-BR"/>
        </w:rPr>
        <w:t xml:space="preserve">adotada na TS </w:t>
      </w:r>
      <w:r w:rsidR="00CD5052" w:rsidRPr="000A4710">
        <w:rPr>
          <w:szCs w:val="24"/>
          <w:lang w:val="pt-BR"/>
        </w:rPr>
        <w:t xml:space="preserve">para entender o funcionamento e </w:t>
      </w:r>
      <w:r w:rsidR="00FB7974">
        <w:rPr>
          <w:szCs w:val="24"/>
          <w:lang w:val="pt-BR"/>
        </w:rPr>
        <w:t xml:space="preserve">a </w:t>
      </w:r>
      <w:r w:rsidR="00CD5052" w:rsidRPr="000A4710">
        <w:rPr>
          <w:szCs w:val="24"/>
          <w:lang w:val="pt-BR"/>
        </w:rPr>
        <w:t>dinâmica dos sistemas sociais</w:t>
      </w:r>
      <w:r w:rsidR="00EB1F01">
        <w:rPr>
          <w:szCs w:val="24"/>
          <w:lang w:val="pt-BR"/>
        </w:rPr>
        <w:t>,</w:t>
      </w:r>
      <w:r>
        <w:rPr>
          <w:szCs w:val="24"/>
          <w:lang w:val="pt-BR"/>
        </w:rPr>
        <w:t xml:space="preserve"> vem sendo disseminado com base em </w:t>
      </w:r>
      <w:r w:rsidR="00EA3310">
        <w:rPr>
          <w:szCs w:val="24"/>
          <w:lang w:val="pt-BR"/>
        </w:rPr>
        <w:t xml:space="preserve">duas constatações: </w:t>
      </w:r>
      <w:r>
        <w:rPr>
          <w:szCs w:val="24"/>
          <w:lang w:val="pt-BR"/>
        </w:rPr>
        <w:t>trata-se de uma abordagem que fornece  n</w:t>
      </w:r>
      <w:r w:rsidR="00CD5052" w:rsidRPr="000A4710">
        <w:rPr>
          <w:szCs w:val="24"/>
          <w:lang w:val="pt-BR"/>
        </w:rPr>
        <w:t xml:space="preserve">ovos </w:t>
      </w:r>
      <w:r>
        <w:rPr>
          <w:szCs w:val="24"/>
          <w:lang w:val="pt-BR"/>
        </w:rPr>
        <w:t xml:space="preserve">e mais adequados </w:t>
      </w:r>
      <w:r w:rsidR="00CD5052" w:rsidRPr="000A4710">
        <w:rPr>
          <w:szCs w:val="24"/>
          <w:lang w:val="pt-BR"/>
        </w:rPr>
        <w:t>métodos de intervenção para enfrentar disfunções sistêmicas</w:t>
      </w:r>
      <w:r>
        <w:rPr>
          <w:szCs w:val="24"/>
          <w:lang w:val="pt-BR"/>
        </w:rPr>
        <w:t>; e a  aplicação destes métodos</w:t>
      </w:r>
      <w:r w:rsidR="008079BC">
        <w:rPr>
          <w:szCs w:val="24"/>
          <w:lang w:val="pt-BR"/>
        </w:rPr>
        <w:t xml:space="preserve"> tende a aumentar a possibilidade de sucesso das </w:t>
      </w:r>
      <w:r w:rsidR="00CD5052" w:rsidRPr="000A4710">
        <w:rPr>
          <w:szCs w:val="24"/>
          <w:lang w:val="pt-BR"/>
        </w:rPr>
        <w:t xml:space="preserve">iniciativas </w:t>
      </w:r>
      <w:r w:rsidR="008079BC">
        <w:rPr>
          <w:szCs w:val="24"/>
          <w:lang w:val="pt-BR"/>
        </w:rPr>
        <w:t xml:space="preserve">adotadas para </w:t>
      </w:r>
      <w:r w:rsidR="00CD5052" w:rsidRPr="000A4710">
        <w:rPr>
          <w:szCs w:val="24"/>
          <w:lang w:val="pt-BR"/>
        </w:rPr>
        <w:t xml:space="preserve">‘libertar’ os </w:t>
      </w:r>
      <w:r w:rsidR="008079BC">
        <w:rPr>
          <w:szCs w:val="24"/>
          <w:lang w:val="pt-BR"/>
        </w:rPr>
        <w:t xml:space="preserve">complexos </w:t>
      </w:r>
      <w:r w:rsidR="00CD5052" w:rsidRPr="000A4710">
        <w:rPr>
          <w:szCs w:val="24"/>
          <w:lang w:val="pt-BR"/>
        </w:rPr>
        <w:t>sistemas</w:t>
      </w:r>
      <w:r>
        <w:rPr>
          <w:szCs w:val="24"/>
          <w:lang w:val="pt-BR"/>
        </w:rPr>
        <w:t xml:space="preserve"> sociais </w:t>
      </w:r>
      <w:r w:rsidR="00CD5052" w:rsidRPr="000A4710">
        <w:rPr>
          <w:szCs w:val="24"/>
          <w:lang w:val="pt-BR"/>
        </w:rPr>
        <w:t>de problemas persistentes (FLOOD, 1990; MIDGLEY; LINDHULT, 2021).</w:t>
      </w:r>
      <w:r w:rsidR="00CD5052">
        <w:rPr>
          <w:szCs w:val="24"/>
          <w:lang w:val="pt-BR"/>
        </w:rPr>
        <w:t xml:space="preserve"> </w:t>
      </w:r>
    </w:p>
    <w:p w14:paraId="555DD71D" w14:textId="695FA86E" w:rsidR="00CD5052" w:rsidRPr="000A4710" w:rsidRDefault="009F41C4" w:rsidP="00CD5052">
      <w:pPr>
        <w:spacing w:after="120"/>
        <w:ind w:firstLine="284"/>
        <w:rPr>
          <w:szCs w:val="24"/>
          <w:lang w:val="pt-BR"/>
        </w:rPr>
      </w:pPr>
      <w:r>
        <w:rPr>
          <w:szCs w:val="24"/>
          <w:lang w:val="pt-BR"/>
        </w:rPr>
        <w:t xml:space="preserve">Diversos </w:t>
      </w:r>
      <w:r w:rsidR="00CD5052" w:rsidRPr="000A4710">
        <w:rPr>
          <w:szCs w:val="24"/>
          <w:lang w:val="pt-BR"/>
        </w:rPr>
        <w:t>setores, domínios e problemas sociais complexos</w:t>
      </w:r>
      <w:r>
        <w:rPr>
          <w:szCs w:val="24"/>
          <w:lang w:val="pt-BR"/>
        </w:rPr>
        <w:t xml:space="preserve"> </w:t>
      </w:r>
      <w:r w:rsidR="00CD5052" w:rsidRPr="000A4710">
        <w:rPr>
          <w:szCs w:val="24"/>
          <w:lang w:val="pt-BR"/>
        </w:rPr>
        <w:t>são abordad</w:t>
      </w:r>
      <w:r w:rsidR="00160D4A">
        <w:rPr>
          <w:szCs w:val="24"/>
          <w:lang w:val="pt-BR"/>
        </w:rPr>
        <w:t>o</w:t>
      </w:r>
      <w:r w:rsidR="00CD5052" w:rsidRPr="000A4710">
        <w:rPr>
          <w:szCs w:val="24"/>
          <w:lang w:val="pt-BR"/>
        </w:rPr>
        <w:t>s na literatura</w:t>
      </w:r>
      <w:r w:rsidR="00CD5052">
        <w:rPr>
          <w:szCs w:val="24"/>
          <w:lang w:val="pt-BR"/>
        </w:rPr>
        <w:t xml:space="preserve"> sobre </w:t>
      </w:r>
      <w:r w:rsidR="00CD5052" w:rsidRPr="000A4710">
        <w:rPr>
          <w:szCs w:val="24"/>
          <w:lang w:val="pt-BR"/>
        </w:rPr>
        <w:t>TS,</w:t>
      </w:r>
      <w:r w:rsidR="00CD5052">
        <w:rPr>
          <w:szCs w:val="24"/>
          <w:lang w:val="pt-BR"/>
        </w:rPr>
        <w:t xml:space="preserve"> </w:t>
      </w:r>
      <w:r w:rsidR="00CD5052" w:rsidRPr="000A4710">
        <w:rPr>
          <w:szCs w:val="24"/>
          <w:lang w:val="pt-BR"/>
        </w:rPr>
        <w:t>categorizados de acordo com a natureza do conhecimento que é central para entender e tratar o desafio (</w:t>
      </w:r>
      <w:r w:rsidR="00BC5049">
        <w:rPr>
          <w:szCs w:val="24"/>
          <w:lang w:val="pt-BR"/>
        </w:rPr>
        <w:t>LOORBACH; FRANTZESKAKI; AVELINO</w:t>
      </w:r>
      <w:r w:rsidR="00CD5052" w:rsidRPr="000A4710">
        <w:rPr>
          <w:szCs w:val="24"/>
          <w:lang w:val="pt-BR"/>
        </w:rPr>
        <w:t xml:space="preserve">, 2017). Desta forma, pode-se abordar um desafio social amplo de forma mais sociotécnica, socioinstitucional ou socioecológica, conforme os exemplos de desafios apresentados na Figura 1. </w:t>
      </w:r>
    </w:p>
    <w:p w14:paraId="1E785BB4" w14:textId="1CBF0284" w:rsidR="00CD5052" w:rsidRPr="000A4710" w:rsidRDefault="003409FE" w:rsidP="00CD5052">
      <w:pPr>
        <w:spacing w:after="120"/>
        <w:jc w:val="center"/>
        <w:rPr>
          <w:noProof/>
          <w:szCs w:val="24"/>
          <w:lang w:val="pt-BR" w:eastAsia="en-US"/>
        </w:rPr>
      </w:pPr>
      <w:r w:rsidRPr="000A4710">
        <w:rPr>
          <w:rFonts w:ascii="Calibri" w:hAnsi="Calibri" w:cs="Calibri"/>
          <w:noProof/>
        </w:rPr>
        <w:object w:dxaOrig="8430" w:dyaOrig="6180" w14:anchorId="448D6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4.5pt;height:243.75pt;mso-width-percent:0;mso-height-percent:0;mso-width-percent:0;mso-height-percent:0" o:ole="">
            <v:imagedata r:id="rId8" o:title=""/>
          </v:shape>
          <o:OLEObject Type="Embed" ProgID="PBrush" ShapeID="_x0000_i1025" DrawAspect="Content" ObjectID="_1742458072" r:id="rId9"/>
        </w:object>
      </w:r>
    </w:p>
    <w:p w14:paraId="0A62CB88" w14:textId="2F3B98F1" w:rsidR="00CD5052" w:rsidRPr="000A4710" w:rsidRDefault="006020F6" w:rsidP="006020F6">
      <w:pPr>
        <w:spacing w:after="120"/>
        <w:jc w:val="left"/>
        <w:rPr>
          <w:noProof/>
          <w:sz w:val="20"/>
          <w:lang w:val="pt-BR" w:eastAsia="en-US"/>
        </w:rPr>
      </w:pPr>
      <w:r w:rsidRPr="000A4710">
        <w:rPr>
          <w:noProof/>
          <w:sz w:val="20"/>
          <w:lang w:val="pt-BR" w:eastAsia="en-US"/>
        </w:rPr>
        <w:t>Figura 1- Categorias de Desafios sociais amplos</w:t>
      </w:r>
      <w:r>
        <w:rPr>
          <w:noProof/>
          <w:sz w:val="20"/>
          <w:lang w:val="pt-BR" w:eastAsia="en-US"/>
        </w:rPr>
        <w:t>.</w:t>
      </w:r>
      <w:r w:rsidRPr="000A4710">
        <w:rPr>
          <w:noProof/>
          <w:sz w:val="20"/>
          <w:lang w:val="pt-BR" w:eastAsia="en-US"/>
        </w:rPr>
        <w:t xml:space="preserve"> </w:t>
      </w:r>
      <w:r w:rsidR="00CD5052" w:rsidRPr="000A4710">
        <w:rPr>
          <w:noProof/>
          <w:sz w:val="20"/>
          <w:lang w:val="pt-BR" w:eastAsia="en-US"/>
        </w:rPr>
        <w:t xml:space="preserve">Fonte: </w:t>
      </w:r>
      <w:r w:rsidR="00B27B3D">
        <w:rPr>
          <w:noProof/>
          <w:sz w:val="20"/>
          <w:lang w:val="pt-BR" w:eastAsia="en-US"/>
        </w:rPr>
        <w:t>elaborado pelos autores</w:t>
      </w:r>
      <w:r w:rsidR="00CD5052" w:rsidRPr="000A4710">
        <w:rPr>
          <w:noProof/>
          <w:sz w:val="20"/>
          <w:lang w:val="pt-BR" w:eastAsia="en-US"/>
        </w:rPr>
        <w:t xml:space="preserve"> com base em </w:t>
      </w:r>
      <w:r w:rsidR="00BC5049">
        <w:rPr>
          <w:noProof/>
          <w:sz w:val="20"/>
          <w:lang w:val="pt-BR" w:eastAsia="en-US"/>
        </w:rPr>
        <w:t>Loorbach, Frantzeskaki e Avelino</w:t>
      </w:r>
      <w:r w:rsidR="00CD5052" w:rsidRPr="000A4710">
        <w:rPr>
          <w:noProof/>
          <w:sz w:val="20"/>
          <w:lang w:val="pt-BR" w:eastAsia="en-US"/>
        </w:rPr>
        <w:t xml:space="preserve"> (2017)</w:t>
      </w:r>
      <w:r w:rsidR="00CD5052">
        <w:rPr>
          <w:noProof/>
          <w:sz w:val="20"/>
          <w:lang w:val="pt-BR" w:eastAsia="en-US"/>
        </w:rPr>
        <w:t>.</w:t>
      </w:r>
    </w:p>
    <w:p w14:paraId="3477911B" w14:textId="77777777" w:rsidR="003409FE" w:rsidRDefault="00CD5052" w:rsidP="00CD5052">
      <w:pPr>
        <w:spacing w:after="120"/>
        <w:ind w:firstLine="284"/>
        <w:rPr>
          <w:szCs w:val="24"/>
          <w:lang w:val="pt-BR"/>
        </w:rPr>
      </w:pPr>
      <w:r w:rsidRPr="000A4710">
        <w:rPr>
          <w:szCs w:val="24"/>
          <w:lang w:val="pt-BR"/>
        </w:rPr>
        <w:lastRenderedPageBreak/>
        <w:t>Cada categoria de desafios sociais tende a instigar a atenção de diferentes disciplinas</w:t>
      </w:r>
      <w:r w:rsidR="00EA3310">
        <w:rPr>
          <w:szCs w:val="24"/>
          <w:lang w:val="pt-BR"/>
        </w:rPr>
        <w:t xml:space="preserve">, </w:t>
      </w:r>
      <w:r w:rsidRPr="000A4710">
        <w:rPr>
          <w:szCs w:val="24"/>
          <w:lang w:val="pt-BR"/>
        </w:rPr>
        <w:t>mobilizando, portanto, diferentes insights e métodos. No entanto, em comum, a compreensão das disfunções que ocorrem em sistemas sociais dos três tipos, e a forma de abordá-los, demandam o entendimento de seis conceitos centrais derivados das pesquisas que buscam explicar como sistemas adaptativos complexos</w:t>
      </w:r>
      <w:r>
        <w:rPr>
          <w:szCs w:val="24"/>
          <w:lang w:val="pt-BR"/>
        </w:rPr>
        <w:t xml:space="preserve"> </w:t>
      </w:r>
      <w:r w:rsidRPr="000A4710">
        <w:rPr>
          <w:szCs w:val="24"/>
          <w:lang w:val="pt-BR"/>
        </w:rPr>
        <w:t>evoluem (</w:t>
      </w:r>
      <w:r w:rsidR="00BC5049">
        <w:rPr>
          <w:szCs w:val="24"/>
          <w:lang w:val="pt-BR"/>
        </w:rPr>
        <w:t>LOORBACH; FRANTZESKAKI; AVELINO</w:t>
      </w:r>
      <w:r w:rsidRPr="000A4710">
        <w:rPr>
          <w:szCs w:val="24"/>
          <w:lang w:val="pt-BR"/>
        </w:rPr>
        <w:t xml:space="preserve">, 2017). </w:t>
      </w:r>
      <w:r>
        <w:rPr>
          <w:szCs w:val="24"/>
          <w:lang w:val="pt-BR"/>
        </w:rPr>
        <w:t>Esses s</w:t>
      </w:r>
      <w:r w:rsidRPr="000A4710">
        <w:rPr>
          <w:szCs w:val="24"/>
          <w:lang w:val="pt-BR"/>
        </w:rPr>
        <w:t xml:space="preserve">eis </w:t>
      </w:r>
      <w:r>
        <w:rPr>
          <w:szCs w:val="24"/>
          <w:lang w:val="pt-BR"/>
        </w:rPr>
        <w:t>conceitos</w:t>
      </w:r>
      <w:r w:rsidRPr="000A4710">
        <w:rPr>
          <w:szCs w:val="24"/>
          <w:lang w:val="pt-BR"/>
        </w:rPr>
        <w:t xml:space="preserve"> estão no centro da Figura 1</w:t>
      </w:r>
      <w:r>
        <w:rPr>
          <w:szCs w:val="24"/>
          <w:lang w:val="pt-BR"/>
        </w:rPr>
        <w:t>, ou seja: regime, não linearidade, dinâmica multinível, coevolução, emergência e variação/seleção</w:t>
      </w:r>
      <w:r w:rsidR="003409FE">
        <w:rPr>
          <w:szCs w:val="24"/>
          <w:lang w:val="pt-BR"/>
        </w:rPr>
        <w:t>.</w:t>
      </w:r>
    </w:p>
    <w:p w14:paraId="1E27D151" w14:textId="13E787D3" w:rsidR="00CD5052" w:rsidRPr="000A4710" w:rsidRDefault="00CD5052" w:rsidP="00CD5052">
      <w:pPr>
        <w:spacing w:after="120"/>
        <w:ind w:firstLine="284"/>
        <w:rPr>
          <w:szCs w:val="24"/>
          <w:lang w:val="pt-BR"/>
        </w:rPr>
      </w:pPr>
      <w:r w:rsidRPr="000A4710">
        <w:rPr>
          <w:szCs w:val="24"/>
          <w:lang w:val="pt-BR"/>
        </w:rPr>
        <w:t>Especificamente os desafios sociais da categoria sociotécnica</w:t>
      </w:r>
      <w:r w:rsidR="003409FE">
        <w:rPr>
          <w:szCs w:val="24"/>
          <w:lang w:val="pt-BR"/>
        </w:rPr>
        <w:t xml:space="preserve"> (social e técnico)</w:t>
      </w:r>
      <w:r w:rsidRPr="000A4710">
        <w:rPr>
          <w:szCs w:val="24"/>
          <w:lang w:val="pt-BR"/>
        </w:rPr>
        <w:t>, demandam teorias e práticas já bem desenvolvidas na literatura de inovação: para abordar um problema sociotécnico é necessário o conhecimento que explica como viabilizar, direcionar ou acelerar grandes transformações tecnológicas em sistemas (</w:t>
      </w:r>
      <w:r w:rsidR="00BC5049">
        <w:rPr>
          <w:szCs w:val="24"/>
          <w:lang w:val="pt-BR"/>
        </w:rPr>
        <w:t>LOORBACH; FRANTZESKAKI; AVELINO</w:t>
      </w:r>
      <w:r w:rsidRPr="000A4710">
        <w:rPr>
          <w:szCs w:val="24"/>
          <w:lang w:val="pt-BR"/>
        </w:rPr>
        <w:t>, 2017)</w:t>
      </w:r>
      <w:r w:rsidR="003409FE">
        <w:rPr>
          <w:szCs w:val="24"/>
          <w:lang w:val="pt-BR"/>
        </w:rPr>
        <w:t xml:space="preserve">. No entanto, apenas </w:t>
      </w:r>
      <w:r w:rsidRPr="000A4710">
        <w:rPr>
          <w:szCs w:val="24"/>
          <w:lang w:val="pt-BR"/>
        </w:rPr>
        <w:t xml:space="preserve">este conhecimento não </w:t>
      </w:r>
      <w:r w:rsidR="003409FE">
        <w:rPr>
          <w:szCs w:val="24"/>
          <w:lang w:val="pt-BR"/>
        </w:rPr>
        <w:t xml:space="preserve">é suficiente: </w:t>
      </w:r>
      <w:r w:rsidRPr="000A4710">
        <w:rPr>
          <w:szCs w:val="24"/>
          <w:lang w:val="pt-BR"/>
        </w:rPr>
        <w:t>as transições sociotécnicas</w:t>
      </w:r>
      <w:r w:rsidR="003409FE">
        <w:rPr>
          <w:szCs w:val="24"/>
          <w:lang w:val="pt-BR"/>
        </w:rPr>
        <w:t xml:space="preserve">, </w:t>
      </w:r>
      <w:r w:rsidRPr="000A4710">
        <w:rPr>
          <w:szCs w:val="24"/>
          <w:lang w:val="pt-BR"/>
        </w:rPr>
        <w:t>para serem enfrentadas,</w:t>
      </w:r>
      <w:r>
        <w:rPr>
          <w:szCs w:val="24"/>
          <w:lang w:val="pt-BR"/>
        </w:rPr>
        <w:t xml:space="preserve"> </w:t>
      </w:r>
      <w:r w:rsidRPr="000A4710">
        <w:rPr>
          <w:szCs w:val="24"/>
          <w:lang w:val="pt-BR"/>
        </w:rPr>
        <w:t xml:space="preserve"> demandam, além do progresso científico ou tecnológico, mudanças em comportamentos e normas</w:t>
      </w:r>
      <w:r w:rsidR="00EA3310">
        <w:rPr>
          <w:szCs w:val="24"/>
          <w:lang w:val="pt-BR"/>
        </w:rPr>
        <w:t xml:space="preserve">, </w:t>
      </w:r>
      <w:r w:rsidRPr="000A4710">
        <w:rPr>
          <w:szCs w:val="24"/>
          <w:lang w:val="pt-BR"/>
        </w:rPr>
        <w:t>individuais e coletiv</w:t>
      </w:r>
      <w:r w:rsidR="00EA3310">
        <w:rPr>
          <w:szCs w:val="24"/>
          <w:lang w:val="pt-BR"/>
        </w:rPr>
        <w:t>os</w:t>
      </w:r>
      <w:r w:rsidRPr="000A4710">
        <w:rPr>
          <w:szCs w:val="24"/>
          <w:lang w:val="pt-BR"/>
        </w:rPr>
        <w:t>, exigindo, portanto, um conjunto de iniciativas</w:t>
      </w:r>
      <w:r>
        <w:rPr>
          <w:szCs w:val="24"/>
          <w:lang w:val="pt-BR"/>
        </w:rPr>
        <w:t xml:space="preserve"> </w:t>
      </w:r>
      <w:r w:rsidRPr="000A4710">
        <w:rPr>
          <w:szCs w:val="24"/>
          <w:lang w:val="pt-BR"/>
        </w:rPr>
        <w:t>e uma resposta de governança em vários níveis (GEELS, 2020).</w:t>
      </w:r>
      <w:r>
        <w:rPr>
          <w:szCs w:val="24"/>
          <w:lang w:val="pt-BR"/>
        </w:rPr>
        <w:t xml:space="preserve"> </w:t>
      </w:r>
    </w:p>
    <w:p w14:paraId="7895D50F" w14:textId="5A23C2C6" w:rsidR="00CD5052" w:rsidRPr="000A4710" w:rsidRDefault="00CD5052" w:rsidP="00CD5052">
      <w:pPr>
        <w:spacing w:after="120"/>
        <w:ind w:firstLine="284"/>
        <w:rPr>
          <w:szCs w:val="24"/>
          <w:lang w:val="pt-BR"/>
        </w:rPr>
      </w:pPr>
      <w:r w:rsidRPr="000A4710">
        <w:rPr>
          <w:szCs w:val="24"/>
          <w:lang w:val="pt-BR"/>
        </w:rPr>
        <w:t>A pesquisa sobre TS expandiu-se rapidamente nos últimos dez anos, diversificou-se em termos de temáticas e aplicações geográficas e a</w:t>
      </w:r>
      <w:r w:rsidR="003409FE">
        <w:rPr>
          <w:szCs w:val="24"/>
          <w:lang w:val="pt-BR"/>
        </w:rPr>
        <w:t xml:space="preserve">vançou o conhecimento teórico e metodológico </w:t>
      </w:r>
      <w:r w:rsidRPr="000A4710">
        <w:rPr>
          <w:szCs w:val="24"/>
          <w:lang w:val="pt-BR"/>
        </w:rPr>
        <w:t>(KÖHLER et al., 2019). Em torno deste campo de estudo, foi formada, no ano de 2009,</w:t>
      </w:r>
      <w:r>
        <w:rPr>
          <w:szCs w:val="24"/>
          <w:lang w:val="pt-BR"/>
        </w:rPr>
        <w:t xml:space="preserve"> </w:t>
      </w:r>
      <w:r w:rsidRPr="000A4710">
        <w:rPr>
          <w:szCs w:val="24"/>
          <w:lang w:val="pt-BR"/>
        </w:rPr>
        <w:t>uma rede de pesquisadores denominada  ‘</w:t>
      </w:r>
      <w:r w:rsidR="00D83EC0" w:rsidRPr="00C052AD">
        <w:rPr>
          <w:szCs w:val="24"/>
          <w:lang w:val="pt-BR"/>
        </w:rPr>
        <w:t>Sustainability Transitions Research Network</w:t>
      </w:r>
      <w:r w:rsidRPr="00C052AD">
        <w:rPr>
          <w:szCs w:val="24"/>
          <w:lang w:val="pt-BR"/>
        </w:rPr>
        <w:t>’</w:t>
      </w:r>
      <w:r w:rsidR="00D83EC0">
        <w:rPr>
          <w:szCs w:val="24"/>
          <w:lang w:val="pt-BR"/>
        </w:rPr>
        <w:t xml:space="preserve"> - STRN</w:t>
      </w:r>
      <w:r w:rsidRPr="000A4710">
        <w:rPr>
          <w:szCs w:val="24"/>
          <w:lang w:val="pt-BR"/>
        </w:rPr>
        <w:t>. A rede, que teve início com 200 pesquisadores, atualmente envolve acadêmicos da</w:t>
      </w:r>
      <w:r>
        <w:rPr>
          <w:szCs w:val="24"/>
          <w:lang w:val="pt-BR"/>
        </w:rPr>
        <w:t xml:space="preserve"> </w:t>
      </w:r>
      <w:r w:rsidRPr="000A4710">
        <w:rPr>
          <w:szCs w:val="24"/>
          <w:lang w:val="pt-BR"/>
        </w:rPr>
        <w:t>Europa, e também Austrália, Ásia, África e Américas (KÖHLER et al. 2019). Em 2023, já conta com mais de 3.000 integrantes (</w:t>
      </w:r>
      <w:hyperlink r:id="rId10" w:history="1">
        <w:r w:rsidRPr="000A4710">
          <w:rPr>
            <w:lang w:val="pt-BR"/>
          </w:rPr>
          <w:t>https://transitionsnetwork.org/about/</w:t>
        </w:r>
      </w:hyperlink>
      <w:r w:rsidRPr="000A4710">
        <w:rPr>
          <w:szCs w:val="24"/>
          <w:lang w:val="pt-BR"/>
        </w:rPr>
        <w:t>), o que contribui para</w:t>
      </w:r>
      <w:r>
        <w:rPr>
          <w:szCs w:val="24"/>
          <w:lang w:val="pt-BR"/>
        </w:rPr>
        <w:t xml:space="preserve"> </w:t>
      </w:r>
      <w:r w:rsidRPr="000A4710">
        <w:rPr>
          <w:szCs w:val="24"/>
          <w:lang w:val="pt-BR"/>
        </w:rPr>
        <w:t xml:space="preserve">explicar o aumento de publicações </w:t>
      </w:r>
      <w:r w:rsidR="004A3068">
        <w:rPr>
          <w:szCs w:val="24"/>
          <w:lang w:val="pt-BR"/>
        </w:rPr>
        <w:t>do campo de pesquisa.</w:t>
      </w:r>
      <w:r w:rsidRPr="000A4710">
        <w:rPr>
          <w:szCs w:val="24"/>
          <w:lang w:val="pt-BR"/>
        </w:rPr>
        <w:t xml:space="preserve"> </w:t>
      </w:r>
    </w:p>
    <w:p w14:paraId="271B88FA" w14:textId="681AE40C" w:rsidR="00CD5052" w:rsidRPr="000A4710" w:rsidRDefault="00CD5052" w:rsidP="00CD5052">
      <w:pPr>
        <w:spacing w:after="120"/>
        <w:ind w:firstLine="284"/>
        <w:rPr>
          <w:szCs w:val="24"/>
          <w:lang w:val="pt-BR"/>
        </w:rPr>
      </w:pPr>
      <w:r w:rsidRPr="000A4710">
        <w:rPr>
          <w:szCs w:val="24"/>
          <w:lang w:val="pt-BR"/>
        </w:rPr>
        <w:t>As primeiras publicações se concentraram</w:t>
      </w:r>
      <w:r>
        <w:rPr>
          <w:szCs w:val="24"/>
          <w:lang w:val="pt-BR"/>
        </w:rPr>
        <w:t>, principalmente,</w:t>
      </w:r>
      <w:r w:rsidRPr="000A4710">
        <w:rPr>
          <w:szCs w:val="24"/>
          <w:lang w:val="pt-BR"/>
        </w:rPr>
        <w:t xml:space="preserve"> em transições de energia e transporte, mas, posteriormente, observaram a necessidade de transformar diversos domínios da sociedade, como alimentos, água, aquecimento e construções,</w:t>
      </w:r>
      <w:r>
        <w:rPr>
          <w:szCs w:val="24"/>
          <w:lang w:val="pt-BR"/>
        </w:rPr>
        <w:t xml:space="preserve"> </w:t>
      </w:r>
      <w:r w:rsidRPr="000A4710">
        <w:rPr>
          <w:szCs w:val="24"/>
          <w:lang w:val="pt-BR"/>
        </w:rPr>
        <w:t>cidades e gestão de resíduos, dentre outros.</w:t>
      </w:r>
      <w:r>
        <w:rPr>
          <w:szCs w:val="24"/>
          <w:lang w:val="pt-BR"/>
        </w:rPr>
        <w:t xml:space="preserve"> </w:t>
      </w:r>
      <w:r w:rsidRPr="000A4710">
        <w:rPr>
          <w:szCs w:val="24"/>
          <w:lang w:val="pt-BR"/>
        </w:rPr>
        <w:t>Houve também uma expansão geográfica, para além do foco inicial nos países do norte da Europa, o que trouxe à tona, novas questões conceituais relacionadas à economia política, redes transnacionais, pobreza e justiça</w:t>
      </w:r>
      <w:r w:rsidR="00D83EC0">
        <w:rPr>
          <w:szCs w:val="24"/>
          <w:lang w:val="pt-BR"/>
        </w:rPr>
        <w:t>,</w:t>
      </w:r>
      <w:r w:rsidRPr="000A4710">
        <w:rPr>
          <w:szCs w:val="24"/>
          <w:lang w:val="pt-BR"/>
        </w:rPr>
        <w:t xml:space="preserve"> e meio ambiente (KÖHLER et al.</w:t>
      </w:r>
      <w:r>
        <w:rPr>
          <w:szCs w:val="24"/>
          <w:lang w:val="pt-BR"/>
        </w:rPr>
        <w:t>,</w:t>
      </w:r>
      <w:r w:rsidRPr="000A4710">
        <w:rPr>
          <w:szCs w:val="24"/>
          <w:lang w:val="pt-BR"/>
        </w:rPr>
        <w:t xml:space="preserve"> 2019).</w:t>
      </w:r>
    </w:p>
    <w:p w14:paraId="6662A148" w14:textId="6CE01B53" w:rsidR="00CD5052" w:rsidRPr="000A4710" w:rsidRDefault="00CD5052" w:rsidP="00CD5052">
      <w:pPr>
        <w:spacing w:after="120"/>
        <w:ind w:firstLine="284"/>
        <w:rPr>
          <w:szCs w:val="24"/>
          <w:lang w:val="pt-BR"/>
        </w:rPr>
      </w:pPr>
      <w:r w:rsidRPr="000A4710">
        <w:rPr>
          <w:szCs w:val="24"/>
          <w:lang w:val="pt-BR"/>
        </w:rPr>
        <w:t xml:space="preserve">Os teóricos do </w:t>
      </w:r>
      <w:r w:rsidR="00667153">
        <w:rPr>
          <w:szCs w:val="24"/>
          <w:lang w:val="pt-BR"/>
        </w:rPr>
        <w:t>campo de pesquisa</w:t>
      </w:r>
      <w:r w:rsidR="00015B5C">
        <w:rPr>
          <w:szCs w:val="24"/>
          <w:lang w:val="pt-BR"/>
        </w:rPr>
        <w:t xml:space="preserve"> </w:t>
      </w:r>
      <w:r w:rsidRPr="000A4710">
        <w:rPr>
          <w:szCs w:val="24"/>
          <w:lang w:val="pt-BR"/>
        </w:rPr>
        <w:t>tendem a discutir os avanços do conhecimento sobre TS, observando as p</w:t>
      </w:r>
      <w:r w:rsidR="00667153">
        <w:rPr>
          <w:szCs w:val="24"/>
          <w:lang w:val="pt-BR"/>
        </w:rPr>
        <w:t xml:space="preserve">ublicações, </w:t>
      </w:r>
      <w:r w:rsidRPr="000A4710">
        <w:rPr>
          <w:szCs w:val="24"/>
          <w:lang w:val="pt-BR"/>
        </w:rPr>
        <w:t>categorizadas em nove tem</w:t>
      </w:r>
      <w:r w:rsidR="00EB1F01">
        <w:rPr>
          <w:szCs w:val="24"/>
          <w:lang w:val="pt-BR"/>
        </w:rPr>
        <w:t>áticas,</w:t>
      </w:r>
      <w:r w:rsidRPr="000A4710">
        <w:rPr>
          <w:szCs w:val="24"/>
          <w:lang w:val="pt-BR"/>
        </w:rPr>
        <w:t xml:space="preserve"> que abordam diferentes aspectos das transições ou d</w:t>
      </w:r>
      <w:r w:rsidR="00667153">
        <w:rPr>
          <w:szCs w:val="24"/>
          <w:lang w:val="pt-BR"/>
        </w:rPr>
        <w:t xml:space="preserve">os estudos </w:t>
      </w:r>
      <w:r w:rsidRPr="000A4710">
        <w:rPr>
          <w:szCs w:val="24"/>
          <w:lang w:val="pt-BR"/>
        </w:rPr>
        <w:t>sobre transições, conforme Quadro 1</w:t>
      </w:r>
      <w:r>
        <w:rPr>
          <w:szCs w:val="24"/>
          <w:lang w:val="pt-BR"/>
        </w:rPr>
        <w:t>.</w:t>
      </w:r>
    </w:p>
    <w:p w14:paraId="70D2256A" w14:textId="27960CFC" w:rsidR="00CD5052" w:rsidRPr="000A4710" w:rsidRDefault="00CD5052" w:rsidP="00CD5052">
      <w:pPr>
        <w:spacing w:after="120"/>
        <w:ind w:firstLine="284"/>
        <w:rPr>
          <w:szCs w:val="24"/>
          <w:lang w:val="pt-BR"/>
        </w:rPr>
      </w:pPr>
    </w:p>
    <w:p w14:paraId="48F240AE" w14:textId="77777777" w:rsidR="00CD5052" w:rsidRPr="000A4710" w:rsidRDefault="00CD5052" w:rsidP="00CD5052">
      <w:pPr>
        <w:spacing w:after="120"/>
        <w:ind w:firstLine="284"/>
        <w:rPr>
          <w:szCs w:val="24"/>
          <w:lang w:val="pt-BR"/>
        </w:rPr>
      </w:pPr>
      <w:r w:rsidRPr="000A4710">
        <w:rPr>
          <w:sz w:val="20"/>
          <w:lang w:val="pt-BR"/>
        </w:rPr>
        <w:t>Quadro 1: Temáticas de pesquisas que</w:t>
      </w:r>
      <w:r>
        <w:rPr>
          <w:sz w:val="20"/>
          <w:lang w:val="pt-BR"/>
        </w:rPr>
        <w:t xml:space="preserve"> </w:t>
      </w:r>
      <w:r w:rsidRPr="000A4710">
        <w:rPr>
          <w:sz w:val="20"/>
          <w:lang w:val="pt-BR"/>
        </w:rPr>
        <w:t>abordam diferentes aspectos das TS ou de pesquisas sobre TS</w:t>
      </w:r>
    </w:p>
    <w:tbl>
      <w:tblPr>
        <w:tblStyle w:val="Tabelacomgrade"/>
        <w:tblW w:w="9067" w:type="dxa"/>
        <w:tblLook w:val="04A0" w:firstRow="1" w:lastRow="0" w:firstColumn="1" w:lastColumn="0" w:noHBand="0" w:noVBand="1"/>
      </w:tblPr>
      <w:tblGrid>
        <w:gridCol w:w="1980"/>
        <w:gridCol w:w="7087"/>
      </w:tblGrid>
      <w:tr w:rsidR="00CD5052" w:rsidRPr="000A4710" w14:paraId="43DFE48B" w14:textId="77777777" w:rsidTr="005F5165">
        <w:tc>
          <w:tcPr>
            <w:tcW w:w="1980" w:type="dxa"/>
          </w:tcPr>
          <w:p w14:paraId="10A81FB7" w14:textId="161CE014" w:rsidR="00CD5052" w:rsidRPr="000A4710" w:rsidRDefault="00CD5052" w:rsidP="005F5165">
            <w:pPr>
              <w:contextualSpacing/>
              <w:jc w:val="center"/>
              <w:rPr>
                <w:b/>
                <w:bCs/>
                <w:sz w:val="20"/>
                <w:lang w:val="pt-BR"/>
              </w:rPr>
            </w:pPr>
            <w:r w:rsidRPr="000A4710">
              <w:rPr>
                <w:b/>
                <w:bCs/>
                <w:sz w:val="20"/>
                <w:lang w:val="pt-BR"/>
              </w:rPr>
              <w:t>Temática</w:t>
            </w:r>
          </w:p>
        </w:tc>
        <w:tc>
          <w:tcPr>
            <w:tcW w:w="7087" w:type="dxa"/>
          </w:tcPr>
          <w:p w14:paraId="1CD5746B" w14:textId="77777777" w:rsidR="00CD5052" w:rsidRPr="000A4710" w:rsidRDefault="00CD5052" w:rsidP="005F5165">
            <w:pPr>
              <w:contextualSpacing/>
              <w:jc w:val="center"/>
              <w:rPr>
                <w:b/>
                <w:bCs/>
                <w:sz w:val="20"/>
                <w:lang w:val="pt-BR"/>
              </w:rPr>
            </w:pPr>
            <w:r w:rsidRPr="000A4710">
              <w:rPr>
                <w:b/>
                <w:bCs/>
                <w:sz w:val="20"/>
                <w:lang w:val="pt-BR"/>
              </w:rPr>
              <w:t>Descrição das Temáticas</w:t>
            </w:r>
          </w:p>
        </w:tc>
      </w:tr>
      <w:tr w:rsidR="00CD5052" w:rsidRPr="00C052AD" w14:paraId="5EDEB0C4" w14:textId="77777777" w:rsidTr="005F5165">
        <w:tc>
          <w:tcPr>
            <w:tcW w:w="1980" w:type="dxa"/>
          </w:tcPr>
          <w:p w14:paraId="7F4F80C2" w14:textId="77777777" w:rsidR="00CD5052" w:rsidRPr="000A4710" w:rsidRDefault="00CD5052" w:rsidP="005F5165">
            <w:pPr>
              <w:contextualSpacing/>
              <w:rPr>
                <w:sz w:val="20"/>
                <w:lang w:val="pt-BR"/>
              </w:rPr>
            </w:pPr>
            <w:r w:rsidRPr="000A4710">
              <w:rPr>
                <w:sz w:val="20"/>
                <w:lang w:val="pt-BR"/>
              </w:rPr>
              <w:t>1.Compreendendo as transições </w:t>
            </w:r>
          </w:p>
        </w:tc>
        <w:tc>
          <w:tcPr>
            <w:tcW w:w="7087" w:type="dxa"/>
          </w:tcPr>
          <w:p w14:paraId="280B91A2" w14:textId="707E78B1" w:rsidR="00CD5052" w:rsidRPr="000A4710" w:rsidRDefault="00CD5052" w:rsidP="005F5165">
            <w:pPr>
              <w:contextualSpacing/>
              <w:rPr>
                <w:sz w:val="20"/>
                <w:lang w:val="pt-BR"/>
              </w:rPr>
            </w:pPr>
            <w:r w:rsidRPr="000A4710">
              <w:rPr>
                <w:sz w:val="20"/>
                <w:lang w:val="pt-BR"/>
              </w:rPr>
              <w:t>Enf</w:t>
            </w:r>
            <w:r w:rsidR="00D83EC0">
              <w:rPr>
                <w:sz w:val="20"/>
                <w:lang w:val="pt-BR"/>
              </w:rPr>
              <w:t xml:space="preserve">atiza </w:t>
            </w:r>
            <w:r w:rsidRPr="000A4710">
              <w:rPr>
                <w:sz w:val="20"/>
                <w:lang w:val="pt-BR"/>
              </w:rPr>
              <w:t xml:space="preserve">as estruturas teóricas do campo de </w:t>
            </w:r>
            <w:r w:rsidR="00D83EC0">
              <w:rPr>
                <w:sz w:val="20"/>
                <w:lang w:val="pt-BR"/>
              </w:rPr>
              <w:t>pesquisa.</w:t>
            </w:r>
            <w:r w:rsidRPr="000A4710">
              <w:rPr>
                <w:sz w:val="20"/>
                <w:lang w:val="pt-BR"/>
              </w:rPr>
              <w:t xml:space="preserve"> São elas: Perspectiva Multinível; Abordagem do Sistema de Inovação Tecnológica; Gestão Estratégica de Nichos; e Gestão da Transição. Em comum,</w:t>
            </w:r>
            <w:r>
              <w:rPr>
                <w:sz w:val="20"/>
                <w:lang w:val="pt-BR"/>
              </w:rPr>
              <w:t xml:space="preserve"> </w:t>
            </w:r>
            <w:r w:rsidRPr="000A4710">
              <w:rPr>
                <w:sz w:val="20"/>
                <w:lang w:val="pt-BR"/>
              </w:rPr>
              <w:t>adotam uma perspectiva sistêmica para capturar a complexidade coevolutiva e os principais fenômenos experimentados pelos sistemas, como dependência d</w:t>
            </w:r>
            <w:r>
              <w:rPr>
                <w:sz w:val="20"/>
                <w:lang w:val="pt-BR"/>
              </w:rPr>
              <w:t>o</w:t>
            </w:r>
            <w:r w:rsidRPr="000A4710">
              <w:rPr>
                <w:sz w:val="20"/>
                <w:lang w:val="pt-BR"/>
              </w:rPr>
              <w:t xml:space="preserve"> caminho, aprisionamento, emergência e dinâmica não linear.</w:t>
            </w:r>
          </w:p>
        </w:tc>
      </w:tr>
      <w:tr w:rsidR="00CD5052" w:rsidRPr="00C052AD" w14:paraId="1D0B99CB" w14:textId="77777777" w:rsidTr="005F5165">
        <w:tc>
          <w:tcPr>
            <w:tcW w:w="1980" w:type="dxa"/>
          </w:tcPr>
          <w:p w14:paraId="203042E5" w14:textId="77777777" w:rsidR="00CD5052" w:rsidRPr="000A4710" w:rsidRDefault="00CD5052" w:rsidP="005F5165">
            <w:pPr>
              <w:contextualSpacing/>
              <w:rPr>
                <w:sz w:val="20"/>
                <w:lang w:val="pt-BR"/>
              </w:rPr>
            </w:pPr>
            <w:r w:rsidRPr="000A4710">
              <w:rPr>
                <w:sz w:val="20"/>
                <w:lang w:val="pt-BR"/>
              </w:rPr>
              <w:t>2.Poder e políticas nas transições</w:t>
            </w:r>
          </w:p>
        </w:tc>
        <w:tc>
          <w:tcPr>
            <w:tcW w:w="7087" w:type="dxa"/>
          </w:tcPr>
          <w:p w14:paraId="7683100C" w14:textId="2FA26DF7" w:rsidR="00CD5052" w:rsidRPr="000A4710" w:rsidRDefault="00CD5052" w:rsidP="005F5165">
            <w:pPr>
              <w:contextualSpacing/>
              <w:rPr>
                <w:sz w:val="20"/>
                <w:lang w:val="pt-BR"/>
              </w:rPr>
            </w:pPr>
            <w:r w:rsidRPr="000A4710">
              <w:rPr>
                <w:sz w:val="20"/>
                <w:lang w:val="pt-BR"/>
              </w:rPr>
              <w:t>TS são processos políticos, no sentido de que diferentes indivíduos e grupos discordarão sobre as direções desejáveis ​​das transições e sobre as formas apropriadas de conduzir tais processos. Questões de poder estão intimamente relacionadas à</w:t>
            </w:r>
            <w:r>
              <w:rPr>
                <w:sz w:val="20"/>
                <w:lang w:val="pt-BR"/>
              </w:rPr>
              <w:t xml:space="preserve"> </w:t>
            </w:r>
            <w:r w:rsidR="00D83EC0">
              <w:rPr>
                <w:sz w:val="20"/>
                <w:lang w:val="pt-BR"/>
              </w:rPr>
              <w:t>g</w:t>
            </w:r>
            <w:r w:rsidRPr="000A4710">
              <w:rPr>
                <w:sz w:val="20"/>
                <w:lang w:val="pt-BR"/>
              </w:rPr>
              <w:t>overnança e também</w:t>
            </w:r>
            <w:r>
              <w:rPr>
                <w:sz w:val="20"/>
                <w:lang w:val="pt-BR"/>
              </w:rPr>
              <w:t xml:space="preserve"> </w:t>
            </w:r>
            <w:r w:rsidRPr="000A4710">
              <w:rPr>
                <w:sz w:val="20"/>
                <w:lang w:val="pt-BR"/>
              </w:rPr>
              <w:t>ética na</w:t>
            </w:r>
            <w:r w:rsidR="00D83EC0">
              <w:rPr>
                <w:sz w:val="20"/>
                <w:lang w:val="pt-BR"/>
              </w:rPr>
              <w:t>s</w:t>
            </w:r>
            <w:r w:rsidRPr="000A4710">
              <w:rPr>
                <w:sz w:val="20"/>
                <w:lang w:val="pt-BR"/>
              </w:rPr>
              <w:t xml:space="preserve"> TS (respectivamente</w:t>
            </w:r>
            <w:r w:rsidR="004A3068">
              <w:rPr>
                <w:sz w:val="20"/>
                <w:lang w:val="pt-BR"/>
              </w:rPr>
              <w:t xml:space="preserve"> temáticas </w:t>
            </w:r>
            <w:r w:rsidRPr="000A4710">
              <w:rPr>
                <w:sz w:val="20"/>
                <w:lang w:val="pt-BR"/>
              </w:rPr>
              <w:t xml:space="preserve">3 e 8 deste Quadro). </w:t>
            </w:r>
          </w:p>
        </w:tc>
      </w:tr>
      <w:tr w:rsidR="00CD5052" w:rsidRPr="00C052AD" w14:paraId="26ED06B2" w14:textId="77777777" w:rsidTr="005F5165">
        <w:tc>
          <w:tcPr>
            <w:tcW w:w="1980" w:type="dxa"/>
          </w:tcPr>
          <w:p w14:paraId="6117B6EB" w14:textId="77777777" w:rsidR="00CD5052" w:rsidRPr="000A4710" w:rsidRDefault="00CD5052" w:rsidP="005F5165">
            <w:pPr>
              <w:contextualSpacing/>
              <w:rPr>
                <w:sz w:val="20"/>
                <w:lang w:val="pt-BR"/>
              </w:rPr>
            </w:pPr>
            <w:r w:rsidRPr="000A4710">
              <w:rPr>
                <w:sz w:val="20"/>
                <w:lang w:val="pt-BR"/>
              </w:rPr>
              <w:lastRenderedPageBreak/>
              <w:t>3.Governando as transições </w:t>
            </w:r>
          </w:p>
        </w:tc>
        <w:tc>
          <w:tcPr>
            <w:tcW w:w="7087" w:type="dxa"/>
          </w:tcPr>
          <w:p w14:paraId="65D13BB9" w14:textId="613399C8" w:rsidR="00CD5052" w:rsidRPr="000A4710" w:rsidRDefault="00CD5052" w:rsidP="005F5165">
            <w:pPr>
              <w:contextualSpacing/>
              <w:rPr>
                <w:sz w:val="20"/>
                <w:lang w:val="pt-BR"/>
              </w:rPr>
            </w:pPr>
            <w:r w:rsidRPr="000A4710">
              <w:rPr>
                <w:sz w:val="20"/>
                <w:lang w:val="pt-BR"/>
              </w:rPr>
              <w:t>Várias abordagens têm sido desenvolvidas com o objetivo de produzir análises de apoio à governança em TS.</w:t>
            </w:r>
            <w:r>
              <w:rPr>
                <w:sz w:val="20"/>
                <w:lang w:val="pt-BR"/>
              </w:rPr>
              <w:t xml:space="preserve"> </w:t>
            </w:r>
            <w:r w:rsidRPr="000A4710">
              <w:rPr>
                <w:sz w:val="20"/>
                <w:lang w:val="pt-BR"/>
              </w:rPr>
              <w:t>Além dos laços estreitos com poder e agência discutidos (</w:t>
            </w:r>
            <w:r w:rsidR="004A3068">
              <w:rPr>
                <w:sz w:val="20"/>
                <w:lang w:val="pt-BR"/>
              </w:rPr>
              <w:t xml:space="preserve">temática </w:t>
            </w:r>
            <w:r w:rsidRPr="000A4710">
              <w:rPr>
                <w:sz w:val="20"/>
                <w:lang w:val="pt-BR"/>
              </w:rPr>
              <w:t>2), a governança também faz parte de vários outros temas: geografia e escalas (</w:t>
            </w:r>
            <w:r w:rsidR="004A3068">
              <w:rPr>
                <w:sz w:val="20"/>
                <w:lang w:val="pt-BR"/>
              </w:rPr>
              <w:t xml:space="preserve">temática </w:t>
            </w:r>
            <w:r w:rsidRPr="000A4710">
              <w:rPr>
                <w:sz w:val="20"/>
                <w:lang w:val="pt-BR"/>
              </w:rPr>
              <w:t>7), bem como ética e justiça (</w:t>
            </w:r>
            <w:r w:rsidR="004A3068">
              <w:rPr>
                <w:sz w:val="20"/>
                <w:lang w:val="pt-BR"/>
              </w:rPr>
              <w:t xml:space="preserve">temática </w:t>
            </w:r>
            <w:r>
              <w:rPr>
                <w:sz w:val="20"/>
                <w:lang w:val="pt-BR"/>
              </w:rPr>
              <w:t>8</w:t>
            </w:r>
            <w:r w:rsidRPr="000A4710">
              <w:rPr>
                <w:sz w:val="20"/>
                <w:lang w:val="pt-BR"/>
              </w:rPr>
              <w:t> ).</w:t>
            </w:r>
          </w:p>
        </w:tc>
      </w:tr>
      <w:tr w:rsidR="00CD5052" w:rsidRPr="00C052AD" w14:paraId="4EC7127B" w14:textId="77777777" w:rsidTr="005F5165">
        <w:tc>
          <w:tcPr>
            <w:tcW w:w="1980" w:type="dxa"/>
          </w:tcPr>
          <w:p w14:paraId="6E269003" w14:textId="77777777" w:rsidR="00CD5052" w:rsidRPr="000A4710" w:rsidRDefault="00CD5052" w:rsidP="005F5165">
            <w:pPr>
              <w:contextualSpacing/>
              <w:rPr>
                <w:sz w:val="20"/>
                <w:lang w:val="pt-BR"/>
              </w:rPr>
            </w:pPr>
            <w:r w:rsidRPr="000A4710">
              <w:rPr>
                <w:sz w:val="20"/>
                <w:lang w:val="pt-BR"/>
              </w:rPr>
              <w:t>4.Sociedade civil, cultura e movimentos sociais em transições</w:t>
            </w:r>
          </w:p>
        </w:tc>
        <w:tc>
          <w:tcPr>
            <w:tcW w:w="7087" w:type="dxa"/>
          </w:tcPr>
          <w:p w14:paraId="586FA984" w14:textId="77777777" w:rsidR="00CD5052" w:rsidRPr="000A4710" w:rsidRDefault="00CD5052" w:rsidP="005F5165">
            <w:pPr>
              <w:contextualSpacing/>
              <w:rPr>
                <w:sz w:val="20"/>
                <w:lang w:val="pt-BR"/>
              </w:rPr>
            </w:pPr>
            <w:r w:rsidRPr="000A4710">
              <w:rPr>
                <w:sz w:val="20"/>
                <w:lang w:val="pt-BR"/>
              </w:rPr>
              <w:t>A literatura sobre TS reconhece, cada vez mais, a importância da sociedade civil e dos movimentos sociais, além de valores e crenças culturais mais amplos, na transformação dos sistemas em geral, mas, principalmente, nos que envolvem produção e consumo.</w:t>
            </w:r>
          </w:p>
        </w:tc>
      </w:tr>
      <w:tr w:rsidR="00CD5052" w:rsidRPr="00C052AD" w14:paraId="7D30D531" w14:textId="77777777" w:rsidTr="005F5165">
        <w:tc>
          <w:tcPr>
            <w:tcW w:w="1980" w:type="dxa"/>
          </w:tcPr>
          <w:p w14:paraId="461CD73E" w14:textId="77777777" w:rsidR="00CD5052" w:rsidRPr="000A4710" w:rsidRDefault="00CD5052" w:rsidP="005F5165">
            <w:pPr>
              <w:contextualSpacing/>
              <w:rPr>
                <w:sz w:val="20"/>
                <w:lang w:val="pt-BR"/>
              </w:rPr>
            </w:pPr>
            <w:r w:rsidRPr="000A4710">
              <w:rPr>
                <w:sz w:val="20"/>
                <w:lang w:val="pt-BR"/>
              </w:rPr>
              <w:t>5.Organizações e indústrias em transições de sustentabilidade</w:t>
            </w:r>
            <w:r>
              <w:rPr>
                <w:sz w:val="20"/>
                <w:lang w:val="pt-BR"/>
              </w:rPr>
              <w:t xml:space="preserve"> </w:t>
            </w:r>
          </w:p>
        </w:tc>
        <w:tc>
          <w:tcPr>
            <w:tcW w:w="7087" w:type="dxa"/>
          </w:tcPr>
          <w:p w14:paraId="5B7A4834" w14:textId="1B5B5945" w:rsidR="00CD5052" w:rsidRPr="000A4710" w:rsidRDefault="00CD5052" w:rsidP="005F5165">
            <w:pPr>
              <w:contextualSpacing/>
              <w:rPr>
                <w:sz w:val="20"/>
                <w:lang w:val="pt-BR"/>
              </w:rPr>
            </w:pPr>
            <w:r w:rsidRPr="000A4710">
              <w:rPr>
                <w:sz w:val="20"/>
                <w:lang w:val="pt-BR"/>
              </w:rPr>
              <w:t>As empresas e outros atores da indústria desempenham papéis críticos nas TS. Como inovadores, contribuem para a criação de mercado para novas tecnologias ou trabalham para a formação de novas indústrias, além de, indiretamente, moldarem os discursos sociais, fazendo</w:t>
            </w:r>
            <w:r w:rsidRPr="004A3068">
              <w:rPr>
                <w:i/>
                <w:iCs/>
                <w:sz w:val="20"/>
                <w:lang w:val="pt-BR"/>
              </w:rPr>
              <w:t xml:space="preserve"> lobby</w:t>
            </w:r>
            <w:r w:rsidRPr="000A4710">
              <w:rPr>
                <w:sz w:val="20"/>
                <w:lang w:val="pt-BR"/>
              </w:rPr>
              <w:t xml:space="preserve"> para políticas, ou</w:t>
            </w:r>
            <w:r>
              <w:rPr>
                <w:sz w:val="20"/>
                <w:lang w:val="pt-BR"/>
              </w:rPr>
              <w:t xml:space="preserve"> </w:t>
            </w:r>
            <w:r w:rsidRPr="000A4710">
              <w:rPr>
                <w:sz w:val="20"/>
                <w:lang w:val="pt-BR"/>
              </w:rPr>
              <w:t>outras ações que influenciam as expectativas.</w:t>
            </w:r>
          </w:p>
        </w:tc>
      </w:tr>
      <w:tr w:rsidR="00CD5052" w:rsidRPr="00C052AD" w14:paraId="5EE69A09" w14:textId="77777777" w:rsidTr="005F5165">
        <w:tc>
          <w:tcPr>
            <w:tcW w:w="1980" w:type="dxa"/>
          </w:tcPr>
          <w:p w14:paraId="556FC4FE" w14:textId="77777777" w:rsidR="00CD5052" w:rsidRPr="000A4710" w:rsidRDefault="00CD5052" w:rsidP="005F5165">
            <w:pPr>
              <w:contextualSpacing/>
              <w:rPr>
                <w:sz w:val="20"/>
                <w:lang w:val="pt-BR"/>
              </w:rPr>
            </w:pPr>
            <w:r w:rsidRPr="000A4710">
              <w:rPr>
                <w:sz w:val="20"/>
                <w:lang w:val="pt-BR"/>
              </w:rPr>
              <w:t>6.Transições na prática e na vida cotidiana </w:t>
            </w:r>
          </w:p>
        </w:tc>
        <w:tc>
          <w:tcPr>
            <w:tcW w:w="7087" w:type="dxa"/>
          </w:tcPr>
          <w:p w14:paraId="3BE5186B" w14:textId="77777777" w:rsidR="00CD5052" w:rsidRPr="000A4710" w:rsidRDefault="00CD5052" w:rsidP="005F5165">
            <w:pPr>
              <w:contextualSpacing/>
              <w:rPr>
                <w:sz w:val="20"/>
                <w:lang w:val="pt-BR"/>
              </w:rPr>
            </w:pPr>
            <w:r w:rsidRPr="000A4710">
              <w:rPr>
                <w:sz w:val="20"/>
                <w:lang w:val="pt-BR"/>
              </w:rPr>
              <w:t>Um pressuposto fundamental na literatura sobre TS é a importância de entender a transformação em toda a cadeia de produção-consumo.</w:t>
            </w:r>
            <w:r>
              <w:rPr>
                <w:sz w:val="20"/>
                <w:lang w:val="pt-BR"/>
              </w:rPr>
              <w:t xml:space="preserve"> </w:t>
            </w:r>
            <w:r w:rsidRPr="000A4710">
              <w:rPr>
                <w:sz w:val="20"/>
                <w:lang w:val="pt-BR"/>
              </w:rPr>
              <w:t>Tem havido um interesse renovado no foco dos estudos de ciência e tecnologia em 'usuários'.</w:t>
            </w:r>
          </w:p>
        </w:tc>
      </w:tr>
      <w:tr w:rsidR="00CD5052" w:rsidRPr="00C052AD" w14:paraId="47DF9F54" w14:textId="77777777" w:rsidTr="005F5165">
        <w:tc>
          <w:tcPr>
            <w:tcW w:w="1980" w:type="dxa"/>
          </w:tcPr>
          <w:p w14:paraId="4FB02AF4" w14:textId="77777777" w:rsidR="00CD5052" w:rsidRPr="000A4710" w:rsidRDefault="00CD5052" w:rsidP="005F5165">
            <w:pPr>
              <w:contextualSpacing/>
              <w:rPr>
                <w:sz w:val="20"/>
                <w:lang w:val="pt-BR"/>
              </w:rPr>
            </w:pPr>
            <w:r w:rsidRPr="000A4710">
              <w:rPr>
                <w:sz w:val="20"/>
                <w:lang w:val="pt-BR"/>
              </w:rPr>
              <w:t>7.Geografia das transições: espaços, escalas e lugares</w:t>
            </w:r>
          </w:p>
        </w:tc>
        <w:tc>
          <w:tcPr>
            <w:tcW w:w="7087" w:type="dxa"/>
          </w:tcPr>
          <w:p w14:paraId="346CAAC2" w14:textId="77777777" w:rsidR="00CD5052" w:rsidRPr="000A4710" w:rsidRDefault="00CD5052" w:rsidP="005F5165">
            <w:pPr>
              <w:contextualSpacing/>
              <w:rPr>
                <w:sz w:val="20"/>
                <w:lang w:val="pt-BR"/>
              </w:rPr>
            </w:pPr>
            <w:r w:rsidRPr="000A4710">
              <w:rPr>
                <w:sz w:val="20"/>
                <w:lang w:val="pt-BR"/>
              </w:rPr>
              <w:t>A literatura de geografia nas TS preocupa-se principalmente com a compreensão de como e por que as transições são semelhantes ou diferentes entre os locais.</w:t>
            </w:r>
            <w:r>
              <w:rPr>
                <w:sz w:val="20"/>
                <w:lang w:val="pt-BR"/>
              </w:rPr>
              <w:t xml:space="preserve"> </w:t>
            </w:r>
            <w:r w:rsidRPr="000A4710">
              <w:rPr>
                <w:sz w:val="20"/>
                <w:lang w:val="pt-BR"/>
              </w:rPr>
              <w:t xml:space="preserve">Merece destaque, nesta </w:t>
            </w:r>
            <w:r>
              <w:rPr>
                <w:sz w:val="20"/>
                <w:lang w:val="pt-BR"/>
              </w:rPr>
              <w:t xml:space="preserve">temática </w:t>
            </w:r>
            <w:r w:rsidRPr="000A4710">
              <w:rPr>
                <w:sz w:val="20"/>
                <w:lang w:val="pt-BR"/>
              </w:rPr>
              <w:t>de pesquisa, o ramo denominado 'Transições no Sul Global', que reúne as publicações sobre TS em economias em desenvolvimento e emergentes.</w:t>
            </w:r>
          </w:p>
        </w:tc>
      </w:tr>
      <w:tr w:rsidR="00CD5052" w:rsidRPr="00C052AD" w14:paraId="62DF42A1" w14:textId="77777777" w:rsidTr="005F5165">
        <w:tc>
          <w:tcPr>
            <w:tcW w:w="1980" w:type="dxa"/>
          </w:tcPr>
          <w:p w14:paraId="68F044F6" w14:textId="77777777" w:rsidR="00CD5052" w:rsidRPr="000A4710" w:rsidRDefault="00CD5052" w:rsidP="005F5165">
            <w:pPr>
              <w:contextualSpacing/>
              <w:rPr>
                <w:sz w:val="20"/>
                <w:lang w:val="pt-BR"/>
              </w:rPr>
            </w:pPr>
            <w:r w:rsidRPr="000A4710">
              <w:rPr>
                <w:sz w:val="20"/>
                <w:lang w:val="pt-BR"/>
              </w:rPr>
              <w:t>8.Aspectos éticos das transições: distribuição, justiça, pobreza </w:t>
            </w:r>
          </w:p>
        </w:tc>
        <w:tc>
          <w:tcPr>
            <w:tcW w:w="7087" w:type="dxa"/>
          </w:tcPr>
          <w:p w14:paraId="64927D56" w14:textId="77777777" w:rsidR="00CD5052" w:rsidRPr="000A4710" w:rsidRDefault="00CD5052" w:rsidP="005F5165">
            <w:pPr>
              <w:contextualSpacing/>
              <w:rPr>
                <w:sz w:val="20"/>
                <w:lang w:val="pt-BR"/>
              </w:rPr>
            </w:pPr>
            <w:r w:rsidRPr="000A4710">
              <w:rPr>
                <w:sz w:val="20"/>
                <w:lang w:val="pt-BR"/>
              </w:rPr>
              <w:t>A TS tem um impacto </w:t>
            </w:r>
            <w:r w:rsidRPr="00EA4E64">
              <w:rPr>
                <w:sz w:val="20"/>
                <w:lang w:val="pt-BR"/>
              </w:rPr>
              <w:t>normativo irredutível</w:t>
            </w:r>
            <w:r w:rsidRPr="000A4710">
              <w:rPr>
                <w:sz w:val="20"/>
                <w:lang w:val="pt-BR"/>
              </w:rPr>
              <w:t> embutido nas noções de equidade e justiça, onde as questões de escolha de valor estão no centro. </w:t>
            </w:r>
          </w:p>
        </w:tc>
      </w:tr>
      <w:tr w:rsidR="00CD5052" w:rsidRPr="00C052AD" w14:paraId="622BBF43" w14:textId="77777777" w:rsidTr="005F5165">
        <w:tc>
          <w:tcPr>
            <w:tcW w:w="1980" w:type="dxa"/>
          </w:tcPr>
          <w:p w14:paraId="2A0BF407" w14:textId="77777777" w:rsidR="00CD5052" w:rsidRPr="000A4710" w:rsidRDefault="00CD5052" w:rsidP="005F5165">
            <w:pPr>
              <w:contextualSpacing/>
              <w:rPr>
                <w:sz w:val="20"/>
                <w:lang w:val="pt-BR"/>
              </w:rPr>
            </w:pPr>
            <w:r w:rsidRPr="000A4710">
              <w:rPr>
                <w:sz w:val="20"/>
                <w:lang w:val="pt-BR"/>
              </w:rPr>
              <w:t xml:space="preserve">9.Reflexões sobre metodologias para pesquisa de transições </w:t>
            </w:r>
          </w:p>
        </w:tc>
        <w:tc>
          <w:tcPr>
            <w:tcW w:w="7087" w:type="dxa"/>
          </w:tcPr>
          <w:p w14:paraId="279D8CB5" w14:textId="3126CB71" w:rsidR="00CD5052" w:rsidRPr="000A4710" w:rsidRDefault="00CD5052" w:rsidP="005F5165">
            <w:pPr>
              <w:contextualSpacing/>
              <w:rPr>
                <w:sz w:val="20"/>
                <w:lang w:val="pt-BR"/>
              </w:rPr>
            </w:pPr>
            <w:r w:rsidRPr="000A4710">
              <w:rPr>
                <w:sz w:val="20"/>
                <w:lang w:val="pt-BR"/>
              </w:rPr>
              <w:t> </w:t>
            </w:r>
            <w:r>
              <w:rPr>
                <w:sz w:val="20"/>
                <w:lang w:val="pt-BR"/>
              </w:rPr>
              <w:t>À</w:t>
            </w:r>
            <w:r w:rsidRPr="000A4710">
              <w:rPr>
                <w:sz w:val="20"/>
                <w:lang w:val="pt-BR"/>
              </w:rPr>
              <w:t xml:space="preserve"> medida que o campo de pesquisa </w:t>
            </w:r>
            <w:r w:rsidR="00D83EC0">
              <w:rPr>
                <w:sz w:val="20"/>
                <w:lang w:val="pt-BR"/>
              </w:rPr>
              <w:t>sob</w:t>
            </w:r>
            <w:r w:rsidR="004A3068">
              <w:rPr>
                <w:sz w:val="20"/>
                <w:lang w:val="pt-BR"/>
              </w:rPr>
              <w:t>r</w:t>
            </w:r>
            <w:r w:rsidR="00D83EC0">
              <w:rPr>
                <w:sz w:val="20"/>
                <w:lang w:val="pt-BR"/>
              </w:rPr>
              <w:t xml:space="preserve">e TS foi </w:t>
            </w:r>
            <w:r w:rsidR="005D4E90">
              <w:rPr>
                <w:sz w:val="20"/>
                <w:lang w:val="pt-BR"/>
              </w:rPr>
              <w:t xml:space="preserve">avançando, </w:t>
            </w:r>
            <w:r w:rsidRPr="000A4710">
              <w:rPr>
                <w:sz w:val="20"/>
                <w:lang w:val="pt-BR"/>
              </w:rPr>
              <w:t>os estudiosos de TS</w:t>
            </w:r>
            <w:r>
              <w:rPr>
                <w:sz w:val="20"/>
                <w:lang w:val="pt-BR"/>
              </w:rPr>
              <w:t xml:space="preserve"> </w:t>
            </w:r>
            <w:r w:rsidR="00D83EC0">
              <w:rPr>
                <w:sz w:val="20"/>
                <w:lang w:val="pt-BR"/>
              </w:rPr>
              <w:t xml:space="preserve">passaram a questionar </w:t>
            </w:r>
            <w:r w:rsidRPr="000A4710">
              <w:rPr>
                <w:sz w:val="20"/>
                <w:lang w:val="pt-BR"/>
              </w:rPr>
              <w:t>as epistemologias e metodologias</w:t>
            </w:r>
            <w:r w:rsidR="00D83EC0">
              <w:rPr>
                <w:sz w:val="20"/>
                <w:lang w:val="pt-BR"/>
              </w:rPr>
              <w:t xml:space="preserve"> </w:t>
            </w:r>
            <w:r w:rsidRPr="000A4710">
              <w:rPr>
                <w:sz w:val="20"/>
                <w:lang w:val="pt-BR"/>
              </w:rPr>
              <w:t>em uso, o que demandou uma linha espec</w:t>
            </w:r>
            <w:r>
              <w:rPr>
                <w:sz w:val="20"/>
                <w:lang w:val="pt-BR"/>
              </w:rPr>
              <w:t>í</w:t>
            </w:r>
            <w:r w:rsidRPr="000A4710">
              <w:rPr>
                <w:sz w:val="20"/>
                <w:lang w:val="pt-BR"/>
              </w:rPr>
              <w:t>fica de estudo. </w:t>
            </w:r>
          </w:p>
        </w:tc>
      </w:tr>
    </w:tbl>
    <w:p w14:paraId="4355606E" w14:textId="311BEF55" w:rsidR="00CD5052" w:rsidRDefault="00CD5052" w:rsidP="00CD5052">
      <w:pPr>
        <w:spacing w:after="120"/>
        <w:rPr>
          <w:sz w:val="20"/>
          <w:lang w:val="pt-BR"/>
        </w:rPr>
      </w:pPr>
      <w:r w:rsidRPr="000A4710">
        <w:rPr>
          <w:sz w:val="20"/>
          <w:lang w:val="pt-BR"/>
        </w:rPr>
        <w:t xml:space="preserve">Fonte:  </w:t>
      </w:r>
      <w:r w:rsidR="00B27B3D">
        <w:rPr>
          <w:sz w:val="20"/>
          <w:lang w:val="pt-BR"/>
        </w:rPr>
        <w:t xml:space="preserve">elaborado pelos autores com base em </w:t>
      </w:r>
      <w:r w:rsidRPr="000A4710">
        <w:rPr>
          <w:sz w:val="20"/>
          <w:lang w:val="pt-BR"/>
        </w:rPr>
        <w:t>KÖHLER et al.</w:t>
      </w:r>
      <w:r>
        <w:rPr>
          <w:sz w:val="20"/>
          <w:lang w:val="pt-BR"/>
        </w:rPr>
        <w:t xml:space="preserve"> </w:t>
      </w:r>
      <w:r w:rsidRPr="000A4710">
        <w:rPr>
          <w:sz w:val="20"/>
          <w:lang w:val="pt-BR"/>
        </w:rPr>
        <w:t xml:space="preserve">(2019). </w:t>
      </w:r>
    </w:p>
    <w:p w14:paraId="3D6135CD" w14:textId="77777777" w:rsidR="00CD5052" w:rsidRPr="000A4710" w:rsidRDefault="00CD5052" w:rsidP="00CD5052">
      <w:pPr>
        <w:spacing w:after="120"/>
        <w:rPr>
          <w:szCs w:val="24"/>
          <w:lang w:val="pt-BR"/>
        </w:rPr>
      </w:pPr>
      <w:r>
        <w:rPr>
          <w:sz w:val="20"/>
          <w:lang w:val="pt-BR"/>
        </w:rPr>
        <w:tab/>
      </w:r>
      <w:r w:rsidRPr="000A4710">
        <w:rPr>
          <w:szCs w:val="24"/>
          <w:lang w:val="pt-BR"/>
        </w:rPr>
        <w:tab/>
      </w:r>
    </w:p>
    <w:p w14:paraId="5559CB25" w14:textId="77777777" w:rsidR="00CD5052" w:rsidRPr="000A4710" w:rsidRDefault="00CD5052" w:rsidP="00CD5052">
      <w:pPr>
        <w:pStyle w:val="PargrafodaLista"/>
        <w:numPr>
          <w:ilvl w:val="0"/>
          <w:numId w:val="5"/>
        </w:numPr>
        <w:spacing w:after="120"/>
        <w:rPr>
          <w:b/>
          <w:szCs w:val="24"/>
          <w:lang w:val="pt-BR"/>
        </w:rPr>
      </w:pPr>
      <w:r w:rsidRPr="000A4710">
        <w:rPr>
          <w:b/>
          <w:szCs w:val="24"/>
          <w:lang w:val="pt-BR"/>
        </w:rPr>
        <w:t>Procedimentos Metodológicos</w:t>
      </w:r>
    </w:p>
    <w:p w14:paraId="70D323D4" w14:textId="77777777" w:rsidR="00CD5052" w:rsidRPr="000A4710" w:rsidRDefault="00CD5052" w:rsidP="00CD5052">
      <w:pPr>
        <w:spacing w:after="120"/>
        <w:rPr>
          <w:b/>
          <w:szCs w:val="24"/>
          <w:lang w:val="pt-BR"/>
        </w:rPr>
      </w:pPr>
    </w:p>
    <w:p w14:paraId="6F12709A" w14:textId="33D17E30" w:rsidR="00CD5052" w:rsidRPr="004A0181" w:rsidRDefault="00CD5052" w:rsidP="00CD5052">
      <w:pPr>
        <w:spacing w:after="120"/>
        <w:ind w:firstLine="284"/>
        <w:rPr>
          <w:color w:val="000000" w:themeColor="text1"/>
          <w:szCs w:val="24"/>
          <w:lang w:val="pt-BR"/>
        </w:rPr>
      </w:pPr>
      <w:r w:rsidRPr="000A4710">
        <w:rPr>
          <w:szCs w:val="24"/>
          <w:lang w:val="pt-BR"/>
        </w:rPr>
        <w:t xml:space="preserve">Como método de pesquisa, inicialmente, foi realizada uma revisão bibliográfica para reunir os conceitos e ideias centrais sobre </w:t>
      </w:r>
      <w:r w:rsidRPr="00EB1F01">
        <w:rPr>
          <w:szCs w:val="24"/>
          <w:lang w:val="pt-BR"/>
        </w:rPr>
        <w:t xml:space="preserve">transições para a sustentabilidade. O resultado deste procedimento é o conteúdo apresentado na seção </w:t>
      </w:r>
      <w:r w:rsidRPr="00EB1F01">
        <w:rPr>
          <w:color w:val="000000" w:themeColor="text1"/>
          <w:szCs w:val="24"/>
          <w:lang w:val="pt-BR"/>
        </w:rPr>
        <w:t>2. Na sequência, utilizou-se a busca sistemática em base científica eletrônica</w:t>
      </w:r>
      <w:r w:rsidRPr="00EB1F01">
        <w:rPr>
          <w:szCs w:val="24"/>
          <w:lang w:val="pt-BR"/>
        </w:rPr>
        <w:t>, com o emprego dos passos de Torraco (2016), para responder à seguinte questão</w:t>
      </w:r>
      <w:r w:rsidR="00B378F8">
        <w:rPr>
          <w:szCs w:val="24"/>
          <w:lang w:val="pt-BR"/>
        </w:rPr>
        <w:t xml:space="preserve">: </w:t>
      </w:r>
      <w:r w:rsidR="00985B02" w:rsidRPr="00EB1F01">
        <w:rPr>
          <w:szCs w:val="24"/>
          <w:lang w:val="pt-BR"/>
        </w:rPr>
        <w:t>qu</w:t>
      </w:r>
      <w:r w:rsidR="005D4E90">
        <w:rPr>
          <w:szCs w:val="24"/>
          <w:lang w:val="pt-BR"/>
        </w:rPr>
        <w:t>ais</w:t>
      </w:r>
      <w:r w:rsidR="00985B02" w:rsidRPr="00EB1F01">
        <w:rPr>
          <w:szCs w:val="24"/>
          <w:lang w:val="pt-BR"/>
        </w:rPr>
        <w:t xml:space="preserve"> desafios sociais brasileiros estão sendo abordados, com base nas teorias do </w:t>
      </w:r>
      <w:r w:rsidR="00667153">
        <w:rPr>
          <w:szCs w:val="24"/>
          <w:lang w:val="pt-BR"/>
        </w:rPr>
        <w:t>campo de pesquisa</w:t>
      </w:r>
      <w:r w:rsidR="00015B5C">
        <w:rPr>
          <w:szCs w:val="24"/>
          <w:lang w:val="pt-BR"/>
        </w:rPr>
        <w:t xml:space="preserve"> </w:t>
      </w:r>
      <w:r w:rsidR="00985B02" w:rsidRPr="00EB1F01">
        <w:rPr>
          <w:szCs w:val="24"/>
          <w:lang w:val="pt-BR"/>
        </w:rPr>
        <w:t>sobre transições para a sustentabilidade?</w:t>
      </w:r>
      <w:r w:rsidR="00985B02" w:rsidRPr="00727F08">
        <w:rPr>
          <w:szCs w:val="24"/>
          <w:lang w:val="pt-BR"/>
        </w:rPr>
        <w:t xml:space="preserve"> </w:t>
      </w:r>
    </w:p>
    <w:p w14:paraId="6804C467" w14:textId="36A1830F" w:rsidR="008B6417" w:rsidRDefault="00CD5052" w:rsidP="00CD5052">
      <w:pPr>
        <w:spacing w:after="120"/>
        <w:ind w:firstLine="284"/>
        <w:rPr>
          <w:szCs w:val="24"/>
          <w:lang w:val="pt-BR"/>
        </w:rPr>
      </w:pPr>
      <w:r w:rsidRPr="000A4710">
        <w:rPr>
          <w:szCs w:val="24"/>
          <w:lang w:val="pt-BR"/>
        </w:rPr>
        <w:t>Neste artigo, por questão de espaço, optou-se por apresentar os resultados obtidos na investigação da base interdisciplinar Scopus. A busca nessa base ocorreu no mês de setembro de 2022 e foi atualizada em fevereiro</w:t>
      </w:r>
      <w:r>
        <w:rPr>
          <w:szCs w:val="24"/>
          <w:lang w:val="pt-BR"/>
        </w:rPr>
        <w:t xml:space="preserve"> </w:t>
      </w:r>
      <w:r w:rsidRPr="000A4710">
        <w:rPr>
          <w:szCs w:val="24"/>
          <w:lang w:val="pt-BR"/>
        </w:rPr>
        <w:t>de 2023</w:t>
      </w:r>
      <w:r w:rsidRPr="005D4E90">
        <w:rPr>
          <w:szCs w:val="24"/>
          <w:lang w:val="pt-BR"/>
        </w:rPr>
        <w:t>. A expressão de busca utilizada foi</w:t>
      </w:r>
      <w:r w:rsidRPr="00C052AD">
        <w:rPr>
          <w:szCs w:val="24"/>
        </w:rPr>
        <w:t xml:space="preserve"> (TITLE</w:t>
      </w:r>
      <w:r w:rsidRPr="004A0181">
        <w:rPr>
          <w:szCs w:val="24"/>
        </w:rPr>
        <w:t>-ABS-KEY("Sustainability Transitions")</w:t>
      </w:r>
      <w:r>
        <w:rPr>
          <w:szCs w:val="24"/>
        </w:rPr>
        <w:t xml:space="preserve"> </w:t>
      </w:r>
      <w:r w:rsidRPr="004A0181">
        <w:rPr>
          <w:szCs w:val="24"/>
        </w:rPr>
        <w:t>AND</w:t>
      </w:r>
      <w:r>
        <w:rPr>
          <w:szCs w:val="24"/>
        </w:rPr>
        <w:t xml:space="preserve"> </w:t>
      </w:r>
      <w:r w:rsidRPr="004A0181">
        <w:rPr>
          <w:szCs w:val="24"/>
        </w:rPr>
        <w:t>TITLE-ABS-KEY</w:t>
      </w:r>
      <w:r>
        <w:rPr>
          <w:szCs w:val="24"/>
        </w:rPr>
        <w:t xml:space="preserve"> </w:t>
      </w:r>
      <w:r w:rsidRPr="004A0181">
        <w:rPr>
          <w:szCs w:val="24"/>
        </w:rPr>
        <w:t>(</w:t>
      </w:r>
      <w:r w:rsidR="00F54570" w:rsidRPr="004A0181">
        <w:rPr>
          <w:szCs w:val="24"/>
        </w:rPr>
        <w:t>Brazil</w:t>
      </w:r>
      <w:r>
        <w:rPr>
          <w:szCs w:val="24"/>
        </w:rPr>
        <w:t xml:space="preserve"> </w:t>
      </w:r>
      <w:r w:rsidRPr="004A0181">
        <w:rPr>
          <w:szCs w:val="24"/>
        </w:rPr>
        <w:t>OR</w:t>
      </w:r>
      <w:r>
        <w:rPr>
          <w:szCs w:val="24"/>
        </w:rPr>
        <w:t xml:space="preserve"> </w:t>
      </w:r>
      <w:r w:rsidR="00F54570" w:rsidRPr="004A0181">
        <w:rPr>
          <w:szCs w:val="24"/>
        </w:rPr>
        <w:t>Brazilian</w:t>
      </w:r>
      <w:r w:rsidRPr="004A0181">
        <w:rPr>
          <w:szCs w:val="24"/>
        </w:rPr>
        <w:t>))</w:t>
      </w:r>
      <w:r>
        <w:rPr>
          <w:szCs w:val="24"/>
        </w:rPr>
        <w:t xml:space="preserve"> </w:t>
      </w:r>
      <w:r w:rsidRPr="004A0181">
        <w:rPr>
          <w:szCs w:val="24"/>
        </w:rPr>
        <w:t>AND</w:t>
      </w:r>
      <w:r>
        <w:rPr>
          <w:szCs w:val="24"/>
        </w:rPr>
        <w:t xml:space="preserve"> </w:t>
      </w:r>
      <w:r w:rsidRPr="004A0181">
        <w:rPr>
          <w:szCs w:val="24"/>
        </w:rPr>
        <w:t>(LIMIT-TO(DOCTYPE,"ar")</w:t>
      </w:r>
      <w:r>
        <w:rPr>
          <w:szCs w:val="24"/>
        </w:rPr>
        <w:t xml:space="preserve"> </w:t>
      </w:r>
      <w:r w:rsidRPr="004A0181">
        <w:rPr>
          <w:szCs w:val="24"/>
        </w:rPr>
        <w:t>OR</w:t>
      </w:r>
      <w:r>
        <w:rPr>
          <w:szCs w:val="24"/>
        </w:rPr>
        <w:t xml:space="preserve"> </w:t>
      </w:r>
      <w:r w:rsidRPr="004A0181">
        <w:rPr>
          <w:szCs w:val="24"/>
        </w:rPr>
        <w:t>LIMIT-TO(DOCTYPE,</w:t>
      </w:r>
      <w:r>
        <w:rPr>
          <w:szCs w:val="24"/>
        </w:rPr>
        <w:t xml:space="preserve"> </w:t>
      </w:r>
      <w:r w:rsidRPr="004A0181">
        <w:rPr>
          <w:szCs w:val="24"/>
        </w:rPr>
        <w:t>"re")).</w:t>
      </w:r>
      <w:r>
        <w:rPr>
          <w:szCs w:val="24"/>
        </w:rPr>
        <w:t xml:space="preserve"> </w:t>
      </w:r>
      <w:r w:rsidRPr="000A4710">
        <w:rPr>
          <w:szCs w:val="24"/>
          <w:lang w:val="pt-BR"/>
        </w:rPr>
        <w:t>A expressão mostra que a investigação verificou a presença dos termos (em inglês) ‘</w:t>
      </w:r>
      <w:r>
        <w:rPr>
          <w:szCs w:val="24"/>
          <w:lang w:val="pt-BR"/>
        </w:rPr>
        <w:t>t</w:t>
      </w:r>
      <w:r w:rsidRPr="000A4710">
        <w:rPr>
          <w:szCs w:val="24"/>
          <w:lang w:val="pt-BR"/>
        </w:rPr>
        <w:t>ransições para a sustentabilidade’, e ‘Brasil’ ou ‘Brasileiro’ ou ‘Brasileira’. A</w:t>
      </w:r>
      <w:r>
        <w:rPr>
          <w:szCs w:val="24"/>
          <w:lang w:val="pt-BR"/>
        </w:rPr>
        <w:t xml:space="preserve"> </w:t>
      </w:r>
      <w:r w:rsidRPr="000A4710">
        <w:rPr>
          <w:szCs w:val="24"/>
          <w:lang w:val="pt-BR"/>
        </w:rPr>
        <w:t>busca foi direcionada para os campos ‘Título’, ‘Resumo’ e ‘Palavras-chave’, e observou, apenas,</w:t>
      </w:r>
      <w:r>
        <w:rPr>
          <w:szCs w:val="24"/>
          <w:lang w:val="pt-BR"/>
        </w:rPr>
        <w:t xml:space="preserve"> </w:t>
      </w:r>
      <w:r w:rsidRPr="000A4710">
        <w:rPr>
          <w:szCs w:val="24"/>
          <w:lang w:val="pt-BR"/>
        </w:rPr>
        <w:t>documentos classificados na base</w:t>
      </w:r>
      <w:r w:rsidR="005D4E90">
        <w:rPr>
          <w:szCs w:val="24"/>
          <w:lang w:val="pt-BR"/>
        </w:rPr>
        <w:t xml:space="preserve"> científica Scopus</w:t>
      </w:r>
      <w:r w:rsidRPr="000A4710">
        <w:rPr>
          <w:szCs w:val="24"/>
          <w:lang w:val="pt-BR"/>
        </w:rPr>
        <w:t>, como artigos e revisões. Não houve outras restrições. Nesta busca, obtiveram-se 35 documentos</w:t>
      </w:r>
      <w:r w:rsidR="00EA3310">
        <w:rPr>
          <w:szCs w:val="24"/>
          <w:lang w:val="pt-BR"/>
        </w:rPr>
        <w:t xml:space="preserve"> (um deles de 2023)</w:t>
      </w:r>
      <w:r w:rsidR="008B6417">
        <w:rPr>
          <w:szCs w:val="24"/>
          <w:lang w:val="pt-BR"/>
        </w:rPr>
        <w:t xml:space="preserve">. </w:t>
      </w:r>
    </w:p>
    <w:p w14:paraId="32334FDE" w14:textId="7035848F" w:rsidR="00CD5052" w:rsidRPr="000A4710" w:rsidRDefault="00CD5052" w:rsidP="00BF05C3">
      <w:pPr>
        <w:spacing w:after="120"/>
        <w:ind w:firstLine="284"/>
        <w:rPr>
          <w:szCs w:val="24"/>
          <w:lang w:val="pt-BR"/>
        </w:rPr>
      </w:pPr>
      <w:r w:rsidRPr="000A4710">
        <w:rPr>
          <w:szCs w:val="24"/>
          <w:lang w:val="pt-BR"/>
        </w:rPr>
        <w:t>Na fase de seleção do conjunto identificado, adotou-se como critério, a contribuição do documento para responder à pergunta da pesquisa. Após leitura dos resumos, cinco documentos</w:t>
      </w:r>
      <w:r w:rsidR="00EB1F01">
        <w:rPr>
          <w:szCs w:val="24"/>
          <w:lang w:val="pt-BR"/>
        </w:rPr>
        <w:t xml:space="preserve"> foram excluídos</w:t>
      </w:r>
      <w:r w:rsidR="00D83EC0">
        <w:rPr>
          <w:szCs w:val="24"/>
          <w:lang w:val="pt-BR"/>
        </w:rPr>
        <w:t xml:space="preserve"> por </w:t>
      </w:r>
      <w:r w:rsidRPr="000A4710">
        <w:rPr>
          <w:szCs w:val="24"/>
          <w:lang w:val="pt-BR"/>
        </w:rPr>
        <w:t xml:space="preserve">não trazerem elementos associados à investigação, restando 30 documentos </w:t>
      </w:r>
      <w:r w:rsidRPr="000A4710">
        <w:rPr>
          <w:szCs w:val="24"/>
          <w:lang w:val="pt-BR"/>
        </w:rPr>
        <w:lastRenderedPageBreak/>
        <w:t>acessíveis. Este conjunto foi</w:t>
      </w:r>
      <w:r w:rsidR="00BF05C3">
        <w:rPr>
          <w:szCs w:val="24"/>
          <w:lang w:val="pt-BR"/>
        </w:rPr>
        <w:t xml:space="preserve"> lido, com o objetivo de extrair os </w:t>
      </w:r>
      <w:r w:rsidRPr="000A4710">
        <w:rPr>
          <w:szCs w:val="24"/>
          <w:lang w:val="pt-BR"/>
        </w:rPr>
        <w:t>pontos relevantes para responder à pergunta que norteia o estudo</w:t>
      </w:r>
      <w:r w:rsidR="00BF05C3">
        <w:rPr>
          <w:szCs w:val="24"/>
          <w:lang w:val="pt-BR"/>
        </w:rPr>
        <w:t xml:space="preserve">. </w:t>
      </w:r>
      <w:r w:rsidR="00EA3310">
        <w:rPr>
          <w:szCs w:val="24"/>
          <w:lang w:val="pt-BR"/>
        </w:rPr>
        <w:t xml:space="preserve">O conjunto dos 30 documentos consta do </w:t>
      </w:r>
      <w:r w:rsidRPr="000A4710">
        <w:rPr>
          <w:szCs w:val="24"/>
          <w:lang w:val="pt-BR"/>
        </w:rPr>
        <w:t>apêndice deste artigo</w:t>
      </w:r>
      <w:r w:rsidR="00EA3310">
        <w:rPr>
          <w:szCs w:val="24"/>
          <w:lang w:val="pt-BR"/>
        </w:rPr>
        <w:t xml:space="preserve">. </w:t>
      </w:r>
    </w:p>
    <w:p w14:paraId="758BB922" w14:textId="77777777" w:rsidR="00CD5052" w:rsidRPr="000A4710" w:rsidRDefault="00CD5052" w:rsidP="00CD5052">
      <w:pPr>
        <w:spacing w:after="120"/>
        <w:ind w:firstLine="284"/>
        <w:rPr>
          <w:szCs w:val="24"/>
          <w:lang w:val="pt-BR"/>
        </w:rPr>
      </w:pPr>
    </w:p>
    <w:p w14:paraId="0C4A441E" w14:textId="77777777" w:rsidR="00CD5052" w:rsidRPr="000A4710" w:rsidRDefault="00CD5052" w:rsidP="00CD5052">
      <w:pPr>
        <w:pStyle w:val="PargrafodaLista"/>
        <w:numPr>
          <w:ilvl w:val="0"/>
          <w:numId w:val="5"/>
        </w:numPr>
        <w:spacing w:after="120"/>
        <w:rPr>
          <w:b/>
          <w:szCs w:val="24"/>
          <w:lang w:val="pt-BR"/>
        </w:rPr>
      </w:pPr>
      <w:r w:rsidRPr="000A4710">
        <w:rPr>
          <w:b/>
          <w:szCs w:val="24"/>
          <w:lang w:val="pt-BR"/>
        </w:rPr>
        <w:t xml:space="preserve">Resultados, análises e discussões </w:t>
      </w:r>
    </w:p>
    <w:p w14:paraId="1823E2A1" w14:textId="77777777" w:rsidR="00CD5052" w:rsidRPr="000A4710" w:rsidRDefault="00CD5052" w:rsidP="00CD5052">
      <w:pPr>
        <w:spacing w:after="120"/>
        <w:ind w:firstLine="284"/>
        <w:rPr>
          <w:szCs w:val="24"/>
          <w:lang w:val="pt-BR"/>
        </w:rPr>
      </w:pPr>
    </w:p>
    <w:p w14:paraId="1479F263" w14:textId="574BC4AF" w:rsidR="00EB1F01" w:rsidRDefault="009F41C4" w:rsidP="00CD5052">
      <w:pPr>
        <w:spacing w:after="120"/>
        <w:ind w:firstLine="284"/>
        <w:rPr>
          <w:szCs w:val="24"/>
          <w:lang w:val="pt-BR"/>
        </w:rPr>
      </w:pPr>
      <w:r>
        <w:rPr>
          <w:szCs w:val="24"/>
          <w:lang w:val="pt-BR"/>
        </w:rPr>
        <w:t xml:space="preserve">Inicialmente, </w:t>
      </w:r>
      <w:r w:rsidR="00CD5052" w:rsidRPr="000A4710">
        <w:rPr>
          <w:szCs w:val="24"/>
          <w:lang w:val="pt-BR"/>
        </w:rPr>
        <w:t>apresenta</w:t>
      </w:r>
      <w:r>
        <w:rPr>
          <w:szCs w:val="24"/>
          <w:lang w:val="pt-BR"/>
        </w:rPr>
        <w:t xml:space="preserve">-se </w:t>
      </w:r>
      <w:r w:rsidR="00CD5052" w:rsidRPr="000A4710">
        <w:rPr>
          <w:szCs w:val="24"/>
          <w:lang w:val="pt-BR"/>
        </w:rPr>
        <w:t>um gráfico que mostra</w:t>
      </w:r>
      <w:r w:rsidR="00271562">
        <w:rPr>
          <w:szCs w:val="24"/>
          <w:lang w:val="pt-BR"/>
        </w:rPr>
        <w:t xml:space="preserve"> a evolução d</w:t>
      </w:r>
      <w:r w:rsidR="007420AC">
        <w:rPr>
          <w:szCs w:val="24"/>
          <w:lang w:val="pt-BR"/>
        </w:rPr>
        <w:t xml:space="preserve">o volume </w:t>
      </w:r>
      <w:r w:rsidR="00271562">
        <w:rPr>
          <w:szCs w:val="24"/>
          <w:lang w:val="pt-BR"/>
        </w:rPr>
        <w:t xml:space="preserve">anual </w:t>
      </w:r>
      <w:r w:rsidR="00CD5052" w:rsidRPr="000A4710">
        <w:rPr>
          <w:szCs w:val="24"/>
          <w:lang w:val="pt-BR"/>
        </w:rPr>
        <w:t>de publicações sobre TS (linha azul)</w:t>
      </w:r>
      <w:r w:rsidR="00271562">
        <w:rPr>
          <w:szCs w:val="24"/>
          <w:lang w:val="pt-BR"/>
        </w:rPr>
        <w:t xml:space="preserve"> </w:t>
      </w:r>
      <w:r w:rsidR="00E11EDB">
        <w:rPr>
          <w:szCs w:val="24"/>
          <w:lang w:val="pt-BR"/>
        </w:rPr>
        <w:t>na base Scopus. Paralelamente, pode-se observar</w:t>
      </w:r>
      <w:r w:rsidR="00AF702B">
        <w:rPr>
          <w:szCs w:val="24"/>
          <w:lang w:val="pt-BR"/>
        </w:rPr>
        <w:t xml:space="preserve">, </w:t>
      </w:r>
      <w:r w:rsidR="007420AC">
        <w:rPr>
          <w:szCs w:val="24"/>
          <w:lang w:val="pt-BR"/>
        </w:rPr>
        <w:t xml:space="preserve">a quantidade de </w:t>
      </w:r>
      <w:r w:rsidR="00AF702B">
        <w:rPr>
          <w:szCs w:val="24"/>
          <w:lang w:val="pt-BR"/>
        </w:rPr>
        <w:t>publicações</w:t>
      </w:r>
      <w:r w:rsidR="007420AC">
        <w:rPr>
          <w:szCs w:val="24"/>
          <w:lang w:val="pt-BR"/>
        </w:rPr>
        <w:t xml:space="preserve"> que, em cada ano, </w:t>
      </w:r>
      <w:r w:rsidR="005D4E90">
        <w:rPr>
          <w:szCs w:val="24"/>
          <w:lang w:val="pt-BR"/>
        </w:rPr>
        <w:t xml:space="preserve">mencionam as expressões Brasil, brasileiro, ou brasileira. </w:t>
      </w:r>
      <w:r w:rsidR="00271562">
        <w:rPr>
          <w:szCs w:val="24"/>
          <w:lang w:val="pt-BR"/>
        </w:rPr>
        <w:t>(linha laranja)</w:t>
      </w:r>
      <w:r w:rsidR="00E11EDB">
        <w:rPr>
          <w:szCs w:val="24"/>
          <w:lang w:val="pt-BR"/>
        </w:rPr>
        <w:t>. O gráfico não traz as publicações do ano de 2023, ainda em curso.</w:t>
      </w:r>
      <w:r w:rsidR="00471F5D">
        <w:rPr>
          <w:szCs w:val="24"/>
          <w:lang w:val="pt-BR"/>
        </w:rPr>
        <w:t xml:space="preserve">  </w:t>
      </w:r>
    </w:p>
    <w:p w14:paraId="02F89FB8" w14:textId="77777777" w:rsidR="00CD5052" w:rsidRPr="000A4710" w:rsidRDefault="00CD5052" w:rsidP="00CD5052">
      <w:pPr>
        <w:spacing w:after="120"/>
        <w:ind w:firstLine="284"/>
        <w:jc w:val="center"/>
        <w:rPr>
          <w:sz w:val="20"/>
          <w:lang w:val="pt-BR"/>
        </w:rPr>
      </w:pPr>
    </w:p>
    <w:p w14:paraId="17141157" w14:textId="77777777" w:rsidR="00CD5052" w:rsidRPr="000A4710" w:rsidRDefault="00CD5052" w:rsidP="00CD5052">
      <w:pPr>
        <w:spacing w:after="120"/>
        <w:ind w:firstLine="284"/>
        <w:jc w:val="center"/>
        <w:rPr>
          <w:sz w:val="20"/>
          <w:lang w:val="pt-BR"/>
        </w:rPr>
      </w:pPr>
      <w:r w:rsidRPr="000A4710">
        <w:rPr>
          <w:sz w:val="20"/>
          <w:lang w:val="pt-BR"/>
        </w:rPr>
        <w:t>Gráfico 1: Artigos e revisões sobre TS por ano</w:t>
      </w:r>
      <w:r>
        <w:rPr>
          <w:sz w:val="20"/>
          <w:lang w:val="pt-BR"/>
        </w:rPr>
        <w:t xml:space="preserve"> </w:t>
      </w:r>
      <w:r w:rsidRPr="000A4710">
        <w:rPr>
          <w:sz w:val="20"/>
          <w:lang w:val="pt-BR"/>
        </w:rPr>
        <w:t xml:space="preserve"> </w:t>
      </w:r>
    </w:p>
    <w:p w14:paraId="77E9F29F" w14:textId="77777777" w:rsidR="00CD5052" w:rsidRPr="000A4710" w:rsidRDefault="00CD5052" w:rsidP="00CD5052">
      <w:pPr>
        <w:spacing w:after="120"/>
        <w:ind w:firstLine="284"/>
        <w:jc w:val="center"/>
        <w:rPr>
          <w:szCs w:val="24"/>
          <w:lang w:val="pt-BR"/>
        </w:rPr>
      </w:pPr>
      <w:r w:rsidRPr="000A4710">
        <w:rPr>
          <w:noProof/>
        </w:rPr>
        <w:drawing>
          <wp:inline distT="0" distB="0" distL="0" distR="0" wp14:anchorId="6297BB63" wp14:editId="71FCC1DE">
            <wp:extent cx="4886325" cy="2438400"/>
            <wp:effectExtent l="0" t="0" r="9525" b="0"/>
            <wp:docPr id="1" name="Gráfico 1">
              <a:extLst xmlns:a="http://schemas.openxmlformats.org/drawingml/2006/main">
                <a:ext uri="{FF2B5EF4-FFF2-40B4-BE49-F238E27FC236}">
                  <a16:creationId xmlns:a16="http://schemas.microsoft.com/office/drawing/2014/main" id="{DF712942-D380-567C-245A-FB4AC1F0F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0DC18F" w14:textId="0835045F" w:rsidR="00CD5052" w:rsidRPr="000A4710" w:rsidRDefault="00CD5052" w:rsidP="00CD5052">
      <w:pPr>
        <w:spacing w:after="120"/>
        <w:ind w:firstLine="284"/>
        <w:rPr>
          <w:sz w:val="20"/>
          <w:lang w:val="pt-BR"/>
        </w:rPr>
      </w:pPr>
      <w:r>
        <w:rPr>
          <w:sz w:val="20"/>
          <w:lang w:val="pt-BR"/>
        </w:rPr>
        <w:t xml:space="preserve">      </w:t>
      </w:r>
      <w:r w:rsidR="00B27B3D">
        <w:rPr>
          <w:sz w:val="20"/>
          <w:lang w:val="pt-BR"/>
        </w:rPr>
        <w:t xml:space="preserve">     </w:t>
      </w:r>
      <w:r w:rsidRPr="000A4710">
        <w:rPr>
          <w:sz w:val="20"/>
          <w:lang w:val="pt-BR"/>
        </w:rPr>
        <w:t xml:space="preserve">Fonte: </w:t>
      </w:r>
      <w:r w:rsidR="00B27B3D">
        <w:rPr>
          <w:sz w:val="20"/>
          <w:lang w:val="pt-BR"/>
        </w:rPr>
        <w:t>elaborado pelos autores</w:t>
      </w:r>
      <w:r w:rsidRPr="000A4710">
        <w:rPr>
          <w:sz w:val="20"/>
          <w:lang w:val="pt-BR"/>
        </w:rPr>
        <w:t xml:space="preserve"> com base na Scopus (posição</w:t>
      </w:r>
      <w:r>
        <w:rPr>
          <w:sz w:val="20"/>
          <w:lang w:val="pt-BR"/>
        </w:rPr>
        <w:t xml:space="preserve"> </w:t>
      </w:r>
      <w:r w:rsidRPr="000A4710">
        <w:rPr>
          <w:sz w:val="20"/>
          <w:lang w:val="pt-BR"/>
        </w:rPr>
        <w:t>23</w:t>
      </w:r>
      <w:r w:rsidR="00BF05C3">
        <w:rPr>
          <w:sz w:val="20"/>
          <w:lang w:val="pt-BR"/>
        </w:rPr>
        <w:t>.02.2023</w:t>
      </w:r>
      <w:r w:rsidRPr="000A4710">
        <w:rPr>
          <w:sz w:val="20"/>
          <w:lang w:val="pt-BR"/>
        </w:rPr>
        <w:t>)</w:t>
      </w:r>
      <w:r>
        <w:rPr>
          <w:sz w:val="20"/>
          <w:lang w:val="pt-BR"/>
        </w:rPr>
        <w:t>.</w:t>
      </w:r>
    </w:p>
    <w:p w14:paraId="4C955DDF" w14:textId="77777777" w:rsidR="006F4A6D" w:rsidRDefault="006F4A6D" w:rsidP="00CD5052">
      <w:pPr>
        <w:spacing w:after="120"/>
        <w:ind w:firstLine="284"/>
        <w:rPr>
          <w:szCs w:val="24"/>
          <w:lang w:val="pt-BR"/>
        </w:rPr>
      </w:pPr>
    </w:p>
    <w:p w14:paraId="41347CA9" w14:textId="0496AB9C" w:rsidR="00E11EDB" w:rsidRPr="000A4710" w:rsidRDefault="00CD5052" w:rsidP="00E11EDB">
      <w:pPr>
        <w:spacing w:after="120"/>
        <w:ind w:firstLine="284"/>
        <w:rPr>
          <w:szCs w:val="24"/>
          <w:lang w:val="pt-BR"/>
        </w:rPr>
      </w:pPr>
      <w:r w:rsidRPr="000A4710">
        <w:rPr>
          <w:szCs w:val="24"/>
          <w:lang w:val="pt-BR"/>
        </w:rPr>
        <w:t xml:space="preserve">A análise do gráfico </w:t>
      </w:r>
      <w:r w:rsidR="00EB1F01">
        <w:rPr>
          <w:szCs w:val="24"/>
          <w:lang w:val="pt-BR"/>
        </w:rPr>
        <w:t xml:space="preserve">indica que </w:t>
      </w:r>
      <w:r w:rsidRPr="000A4710">
        <w:rPr>
          <w:szCs w:val="24"/>
          <w:lang w:val="pt-BR"/>
        </w:rPr>
        <w:t>as publicações de TS avançam significativamente</w:t>
      </w:r>
      <w:r w:rsidR="00471F5D">
        <w:rPr>
          <w:szCs w:val="24"/>
          <w:lang w:val="pt-BR"/>
        </w:rPr>
        <w:t xml:space="preserve"> </w:t>
      </w:r>
      <w:r w:rsidR="00EB1F01" w:rsidRPr="000A4710">
        <w:rPr>
          <w:szCs w:val="24"/>
          <w:lang w:val="pt-BR"/>
        </w:rPr>
        <w:t>a partir de 2010</w:t>
      </w:r>
      <w:r w:rsidR="00EB1F01">
        <w:rPr>
          <w:szCs w:val="24"/>
          <w:lang w:val="pt-BR"/>
        </w:rPr>
        <w:t xml:space="preserve">. </w:t>
      </w:r>
      <w:r w:rsidRPr="000A4710">
        <w:rPr>
          <w:szCs w:val="24"/>
          <w:lang w:val="pt-BR"/>
        </w:rPr>
        <w:t xml:space="preserve">No entanto, </w:t>
      </w:r>
      <w:r w:rsidR="00271562">
        <w:rPr>
          <w:szCs w:val="24"/>
          <w:lang w:val="pt-BR"/>
        </w:rPr>
        <w:t xml:space="preserve">as publicações sobre TS abordando </w:t>
      </w:r>
      <w:r w:rsidRPr="000A4710">
        <w:rPr>
          <w:szCs w:val="24"/>
          <w:lang w:val="pt-BR"/>
        </w:rPr>
        <w:t>desafios</w:t>
      </w:r>
      <w:r w:rsidR="00271562">
        <w:rPr>
          <w:szCs w:val="24"/>
          <w:lang w:val="pt-BR"/>
        </w:rPr>
        <w:t xml:space="preserve"> sociais brasileiros surgem posteriormente</w:t>
      </w:r>
      <w:r w:rsidR="00471F5D">
        <w:rPr>
          <w:szCs w:val="24"/>
          <w:lang w:val="pt-BR"/>
        </w:rPr>
        <w:t xml:space="preserve"> (2015) </w:t>
      </w:r>
      <w:r w:rsidR="00271562">
        <w:rPr>
          <w:szCs w:val="24"/>
          <w:lang w:val="pt-BR"/>
        </w:rPr>
        <w:t>e</w:t>
      </w:r>
      <w:r w:rsidR="00471F5D">
        <w:rPr>
          <w:szCs w:val="24"/>
          <w:lang w:val="pt-BR"/>
        </w:rPr>
        <w:t xml:space="preserve"> só ganham </w:t>
      </w:r>
      <w:r w:rsidR="00271562">
        <w:rPr>
          <w:szCs w:val="24"/>
          <w:lang w:val="pt-BR"/>
        </w:rPr>
        <w:t xml:space="preserve">impulso em </w:t>
      </w:r>
      <w:r w:rsidRPr="000A4710">
        <w:rPr>
          <w:szCs w:val="24"/>
          <w:lang w:val="pt-BR"/>
        </w:rPr>
        <w:t xml:space="preserve">2022. </w:t>
      </w:r>
      <w:r w:rsidR="008B6417">
        <w:rPr>
          <w:szCs w:val="24"/>
          <w:lang w:val="pt-BR"/>
        </w:rPr>
        <w:t xml:space="preserve"> </w:t>
      </w:r>
      <w:r w:rsidR="00E11EDB" w:rsidRPr="000A4710">
        <w:rPr>
          <w:szCs w:val="24"/>
          <w:lang w:val="pt-BR"/>
        </w:rPr>
        <w:t>N</w:t>
      </w:r>
      <w:r w:rsidR="00E11EDB">
        <w:rPr>
          <w:szCs w:val="24"/>
          <w:lang w:val="pt-BR"/>
        </w:rPr>
        <w:t xml:space="preserve">o ano de </w:t>
      </w:r>
      <w:r w:rsidR="00E11EDB" w:rsidRPr="000A4710">
        <w:rPr>
          <w:szCs w:val="24"/>
          <w:lang w:val="pt-BR"/>
        </w:rPr>
        <w:t xml:space="preserve">2022, foram publicados 357 artigos ou revisões sobre TS, sendo que, </w:t>
      </w:r>
      <w:r w:rsidR="00E11EDB">
        <w:rPr>
          <w:szCs w:val="24"/>
          <w:lang w:val="pt-BR"/>
        </w:rPr>
        <w:t>n</w:t>
      </w:r>
      <w:r w:rsidR="00E11EDB" w:rsidRPr="000A4710">
        <w:rPr>
          <w:szCs w:val="24"/>
          <w:lang w:val="pt-BR"/>
        </w:rPr>
        <w:t>este conjunto, 14 documentos (3,9%)</w:t>
      </w:r>
      <w:r w:rsidR="00E11EDB">
        <w:rPr>
          <w:szCs w:val="24"/>
          <w:lang w:val="pt-BR"/>
        </w:rPr>
        <w:t xml:space="preserve"> </w:t>
      </w:r>
      <w:r w:rsidR="00E11EDB" w:rsidRPr="000A4710">
        <w:rPr>
          <w:szCs w:val="24"/>
          <w:lang w:val="pt-BR"/>
        </w:rPr>
        <w:t>abordaram desafios de sustentabilidade no contexto brasileiro.</w:t>
      </w:r>
      <w:r w:rsidR="00E11EDB">
        <w:rPr>
          <w:szCs w:val="24"/>
          <w:lang w:val="pt-BR"/>
        </w:rPr>
        <w:t xml:space="preserve"> </w:t>
      </w:r>
      <w:r w:rsidR="00E11EDB" w:rsidRPr="000A4710">
        <w:rPr>
          <w:szCs w:val="24"/>
          <w:lang w:val="pt-BR"/>
        </w:rPr>
        <w:t xml:space="preserve"> </w:t>
      </w:r>
      <w:r w:rsidR="00E11EDB">
        <w:rPr>
          <w:szCs w:val="24"/>
          <w:lang w:val="pt-BR"/>
        </w:rPr>
        <w:t xml:space="preserve">  </w:t>
      </w:r>
    </w:p>
    <w:p w14:paraId="0E5DC96F" w14:textId="77777777" w:rsidR="00CD5052" w:rsidRPr="000A4710" w:rsidRDefault="00CD5052" w:rsidP="00CD5052">
      <w:pPr>
        <w:spacing w:after="120"/>
        <w:ind w:firstLine="284"/>
        <w:rPr>
          <w:szCs w:val="24"/>
          <w:lang w:val="pt-BR"/>
        </w:rPr>
      </w:pPr>
    </w:p>
    <w:p w14:paraId="3F055D0C" w14:textId="608A1667" w:rsidR="00CD5052" w:rsidRPr="000A4710" w:rsidRDefault="00CD5052" w:rsidP="00CD5052">
      <w:pPr>
        <w:spacing w:after="120"/>
        <w:ind w:firstLine="284"/>
        <w:rPr>
          <w:b/>
          <w:bCs/>
          <w:szCs w:val="24"/>
          <w:lang w:val="pt-BR"/>
        </w:rPr>
      </w:pPr>
      <w:r w:rsidRPr="000A4710">
        <w:rPr>
          <w:b/>
          <w:bCs/>
          <w:szCs w:val="24"/>
          <w:lang w:val="pt-BR"/>
        </w:rPr>
        <w:t xml:space="preserve">4.1 Resultados por categoria </w:t>
      </w:r>
      <w:r w:rsidR="00471F5D">
        <w:rPr>
          <w:b/>
          <w:bCs/>
          <w:szCs w:val="24"/>
          <w:lang w:val="pt-BR"/>
        </w:rPr>
        <w:t>de temática de pesquisa</w:t>
      </w:r>
    </w:p>
    <w:p w14:paraId="4BCF7844" w14:textId="77777777" w:rsidR="00CD5052" w:rsidRPr="000A4710" w:rsidRDefault="00CD5052" w:rsidP="00CD5052">
      <w:pPr>
        <w:spacing w:after="120"/>
        <w:ind w:firstLine="284"/>
        <w:rPr>
          <w:b/>
          <w:bCs/>
          <w:szCs w:val="24"/>
          <w:lang w:val="pt-BR"/>
        </w:rPr>
      </w:pPr>
    </w:p>
    <w:p w14:paraId="7145998C" w14:textId="56F2BD6A" w:rsidR="00CD5052" w:rsidRPr="000A4710" w:rsidRDefault="00CD5052" w:rsidP="00CD5052">
      <w:pPr>
        <w:spacing w:after="120"/>
        <w:ind w:firstLine="284"/>
        <w:rPr>
          <w:szCs w:val="24"/>
          <w:lang w:val="pt-BR"/>
        </w:rPr>
      </w:pPr>
      <w:r w:rsidRPr="000A4710">
        <w:rPr>
          <w:szCs w:val="24"/>
          <w:lang w:val="pt-BR"/>
        </w:rPr>
        <w:t xml:space="preserve">Na sequência desta seção, </w:t>
      </w:r>
      <w:r w:rsidR="00BF05C3">
        <w:rPr>
          <w:szCs w:val="24"/>
          <w:lang w:val="pt-BR"/>
        </w:rPr>
        <w:t xml:space="preserve">o </w:t>
      </w:r>
      <w:r w:rsidR="00BF05C3" w:rsidRPr="000A4710">
        <w:rPr>
          <w:szCs w:val="24"/>
          <w:lang w:val="pt-BR"/>
        </w:rPr>
        <w:t xml:space="preserve">conjunto </w:t>
      </w:r>
      <w:r w:rsidR="00BF05C3">
        <w:rPr>
          <w:szCs w:val="24"/>
          <w:lang w:val="pt-BR"/>
        </w:rPr>
        <w:t xml:space="preserve">de 30 documentos </w:t>
      </w:r>
      <w:r w:rsidR="00BF05C3" w:rsidRPr="000A4710">
        <w:rPr>
          <w:szCs w:val="24"/>
          <w:lang w:val="pt-BR"/>
        </w:rPr>
        <w:t>é apresentado</w:t>
      </w:r>
      <w:r w:rsidR="00BF05C3">
        <w:rPr>
          <w:szCs w:val="24"/>
          <w:lang w:val="pt-BR"/>
        </w:rPr>
        <w:t xml:space="preserve"> e analisado, por categorias. </w:t>
      </w:r>
      <w:r w:rsidR="007420AC">
        <w:rPr>
          <w:szCs w:val="24"/>
          <w:lang w:val="pt-BR"/>
        </w:rPr>
        <w:t xml:space="preserve">A categorização adotada </w:t>
      </w:r>
      <w:r w:rsidR="00BF05C3">
        <w:rPr>
          <w:szCs w:val="24"/>
          <w:lang w:val="pt-BR"/>
        </w:rPr>
        <w:t xml:space="preserve">é </w:t>
      </w:r>
      <w:r w:rsidR="007420AC">
        <w:rPr>
          <w:szCs w:val="24"/>
          <w:lang w:val="pt-BR"/>
        </w:rPr>
        <w:t>a</w:t>
      </w:r>
      <w:r w:rsidR="00BF05C3">
        <w:rPr>
          <w:szCs w:val="24"/>
          <w:lang w:val="pt-BR"/>
        </w:rPr>
        <w:t xml:space="preserve"> utilizad</w:t>
      </w:r>
      <w:r w:rsidR="007420AC">
        <w:rPr>
          <w:szCs w:val="24"/>
          <w:lang w:val="pt-BR"/>
        </w:rPr>
        <w:t>a</w:t>
      </w:r>
      <w:r w:rsidR="00BF05C3">
        <w:rPr>
          <w:szCs w:val="24"/>
          <w:lang w:val="pt-BR"/>
        </w:rPr>
        <w:t xml:space="preserve"> no campo de </w:t>
      </w:r>
      <w:r w:rsidR="007420AC">
        <w:rPr>
          <w:szCs w:val="24"/>
          <w:lang w:val="pt-BR"/>
        </w:rPr>
        <w:t xml:space="preserve">pesquisa, </w:t>
      </w:r>
      <w:r w:rsidR="00BF05C3" w:rsidRPr="000A4710">
        <w:rPr>
          <w:szCs w:val="24"/>
          <w:lang w:val="pt-BR"/>
        </w:rPr>
        <w:t xml:space="preserve">conforme </w:t>
      </w:r>
      <w:r w:rsidR="00BF05C3">
        <w:rPr>
          <w:szCs w:val="24"/>
          <w:lang w:val="pt-BR"/>
        </w:rPr>
        <w:t>apresentado n</w:t>
      </w:r>
      <w:r w:rsidR="007420AC">
        <w:rPr>
          <w:szCs w:val="24"/>
          <w:lang w:val="pt-BR"/>
        </w:rPr>
        <w:t xml:space="preserve">o Quadro 1 da seção de fundamentação teórica. </w:t>
      </w:r>
      <w:r w:rsidRPr="000A4710">
        <w:rPr>
          <w:szCs w:val="24"/>
          <w:lang w:val="pt-BR"/>
        </w:rPr>
        <w:t>A ordem de apresentação é decrescente, no que diz respeito à quantidade de publicações por temática de pesquisa.</w:t>
      </w:r>
      <w:r w:rsidR="007420AC">
        <w:rPr>
          <w:szCs w:val="24"/>
          <w:lang w:val="pt-BR"/>
        </w:rPr>
        <w:t xml:space="preserve"> </w:t>
      </w:r>
    </w:p>
    <w:p w14:paraId="7A352847" w14:textId="29D28147" w:rsidR="00CD5052" w:rsidRDefault="00CD5052" w:rsidP="00D71C06">
      <w:pPr>
        <w:ind w:firstLine="284"/>
        <w:rPr>
          <w:szCs w:val="24"/>
          <w:lang w:val="pt-BR"/>
        </w:rPr>
      </w:pPr>
      <w:r w:rsidRPr="000A4710">
        <w:rPr>
          <w:szCs w:val="24"/>
          <w:lang w:val="pt-BR"/>
        </w:rPr>
        <w:lastRenderedPageBreak/>
        <w:t>Doze publicações podem ser</w:t>
      </w:r>
      <w:r w:rsidR="00BF05C3">
        <w:rPr>
          <w:szCs w:val="24"/>
          <w:lang w:val="pt-BR"/>
        </w:rPr>
        <w:t xml:space="preserve">, prioritariamente, </w:t>
      </w:r>
      <w:r w:rsidRPr="000A4710">
        <w:rPr>
          <w:szCs w:val="24"/>
          <w:lang w:val="pt-BR"/>
        </w:rPr>
        <w:t xml:space="preserve">enquadradas como pertencentes à </w:t>
      </w:r>
      <w:r>
        <w:rPr>
          <w:szCs w:val="24"/>
          <w:lang w:val="pt-BR"/>
        </w:rPr>
        <w:t xml:space="preserve">categoria </w:t>
      </w:r>
      <w:r w:rsidRPr="000A4710">
        <w:rPr>
          <w:szCs w:val="24"/>
          <w:lang w:val="pt-BR"/>
        </w:rPr>
        <w:t xml:space="preserve">de pesquisa </w:t>
      </w:r>
      <w:r w:rsidRPr="00B30207">
        <w:rPr>
          <w:b/>
          <w:bCs/>
          <w:szCs w:val="24"/>
          <w:lang w:val="pt-BR"/>
        </w:rPr>
        <w:t>‘Compreendendo as transições’</w:t>
      </w:r>
      <w:r w:rsidRPr="000A4710">
        <w:rPr>
          <w:szCs w:val="24"/>
          <w:lang w:val="pt-BR"/>
        </w:rPr>
        <w:t>. Dada a amplitude desta linha, optou-se por dividir a apresentação em dois quadros: o</w:t>
      </w:r>
      <w:r>
        <w:rPr>
          <w:szCs w:val="24"/>
          <w:lang w:val="pt-BR"/>
        </w:rPr>
        <w:t xml:space="preserve"> </w:t>
      </w:r>
      <w:r w:rsidRPr="000A4710">
        <w:rPr>
          <w:szCs w:val="24"/>
          <w:lang w:val="pt-BR"/>
        </w:rPr>
        <w:t>Quadro 2</w:t>
      </w:r>
      <w:r>
        <w:rPr>
          <w:szCs w:val="24"/>
          <w:lang w:val="pt-BR"/>
        </w:rPr>
        <w:t xml:space="preserve"> contendo </w:t>
      </w:r>
      <w:r w:rsidRPr="000A4710">
        <w:rPr>
          <w:szCs w:val="24"/>
          <w:lang w:val="pt-BR"/>
        </w:rPr>
        <w:t>os documentos que destacam o uso de uma ou mais estrutura teórica de TS</w:t>
      </w:r>
      <w:r w:rsidR="007420AC">
        <w:rPr>
          <w:szCs w:val="24"/>
          <w:lang w:val="pt-BR"/>
        </w:rPr>
        <w:t xml:space="preserve">; </w:t>
      </w:r>
      <w:r w:rsidRPr="000A4710">
        <w:rPr>
          <w:szCs w:val="24"/>
          <w:lang w:val="pt-BR"/>
        </w:rPr>
        <w:t xml:space="preserve">e o Quadro 3 </w:t>
      </w:r>
      <w:r>
        <w:rPr>
          <w:szCs w:val="24"/>
          <w:lang w:val="pt-BR"/>
        </w:rPr>
        <w:t xml:space="preserve"> com os</w:t>
      </w:r>
      <w:r w:rsidRPr="000A4710">
        <w:rPr>
          <w:szCs w:val="24"/>
          <w:lang w:val="pt-BR"/>
        </w:rPr>
        <w:t xml:space="preserve"> demais estudos que usam a teoria de TS para analisar uma transição. </w:t>
      </w:r>
    </w:p>
    <w:p w14:paraId="0BB64FC5" w14:textId="77777777" w:rsidR="00D71C06" w:rsidRPr="000A4710" w:rsidRDefault="00D71C06" w:rsidP="00D71C06">
      <w:pPr>
        <w:ind w:firstLine="284"/>
        <w:rPr>
          <w:szCs w:val="24"/>
          <w:lang w:val="pt-BR"/>
        </w:rPr>
      </w:pPr>
    </w:p>
    <w:p w14:paraId="645727B9" w14:textId="77777777" w:rsidR="00CD5052" w:rsidRPr="000A4710" w:rsidRDefault="00CD5052" w:rsidP="00CD5052">
      <w:pPr>
        <w:spacing w:after="120"/>
        <w:ind w:firstLine="284"/>
        <w:rPr>
          <w:sz w:val="20"/>
          <w:lang w:val="pt-BR"/>
        </w:rPr>
      </w:pPr>
      <w:r w:rsidRPr="000A4710">
        <w:rPr>
          <w:sz w:val="20"/>
          <w:lang w:val="pt-BR"/>
        </w:rPr>
        <w:t>Quadro 2:</w:t>
      </w:r>
      <w:r>
        <w:rPr>
          <w:sz w:val="20"/>
          <w:lang w:val="pt-BR"/>
        </w:rPr>
        <w:t xml:space="preserve"> </w:t>
      </w:r>
      <w:r w:rsidRPr="000A4710">
        <w:rPr>
          <w:sz w:val="20"/>
          <w:lang w:val="pt-BR"/>
        </w:rPr>
        <w:t>Documentos ‘Compreendendo as transições´ com ênfase na estrutura teórica de TS adotada</w:t>
      </w:r>
    </w:p>
    <w:tbl>
      <w:tblPr>
        <w:tblW w:w="90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5"/>
        <w:gridCol w:w="7512"/>
      </w:tblGrid>
      <w:tr w:rsidR="00CD5052" w:rsidRPr="000A4710" w14:paraId="3DFC47F4" w14:textId="77777777" w:rsidTr="00785F42">
        <w:trPr>
          <w:trHeight w:val="20"/>
        </w:trPr>
        <w:tc>
          <w:tcPr>
            <w:tcW w:w="1585" w:type="dxa"/>
          </w:tcPr>
          <w:p w14:paraId="7E9BCED4" w14:textId="5109960D" w:rsidR="00CD5052" w:rsidRPr="000A4710" w:rsidRDefault="005C376D" w:rsidP="005F5165">
            <w:pPr>
              <w:jc w:val="center"/>
              <w:rPr>
                <w:b/>
                <w:bCs/>
                <w:sz w:val="20"/>
                <w:lang w:val="pt-BR"/>
              </w:rPr>
            </w:pPr>
            <w:r>
              <w:rPr>
                <w:b/>
                <w:bCs/>
                <w:sz w:val="20"/>
                <w:lang w:val="pt-BR"/>
              </w:rPr>
              <w:t>Autor(es)</w:t>
            </w:r>
          </w:p>
        </w:tc>
        <w:tc>
          <w:tcPr>
            <w:tcW w:w="7512" w:type="dxa"/>
          </w:tcPr>
          <w:p w14:paraId="3A5A8710" w14:textId="77777777" w:rsidR="00CD5052" w:rsidRPr="000A4710" w:rsidRDefault="00CD5052" w:rsidP="005F5165">
            <w:pPr>
              <w:jc w:val="center"/>
              <w:rPr>
                <w:b/>
                <w:bCs/>
                <w:sz w:val="20"/>
                <w:lang w:val="pt-BR"/>
              </w:rPr>
            </w:pPr>
            <w:r w:rsidRPr="000A4710">
              <w:rPr>
                <w:b/>
                <w:bCs/>
                <w:sz w:val="20"/>
                <w:lang w:val="pt-BR"/>
              </w:rPr>
              <w:t>Desafio social brasileiro abordado</w:t>
            </w:r>
          </w:p>
        </w:tc>
      </w:tr>
      <w:tr w:rsidR="00CD5052" w:rsidRPr="00C052AD" w14:paraId="0B56E191" w14:textId="77777777" w:rsidTr="00785F42">
        <w:trPr>
          <w:trHeight w:val="20"/>
        </w:trPr>
        <w:tc>
          <w:tcPr>
            <w:tcW w:w="1585" w:type="dxa"/>
          </w:tcPr>
          <w:p w14:paraId="12613F00" w14:textId="77777777" w:rsidR="00CD5052" w:rsidRPr="00BC7F82" w:rsidRDefault="00CD5052" w:rsidP="005F5165">
            <w:pPr>
              <w:jc w:val="left"/>
              <w:rPr>
                <w:sz w:val="20"/>
              </w:rPr>
            </w:pPr>
            <w:r w:rsidRPr="00BC7F82">
              <w:rPr>
                <w:sz w:val="20"/>
              </w:rPr>
              <w:t>Ramirez-Gomez et al. (2022)</w:t>
            </w:r>
          </w:p>
        </w:tc>
        <w:tc>
          <w:tcPr>
            <w:tcW w:w="7512" w:type="dxa"/>
          </w:tcPr>
          <w:p w14:paraId="37BA90EF" w14:textId="77777777" w:rsidR="00CD5052" w:rsidRPr="00BC7F82" w:rsidRDefault="00CD5052" w:rsidP="005F5165">
            <w:pPr>
              <w:rPr>
                <w:sz w:val="20"/>
                <w:lang w:val="pt-BR"/>
              </w:rPr>
            </w:pPr>
            <w:r w:rsidRPr="00BC7F82">
              <w:rPr>
                <w:sz w:val="20"/>
                <w:lang w:val="pt-BR"/>
              </w:rPr>
              <w:t xml:space="preserve">Utiliza a Perspectiva multinível e o Sistema de Inovação tecnológica para tratar de TS nas </w:t>
            </w:r>
            <w:r w:rsidRPr="00BC7F82">
              <w:rPr>
                <w:b/>
                <w:bCs/>
                <w:sz w:val="20"/>
                <w:lang w:val="pt-BR"/>
              </w:rPr>
              <w:t xml:space="preserve">cadeias de valor do café do Brasil </w:t>
            </w:r>
            <w:r w:rsidRPr="00BC7F82">
              <w:rPr>
                <w:sz w:val="20"/>
                <w:lang w:val="pt-BR"/>
              </w:rPr>
              <w:t xml:space="preserve">e da Colômbia, observando a tendência das organizações serem menos ou mais favoráveis à adoção voluntária à sustentabilidade. </w:t>
            </w:r>
          </w:p>
        </w:tc>
      </w:tr>
      <w:tr w:rsidR="00CD5052" w:rsidRPr="00C052AD" w14:paraId="43F5FCFE" w14:textId="77777777" w:rsidTr="00785F42">
        <w:trPr>
          <w:trHeight w:val="20"/>
        </w:trPr>
        <w:tc>
          <w:tcPr>
            <w:tcW w:w="1585" w:type="dxa"/>
          </w:tcPr>
          <w:p w14:paraId="1F1828C2" w14:textId="77777777" w:rsidR="00CD5052" w:rsidRPr="00BC7F82" w:rsidRDefault="00CD5052" w:rsidP="005F5165">
            <w:pPr>
              <w:jc w:val="left"/>
              <w:rPr>
                <w:sz w:val="20"/>
              </w:rPr>
            </w:pPr>
            <w:r w:rsidRPr="00BC7F82">
              <w:rPr>
                <w:sz w:val="20"/>
              </w:rPr>
              <w:t>Diep, Dodman e Parikh (2019)</w:t>
            </w:r>
          </w:p>
        </w:tc>
        <w:tc>
          <w:tcPr>
            <w:tcW w:w="7512" w:type="dxa"/>
          </w:tcPr>
          <w:p w14:paraId="7CE04CFA" w14:textId="77777777" w:rsidR="00CD5052" w:rsidRPr="00BC7F82" w:rsidRDefault="00CD5052" w:rsidP="005F5165">
            <w:pPr>
              <w:rPr>
                <w:sz w:val="20"/>
                <w:lang w:val="pt-BR"/>
              </w:rPr>
            </w:pPr>
            <w:r w:rsidRPr="00BC7F82">
              <w:rPr>
                <w:sz w:val="20"/>
                <w:lang w:val="pt-BR"/>
              </w:rPr>
              <w:t xml:space="preserve">Aplica a estrutura Perspectiva multinível para analisar a </w:t>
            </w:r>
            <w:r w:rsidRPr="00BC7F82">
              <w:rPr>
                <w:b/>
                <w:bCs/>
                <w:sz w:val="20"/>
                <w:lang w:val="pt-BR"/>
              </w:rPr>
              <w:t>gestão tradicional da água na cidade de São Paulo</w:t>
            </w:r>
            <w:r w:rsidRPr="00BC7F82">
              <w:rPr>
                <w:sz w:val="20"/>
                <w:lang w:val="pt-BR"/>
              </w:rPr>
              <w:t>, abordando a tensão entre sistemas sociais e ecológicos.</w:t>
            </w:r>
          </w:p>
        </w:tc>
      </w:tr>
      <w:tr w:rsidR="00CD5052" w:rsidRPr="00C052AD" w14:paraId="036C9900" w14:textId="77777777" w:rsidTr="00785F42">
        <w:trPr>
          <w:trHeight w:val="20"/>
        </w:trPr>
        <w:tc>
          <w:tcPr>
            <w:tcW w:w="1585" w:type="dxa"/>
          </w:tcPr>
          <w:p w14:paraId="4EF784F3" w14:textId="660CB5D4" w:rsidR="00CD5052" w:rsidRPr="00BC7F82" w:rsidRDefault="00CD5052" w:rsidP="005F5165">
            <w:pPr>
              <w:jc w:val="left"/>
              <w:rPr>
                <w:sz w:val="20"/>
              </w:rPr>
            </w:pPr>
            <w:r w:rsidRPr="00BC7F82">
              <w:rPr>
                <w:sz w:val="20"/>
              </w:rPr>
              <w:t>Oliveira</w:t>
            </w:r>
            <w:r w:rsidR="005C376D" w:rsidRPr="00BC7F82">
              <w:rPr>
                <w:sz w:val="20"/>
              </w:rPr>
              <w:t xml:space="preserve"> e</w:t>
            </w:r>
            <w:r w:rsidRPr="00BC7F82">
              <w:rPr>
                <w:sz w:val="20"/>
              </w:rPr>
              <w:t xml:space="preserve"> Negro (2019)</w:t>
            </w:r>
          </w:p>
        </w:tc>
        <w:tc>
          <w:tcPr>
            <w:tcW w:w="7512" w:type="dxa"/>
          </w:tcPr>
          <w:p w14:paraId="08B42E9B" w14:textId="77777777" w:rsidR="00CD5052" w:rsidRPr="00BC7F82" w:rsidRDefault="00CD5052" w:rsidP="005F5165">
            <w:pPr>
              <w:rPr>
                <w:sz w:val="20"/>
                <w:lang w:val="pt-BR"/>
              </w:rPr>
            </w:pPr>
            <w:r w:rsidRPr="00BC7F82">
              <w:rPr>
                <w:sz w:val="20"/>
                <w:lang w:val="pt-BR"/>
              </w:rPr>
              <w:t xml:space="preserve">Aplica e adapta a estrutura do Sistema de Inovação Tecnológica para abordar a longa trajetória do </w:t>
            </w:r>
            <w:r w:rsidRPr="00BC7F82">
              <w:rPr>
                <w:b/>
                <w:bCs/>
                <w:sz w:val="20"/>
                <w:lang w:val="pt-BR"/>
              </w:rPr>
              <w:t>uso do biogás no Brasil</w:t>
            </w:r>
            <w:r w:rsidRPr="00BC7F82">
              <w:rPr>
                <w:sz w:val="20"/>
                <w:lang w:val="pt-BR"/>
              </w:rPr>
              <w:t>.</w:t>
            </w:r>
          </w:p>
        </w:tc>
      </w:tr>
      <w:tr w:rsidR="00CD5052" w:rsidRPr="00C052AD" w14:paraId="56FF5967" w14:textId="77777777" w:rsidTr="00785F42">
        <w:trPr>
          <w:trHeight w:val="20"/>
        </w:trPr>
        <w:tc>
          <w:tcPr>
            <w:tcW w:w="1585" w:type="dxa"/>
          </w:tcPr>
          <w:p w14:paraId="78363A50" w14:textId="77777777" w:rsidR="00CD5052" w:rsidRPr="00BC7F82" w:rsidRDefault="00CD5052" w:rsidP="005F5165">
            <w:pPr>
              <w:jc w:val="left"/>
              <w:rPr>
                <w:sz w:val="20"/>
              </w:rPr>
            </w:pPr>
            <w:r w:rsidRPr="00BC7F82">
              <w:rPr>
                <w:sz w:val="20"/>
              </w:rPr>
              <w:t>Makiya e Fraisse (2015)</w:t>
            </w:r>
          </w:p>
        </w:tc>
        <w:tc>
          <w:tcPr>
            <w:tcW w:w="7512" w:type="dxa"/>
          </w:tcPr>
          <w:p w14:paraId="5367FA6F" w14:textId="18127DA2" w:rsidR="00CD5052" w:rsidRPr="00BC7F82" w:rsidRDefault="00CD5052" w:rsidP="005F5165">
            <w:pPr>
              <w:rPr>
                <w:sz w:val="20"/>
                <w:lang w:val="pt-BR"/>
              </w:rPr>
            </w:pPr>
            <w:r w:rsidRPr="00BC7F82">
              <w:rPr>
                <w:sz w:val="20"/>
                <w:lang w:val="pt-BR"/>
              </w:rPr>
              <w:t xml:space="preserve"> Utiliza a Perspectiva multinível e o Sistema de Inovação tecnológica, para discutir os direcionadores do sistema sustentável de </w:t>
            </w:r>
            <w:r w:rsidRPr="00BC7F82">
              <w:rPr>
                <w:b/>
                <w:bCs/>
                <w:sz w:val="20"/>
                <w:lang w:val="pt-BR"/>
              </w:rPr>
              <w:t>produção de carne bovina, principalmente</w:t>
            </w:r>
            <w:r w:rsidR="00BC7F82">
              <w:rPr>
                <w:b/>
                <w:bCs/>
                <w:sz w:val="20"/>
                <w:lang w:val="pt-BR"/>
              </w:rPr>
              <w:t>,</w:t>
            </w:r>
            <w:r w:rsidRPr="00BC7F82">
              <w:rPr>
                <w:b/>
                <w:bCs/>
                <w:sz w:val="20"/>
                <w:lang w:val="pt-BR"/>
              </w:rPr>
              <w:t xml:space="preserve"> na Amaz</w:t>
            </w:r>
            <w:r w:rsidR="00BF05C3" w:rsidRPr="00BC7F82">
              <w:rPr>
                <w:b/>
                <w:bCs/>
                <w:sz w:val="20"/>
                <w:lang w:val="pt-BR"/>
              </w:rPr>
              <w:t>ô</w:t>
            </w:r>
            <w:r w:rsidRPr="00BC7F82">
              <w:rPr>
                <w:b/>
                <w:bCs/>
                <w:sz w:val="20"/>
                <w:lang w:val="pt-BR"/>
              </w:rPr>
              <w:t>nia Legal</w:t>
            </w:r>
            <w:r w:rsidRPr="00BC7F82">
              <w:rPr>
                <w:sz w:val="20"/>
                <w:lang w:val="pt-BR"/>
              </w:rPr>
              <w:t>.</w:t>
            </w:r>
          </w:p>
        </w:tc>
      </w:tr>
    </w:tbl>
    <w:p w14:paraId="1D159F89" w14:textId="62FE6C8B" w:rsidR="00CD5052" w:rsidRPr="00BC7F82" w:rsidRDefault="00CD5052" w:rsidP="00CD5052">
      <w:pPr>
        <w:spacing w:after="120"/>
        <w:rPr>
          <w:sz w:val="20"/>
          <w:lang w:val="pt-BR"/>
        </w:rPr>
      </w:pPr>
      <w:r w:rsidRPr="00BC7F82">
        <w:rPr>
          <w:sz w:val="20"/>
          <w:lang w:val="pt-BR"/>
        </w:rPr>
        <w:t xml:space="preserve">Fonte: </w:t>
      </w:r>
      <w:r w:rsidR="00B27B3D" w:rsidRPr="00BC7F82">
        <w:rPr>
          <w:sz w:val="20"/>
          <w:lang w:val="pt-BR"/>
        </w:rPr>
        <w:t>elaborado pelos autores</w:t>
      </w:r>
      <w:r w:rsidRPr="00BC7F82">
        <w:rPr>
          <w:sz w:val="20"/>
          <w:lang w:val="pt-BR"/>
        </w:rPr>
        <w:t>.</w:t>
      </w:r>
    </w:p>
    <w:p w14:paraId="6195F973" w14:textId="77777777" w:rsidR="00CD5052" w:rsidRPr="00BC7F82" w:rsidRDefault="00CD5052" w:rsidP="00CD5052">
      <w:pPr>
        <w:spacing w:after="120"/>
        <w:ind w:firstLine="284"/>
        <w:rPr>
          <w:sz w:val="20"/>
          <w:lang w:val="pt-BR"/>
        </w:rPr>
      </w:pPr>
    </w:p>
    <w:p w14:paraId="518F90D6" w14:textId="77777777" w:rsidR="00CD5052" w:rsidRPr="00BC7F82" w:rsidRDefault="00CD5052" w:rsidP="00CD5052">
      <w:pPr>
        <w:spacing w:after="120"/>
        <w:ind w:firstLine="284"/>
        <w:jc w:val="center"/>
        <w:rPr>
          <w:sz w:val="20"/>
          <w:lang w:val="pt-BR"/>
        </w:rPr>
      </w:pPr>
      <w:r w:rsidRPr="00BC7F82">
        <w:rPr>
          <w:sz w:val="20"/>
          <w:lang w:val="pt-BR"/>
        </w:rPr>
        <w:t>Quadro 3:  Documentos ‘Compreendendo as transições´ com análise de TS em geral</w:t>
      </w:r>
    </w:p>
    <w:tbl>
      <w:tblPr>
        <w:tblW w:w="90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7906"/>
      </w:tblGrid>
      <w:tr w:rsidR="00CD5052" w:rsidRPr="00BC7F82" w14:paraId="4C3E6184" w14:textId="77777777" w:rsidTr="005F5165">
        <w:trPr>
          <w:trHeight w:val="20"/>
        </w:trPr>
        <w:tc>
          <w:tcPr>
            <w:tcW w:w="1191" w:type="dxa"/>
          </w:tcPr>
          <w:p w14:paraId="0BB43657" w14:textId="3EA23869" w:rsidR="00CD5052" w:rsidRPr="005D4E90" w:rsidRDefault="005C376D" w:rsidP="005F5165">
            <w:pPr>
              <w:jc w:val="center"/>
              <w:rPr>
                <w:b/>
                <w:bCs/>
                <w:sz w:val="20"/>
              </w:rPr>
            </w:pPr>
            <w:r w:rsidRPr="005D4E90">
              <w:rPr>
                <w:b/>
                <w:bCs/>
                <w:sz w:val="20"/>
                <w:lang w:val="pt-BR"/>
              </w:rPr>
              <w:t>Autor(es)</w:t>
            </w:r>
          </w:p>
        </w:tc>
        <w:tc>
          <w:tcPr>
            <w:tcW w:w="7906" w:type="dxa"/>
          </w:tcPr>
          <w:p w14:paraId="1B955DDB" w14:textId="77777777" w:rsidR="00CD5052" w:rsidRPr="005D4E90" w:rsidRDefault="00CD5052" w:rsidP="005F5165">
            <w:pPr>
              <w:jc w:val="center"/>
              <w:rPr>
                <w:b/>
                <w:bCs/>
                <w:sz w:val="20"/>
                <w:lang w:val="pt-BR"/>
              </w:rPr>
            </w:pPr>
            <w:r w:rsidRPr="005D4E90">
              <w:rPr>
                <w:b/>
                <w:bCs/>
                <w:sz w:val="20"/>
                <w:lang w:val="pt-BR"/>
              </w:rPr>
              <w:t>Desafio social brasileiro abordado</w:t>
            </w:r>
          </w:p>
        </w:tc>
      </w:tr>
      <w:tr w:rsidR="00CD5052" w:rsidRPr="00C052AD" w14:paraId="17483E7F" w14:textId="77777777" w:rsidTr="005F5165">
        <w:trPr>
          <w:trHeight w:val="20"/>
        </w:trPr>
        <w:tc>
          <w:tcPr>
            <w:tcW w:w="1191" w:type="dxa"/>
          </w:tcPr>
          <w:p w14:paraId="102FDF52" w14:textId="07751336" w:rsidR="00CD5052" w:rsidRPr="00BC7F82" w:rsidRDefault="00CD5052" w:rsidP="005F5165">
            <w:pPr>
              <w:jc w:val="left"/>
              <w:rPr>
                <w:sz w:val="20"/>
                <w:lang w:val="pt-BR"/>
              </w:rPr>
            </w:pPr>
            <w:r w:rsidRPr="00BC7F82">
              <w:rPr>
                <w:sz w:val="20"/>
                <w:lang w:val="pt-BR"/>
              </w:rPr>
              <w:t>Lopes e Lima (2022)</w:t>
            </w:r>
          </w:p>
        </w:tc>
        <w:tc>
          <w:tcPr>
            <w:tcW w:w="7906" w:type="dxa"/>
          </w:tcPr>
          <w:p w14:paraId="17970284" w14:textId="70F9232A" w:rsidR="00CD5052" w:rsidRPr="00BC7F82" w:rsidRDefault="00CD5052" w:rsidP="005F5165">
            <w:pPr>
              <w:rPr>
                <w:sz w:val="20"/>
                <w:lang w:val="pt-BR"/>
              </w:rPr>
            </w:pPr>
            <w:r w:rsidRPr="00BC7F82">
              <w:rPr>
                <w:sz w:val="20"/>
                <w:lang w:val="pt-BR"/>
              </w:rPr>
              <w:t xml:space="preserve">Explica como as teorias de TS </w:t>
            </w:r>
            <w:r w:rsidR="00785F42" w:rsidRPr="00BC7F82">
              <w:rPr>
                <w:sz w:val="20"/>
                <w:lang w:val="pt-BR"/>
              </w:rPr>
              <w:t xml:space="preserve">(e o </w:t>
            </w:r>
            <w:r w:rsidRPr="00BC7F82">
              <w:rPr>
                <w:sz w:val="20"/>
                <w:lang w:val="pt-BR"/>
              </w:rPr>
              <w:t>conceito de aprisionamento dos sistemas</w:t>
            </w:r>
            <w:r w:rsidR="00785F42" w:rsidRPr="00BC7F82">
              <w:rPr>
                <w:sz w:val="20"/>
                <w:lang w:val="pt-BR"/>
              </w:rPr>
              <w:t>)</w:t>
            </w:r>
            <w:r w:rsidRPr="00BC7F82">
              <w:rPr>
                <w:sz w:val="20"/>
                <w:lang w:val="pt-BR"/>
              </w:rPr>
              <w:t xml:space="preserve"> ajuda a compreender o </w:t>
            </w:r>
            <w:r w:rsidRPr="00BC7F82">
              <w:rPr>
                <w:b/>
                <w:bCs/>
                <w:sz w:val="20"/>
                <w:lang w:val="pt-BR"/>
              </w:rPr>
              <w:t>desmatamento (padrão insustentável de uso da terra) na Amaz</w:t>
            </w:r>
            <w:r w:rsidR="00BF05C3" w:rsidRPr="00BC7F82">
              <w:rPr>
                <w:b/>
                <w:bCs/>
                <w:sz w:val="20"/>
                <w:lang w:val="pt-BR"/>
              </w:rPr>
              <w:t>ô</w:t>
            </w:r>
            <w:r w:rsidRPr="00BC7F82">
              <w:rPr>
                <w:b/>
                <w:bCs/>
                <w:sz w:val="20"/>
                <w:lang w:val="pt-BR"/>
              </w:rPr>
              <w:t>nia</w:t>
            </w:r>
            <w:r w:rsidR="005D4E90">
              <w:rPr>
                <w:b/>
                <w:bCs/>
                <w:sz w:val="20"/>
                <w:lang w:val="pt-BR"/>
              </w:rPr>
              <w:t xml:space="preserve">: </w:t>
            </w:r>
            <w:r w:rsidR="005D4E90" w:rsidRPr="005D4E90">
              <w:rPr>
                <w:sz w:val="20"/>
                <w:lang w:val="pt-BR"/>
              </w:rPr>
              <w:t xml:space="preserve">nesta região, </w:t>
            </w:r>
            <w:r w:rsidRPr="00BC7F82">
              <w:rPr>
                <w:sz w:val="20"/>
                <w:lang w:val="pt-BR"/>
              </w:rPr>
              <w:t>depois de um período de redução do desmatamento, percebe-se um retrocesso</w:t>
            </w:r>
            <w:r w:rsidR="004B14E8" w:rsidRPr="00BC7F82">
              <w:rPr>
                <w:sz w:val="20"/>
                <w:lang w:val="pt-BR"/>
              </w:rPr>
              <w:t xml:space="preserve"> e novamente </w:t>
            </w:r>
            <w:r w:rsidRPr="00BC7F82">
              <w:rPr>
                <w:sz w:val="20"/>
                <w:lang w:val="pt-BR"/>
              </w:rPr>
              <w:t xml:space="preserve">aceleração. </w:t>
            </w:r>
          </w:p>
        </w:tc>
      </w:tr>
      <w:tr w:rsidR="00CD5052" w:rsidRPr="00C052AD" w14:paraId="75101F48" w14:textId="77777777" w:rsidTr="005F5165">
        <w:trPr>
          <w:trHeight w:val="20"/>
        </w:trPr>
        <w:tc>
          <w:tcPr>
            <w:tcW w:w="1191" w:type="dxa"/>
          </w:tcPr>
          <w:p w14:paraId="49925EFC" w14:textId="77777777" w:rsidR="00CD5052" w:rsidRPr="00BC7F82" w:rsidRDefault="00CD5052" w:rsidP="005F5165">
            <w:pPr>
              <w:jc w:val="left"/>
              <w:rPr>
                <w:sz w:val="20"/>
              </w:rPr>
            </w:pPr>
            <w:r w:rsidRPr="00BC7F82">
              <w:rPr>
                <w:sz w:val="20"/>
              </w:rPr>
              <w:t>Siegel et al. (2022)</w:t>
            </w:r>
          </w:p>
        </w:tc>
        <w:tc>
          <w:tcPr>
            <w:tcW w:w="7906" w:type="dxa"/>
          </w:tcPr>
          <w:p w14:paraId="0F52C304" w14:textId="24B6D88E" w:rsidR="00CD5052" w:rsidRPr="00BC7F82" w:rsidRDefault="00CD5052" w:rsidP="005F5165">
            <w:pPr>
              <w:rPr>
                <w:sz w:val="20"/>
                <w:lang w:val="pt-BR"/>
              </w:rPr>
            </w:pPr>
            <w:r w:rsidRPr="00BC7F82">
              <w:rPr>
                <w:sz w:val="20"/>
                <w:lang w:val="pt-BR"/>
              </w:rPr>
              <w:t xml:space="preserve">Analisa as políticas de </w:t>
            </w:r>
            <w:r w:rsidRPr="00BC7F82">
              <w:rPr>
                <w:b/>
                <w:bCs/>
                <w:sz w:val="20"/>
                <w:lang w:val="pt-BR"/>
              </w:rPr>
              <w:t>desenvolvimento da bioeconomia do Brasil</w:t>
            </w:r>
            <w:r w:rsidRPr="00BC7F82">
              <w:rPr>
                <w:sz w:val="20"/>
                <w:lang w:val="pt-BR"/>
              </w:rPr>
              <w:t>, da  Argentina e Uruguai, que compartilham de semelhanças, destacando como estas se entrelaçam com questões frequentemente contestadas de governança de recursos naturais</w:t>
            </w:r>
            <w:r w:rsidR="002D2656">
              <w:rPr>
                <w:sz w:val="20"/>
                <w:lang w:val="pt-BR"/>
              </w:rPr>
              <w:t xml:space="preserve"> em TS</w:t>
            </w:r>
            <w:r w:rsidRPr="00BC7F82">
              <w:rPr>
                <w:sz w:val="20"/>
                <w:lang w:val="pt-BR"/>
              </w:rPr>
              <w:t xml:space="preserve">. </w:t>
            </w:r>
          </w:p>
        </w:tc>
      </w:tr>
      <w:tr w:rsidR="00CD5052" w:rsidRPr="00C052AD" w14:paraId="343E72AE" w14:textId="77777777" w:rsidTr="005F5165">
        <w:trPr>
          <w:trHeight w:val="20"/>
        </w:trPr>
        <w:tc>
          <w:tcPr>
            <w:tcW w:w="1191" w:type="dxa"/>
          </w:tcPr>
          <w:p w14:paraId="068CFB28" w14:textId="77777777" w:rsidR="00CD5052" w:rsidRPr="00BC7F82" w:rsidRDefault="00CD5052" w:rsidP="005F5165">
            <w:pPr>
              <w:jc w:val="left"/>
              <w:rPr>
                <w:sz w:val="20"/>
                <w:lang w:val="pt-BR"/>
              </w:rPr>
            </w:pPr>
            <w:r w:rsidRPr="00BC7F82">
              <w:rPr>
                <w:sz w:val="20"/>
                <w:lang w:val="pt-BR"/>
              </w:rPr>
              <w:t>Vilas-Boas, Klerkx e Lie (2022)</w:t>
            </w:r>
          </w:p>
        </w:tc>
        <w:tc>
          <w:tcPr>
            <w:tcW w:w="7906" w:type="dxa"/>
          </w:tcPr>
          <w:p w14:paraId="698BD385" w14:textId="3030BE5C" w:rsidR="00CD5052" w:rsidRPr="00BC7F82" w:rsidRDefault="00CD5052" w:rsidP="005F5165">
            <w:pPr>
              <w:rPr>
                <w:sz w:val="20"/>
                <w:lang w:val="pt-BR"/>
              </w:rPr>
            </w:pPr>
            <w:r w:rsidRPr="00BC7F82">
              <w:rPr>
                <w:sz w:val="20"/>
                <w:lang w:val="pt-BR"/>
              </w:rPr>
              <w:t xml:space="preserve">Trata do papel da inovação nas TS, com um estudo de caso focado na evolução do </w:t>
            </w:r>
            <w:r w:rsidRPr="00BC7F82">
              <w:rPr>
                <w:b/>
                <w:bCs/>
                <w:sz w:val="20"/>
                <w:lang w:val="pt-BR"/>
              </w:rPr>
              <w:t xml:space="preserve">sistema de produção de suínos </w:t>
            </w:r>
            <w:r w:rsidR="004B14E8" w:rsidRPr="00BC7F82">
              <w:rPr>
                <w:b/>
                <w:bCs/>
                <w:sz w:val="20"/>
                <w:lang w:val="pt-BR"/>
              </w:rPr>
              <w:t>no Brasil</w:t>
            </w:r>
            <w:r w:rsidR="004B14E8" w:rsidRPr="00BC7F82">
              <w:rPr>
                <w:sz w:val="20"/>
                <w:lang w:val="pt-BR"/>
              </w:rPr>
              <w:t xml:space="preserve">, </w:t>
            </w:r>
            <w:r w:rsidRPr="00BC7F82">
              <w:rPr>
                <w:sz w:val="20"/>
                <w:lang w:val="pt-BR"/>
              </w:rPr>
              <w:t>que migra de um sistema que produz, principalmente, banha de porco para o mercado interno, para um sistema integrado em cadeias de abastecimento globais e que segue</w:t>
            </w:r>
            <w:r w:rsidR="004B14E8" w:rsidRPr="00BC7F82">
              <w:rPr>
                <w:sz w:val="20"/>
                <w:lang w:val="pt-BR"/>
              </w:rPr>
              <w:t>m</w:t>
            </w:r>
            <w:r w:rsidRPr="00BC7F82">
              <w:rPr>
                <w:sz w:val="20"/>
                <w:lang w:val="pt-BR"/>
              </w:rPr>
              <w:t xml:space="preserve"> padrões internacionais.</w:t>
            </w:r>
          </w:p>
        </w:tc>
      </w:tr>
      <w:tr w:rsidR="00CD5052" w:rsidRPr="00C052AD" w14:paraId="3B3760E9" w14:textId="77777777" w:rsidTr="005F5165">
        <w:trPr>
          <w:trHeight w:val="20"/>
        </w:trPr>
        <w:tc>
          <w:tcPr>
            <w:tcW w:w="1191" w:type="dxa"/>
          </w:tcPr>
          <w:p w14:paraId="5AC23D20" w14:textId="77777777" w:rsidR="00CD5052" w:rsidRPr="00BC7F82" w:rsidRDefault="00CD5052" w:rsidP="005F5165">
            <w:pPr>
              <w:jc w:val="left"/>
              <w:rPr>
                <w:sz w:val="20"/>
              </w:rPr>
            </w:pPr>
            <w:r w:rsidRPr="00BC7F82">
              <w:rPr>
                <w:sz w:val="20"/>
              </w:rPr>
              <w:t>Viola e Mendes (2022)</w:t>
            </w:r>
          </w:p>
        </w:tc>
        <w:tc>
          <w:tcPr>
            <w:tcW w:w="7906" w:type="dxa"/>
          </w:tcPr>
          <w:p w14:paraId="68AFCC24" w14:textId="77777777" w:rsidR="00CD5052" w:rsidRPr="00BC7F82" w:rsidRDefault="00CD5052" w:rsidP="005F5165">
            <w:pPr>
              <w:rPr>
                <w:sz w:val="20"/>
                <w:lang w:val="pt-BR"/>
              </w:rPr>
            </w:pPr>
            <w:r w:rsidRPr="00BC7F82">
              <w:rPr>
                <w:sz w:val="20"/>
                <w:lang w:val="pt-BR"/>
              </w:rPr>
              <w:t xml:space="preserve">Utiliza conceitos de TS e, em especial as ideias derivadas das transições sociotécnicas, para examinar o impacto das práticas da </w:t>
            </w:r>
            <w:r w:rsidRPr="00BC7F82">
              <w:rPr>
                <w:b/>
                <w:bCs/>
                <w:sz w:val="20"/>
                <w:lang w:val="pt-BR"/>
              </w:rPr>
              <w:t>agricultura 4.0, no contexto das transições focadas na redução da emissão de carbono</w:t>
            </w:r>
            <w:r w:rsidRPr="00BC7F82">
              <w:rPr>
                <w:sz w:val="20"/>
                <w:lang w:val="pt-BR"/>
              </w:rPr>
              <w:t xml:space="preserve">, analisando os três setores do </w:t>
            </w:r>
            <w:r w:rsidRPr="00BC7F82">
              <w:rPr>
                <w:b/>
                <w:bCs/>
                <w:sz w:val="20"/>
                <w:lang w:val="pt-BR"/>
              </w:rPr>
              <w:t>agronegócio brasileiro</w:t>
            </w:r>
            <w:r w:rsidRPr="00BC7F82">
              <w:rPr>
                <w:sz w:val="20"/>
                <w:lang w:val="pt-BR"/>
              </w:rPr>
              <w:t xml:space="preserve">:  agricultura familiar, agronegócio conservador, e agronegócio sustentável. </w:t>
            </w:r>
          </w:p>
        </w:tc>
      </w:tr>
      <w:tr w:rsidR="00CD5052" w:rsidRPr="00C052AD" w14:paraId="38D3AA69" w14:textId="77777777" w:rsidTr="005F5165">
        <w:trPr>
          <w:trHeight w:val="20"/>
        </w:trPr>
        <w:tc>
          <w:tcPr>
            <w:tcW w:w="1191" w:type="dxa"/>
          </w:tcPr>
          <w:p w14:paraId="568DB0B2" w14:textId="77777777" w:rsidR="00CD5052" w:rsidRPr="00BC7F82" w:rsidRDefault="00CD5052" w:rsidP="005F5165">
            <w:pPr>
              <w:jc w:val="left"/>
              <w:rPr>
                <w:sz w:val="20"/>
              </w:rPr>
            </w:pPr>
            <w:r w:rsidRPr="00BC7F82">
              <w:rPr>
                <w:sz w:val="20"/>
              </w:rPr>
              <w:t>Gomes e Barros (2022)</w:t>
            </w:r>
          </w:p>
        </w:tc>
        <w:tc>
          <w:tcPr>
            <w:tcW w:w="7906" w:type="dxa"/>
          </w:tcPr>
          <w:p w14:paraId="14C085A4" w14:textId="77777777" w:rsidR="00CD5052" w:rsidRPr="00BC7F82" w:rsidRDefault="00CD5052" w:rsidP="005F5165">
            <w:pPr>
              <w:rPr>
                <w:sz w:val="20"/>
                <w:lang w:val="pt-BR"/>
              </w:rPr>
            </w:pPr>
            <w:r w:rsidRPr="00BC7F82">
              <w:rPr>
                <w:sz w:val="20"/>
                <w:lang w:val="pt-BR"/>
              </w:rPr>
              <w:t xml:space="preserve">Com base em múltiplos casos envolvendo uma </w:t>
            </w:r>
            <w:r w:rsidRPr="00BC7F82">
              <w:rPr>
                <w:b/>
                <w:bCs/>
                <w:sz w:val="20"/>
                <w:lang w:val="pt-BR"/>
              </w:rPr>
              <w:t>agência de inovação</w:t>
            </w:r>
            <w:r w:rsidRPr="00BC7F82">
              <w:rPr>
                <w:sz w:val="20"/>
                <w:lang w:val="pt-BR"/>
              </w:rPr>
              <w:t xml:space="preserve"> e municípios no Brasil, propõem uma nova estrutura composta por uma tipologia diferenciada de incertezas e por padrões de ações sobre como o governo pode orquestrar a mitigação dessas incertezas na formação de mercado em TS. </w:t>
            </w:r>
          </w:p>
        </w:tc>
      </w:tr>
      <w:tr w:rsidR="00CD5052" w:rsidRPr="00C052AD" w14:paraId="64ACE58D" w14:textId="77777777" w:rsidTr="005F5165">
        <w:trPr>
          <w:trHeight w:val="20"/>
        </w:trPr>
        <w:tc>
          <w:tcPr>
            <w:tcW w:w="1191" w:type="dxa"/>
          </w:tcPr>
          <w:p w14:paraId="2B3D6313" w14:textId="44917346" w:rsidR="00CD5052" w:rsidRPr="00BC7F82" w:rsidRDefault="00CD5052" w:rsidP="005F5165">
            <w:pPr>
              <w:jc w:val="left"/>
              <w:rPr>
                <w:sz w:val="20"/>
              </w:rPr>
            </w:pPr>
            <w:r w:rsidRPr="00BC7F82">
              <w:rPr>
                <w:sz w:val="20"/>
              </w:rPr>
              <w:t>Busch</w:t>
            </w:r>
            <w:r w:rsidR="00AC2E22" w:rsidRPr="00BC7F82">
              <w:rPr>
                <w:sz w:val="20"/>
              </w:rPr>
              <w:t xml:space="preserve"> </w:t>
            </w:r>
            <w:r w:rsidRPr="00BC7F82">
              <w:rPr>
                <w:sz w:val="20"/>
              </w:rPr>
              <w:t>(2021)</w:t>
            </w:r>
          </w:p>
        </w:tc>
        <w:tc>
          <w:tcPr>
            <w:tcW w:w="7906" w:type="dxa"/>
          </w:tcPr>
          <w:p w14:paraId="6D0E9D13" w14:textId="77777777" w:rsidR="00CD5052" w:rsidRPr="00BC7F82" w:rsidRDefault="00CD5052" w:rsidP="005F5165">
            <w:pPr>
              <w:rPr>
                <w:sz w:val="20"/>
                <w:lang w:val="pt-BR"/>
              </w:rPr>
            </w:pPr>
            <w:r w:rsidRPr="00BC7F82">
              <w:rPr>
                <w:sz w:val="20"/>
                <w:lang w:val="pt-BR"/>
              </w:rPr>
              <w:t xml:space="preserve">Analisa três casos sobre </w:t>
            </w:r>
            <w:r w:rsidRPr="00BC7F82">
              <w:rPr>
                <w:b/>
                <w:bCs/>
                <w:sz w:val="20"/>
                <w:lang w:val="pt-BR"/>
              </w:rPr>
              <w:t>energia solar de São Paulo</w:t>
            </w:r>
            <w:r w:rsidRPr="00BC7F82">
              <w:rPr>
                <w:sz w:val="20"/>
                <w:lang w:val="pt-BR"/>
              </w:rPr>
              <w:t xml:space="preserve">, e refina a compreensão da inovação frugal na pesquisa de TS, considerando especificidades derivadas das </w:t>
            </w:r>
            <w:r w:rsidRPr="00BC7F82">
              <w:rPr>
                <w:b/>
                <w:bCs/>
                <w:sz w:val="20"/>
                <w:lang w:val="pt-BR"/>
              </w:rPr>
              <w:t>transições de energia</w:t>
            </w:r>
            <w:r w:rsidRPr="00BC7F82">
              <w:rPr>
                <w:sz w:val="20"/>
                <w:lang w:val="pt-BR"/>
              </w:rPr>
              <w:t>, inclusive geográficas.</w:t>
            </w:r>
          </w:p>
        </w:tc>
      </w:tr>
      <w:tr w:rsidR="00CD5052" w:rsidRPr="00C052AD" w14:paraId="04709159" w14:textId="77777777" w:rsidTr="005F5165">
        <w:trPr>
          <w:trHeight w:val="20"/>
        </w:trPr>
        <w:tc>
          <w:tcPr>
            <w:tcW w:w="1191" w:type="dxa"/>
          </w:tcPr>
          <w:p w14:paraId="57EF319B" w14:textId="77777777" w:rsidR="00CD5052" w:rsidRPr="00BC7F82" w:rsidRDefault="00CD5052" w:rsidP="005F5165">
            <w:pPr>
              <w:jc w:val="left"/>
              <w:rPr>
                <w:sz w:val="20"/>
              </w:rPr>
            </w:pPr>
            <w:r w:rsidRPr="00BC7F82">
              <w:rPr>
                <w:sz w:val="20"/>
              </w:rPr>
              <w:t>Stratton, Wittman e Blesh (2021)</w:t>
            </w:r>
          </w:p>
        </w:tc>
        <w:tc>
          <w:tcPr>
            <w:tcW w:w="7906" w:type="dxa"/>
          </w:tcPr>
          <w:p w14:paraId="0E4EE9EB" w14:textId="77777777" w:rsidR="00CD5052" w:rsidRPr="00BC7F82" w:rsidRDefault="00CD5052" w:rsidP="005F5165">
            <w:pPr>
              <w:rPr>
                <w:sz w:val="20"/>
                <w:lang w:val="pt-BR"/>
              </w:rPr>
            </w:pPr>
            <w:r w:rsidRPr="00BC7F82">
              <w:rPr>
                <w:sz w:val="20"/>
                <w:lang w:val="pt-BR"/>
              </w:rPr>
              <w:t xml:space="preserve">Estudo de caso de fazendas situadas no </w:t>
            </w:r>
            <w:r w:rsidRPr="002D2656">
              <w:rPr>
                <w:b/>
                <w:bCs/>
                <w:sz w:val="20"/>
                <w:lang w:val="pt-BR"/>
              </w:rPr>
              <w:t>sul do Brasil</w:t>
            </w:r>
            <w:r w:rsidRPr="00BC7F82">
              <w:rPr>
                <w:sz w:val="20"/>
                <w:lang w:val="pt-BR"/>
              </w:rPr>
              <w:t xml:space="preserve">, focando a TS que visa a migração da </w:t>
            </w:r>
            <w:r w:rsidRPr="00BC7F82">
              <w:rPr>
                <w:b/>
                <w:bCs/>
                <w:sz w:val="20"/>
                <w:lang w:val="pt-BR"/>
              </w:rPr>
              <w:t>produção convencional de tabaco para o manejo agroecológico diversificado</w:t>
            </w:r>
            <w:r w:rsidRPr="00BC7F82">
              <w:rPr>
                <w:sz w:val="20"/>
                <w:lang w:val="pt-BR"/>
              </w:rPr>
              <w:t>.</w:t>
            </w:r>
          </w:p>
        </w:tc>
      </w:tr>
      <w:tr w:rsidR="00CD5052" w:rsidRPr="00C052AD" w14:paraId="5A92D6F8" w14:textId="77777777" w:rsidTr="005F5165">
        <w:trPr>
          <w:trHeight w:val="20"/>
        </w:trPr>
        <w:tc>
          <w:tcPr>
            <w:tcW w:w="1191" w:type="dxa"/>
          </w:tcPr>
          <w:p w14:paraId="6D84C6EA" w14:textId="77777777" w:rsidR="00CD5052" w:rsidRPr="00BC7F82" w:rsidRDefault="00CD5052" w:rsidP="005F5165">
            <w:pPr>
              <w:jc w:val="left"/>
              <w:rPr>
                <w:sz w:val="20"/>
              </w:rPr>
            </w:pPr>
            <w:r w:rsidRPr="00BC7F82">
              <w:rPr>
                <w:sz w:val="20"/>
              </w:rPr>
              <w:t>Scarano (2017)</w:t>
            </w:r>
          </w:p>
        </w:tc>
        <w:tc>
          <w:tcPr>
            <w:tcW w:w="7906" w:type="dxa"/>
          </w:tcPr>
          <w:p w14:paraId="19CFF912" w14:textId="77777777" w:rsidR="00CD5052" w:rsidRPr="00BC7F82" w:rsidRDefault="00CD5052" w:rsidP="005F5165">
            <w:pPr>
              <w:rPr>
                <w:sz w:val="20"/>
                <w:lang w:val="pt-BR"/>
              </w:rPr>
            </w:pPr>
            <w:r w:rsidRPr="00BC7F82">
              <w:rPr>
                <w:sz w:val="20"/>
                <w:lang w:val="pt-BR"/>
              </w:rPr>
              <w:t xml:space="preserve">Alerta para a pouca interação entre as pesquisas de TS que abordam os sistemas socioecológicos e os sociotécnicos, argumentando sobre a importância, para o avanço de TS no Brasil, de uma maior </w:t>
            </w:r>
            <w:r w:rsidRPr="00BC7F82">
              <w:rPr>
                <w:b/>
                <w:bCs/>
                <w:sz w:val="20"/>
                <w:lang w:val="pt-BR"/>
              </w:rPr>
              <w:t>interação entre cientistas ecológicos e conservacionistas, com cientistas sociais, econômicos e políticos</w:t>
            </w:r>
            <w:r w:rsidRPr="00BC7F82">
              <w:rPr>
                <w:sz w:val="20"/>
                <w:lang w:val="pt-BR"/>
              </w:rPr>
              <w:t>.</w:t>
            </w:r>
          </w:p>
        </w:tc>
      </w:tr>
    </w:tbl>
    <w:p w14:paraId="4E4DC11C" w14:textId="1AD68956" w:rsidR="00CD5052" w:rsidRPr="00BC7F82" w:rsidRDefault="00CD5052" w:rsidP="00CD5052">
      <w:pPr>
        <w:spacing w:after="120"/>
        <w:rPr>
          <w:sz w:val="20"/>
          <w:lang w:val="pt-BR"/>
        </w:rPr>
      </w:pPr>
      <w:r w:rsidRPr="00BC7F82">
        <w:rPr>
          <w:sz w:val="20"/>
          <w:lang w:val="pt-BR"/>
        </w:rPr>
        <w:t xml:space="preserve">Fonte: </w:t>
      </w:r>
      <w:r w:rsidR="00B27B3D" w:rsidRPr="00BC7F82">
        <w:rPr>
          <w:sz w:val="20"/>
          <w:lang w:val="pt-BR"/>
        </w:rPr>
        <w:t>elaborado pelos autores</w:t>
      </w:r>
      <w:r w:rsidRPr="00BC7F82">
        <w:rPr>
          <w:sz w:val="20"/>
          <w:lang w:val="pt-BR"/>
        </w:rPr>
        <w:t>.</w:t>
      </w:r>
    </w:p>
    <w:p w14:paraId="17F620EC" w14:textId="5C028B09" w:rsidR="00CD5052" w:rsidRPr="00BC7F82" w:rsidRDefault="00CD5052" w:rsidP="00CD5052">
      <w:pPr>
        <w:spacing w:after="120"/>
        <w:rPr>
          <w:szCs w:val="24"/>
          <w:lang w:val="pt-BR"/>
        </w:rPr>
      </w:pPr>
      <w:r w:rsidRPr="00BC7F82">
        <w:rPr>
          <w:sz w:val="20"/>
          <w:lang w:val="pt-BR"/>
        </w:rPr>
        <w:lastRenderedPageBreak/>
        <w:tab/>
      </w:r>
      <w:r w:rsidRPr="00BC7F82">
        <w:rPr>
          <w:szCs w:val="24"/>
          <w:lang w:val="pt-BR"/>
        </w:rPr>
        <w:t xml:space="preserve">Já na categoria ‘Políticas e poder nas transições´, </w:t>
      </w:r>
      <w:r w:rsidR="00471F5D" w:rsidRPr="00BC7F82">
        <w:rPr>
          <w:szCs w:val="24"/>
          <w:lang w:val="pt-BR"/>
        </w:rPr>
        <w:t xml:space="preserve">foram identificados </w:t>
      </w:r>
      <w:r w:rsidRPr="00BC7F82">
        <w:rPr>
          <w:szCs w:val="24"/>
          <w:lang w:val="pt-BR"/>
        </w:rPr>
        <w:t xml:space="preserve">sete documentos, conforme Quadro 4. </w:t>
      </w:r>
    </w:p>
    <w:p w14:paraId="5859B7BA" w14:textId="77777777" w:rsidR="00CD5052" w:rsidRPr="00BC7F82" w:rsidRDefault="00CD5052" w:rsidP="00CD5052">
      <w:pPr>
        <w:spacing w:after="120"/>
        <w:rPr>
          <w:sz w:val="20"/>
          <w:lang w:val="pt-BR"/>
        </w:rPr>
      </w:pPr>
    </w:p>
    <w:p w14:paraId="04EA4B0B" w14:textId="77777777" w:rsidR="00CD5052" w:rsidRPr="00BC7F82" w:rsidRDefault="00CD5052" w:rsidP="00CD5052">
      <w:pPr>
        <w:spacing w:after="120"/>
        <w:ind w:firstLine="284"/>
        <w:jc w:val="center"/>
        <w:rPr>
          <w:sz w:val="20"/>
          <w:lang w:val="pt-BR"/>
        </w:rPr>
      </w:pPr>
      <w:r w:rsidRPr="00BC7F82">
        <w:rPr>
          <w:sz w:val="20"/>
          <w:lang w:val="pt-BR"/>
        </w:rPr>
        <w:t>Quadro 4: Documentos ‘Políticas e poder nas transições´</w:t>
      </w:r>
    </w:p>
    <w:tbl>
      <w:tblPr>
        <w:tblW w:w="90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7937"/>
      </w:tblGrid>
      <w:tr w:rsidR="00CD5052" w:rsidRPr="00BC7F82" w14:paraId="6A43E6E2" w14:textId="77777777" w:rsidTr="005F5165">
        <w:trPr>
          <w:trHeight w:val="20"/>
        </w:trPr>
        <w:tc>
          <w:tcPr>
            <w:tcW w:w="1134" w:type="dxa"/>
          </w:tcPr>
          <w:p w14:paraId="2B4D8AC3" w14:textId="694C4688" w:rsidR="00CD5052" w:rsidRPr="00CD2CF9" w:rsidRDefault="005C376D" w:rsidP="005F5165">
            <w:pPr>
              <w:jc w:val="center"/>
              <w:rPr>
                <w:b/>
                <w:bCs/>
                <w:sz w:val="20"/>
              </w:rPr>
            </w:pPr>
            <w:r w:rsidRPr="00CD2CF9">
              <w:rPr>
                <w:b/>
                <w:bCs/>
                <w:sz w:val="20"/>
                <w:lang w:val="pt-BR"/>
              </w:rPr>
              <w:t>Autor(es)</w:t>
            </w:r>
          </w:p>
        </w:tc>
        <w:tc>
          <w:tcPr>
            <w:tcW w:w="7937" w:type="dxa"/>
          </w:tcPr>
          <w:p w14:paraId="58D1234B" w14:textId="77777777" w:rsidR="00CD5052" w:rsidRPr="00CD2CF9" w:rsidRDefault="00CD5052" w:rsidP="005F5165">
            <w:pPr>
              <w:jc w:val="center"/>
              <w:rPr>
                <w:b/>
                <w:bCs/>
                <w:sz w:val="20"/>
                <w:lang w:val="pt-BR"/>
              </w:rPr>
            </w:pPr>
            <w:r w:rsidRPr="00CD2CF9">
              <w:rPr>
                <w:b/>
                <w:bCs/>
                <w:sz w:val="20"/>
                <w:lang w:val="pt-BR"/>
              </w:rPr>
              <w:t>Desafio social brasileiro abordado</w:t>
            </w:r>
          </w:p>
        </w:tc>
      </w:tr>
      <w:tr w:rsidR="00CD5052" w:rsidRPr="00C052AD" w14:paraId="0A4F2526" w14:textId="77777777" w:rsidTr="005F5165">
        <w:trPr>
          <w:trHeight w:val="20"/>
        </w:trPr>
        <w:tc>
          <w:tcPr>
            <w:tcW w:w="1134" w:type="dxa"/>
          </w:tcPr>
          <w:p w14:paraId="49FD68DB" w14:textId="77777777" w:rsidR="00CD5052" w:rsidRPr="00BC7F82" w:rsidRDefault="00CD5052" w:rsidP="005F5165">
            <w:pPr>
              <w:autoSpaceDE w:val="0"/>
              <w:autoSpaceDN w:val="0"/>
              <w:adjustRightInd w:val="0"/>
              <w:jc w:val="left"/>
              <w:rPr>
                <w:sz w:val="20"/>
                <w:lang w:val="pt-BR"/>
              </w:rPr>
            </w:pPr>
            <w:r w:rsidRPr="00BC7F82">
              <w:rPr>
                <w:sz w:val="20"/>
                <w:lang w:val="pt-BR"/>
              </w:rPr>
              <w:t>Kaljonen, Kortetmäki e Tribaldos (2023)</w:t>
            </w:r>
          </w:p>
        </w:tc>
        <w:tc>
          <w:tcPr>
            <w:tcW w:w="7937" w:type="dxa"/>
          </w:tcPr>
          <w:p w14:paraId="19AC83F6" w14:textId="1F660FC6" w:rsidR="00CD5052" w:rsidRPr="00BC7F82" w:rsidRDefault="00CD5052" w:rsidP="005F5165">
            <w:pPr>
              <w:autoSpaceDE w:val="0"/>
              <w:autoSpaceDN w:val="0"/>
              <w:adjustRightInd w:val="0"/>
              <w:jc w:val="left"/>
              <w:rPr>
                <w:sz w:val="20"/>
                <w:lang w:val="pt-BR"/>
              </w:rPr>
            </w:pPr>
            <w:r w:rsidRPr="00BC7F82">
              <w:rPr>
                <w:sz w:val="20"/>
                <w:lang w:val="pt-BR"/>
              </w:rPr>
              <w:t>Trata de TS, adota</w:t>
            </w:r>
            <w:r w:rsidR="00456B8D" w:rsidRPr="00BC7F82">
              <w:rPr>
                <w:sz w:val="20"/>
                <w:lang w:val="pt-BR"/>
              </w:rPr>
              <w:t>ndo</w:t>
            </w:r>
            <w:r w:rsidRPr="00BC7F82">
              <w:rPr>
                <w:sz w:val="20"/>
                <w:lang w:val="pt-BR"/>
              </w:rPr>
              <w:t xml:space="preserve"> o conceito de transições justas (envolvendo questões e soluções de justiça e sustentabilidade) nas </w:t>
            </w:r>
            <w:r w:rsidRPr="00BC7F82">
              <w:rPr>
                <w:b/>
                <w:bCs/>
                <w:sz w:val="20"/>
                <w:lang w:val="pt-BR"/>
              </w:rPr>
              <w:t>transições de sistemas alimentares</w:t>
            </w:r>
            <w:r w:rsidRPr="00BC7F82">
              <w:rPr>
                <w:sz w:val="20"/>
                <w:lang w:val="pt-BR"/>
              </w:rPr>
              <w:t>. Menciona um estudo do sistema brasileiro globalmente representativo (</w:t>
            </w:r>
            <w:r w:rsidRPr="00BC7F82">
              <w:rPr>
                <w:b/>
                <w:bCs/>
                <w:sz w:val="20"/>
                <w:lang w:val="pt-BR"/>
              </w:rPr>
              <w:t>sistema soja-carne</w:t>
            </w:r>
            <w:r w:rsidRPr="00BC7F82">
              <w:rPr>
                <w:sz w:val="20"/>
                <w:lang w:val="pt-BR"/>
              </w:rPr>
              <w:t>), identificando a existência de dois discursos</w:t>
            </w:r>
            <w:r w:rsidR="002D2656">
              <w:rPr>
                <w:sz w:val="20"/>
                <w:lang w:val="pt-BR"/>
              </w:rPr>
              <w:t xml:space="preserve"> (poder)</w:t>
            </w:r>
            <w:r w:rsidRPr="00BC7F82">
              <w:rPr>
                <w:sz w:val="20"/>
                <w:lang w:val="pt-BR"/>
              </w:rPr>
              <w:t xml:space="preserve">: o do setor privado comercial, e o de movimentos e organizações da sociedade civil. </w:t>
            </w:r>
          </w:p>
        </w:tc>
      </w:tr>
      <w:tr w:rsidR="00CD5052" w:rsidRPr="00C052AD" w14:paraId="61267B85" w14:textId="77777777" w:rsidTr="005F5165">
        <w:trPr>
          <w:trHeight w:val="20"/>
        </w:trPr>
        <w:tc>
          <w:tcPr>
            <w:tcW w:w="1134" w:type="dxa"/>
          </w:tcPr>
          <w:p w14:paraId="1950DFCD" w14:textId="77777777" w:rsidR="00CD5052" w:rsidRPr="00BC7F82" w:rsidRDefault="00CD5052" w:rsidP="005F5165">
            <w:pPr>
              <w:autoSpaceDE w:val="0"/>
              <w:autoSpaceDN w:val="0"/>
              <w:adjustRightInd w:val="0"/>
              <w:jc w:val="left"/>
              <w:rPr>
                <w:sz w:val="20"/>
                <w:lang w:val="pt-BR"/>
              </w:rPr>
            </w:pPr>
            <w:r w:rsidRPr="00BC7F82">
              <w:rPr>
                <w:sz w:val="20"/>
                <w:lang w:val="pt-BR"/>
              </w:rPr>
              <w:t>Guzzo et al. (2022)</w:t>
            </w:r>
          </w:p>
        </w:tc>
        <w:tc>
          <w:tcPr>
            <w:tcW w:w="7937" w:type="dxa"/>
          </w:tcPr>
          <w:p w14:paraId="4EA66967" w14:textId="32A485FD" w:rsidR="00CD5052" w:rsidRPr="00BC7F82" w:rsidRDefault="00CD5052" w:rsidP="005F5165">
            <w:pPr>
              <w:autoSpaceDE w:val="0"/>
              <w:autoSpaceDN w:val="0"/>
              <w:adjustRightInd w:val="0"/>
              <w:jc w:val="left"/>
              <w:rPr>
                <w:sz w:val="20"/>
                <w:lang w:val="pt-BR"/>
              </w:rPr>
            </w:pPr>
            <w:r w:rsidRPr="00BC7F82">
              <w:rPr>
                <w:sz w:val="20"/>
                <w:lang w:val="pt-BR"/>
              </w:rPr>
              <w:t xml:space="preserve">Trata da relação entre a abordagem da </w:t>
            </w:r>
            <w:r w:rsidRPr="00BC7F82">
              <w:rPr>
                <w:b/>
                <w:bCs/>
                <w:sz w:val="20"/>
                <w:lang w:val="pt-BR"/>
              </w:rPr>
              <w:t>economia circular e TS</w:t>
            </w:r>
            <w:r w:rsidRPr="00BC7F82">
              <w:rPr>
                <w:sz w:val="20"/>
                <w:lang w:val="pt-BR"/>
              </w:rPr>
              <w:t xml:space="preserve">, com foco no papel e na importância do processo que desenha políticas públicas, incentivos e infraestrutura (instrumentos de cima para baixo).Analisa o </w:t>
            </w:r>
            <w:r w:rsidRPr="002D2656">
              <w:rPr>
                <w:b/>
                <w:bCs/>
                <w:sz w:val="20"/>
                <w:lang w:val="pt-BR"/>
              </w:rPr>
              <w:t>acordo industrial Brasileiro de equipamentos elétricos e eletrônicos, que rege as responsabilidades e metas para coleta e tratamento nacional de resíduos deste setor</w:t>
            </w:r>
            <w:r w:rsidRPr="00BC7F82">
              <w:rPr>
                <w:sz w:val="20"/>
                <w:lang w:val="pt-BR"/>
              </w:rPr>
              <w:t xml:space="preserve">, e </w:t>
            </w:r>
            <w:r w:rsidR="00456B8D" w:rsidRPr="00BC7F82">
              <w:rPr>
                <w:sz w:val="20"/>
                <w:lang w:val="pt-BR"/>
              </w:rPr>
              <w:t xml:space="preserve">o </w:t>
            </w:r>
            <w:r w:rsidRPr="00BC7F82">
              <w:rPr>
                <w:sz w:val="20"/>
                <w:lang w:val="pt-BR"/>
              </w:rPr>
              <w:t xml:space="preserve">seu impacto nos objetivos da economia circular (reciclagem em TS). </w:t>
            </w:r>
          </w:p>
        </w:tc>
      </w:tr>
      <w:tr w:rsidR="00CD5052" w:rsidRPr="00C052AD" w14:paraId="023A66C8" w14:textId="77777777" w:rsidTr="005F5165">
        <w:trPr>
          <w:trHeight w:val="20"/>
        </w:trPr>
        <w:tc>
          <w:tcPr>
            <w:tcW w:w="1134" w:type="dxa"/>
          </w:tcPr>
          <w:p w14:paraId="1C5D74C3" w14:textId="77777777" w:rsidR="00CD5052" w:rsidRPr="00BC7F82" w:rsidRDefault="00CD5052" w:rsidP="005F5165">
            <w:pPr>
              <w:autoSpaceDE w:val="0"/>
              <w:autoSpaceDN w:val="0"/>
              <w:adjustRightInd w:val="0"/>
              <w:jc w:val="left"/>
              <w:rPr>
                <w:sz w:val="20"/>
                <w:lang w:val="pt-BR"/>
              </w:rPr>
            </w:pPr>
            <w:r w:rsidRPr="00BC7F82">
              <w:rPr>
                <w:sz w:val="20"/>
                <w:lang w:val="pt-BR"/>
              </w:rPr>
              <w:t>Selmi et al. (2022)</w:t>
            </w:r>
          </w:p>
        </w:tc>
        <w:tc>
          <w:tcPr>
            <w:tcW w:w="7937" w:type="dxa"/>
          </w:tcPr>
          <w:p w14:paraId="48550F57" w14:textId="5FBDC2C7" w:rsidR="00CD5052" w:rsidRPr="00BC7F82" w:rsidRDefault="00CD5052" w:rsidP="005F5165">
            <w:pPr>
              <w:autoSpaceDE w:val="0"/>
              <w:autoSpaceDN w:val="0"/>
              <w:adjustRightInd w:val="0"/>
              <w:jc w:val="left"/>
              <w:rPr>
                <w:sz w:val="20"/>
                <w:lang w:val="pt-BR"/>
              </w:rPr>
            </w:pPr>
            <w:r w:rsidRPr="00BC7F82">
              <w:rPr>
                <w:sz w:val="20"/>
                <w:lang w:val="pt-BR"/>
              </w:rPr>
              <w:t>Trata da coerência de políticas em TS</w:t>
            </w:r>
            <w:r w:rsidR="00456B8D" w:rsidRPr="00BC7F82">
              <w:rPr>
                <w:sz w:val="20"/>
                <w:lang w:val="pt-BR"/>
              </w:rPr>
              <w:t xml:space="preserve">, analisando a </w:t>
            </w:r>
            <w:r w:rsidRPr="00BC7F82">
              <w:rPr>
                <w:sz w:val="20"/>
                <w:lang w:val="pt-BR"/>
              </w:rPr>
              <w:t>coerência das políticas dos governos para minimizar os efeitos da COVID-19 de diversos países. O resultado indicou que no</w:t>
            </w:r>
            <w:r w:rsidR="00BC7F82">
              <w:rPr>
                <w:sz w:val="20"/>
                <w:lang w:val="pt-BR"/>
              </w:rPr>
              <w:t xml:space="preserve">s países emergentes, incluindo </w:t>
            </w:r>
            <w:r w:rsidR="00BC7F82" w:rsidRPr="002D2656">
              <w:rPr>
                <w:b/>
                <w:bCs/>
                <w:sz w:val="20"/>
                <w:lang w:val="pt-BR"/>
              </w:rPr>
              <w:t xml:space="preserve">o </w:t>
            </w:r>
            <w:r w:rsidRPr="002D2656">
              <w:rPr>
                <w:b/>
                <w:bCs/>
                <w:sz w:val="20"/>
                <w:lang w:val="pt-BR"/>
              </w:rPr>
              <w:t xml:space="preserve"> Brasil</w:t>
            </w:r>
            <w:r w:rsidRPr="00BC7F82">
              <w:rPr>
                <w:sz w:val="20"/>
                <w:lang w:val="pt-BR"/>
              </w:rPr>
              <w:t>,</w:t>
            </w:r>
            <w:r w:rsidRPr="00BC7F82">
              <w:rPr>
                <w:b/>
                <w:bCs/>
                <w:sz w:val="20"/>
                <w:lang w:val="pt-BR"/>
              </w:rPr>
              <w:t xml:space="preserve"> os pacotes de estímulos </w:t>
            </w:r>
            <w:r w:rsidR="00BC7F82" w:rsidRPr="00BC7F82">
              <w:rPr>
                <w:b/>
                <w:bCs/>
                <w:sz w:val="20"/>
                <w:lang w:val="pt-BR"/>
              </w:rPr>
              <w:t xml:space="preserve">para minimizar os efeitos da COVID-19, </w:t>
            </w:r>
            <w:r w:rsidRPr="00BC7F82">
              <w:rPr>
                <w:b/>
                <w:bCs/>
                <w:sz w:val="20"/>
                <w:lang w:val="pt-BR"/>
              </w:rPr>
              <w:t>em muitos casos, ameaçaram inviabilizar o progresso de TS em andamento</w:t>
            </w:r>
            <w:r w:rsidRPr="00BC7F82">
              <w:rPr>
                <w:sz w:val="20"/>
                <w:lang w:val="pt-BR"/>
              </w:rPr>
              <w:t xml:space="preserve">. </w:t>
            </w:r>
          </w:p>
        </w:tc>
      </w:tr>
      <w:tr w:rsidR="00CD5052" w:rsidRPr="00C052AD" w14:paraId="5BCC5F08" w14:textId="77777777" w:rsidTr="005F5165">
        <w:trPr>
          <w:trHeight w:val="20"/>
        </w:trPr>
        <w:tc>
          <w:tcPr>
            <w:tcW w:w="1134" w:type="dxa"/>
          </w:tcPr>
          <w:p w14:paraId="1585C8E5" w14:textId="2113FD0F" w:rsidR="00CD5052" w:rsidRPr="00BC7F82" w:rsidRDefault="00CD5052" w:rsidP="005F5165">
            <w:pPr>
              <w:autoSpaceDE w:val="0"/>
              <w:autoSpaceDN w:val="0"/>
              <w:adjustRightInd w:val="0"/>
              <w:jc w:val="left"/>
              <w:rPr>
                <w:sz w:val="20"/>
                <w:lang w:val="pt-BR"/>
              </w:rPr>
            </w:pPr>
            <w:r w:rsidRPr="00BC7F82">
              <w:rPr>
                <w:sz w:val="20"/>
                <w:lang w:val="pt-BR"/>
              </w:rPr>
              <w:t>Lima (2021)</w:t>
            </w:r>
          </w:p>
        </w:tc>
        <w:tc>
          <w:tcPr>
            <w:tcW w:w="7937" w:type="dxa"/>
          </w:tcPr>
          <w:p w14:paraId="4878C28C" w14:textId="49921300" w:rsidR="00CD5052" w:rsidRPr="00BC7F82" w:rsidRDefault="00CD5052" w:rsidP="005F5165">
            <w:pPr>
              <w:autoSpaceDE w:val="0"/>
              <w:autoSpaceDN w:val="0"/>
              <w:adjustRightInd w:val="0"/>
              <w:jc w:val="left"/>
              <w:rPr>
                <w:sz w:val="20"/>
                <w:lang w:val="pt-BR"/>
              </w:rPr>
            </w:pPr>
            <w:r w:rsidRPr="00BC7F82">
              <w:rPr>
                <w:sz w:val="20"/>
                <w:lang w:val="pt-BR"/>
              </w:rPr>
              <w:t xml:space="preserve">Trata de TS no contexto do </w:t>
            </w:r>
            <w:r w:rsidRPr="00BC7F82">
              <w:rPr>
                <w:b/>
                <w:bCs/>
                <w:sz w:val="20"/>
                <w:lang w:val="pt-BR"/>
              </w:rPr>
              <w:t>desafio socioecológico brasileiro de preservar a Amaz</w:t>
            </w:r>
            <w:r w:rsidR="00456B8D" w:rsidRPr="00BC7F82">
              <w:rPr>
                <w:b/>
                <w:bCs/>
                <w:sz w:val="20"/>
                <w:lang w:val="pt-BR"/>
              </w:rPr>
              <w:t>ô</w:t>
            </w:r>
            <w:r w:rsidRPr="00BC7F82">
              <w:rPr>
                <w:b/>
                <w:bCs/>
                <w:sz w:val="20"/>
                <w:lang w:val="pt-BR"/>
              </w:rPr>
              <w:t>nia</w:t>
            </w:r>
            <w:r w:rsidR="00456B8D" w:rsidRPr="00BC7F82">
              <w:rPr>
                <w:sz w:val="20"/>
                <w:lang w:val="pt-BR"/>
              </w:rPr>
              <w:t xml:space="preserve">. Reflete </w:t>
            </w:r>
            <w:r w:rsidRPr="00BC7F82">
              <w:rPr>
                <w:sz w:val="20"/>
                <w:lang w:val="pt-BR"/>
              </w:rPr>
              <w:t xml:space="preserve">sobre como a </w:t>
            </w:r>
            <w:r w:rsidRPr="00BC7F82">
              <w:rPr>
                <w:b/>
                <w:bCs/>
                <w:sz w:val="20"/>
                <w:lang w:val="pt-BR"/>
              </w:rPr>
              <w:t>estratégia de transição da bioeconomia</w:t>
            </w:r>
            <w:r w:rsidRPr="00BC7F82">
              <w:rPr>
                <w:sz w:val="20"/>
                <w:lang w:val="pt-BR"/>
              </w:rPr>
              <w:t>, vem agravando as pressões humanas sobre o meio ambiente</w:t>
            </w:r>
            <w:r w:rsidR="00456B8D" w:rsidRPr="00BC7F82">
              <w:rPr>
                <w:sz w:val="20"/>
                <w:lang w:val="pt-BR"/>
              </w:rPr>
              <w:t xml:space="preserve">: no Brasil, o processo que define e molda a agenda da inovação atrelada à bioeconomia, é dominado por </w:t>
            </w:r>
            <w:r w:rsidRPr="00BC7F82">
              <w:rPr>
                <w:sz w:val="20"/>
                <w:lang w:val="pt-BR"/>
              </w:rPr>
              <w:t>corporações do agronegócio</w:t>
            </w:r>
            <w:r w:rsidR="002D2656">
              <w:rPr>
                <w:sz w:val="20"/>
                <w:lang w:val="pt-BR"/>
              </w:rPr>
              <w:t xml:space="preserve"> (poder)</w:t>
            </w:r>
            <w:r w:rsidR="00456B8D" w:rsidRPr="00BC7F82">
              <w:rPr>
                <w:sz w:val="20"/>
                <w:lang w:val="pt-BR"/>
              </w:rPr>
              <w:t xml:space="preserve">. </w:t>
            </w:r>
          </w:p>
        </w:tc>
      </w:tr>
      <w:tr w:rsidR="00CD5052" w:rsidRPr="00C052AD" w14:paraId="4F2BE94C" w14:textId="77777777" w:rsidTr="005F5165">
        <w:trPr>
          <w:trHeight w:val="20"/>
        </w:trPr>
        <w:tc>
          <w:tcPr>
            <w:tcW w:w="1134" w:type="dxa"/>
          </w:tcPr>
          <w:p w14:paraId="4A669E81" w14:textId="77777777" w:rsidR="00CD5052" w:rsidRPr="00BC7F82" w:rsidRDefault="00CD5052" w:rsidP="005F5165">
            <w:pPr>
              <w:autoSpaceDE w:val="0"/>
              <w:autoSpaceDN w:val="0"/>
              <w:adjustRightInd w:val="0"/>
              <w:jc w:val="left"/>
              <w:rPr>
                <w:sz w:val="20"/>
                <w:lang w:val="pt-BR"/>
              </w:rPr>
            </w:pPr>
            <w:r w:rsidRPr="00BC7F82">
              <w:rPr>
                <w:sz w:val="20"/>
                <w:lang w:val="pt-BR"/>
              </w:rPr>
              <w:t>Furumo e Lambin (2021)</w:t>
            </w:r>
          </w:p>
        </w:tc>
        <w:tc>
          <w:tcPr>
            <w:tcW w:w="7937" w:type="dxa"/>
          </w:tcPr>
          <w:p w14:paraId="5DDBAA94" w14:textId="77777777" w:rsidR="00CD5052" w:rsidRPr="00BC7F82" w:rsidRDefault="00CD5052" w:rsidP="005F5165">
            <w:pPr>
              <w:autoSpaceDE w:val="0"/>
              <w:autoSpaceDN w:val="0"/>
              <w:adjustRightInd w:val="0"/>
              <w:jc w:val="left"/>
              <w:rPr>
                <w:sz w:val="20"/>
                <w:lang w:val="pt-BR"/>
              </w:rPr>
            </w:pPr>
            <w:r w:rsidRPr="00BC7F82">
              <w:rPr>
                <w:sz w:val="20"/>
                <w:lang w:val="pt-BR"/>
              </w:rPr>
              <w:t xml:space="preserve">Trata da TS e das disfunções sistêmicas persistentes em sistemas socioecológicos, e busca responder a seguinte questão: Como paramos o desmatamento? Propõe uma estrutura para melhorar as </w:t>
            </w:r>
            <w:r w:rsidRPr="002D2656">
              <w:rPr>
                <w:b/>
                <w:bCs/>
                <w:sz w:val="20"/>
                <w:lang w:val="pt-BR"/>
              </w:rPr>
              <w:t>políticas</w:t>
            </w:r>
            <w:r w:rsidRPr="00BC7F82">
              <w:rPr>
                <w:sz w:val="20"/>
                <w:lang w:val="pt-BR"/>
              </w:rPr>
              <w:t xml:space="preserve"> e a </w:t>
            </w:r>
            <w:r w:rsidRPr="00BC7F82">
              <w:rPr>
                <w:b/>
                <w:bCs/>
                <w:sz w:val="20"/>
                <w:lang w:val="pt-BR"/>
              </w:rPr>
              <w:t>governança rumo ao desmatamento zero</w:t>
            </w:r>
            <w:r w:rsidRPr="00BC7F82">
              <w:rPr>
                <w:sz w:val="20"/>
                <w:lang w:val="pt-BR"/>
              </w:rPr>
              <w:t xml:space="preserve">, observando a combinação de políticas na </w:t>
            </w:r>
            <w:r w:rsidRPr="002D2656">
              <w:rPr>
                <w:b/>
                <w:bCs/>
                <w:sz w:val="20"/>
                <w:lang w:val="pt-BR"/>
              </w:rPr>
              <w:t>cadeia de produção de commodities do Brasil</w:t>
            </w:r>
            <w:r w:rsidRPr="00BC7F82">
              <w:rPr>
                <w:sz w:val="20"/>
                <w:lang w:val="pt-BR"/>
              </w:rPr>
              <w:t xml:space="preserve">, Costa Rica e Colômbia. </w:t>
            </w:r>
          </w:p>
        </w:tc>
      </w:tr>
      <w:tr w:rsidR="00CD5052" w:rsidRPr="00C052AD" w14:paraId="5DD52066" w14:textId="77777777" w:rsidTr="005F5165">
        <w:trPr>
          <w:trHeight w:val="20"/>
        </w:trPr>
        <w:tc>
          <w:tcPr>
            <w:tcW w:w="1134" w:type="dxa"/>
          </w:tcPr>
          <w:p w14:paraId="62A1FA46" w14:textId="77777777" w:rsidR="00CD5052" w:rsidRPr="00BC7F82" w:rsidRDefault="00CD5052" w:rsidP="005F5165">
            <w:pPr>
              <w:autoSpaceDE w:val="0"/>
              <w:autoSpaceDN w:val="0"/>
              <w:adjustRightInd w:val="0"/>
              <w:jc w:val="left"/>
              <w:rPr>
                <w:sz w:val="20"/>
                <w:lang w:val="pt-BR"/>
              </w:rPr>
            </w:pPr>
            <w:r w:rsidRPr="00BC7F82">
              <w:rPr>
                <w:sz w:val="20"/>
                <w:lang w:val="pt-BR"/>
              </w:rPr>
              <w:t>Giombelli e Triches (2020)</w:t>
            </w:r>
          </w:p>
        </w:tc>
        <w:tc>
          <w:tcPr>
            <w:tcW w:w="7937" w:type="dxa"/>
          </w:tcPr>
          <w:p w14:paraId="7962C965" w14:textId="159E838C" w:rsidR="00CD5052" w:rsidRPr="00BC7F82" w:rsidRDefault="00CD5052" w:rsidP="00456B8D">
            <w:pPr>
              <w:autoSpaceDE w:val="0"/>
              <w:autoSpaceDN w:val="0"/>
              <w:adjustRightInd w:val="0"/>
              <w:jc w:val="left"/>
              <w:rPr>
                <w:sz w:val="20"/>
                <w:lang w:val="pt-BR"/>
              </w:rPr>
            </w:pPr>
            <w:r w:rsidRPr="00BC7F82">
              <w:rPr>
                <w:sz w:val="20"/>
                <w:lang w:val="pt-BR"/>
              </w:rPr>
              <w:t>Analisa o resultado (avanços e retrocesso</w:t>
            </w:r>
            <w:r w:rsidR="002D2656">
              <w:rPr>
                <w:sz w:val="20"/>
                <w:lang w:val="pt-BR"/>
              </w:rPr>
              <w:t>s</w:t>
            </w:r>
            <w:r w:rsidRPr="00BC7F82">
              <w:rPr>
                <w:sz w:val="20"/>
                <w:lang w:val="pt-BR"/>
              </w:rPr>
              <w:t xml:space="preserve">) das </w:t>
            </w:r>
            <w:r w:rsidRPr="00BC7F82">
              <w:rPr>
                <w:b/>
                <w:bCs/>
                <w:sz w:val="20"/>
                <w:lang w:val="pt-BR"/>
              </w:rPr>
              <w:t>políticas de compras públicas de alimentos da agricultura familiar, por parte dos restaurantes de Universidades Federais no Brasil</w:t>
            </w:r>
            <w:r w:rsidRPr="00BC7F82">
              <w:rPr>
                <w:sz w:val="20"/>
                <w:lang w:val="pt-BR"/>
              </w:rPr>
              <w:t xml:space="preserve"> (política que prevê destinar pelo menos 30% dos recursos para a compra de alimentos desta fonte), refletindo sobre as resistências geradas pela regulamentação (resistências em TS). </w:t>
            </w:r>
          </w:p>
        </w:tc>
      </w:tr>
      <w:tr w:rsidR="00CD5052" w:rsidRPr="00C052AD" w14:paraId="74B800AF" w14:textId="77777777" w:rsidTr="005F5165">
        <w:trPr>
          <w:trHeight w:val="20"/>
        </w:trPr>
        <w:tc>
          <w:tcPr>
            <w:tcW w:w="1134" w:type="dxa"/>
          </w:tcPr>
          <w:p w14:paraId="5448DADF" w14:textId="77777777" w:rsidR="00CD5052" w:rsidRPr="00BC7F82" w:rsidRDefault="00CD5052" w:rsidP="005F5165">
            <w:pPr>
              <w:autoSpaceDE w:val="0"/>
              <w:autoSpaceDN w:val="0"/>
              <w:adjustRightInd w:val="0"/>
              <w:jc w:val="left"/>
              <w:rPr>
                <w:sz w:val="20"/>
                <w:lang w:val="pt-BR"/>
              </w:rPr>
            </w:pPr>
            <w:r w:rsidRPr="00BC7F82">
              <w:rPr>
                <w:sz w:val="20"/>
                <w:lang w:val="pt-BR"/>
              </w:rPr>
              <w:t>Rode et al. (2019)</w:t>
            </w:r>
          </w:p>
        </w:tc>
        <w:tc>
          <w:tcPr>
            <w:tcW w:w="7937" w:type="dxa"/>
          </w:tcPr>
          <w:p w14:paraId="0A01737C" w14:textId="521EECD9" w:rsidR="00CD5052" w:rsidRPr="00BC7F82" w:rsidRDefault="00CD5052" w:rsidP="005F5165">
            <w:pPr>
              <w:autoSpaceDE w:val="0"/>
              <w:autoSpaceDN w:val="0"/>
              <w:adjustRightInd w:val="0"/>
              <w:jc w:val="left"/>
              <w:rPr>
                <w:sz w:val="20"/>
                <w:lang w:val="pt-BR"/>
              </w:rPr>
            </w:pPr>
            <w:r w:rsidRPr="00BC7F82">
              <w:rPr>
                <w:sz w:val="20"/>
                <w:lang w:val="pt-BR"/>
              </w:rPr>
              <w:t xml:space="preserve">Trata do papel das políticas na TS, </w:t>
            </w:r>
            <w:r w:rsidR="00456B8D" w:rsidRPr="00BC7F82">
              <w:rPr>
                <w:sz w:val="20"/>
                <w:lang w:val="pt-BR"/>
              </w:rPr>
              <w:t xml:space="preserve">analisando, em </w:t>
            </w:r>
            <w:r w:rsidRPr="00BC7F82">
              <w:rPr>
                <w:sz w:val="20"/>
                <w:lang w:val="pt-BR"/>
              </w:rPr>
              <w:t xml:space="preserve">especial, as </w:t>
            </w:r>
            <w:r w:rsidRPr="00BC7F82">
              <w:rPr>
                <w:b/>
                <w:bCs/>
                <w:sz w:val="20"/>
                <w:lang w:val="pt-BR"/>
              </w:rPr>
              <w:t>políticas inovadoras de financiamento capazes de deter o desmatamento</w:t>
            </w:r>
            <w:r w:rsidRPr="00BC7F82">
              <w:rPr>
                <w:sz w:val="20"/>
                <w:lang w:val="pt-BR"/>
              </w:rPr>
              <w:t xml:space="preserve">. Descreve um projeto que trabalhou, entre 2013 e 2018, no desenvolvimento de mecanismos de financiamento mistos, em </w:t>
            </w:r>
            <w:r w:rsidRPr="00BC7F82">
              <w:rPr>
                <w:b/>
                <w:bCs/>
                <w:sz w:val="20"/>
                <w:lang w:val="pt-BR"/>
              </w:rPr>
              <w:t>regiões amazônicas subnacionais do Brasil</w:t>
            </w:r>
            <w:r w:rsidRPr="00BC7F82">
              <w:rPr>
                <w:sz w:val="20"/>
                <w:lang w:val="pt-BR"/>
              </w:rPr>
              <w:t xml:space="preserve"> (Acre e Mato Grosso), e Peru (San Martín). </w:t>
            </w:r>
          </w:p>
        </w:tc>
      </w:tr>
    </w:tbl>
    <w:p w14:paraId="51FF32F5" w14:textId="7061E491" w:rsidR="00CD5052" w:rsidRPr="00BC7F82" w:rsidRDefault="00CD5052" w:rsidP="00CD5052">
      <w:pPr>
        <w:spacing w:after="120"/>
        <w:rPr>
          <w:sz w:val="20"/>
          <w:lang w:val="pt-BR"/>
        </w:rPr>
      </w:pPr>
      <w:r w:rsidRPr="00BC7F82">
        <w:rPr>
          <w:sz w:val="20"/>
          <w:lang w:val="pt-BR"/>
        </w:rPr>
        <w:t xml:space="preserve">Fonte: </w:t>
      </w:r>
      <w:r w:rsidR="00B27B3D" w:rsidRPr="00BC7F82">
        <w:rPr>
          <w:sz w:val="20"/>
          <w:lang w:val="pt-BR"/>
        </w:rPr>
        <w:t>elaborado pelos autores</w:t>
      </w:r>
      <w:r w:rsidRPr="00BC7F82">
        <w:rPr>
          <w:sz w:val="20"/>
          <w:lang w:val="pt-BR"/>
        </w:rPr>
        <w:t>.</w:t>
      </w:r>
    </w:p>
    <w:p w14:paraId="4652C4BC" w14:textId="77777777" w:rsidR="00CD5052" w:rsidRPr="00BC7F82" w:rsidRDefault="00CD5052" w:rsidP="00CD5052">
      <w:pPr>
        <w:spacing w:after="120"/>
        <w:rPr>
          <w:sz w:val="20"/>
          <w:lang w:val="pt-BR"/>
        </w:rPr>
      </w:pPr>
    </w:p>
    <w:p w14:paraId="70523111" w14:textId="112FBF37" w:rsidR="00CD5052" w:rsidRPr="00BC7F82" w:rsidRDefault="00471F5D" w:rsidP="00CD5052">
      <w:pPr>
        <w:ind w:firstLine="284"/>
        <w:rPr>
          <w:lang w:val="pt-BR"/>
        </w:rPr>
      </w:pPr>
      <w:r w:rsidRPr="00BC7F82">
        <w:rPr>
          <w:lang w:val="pt-BR"/>
        </w:rPr>
        <w:t>C</w:t>
      </w:r>
      <w:r w:rsidR="00CD5052" w:rsidRPr="00BC7F82">
        <w:rPr>
          <w:lang w:val="pt-BR"/>
        </w:rPr>
        <w:t>inco documentos</w:t>
      </w:r>
      <w:r w:rsidRPr="00BC7F82">
        <w:rPr>
          <w:lang w:val="pt-BR"/>
        </w:rPr>
        <w:t xml:space="preserve"> foram identificados </w:t>
      </w:r>
      <w:r w:rsidR="00CD5052" w:rsidRPr="00BC7F82">
        <w:rPr>
          <w:lang w:val="pt-BR"/>
        </w:rPr>
        <w:t>como integrantes da categoria ‘Geografia das transições’</w:t>
      </w:r>
      <w:r w:rsidR="00456B8D" w:rsidRPr="00BC7F82">
        <w:rPr>
          <w:lang w:val="pt-BR"/>
        </w:rPr>
        <w:t>:</w:t>
      </w:r>
      <w:r w:rsidR="002D2656">
        <w:rPr>
          <w:lang w:val="pt-BR"/>
        </w:rPr>
        <w:t xml:space="preserve"> como apresentado na seção </w:t>
      </w:r>
      <w:r w:rsidR="00CD2CF9">
        <w:rPr>
          <w:lang w:val="pt-BR"/>
        </w:rPr>
        <w:t xml:space="preserve">2, </w:t>
      </w:r>
      <w:r w:rsidR="00456B8D" w:rsidRPr="00BC7F82">
        <w:rPr>
          <w:lang w:val="pt-BR"/>
        </w:rPr>
        <w:t>e</w:t>
      </w:r>
      <w:r w:rsidRPr="00BC7F82">
        <w:rPr>
          <w:lang w:val="pt-BR"/>
        </w:rPr>
        <w:t xml:space="preserve">sta categoria contempla um ramo de estudo  denominado </w:t>
      </w:r>
      <w:r w:rsidR="00CD5052" w:rsidRPr="00BC7F82">
        <w:rPr>
          <w:lang w:val="pt-BR"/>
        </w:rPr>
        <w:t>'Transições no Sul Global</w:t>
      </w:r>
      <w:r w:rsidR="00CD2CF9">
        <w:rPr>
          <w:lang w:val="pt-BR"/>
        </w:rPr>
        <w:t>’</w:t>
      </w:r>
      <w:r w:rsidRPr="00BC7F82">
        <w:rPr>
          <w:lang w:val="pt-BR"/>
        </w:rPr>
        <w:t xml:space="preserve"> onde estão enquadradas as  pesquisas que </w:t>
      </w:r>
      <w:r w:rsidR="00CD5052" w:rsidRPr="00BC7F82">
        <w:rPr>
          <w:lang w:val="pt-BR"/>
        </w:rPr>
        <w:t xml:space="preserve"> reflet</w:t>
      </w:r>
      <w:r w:rsidRPr="00BC7F82">
        <w:rPr>
          <w:lang w:val="pt-BR"/>
        </w:rPr>
        <w:t xml:space="preserve">em </w:t>
      </w:r>
      <w:r w:rsidR="00CD5052" w:rsidRPr="00BC7F82">
        <w:rPr>
          <w:lang w:val="pt-BR"/>
        </w:rPr>
        <w:t xml:space="preserve"> sobre semelhanças e diferenças em </w:t>
      </w:r>
      <w:r w:rsidRPr="00BC7F82">
        <w:rPr>
          <w:lang w:val="pt-BR"/>
        </w:rPr>
        <w:t>transições realizadas em países</w:t>
      </w:r>
      <w:r w:rsidR="00627C89" w:rsidRPr="00BC7F82">
        <w:rPr>
          <w:lang w:val="pt-BR"/>
        </w:rPr>
        <w:t xml:space="preserve"> em desenvolvimento e </w:t>
      </w:r>
      <w:r w:rsidR="00CD5052" w:rsidRPr="00BC7F82">
        <w:rPr>
          <w:lang w:val="pt-BR"/>
        </w:rPr>
        <w:t>emergentes, como é o caso do Brasil.</w:t>
      </w:r>
    </w:p>
    <w:p w14:paraId="1C31520A" w14:textId="77777777" w:rsidR="00CD5052" w:rsidRPr="00BC7F82" w:rsidRDefault="00CD5052" w:rsidP="00CD5052">
      <w:pPr>
        <w:ind w:firstLine="284"/>
        <w:rPr>
          <w:lang w:val="pt-BR"/>
        </w:rPr>
      </w:pPr>
    </w:p>
    <w:p w14:paraId="2B24FCA9" w14:textId="77777777" w:rsidR="00CD5052" w:rsidRPr="00BC7F82" w:rsidRDefault="00CD5052" w:rsidP="00CD5052">
      <w:pPr>
        <w:spacing w:after="120"/>
        <w:ind w:firstLine="284"/>
        <w:jc w:val="center"/>
        <w:rPr>
          <w:sz w:val="20"/>
          <w:lang w:val="pt-BR"/>
        </w:rPr>
      </w:pPr>
      <w:r w:rsidRPr="00BC7F82">
        <w:rPr>
          <w:sz w:val="20"/>
          <w:lang w:val="pt-BR"/>
        </w:rPr>
        <w:t>Quadro 5: Documentos ‘Geografia das transições’</w:t>
      </w:r>
    </w:p>
    <w:tbl>
      <w:tblPr>
        <w:tblW w:w="90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9"/>
        <w:gridCol w:w="7938"/>
      </w:tblGrid>
      <w:tr w:rsidR="00CD5052" w:rsidRPr="00BC7F82" w14:paraId="6DEE2BEE" w14:textId="77777777" w:rsidTr="005F5165">
        <w:trPr>
          <w:trHeight w:val="20"/>
        </w:trPr>
        <w:tc>
          <w:tcPr>
            <w:tcW w:w="1159" w:type="dxa"/>
          </w:tcPr>
          <w:p w14:paraId="44FDAD9F" w14:textId="1C8F9B25" w:rsidR="00CD5052" w:rsidRPr="00CD2CF9" w:rsidRDefault="005C376D" w:rsidP="005F5165">
            <w:pPr>
              <w:jc w:val="center"/>
              <w:rPr>
                <w:b/>
                <w:bCs/>
                <w:sz w:val="20"/>
              </w:rPr>
            </w:pPr>
            <w:r w:rsidRPr="00CD2CF9">
              <w:rPr>
                <w:b/>
                <w:bCs/>
                <w:sz w:val="20"/>
                <w:lang w:val="pt-BR"/>
              </w:rPr>
              <w:t>Autor(es)</w:t>
            </w:r>
          </w:p>
        </w:tc>
        <w:tc>
          <w:tcPr>
            <w:tcW w:w="7938" w:type="dxa"/>
          </w:tcPr>
          <w:p w14:paraId="52FA7883" w14:textId="77777777" w:rsidR="00CD5052" w:rsidRPr="00CD2CF9" w:rsidRDefault="00CD5052" w:rsidP="005F5165">
            <w:pPr>
              <w:jc w:val="center"/>
              <w:rPr>
                <w:b/>
                <w:bCs/>
                <w:sz w:val="20"/>
                <w:lang w:val="pt-BR"/>
              </w:rPr>
            </w:pPr>
            <w:r w:rsidRPr="00CD2CF9">
              <w:rPr>
                <w:b/>
                <w:bCs/>
                <w:sz w:val="20"/>
                <w:lang w:val="pt-BR"/>
              </w:rPr>
              <w:t>Desafio social brasileiro abordado</w:t>
            </w:r>
          </w:p>
        </w:tc>
      </w:tr>
      <w:tr w:rsidR="00CD5052" w:rsidRPr="00C052AD" w14:paraId="5D28DEEC" w14:textId="77777777" w:rsidTr="005F5165">
        <w:trPr>
          <w:trHeight w:val="20"/>
        </w:trPr>
        <w:tc>
          <w:tcPr>
            <w:tcW w:w="1159" w:type="dxa"/>
          </w:tcPr>
          <w:p w14:paraId="65182A57" w14:textId="77777777" w:rsidR="00CD5052" w:rsidRPr="00BC7F82" w:rsidRDefault="00CD5052" w:rsidP="005F5165">
            <w:pPr>
              <w:autoSpaceDE w:val="0"/>
              <w:autoSpaceDN w:val="0"/>
              <w:adjustRightInd w:val="0"/>
              <w:jc w:val="left"/>
              <w:rPr>
                <w:sz w:val="20"/>
                <w:lang w:val="pt-BR"/>
              </w:rPr>
            </w:pPr>
            <w:r w:rsidRPr="00BC7F82">
              <w:rPr>
                <w:sz w:val="20"/>
                <w:lang w:val="pt-BR"/>
              </w:rPr>
              <w:t>Magnusson et al. (2022)</w:t>
            </w:r>
          </w:p>
        </w:tc>
        <w:tc>
          <w:tcPr>
            <w:tcW w:w="7938" w:type="dxa"/>
          </w:tcPr>
          <w:p w14:paraId="6B1D468F" w14:textId="77777777" w:rsidR="00CD5052" w:rsidRPr="00BC7F82" w:rsidRDefault="00CD5052" w:rsidP="005F5165">
            <w:pPr>
              <w:autoSpaceDE w:val="0"/>
              <w:autoSpaceDN w:val="0"/>
              <w:adjustRightInd w:val="0"/>
              <w:jc w:val="left"/>
              <w:rPr>
                <w:sz w:val="20"/>
                <w:lang w:val="pt-BR"/>
              </w:rPr>
            </w:pPr>
            <w:r w:rsidRPr="00BC7F82">
              <w:rPr>
                <w:sz w:val="20"/>
                <w:lang w:val="pt-BR"/>
              </w:rPr>
              <w:t xml:space="preserve">Aborda a importância das práticas de </w:t>
            </w:r>
            <w:r w:rsidRPr="00BC7F82">
              <w:rPr>
                <w:b/>
                <w:bCs/>
                <w:sz w:val="20"/>
                <w:lang w:val="pt-BR"/>
              </w:rPr>
              <w:t>economia circular</w:t>
            </w:r>
            <w:r w:rsidRPr="00BC7F82">
              <w:rPr>
                <w:sz w:val="20"/>
                <w:lang w:val="pt-BR"/>
              </w:rPr>
              <w:t xml:space="preserve"> nos objetivos de TS. Compara a difusão do processo que permite a </w:t>
            </w:r>
            <w:r w:rsidRPr="00BC7F82">
              <w:rPr>
                <w:b/>
                <w:bCs/>
                <w:sz w:val="20"/>
                <w:lang w:val="pt-BR"/>
              </w:rPr>
              <w:t>produção de biogás experimentada no Paraná (sul do Brasil)</w:t>
            </w:r>
            <w:r w:rsidRPr="00BC7F82">
              <w:rPr>
                <w:sz w:val="20"/>
                <w:lang w:val="pt-BR"/>
              </w:rPr>
              <w:t>, com a Suécia e o norte da Europa.</w:t>
            </w:r>
            <w:r w:rsidRPr="00BC7F82">
              <w:rPr>
                <w:sz w:val="20"/>
                <w:lang w:val="pt-BR"/>
              </w:rPr>
              <w:tab/>
            </w:r>
          </w:p>
        </w:tc>
      </w:tr>
      <w:tr w:rsidR="00CD5052" w:rsidRPr="00C052AD" w14:paraId="562497DD" w14:textId="77777777" w:rsidTr="005F5165">
        <w:trPr>
          <w:trHeight w:val="20"/>
        </w:trPr>
        <w:tc>
          <w:tcPr>
            <w:tcW w:w="1159" w:type="dxa"/>
          </w:tcPr>
          <w:p w14:paraId="03FCF10F" w14:textId="4E672E02" w:rsidR="00CD5052" w:rsidRPr="00BC7F82" w:rsidRDefault="00CD2CF9" w:rsidP="005F5165">
            <w:pPr>
              <w:autoSpaceDE w:val="0"/>
              <w:autoSpaceDN w:val="0"/>
              <w:adjustRightInd w:val="0"/>
              <w:jc w:val="left"/>
              <w:rPr>
                <w:sz w:val="20"/>
                <w:lang w:val="pt-BR"/>
              </w:rPr>
            </w:pPr>
            <w:r>
              <w:rPr>
                <w:sz w:val="20"/>
                <w:lang w:val="pt-BR"/>
              </w:rPr>
              <w:lastRenderedPageBreak/>
              <w:t>D</w:t>
            </w:r>
            <w:r w:rsidR="00CD5052" w:rsidRPr="00BC7F82">
              <w:rPr>
                <w:sz w:val="20"/>
                <w:lang w:val="pt-BR"/>
              </w:rPr>
              <w:t>e Oliveira Filho et al. (2022)</w:t>
            </w:r>
          </w:p>
        </w:tc>
        <w:tc>
          <w:tcPr>
            <w:tcW w:w="7938" w:type="dxa"/>
          </w:tcPr>
          <w:p w14:paraId="19B88074" w14:textId="11718D6B" w:rsidR="00CD5052" w:rsidRPr="00BC7F82" w:rsidRDefault="00CD5052" w:rsidP="005F5165">
            <w:pPr>
              <w:autoSpaceDE w:val="0"/>
              <w:autoSpaceDN w:val="0"/>
              <w:adjustRightInd w:val="0"/>
              <w:jc w:val="left"/>
              <w:rPr>
                <w:sz w:val="20"/>
                <w:lang w:val="pt-BR"/>
              </w:rPr>
            </w:pPr>
            <w:r w:rsidRPr="00BC7F82">
              <w:rPr>
                <w:sz w:val="20"/>
                <w:lang w:val="pt-BR"/>
              </w:rPr>
              <w:t xml:space="preserve">Trata das transições no sul global, enfatizando a importância do contexto territorial para o avanço da TS. São descritos e analisados, os tipos de políticas implementados para o </w:t>
            </w:r>
            <w:r w:rsidRPr="00BC7F82">
              <w:rPr>
                <w:b/>
                <w:bCs/>
                <w:sz w:val="20"/>
                <w:lang w:val="pt-BR"/>
              </w:rPr>
              <w:t xml:space="preserve">avanço da </w:t>
            </w:r>
            <w:r w:rsidR="001649B4" w:rsidRPr="00BC7F82">
              <w:rPr>
                <w:b/>
                <w:bCs/>
                <w:sz w:val="20"/>
                <w:lang w:val="pt-BR"/>
              </w:rPr>
              <w:t>eletro mobilidade</w:t>
            </w:r>
            <w:r w:rsidRPr="00BC7F82">
              <w:rPr>
                <w:b/>
                <w:bCs/>
                <w:sz w:val="20"/>
                <w:lang w:val="pt-BR"/>
              </w:rPr>
              <w:t xml:space="preserve"> no Brasil (São Paulo),</w:t>
            </w:r>
            <w:r w:rsidRPr="00BC7F82">
              <w:rPr>
                <w:sz w:val="20"/>
                <w:lang w:val="pt-BR"/>
              </w:rPr>
              <w:t xml:space="preserve"> além da Argentina (Buenos Aires), Chile (Santiago) e Colômbia (Bogotá). </w:t>
            </w:r>
          </w:p>
        </w:tc>
      </w:tr>
      <w:tr w:rsidR="00CD5052" w:rsidRPr="00C052AD" w14:paraId="35F2FDC5" w14:textId="77777777" w:rsidTr="005F5165">
        <w:trPr>
          <w:trHeight w:val="20"/>
        </w:trPr>
        <w:tc>
          <w:tcPr>
            <w:tcW w:w="1159" w:type="dxa"/>
          </w:tcPr>
          <w:p w14:paraId="54E2DC31" w14:textId="77777777" w:rsidR="00CD5052" w:rsidRPr="00BC7F82" w:rsidRDefault="00CD5052" w:rsidP="005F5165">
            <w:pPr>
              <w:autoSpaceDE w:val="0"/>
              <w:autoSpaceDN w:val="0"/>
              <w:adjustRightInd w:val="0"/>
              <w:jc w:val="left"/>
              <w:rPr>
                <w:sz w:val="20"/>
                <w:lang w:val="pt-BR"/>
              </w:rPr>
            </w:pPr>
            <w:r w:rsidRPr="00BC7F82">
              <w:rPr>
                <w:sz w:val="20"/>
                <w:lang w:val="pt-BR"/>
              </w:rPr>
              <w:t>Larbi, Kellett e Palazzo (2022)</w:t>
            </w:r>
          </w:p>
        </w:tc>
        <w:tc>
          <w:tcPr>
            <w:tcW w:w="7938" w:type="dxa"/>
          </w:tcPr>
          <w:p w14:paraId="1E2614A7" w14:textId="77777777" w:rsidR="00CD5052" w:rsidRPr="00BC7F82" w:rsidRDefault="00CD5052" w:rsidP="005F5165">
            <w:pPr>
              <w:autoSpaceDE w:val="0"/>
              <w:autoSpaceDN w:val="0"/>
              <w:adjustRightInd w:val="0"/>
              <w:jc w:val="left"/>
              <w:rPr>
                <w:sz w:val="20"/>
                <w:lang w:val="pt-BR"/>
              </w:rPr>
            </w:pPr>
            <w:r w:rsidRPr="00BC7F82">
              <w:rPr>
                <w:sz w:val="20"/>
                <w:lang w:val="pt-BR"/>
              </w:rPr>
              <w:t xml:space="preserve">Trata das transições no sul global, destacando a concentração de literatura contendo exemplos de avanços do urbanismo sustentável em cidades do 'mundo desenvolvido'. Com base no estudo de caso sobre a </w:t>
            </w:r>
            <w:r w:rsidRPr="00BC7F82">
              <w:rPr>
                <w:b/>
                <w:bCs/>
                <w:sz w:val="20"/>
                <w:lang w:val="pt-BR"/>
              </w:rPr>
              <w:t>cidade de Curitiba (Brasil)</w:t>
            </w:r>
            <w:r w:rsidRPr="00BC7F82">
              <w:rPr>
                <w:sz w:val="20"/>
                <w:lang w:val="pt-BR"/>
              </w:rPr>
              <w:t xml:space="preserve">, e Acrra (capital de Gana, África),  fornecem </w:t>
            </w:r>
            <w:r w:rsidRPr="00BC7F82">
              <w:rPr>
                <w:i/>
                <w:iCs/>
                <w:sz w:val="20"/>
                <w:lang w:val="pt-BR"/>
              </w:rPr>
              <w:t xml:space="preserve">insights </w:t>
            </w:r>
            <w:r w:rsidRPr="00BC7F82">
              <w:rPr>
                <w:sz w:val="20"/>
                <w:lang w:val="pt-BR"/>
              </w:rPr>
              <w:t xml:space="preserve">sobre </w:t>
            </w:r>
            <w:r w:rsidRPr="00BC7F82">
              <w:rPr>
                <w:b/>
                <w:bCs/>
                <w:sz w:val="20"/>
                <w:lang w:val="pt-BR"/>
              </w:rPr>
              <w:t>transições para o urbanismo sustentável</w:t>
            </w:r>
            <w:r w:rsidRPr="00BC7F82">
              <w:rPr>
                <w:sz w:val="20"/>
                <w:lang w:val="pt-BR"/>
              </w:rPr>
              <w:t xml:space="preserve"> no mundo em desenvolvimento. </w:t>
            </w:r>
          </w:p>
        </w:tc>
      </w:tr>
      <w:tr w:rsidR="00CD5052" w:rsidRPr="00C052AD" w14:paraId="5E7A894F" w14:textId="77777777" w:rsidTr="005F5165">
        <w:trPr>
          <w:trHeight w:val="20"/>
        </w:trPr>
        <w:tc>
          <w:tcPr>
            <w:tcW w:w="1159" w:type="dxa"/>
          </w:tcPr>
          <w:p w14:paraId="45FE43C3" w14:textId="77777777" w:rsidR="00CD5052" w:rsidRPr="00BC7F82" w:rsidRDefault="00CD5052" w:rsidP="005F5165">
            <w:pPr>
              <w:autoSpaceDE w:val="0"/>
              <w:autoSpaceDN w:val="0"/>
              <w:adjustRightInd w:val="0"/>
              <w:jc w:val="left"/>
              <w:rPr>
                <w:sz w:val="20"/>
                <w:lang w:val="pt-BR"/>
              </w:rPr>
            </w:pPr>
            <w:r w:rsidRPr="00BC7F82">
              <w:rPr>
                <w:sz w:val="20"/>
                <w:lang w:val="pt-BR"/>
              </w:rPr>
              <w:t>Kanda et al. (2022)</w:t>
            </w:r>
          </w:p>
        </w:tc>
        <w:tc>
          <w:tcPr>
            <w:tcW w:w="7938" w:type="dxa"/>
          </w:tcPr>
          <w:p w14:paraId="467A5779" w14:textId="77777777" w:rsidR="00CD5052" w:rsidRPr="00BC7F82" w:rsidRDefault="00CD5052" w:rsidP="005F5165">
            <w:pPr>
              <w:autoSpaceDE w:val="0"/>
              <w:autoSpaceDN w:val="0"/>
              <w:adjustRightInd w:val="0"/>
              <w:jc w:val="left"/>
              <w:rPr>
                <w:sz w:val="20"/>
                <w:lang w:val="pt-BR"/>
              </w:rPr>
            </w:pPr>
            <w:r w:rsidRPr="00BC7F82">
              <w:rPr>
                <w:sz w:val="20"/>
                <w:lang w:val="pt-BR"/>
              </w:rPr>
              <w:t xml:space="preserve">Alerta que a literatura de TS sobre mix de políticas, abrange, principalmente, casos europeus, o que limita sua generalização. Analisa o mix de políticas relacionada aos </w:t>
            </w:r>
            <w:r w:rsidRPr="00BC7F82">
              <w:rPr>
                <w:b/>
                <w:bCs/>
                <w:sz w:val="20"/>
                <w:lang w:val="pt-BR"/>
              </w:rPr>
              <w:t>sistema de biogás brasileiro</w:t>
            </w:r>
            <w:r w:rsidRPr="00BC7F82">
              <w:rPr>
                <w:sz w:val="20"/>
                <w:lang w:val="pt-BR"/>
              </w:rPr>
              <w:t>.</w:t>
            </w:r>
          </w:p>
        </w:tc>
      </w:tr>
      <w:tr w:rsidR="00CD5052" w:rsidRPr="00C052AD" w14:paraId="7CDD2915" w14:textId="77777777" w:rsidTr="005F5165">
        <w:trPr>
          <w:trHeight w:val="20"/>
        </w:trPr>
        <w:tc>
          <w:tcPr>
            <w:tcW w:w="1159" w:type="dxa"/>
          </w:tcPr>
          <w:p w14:paraId="1DF27910" w14:textId="77777777" w:rsidR="00CD5052" w:rsidRPr="00BC7F82" w:rsidRDefault="00CD5052" w:rsidP="005F5165">
            <w:pPr>
              <w:autoSpaceDE w:val="0"/>
              <w:autoSpaceDN w:val="0"/>
              <w:adjustRightInd w:val="0"/>
              <w:jc w:val="left"/>
              <w:rPr>
                <w:sz w:val="20"/>
                <w:lang w:val="pt-BR"/>
              </w:rPr>
            </w:pPr>
            <w:r w:rsidRPr="00BC7F82">
              <w:rPr>
                <w:sz w:val="20"/>
                <w:lang w:val="pt-BR"/>
              </w:rPr>
              <w:t>Larbi et al. (2021)</w:t>
            </w:r>
          </w:p>
        </w:tc>
        <w:tc>
          <w:tcPr>
            <w:tcW w:w="7938" w:type="dxa"/>
          </w:tcPr>
          <w:p w14:paraId="7A1B1AB9" w14:textId="77777777" w:rsidR="00CD5052" w:rsidRPr="00BC7F82" w:rsidRDefault="00CD5052" w:rsidP="005F5165">
            <w:pPr>
              <w:autoSpaceDE w:val="0"/>
              <w:autoSpaceDN w:val="0"/>
              <w:adjustRightInd w:val="0"/>
              <w:jc w:val="left"/>
              <w:rPr>
                <w:sz w:val="20"/>
                <w:lang w:val="pt-BR"/>
              </w:rPr>
            </w:pPr>
            <w:r w:rsidRPr="00BC7F82">
              <w:rPr>
                <w:sz w:val="20"/>
                <w:lang w:val="pt-BR"/>
              </w:rPr>
              <w:t>Com base em um estudo de caso envolvendo uma cidade do mundo desenvolvido (Freiburg), e do mundo em desenvolvimento (</w:t>
            </w:r>
            <w:r w:rsidRPr="00BC7F82">
              <w:rPr>
                <w:b/>
                <w:bCs/>
                <w:sz w:val="20"/>
                <w:lang w:val="pt-BR"/>
              </w:rPr>
              <w:t>Curitiba</w:t>
            </w:r>
            <w:r w:rsidRPr="00BC7F82">
              <w:rPr>
                <w:sz w:val="20"/>
                <w:lang w:val="pt-BR"/>
              </w:rPr>
              <w:t xml:space="preserve">), reforça-se a ideia de que, para lidar com </w:t>
            </w:r>
            <w:r w:rsidRPr="00BC7F82">
              <w:rPr>
                <w:b/>
                <w:bCs/>
                <w:sz w:val="20"/>
                <w:lang w:val="pt-BR"/>
              </w:rPr>
              <w:t>transições urbanas,</w:t>
            </w:r>
            <w:r w:rsidRPr="00BC7F82">
              <w:rPr>
                <w:sz w:val="20"/>
                <w:lang w:val="pt-BR"/>
              </w:rPr>
              <w:t xml:space="preserve"> são necessárias políticas desenhadas especificamente para os contextos de aplicação.</w:t>
            </w:r>
          </w:p>
        </w:tc>
      </w:tr>
    </w:tbl>
    <w:p w14:paraId="4B7E10D3" w14:textId="77777777" w:rsidR="00CD5052" w:rsidRPr="00BC7F82" w:rsidRDefault="00CD5052" w:rsidP="00CD5052">
      <w:pPr>
        <w:spacing w:after="120"/>
        <w:rPr>
          <w:sz w:val="20"/>
          <w:lang w:val="pt-BR"/>
        </w:rPr>
      </w:pPr>
      <w:r w:rsidRPr="00BC7F82">
        <w:rPr>
          <w:sz w:val="20"/>
          <w:lang w:val="pt-BR"/>
        </w:rPr>
        <w:t>Fonte: Autores.</w:t>
      </w:r>
    </w:p>
    <w:p w14:paraId="3E5854C8" w14:textId="77777777" w:rsidR="00CD5052" w:rsidRPr="00BC7F82" w:rsidRDefault="00CD5052" w:rsidP="00CD5052">
      <w:pPr>
        <w:spacing w:after="120"/>
        <w:rPr>
          <w:sz w:val="20"/>
          <w:lang w:val="pt-BR"/>
        </w:rPr>
      </w:pPr>
    </w:p>
    <w:p w14:paraId="5DB9463C" w14:textId="77777777" w:rsidR="00CD5052" w:rsidRPr="00BC7F82" w:rsidRDefault="00CD5052" w:rsidP="00CD5052">
      <w:pPr>
        <w:ind w:firstLine="284"/>
        <w:rPr>
          <w:lang w:val="pt-BR"/>
        </w:rPr>
      </w:pPr>
      <w:r w:rsidRPr="00BC7F82">
        <w:rPr>
          <w:lang w:val="pt-BR"/>
        </w:rPr>
        <w:t xml:space="preserve">Quatro, dos 30 documentos analisados, foram identificados como representantes da categoria ‘Sociedade civil, cultura e movimentos sociais em transições’, e, portanto, prioritariamente trazem elementos que destacam a importância da sociedade civil e dos movimentos sociais, assim como de valores e crenças culturais mais amplas, em TS. Estes documentos são apresentados no Quadro 6. </w:t>
      </w:r>
    </w:p>
    <w:p w14:paraId="27C853E0" w14:textId="77777777" w:rsidR="00CD5052" w:rsidRPr="00BC7F82" w:rsidRDefault="00CD5052" w:rsidP="00CD5052">
      <w:pPr>
        <w:spacing w:after="120"/>
        <w:rPr>
          <w:sz w:val="20"/>
          <w:lang w:val="pt-BR"/>
        </w:rPr>
      </w:pPr>
    </w:p>
    <w:p w14:paraId="4B467750" w14:textId="77777777" w:rsidR="00CD5052" w:rsidRPr="00BC7F82" w:rsidRDefault="00CD5052" w:rsidP="00CD5052">
      <w:pPr>
        <w:spacing w:after="120"/>
        <w:ind w:firstLine="284"/>
        <w:rPr>
          <w:sz w:val="20"/>
          <w:lang w:val="pt-BR"/>
        </w:rPr>
      </w:pPr>
      <w:r w:rsidRPr="00BC7F82">
        <w:rPr>
          <w:sz w:val="20"/>
          <w:lang w:val="pt-BR"/>
        </w:rPr>
        <w:t xml:space="preserve">Quadro 6: Documentos ‘Sociedade civil, cultura e movimentos sociais em transições’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7939"/>
      </w:tblGrid>
      <w:tr w:rsidR="00CD5052" w:rsidRPr="00BC7F82" w14:paraId="681995E1" w14:textId="77777777" w:rsidTr="00CD2CF9">
        <w:trPr>
          <w:trHeight w:val="20"/>
        </w:trPr>
        <w:tc>
          <w:tcPr>
            <w:tcW w:w="1133" w:type="dxa"/>
          </w:tcPr>
          <w:p w14:paraId="695C2814" w14:textId="4116D54C" w:rsidR="00CD5052" w:rsidRPr="00CD2CF9" w:rsidRDefault="005C376D" w:rsidP="005F5165">
            <w:pPr>
              <w:jc w:val="center"/>
              <w:rPr>
                <w:b/>
                <w:bCs/>
                <w:sz w:val="20"/>
              </w:rPr>
            </w:pPr>
            <w:r w:rsidRPr="00CD2CF9">
              <w:rPr>
                <w:b/>
                <w:bCs/>
                <w:sz w:val="20"/>
                <w:lang w:val="pt-BR"/>
              </w:rPr>
              <w:t>Autor(es)</w:t>
            </w:r>
          </w:p>
        </w:tc>
        <w:tc>
          <w:tcPr>
            <w:tcW w:w="7939" w:type="dxa"/>
          </w:tcPr>
          <w:p w14:paraId="0F7A7650" w14:textId="77777777" w:rsidR="00CD5052" w:rsidRPr="00CD2CF9" w:rsidRDefault="00CD5052" w:rsidP="005F5165">
            <w:pPr>
              <w:jc w:val="center"/>
              <w:rPr>
                <w:b/>
                <w:bCs/>
                <w:sz w:val="20"/>
                <w:lang w:val="pt-BR"/>
              </w:rPr>
            </w:pPr>
            <w:r w:rsidRPr="00CD2CF9">
              <w:rPr>
                <w:b/>
                <w:bCs/>
                <w:sz w:val="20"/>
                <w:lang w:val="pt-BR"/>
              </w:rPr>
              <w:t>Desafio social brasileiro abordado</w:t>
            </w:r>
          </w:p>
        </w:tc>
      </w:tr>
      <w:tr w:rsidR="00CD5052" w:rsidRPr="00C052AD" w14:paraId="0CFD882C" w14:textId="77777777" w:rsidTr="00CD2CF9">
        <w:tblPrEx>
          <w:tblLook w:val="04A0" w:firstRow="1" w:lastRow="0" w:firstColumn="1" w:lastColumn="0" w:noHBand="0" w:noVBand="1"/>
        </w:tblPrEx>
        <w:trPr>
          <w:trHeight w:val="20"/>
        </w:trPr>
        <w:tc>
          <w:tcPr>
            <w:tcW w:w="1128" w:type="dxa"/>
            <w:shd w:val="clear" w:color="auto" w:fill="auto"/>
            <w:hideMark/>
          </w:tcPr>
          <w:p w14:paraId="3897C922" w14:textId="77777777" w:rsidR="00CD5052" w:rsidRPr="00BC7F82" w:rsidRDefault="00CD5052" w:rsidP="005F5165">
            <w:pPr>
              <w:jc w:val="left"/>
              <w:rPr>
                <w:sz w:val="20"/>
                <w:lang w:val="pt-BR"/>
              </w:rPr>
            </w:pPr>
            <w:r w:rsidRPr="00BC7F82">
              <w:rPr>
                <w:sz w:val="20"/>
                <w:lang w:val="pt-BR"/>
              </w:rPr>
              <w:t>Roysen e Cruz (2020)</w:t>
            </w:r>
          </w:p>
        </w:tc>
        <w:tc>
          <w:tcPr>
            <w:tcW w:w="7939" w:type="dxa"/>
            <w:shd w:val="clear" w:color="auto" w:fill="auto"/>
            <w:hideMark/>
          </w:tcPr>
          <w:p w14:paraId="320BE283" w14:textId="77777777" w:rsidR="00CD5052" w:rsidRPr="00BC7F82" w:rsidRDefault="00CD5052" w:rsidP="005F5165">
            <w:pPr>
              <w:jc w:val="left"/>
              <w:rPr>
                <w:sz w:val="20"/>
                <w:lang w:val="pt-BR"/>
              </w:rPr>
            </w:pPr>
            <w:r w:rsidRPr="00BC7F82">
              <w:rPr>
                <w:sz w:val="20"/>
                <w:lang w:val="pt-BR"/>
              </w:rPr>
              <w:t xml:space="preserve">Analisa a parceria entre a Universidade de Brasília e uma ecovila no Brasil, experiência que demonstra o potencial de abordagens pedagógicas transdisciplinares, para a </w:t>
            </w:r>
            <w:r w:rsidRPr="00BC7F82">
              <w:rPr>
                <w:b/>
                <w:bCs/>
                <w:sz w:val="20"/>
                <w:lang w:val="pt-BR"/>
              </w:rPr>
              <w:t>educação no nível superior que facilita a TS</w:t>
            </w:r>
            <w:r w:rsidRPr="00BC7F82">
              <w:rPr>
                <w:sz w:val="20"/>
                <w:lang w:val="pt-BR"/>
              </w:rPr>
              <w:t xml:space="preserve">. </w:t>
            </w:r>
          </w:p>
        </w:tc>
      </w:tr>
      <w:tr w:rsidR="00CD5052" w:rsidRPr="00C052AD" w14:paraId="3DC5A2DC" w14:textId="77777777" w:rsidTr="00CD2CF9">
        <w:tblPrEx>
          <w:tblLook w:val="04A0" w:firstRow="1" w:lastRow="0" w:firstColumn="1" w:lastColumn="0" w:noHBand="0" w:noVBand="1"/>
        </w:tblPrEx>
        <w:trPr>
          <w:trHeight w:val="20"/>
        </w:trPr>
        <w:tc>
          <w:tcPr>
            <w:tcW w:w="1128" w:type="dxa"/>
            <w:shd w:val="clear" w:color="auto" w:fill="auto"/>
            <w:hideMark/>
          </w:tcPr>
          <w:p w14:paraId="755DA585" w14:textId="77777777" w:rsidR="00CD5052" w:rsidRPr="00BC7F82" w:rsidRDefault="00CD5052" w:rsidP="005F5165">
            <w:pPr>
              <w:jc w:val="left"/>
              <w:rPr>
                <w:sz w:val="20"/>
                <w:lang w:val="pt-BR"/>
              </w:rPr>
            </w:pPr>
            <w:r w:rsidRPr="00BC7F82">
              <w:rPr>
                <w:sz w:val="20"/>
                <w:lang w:val="pt-BR"/>
              </w:rPr>
              <w:t>Souza, Jacobi e Wals (2020)</w:t>
            </w:r>
          </w:p>
        </w:tc>
        <w:tc>
          <w:tcPr>
            <w:tcW w:w="7939" w:type="dxa"/>
            <w:shd w:val="clear" w:color="auto" w:fill="auto"/>
            <w:hideMark/>
          </w:tcPr>
          <w:p w14:paraId="24A3DF98" w14:textId="77777777" w:rsidR="00CD5052" w:rsidRPr="00BC7F82" w:rsidRDefault="00CD5052" w:rsidP="005F5165">
            <w:pPr>
              <w:jc w:val="left"/>
              <w:rPr>
                <w:sz w:val="20"/>
                <w:lang w:val="pt-BR"/>
              </w:rPr>
            </w:pPr>
            <w:r w:rsidRPr="00BC7F82">
              <w:rPr>
                <w:sz w:val="20"/>
                <w:lang w:val="pt-BR"/>
              </w:rPr>
              <w:t xml:space="preserve">Examina os processos de </w:t>
            </w:r>
            <w:r w:rsidRPr="00BC7F82">
              <w:rPr>
                <w:b/>
                <w:bCs/>
                <w:sz w:val="20"/>
                <w:lang w:val="pt-BR"/>
              </w:rPr>
              <w:t>aprendizagem social em TS, em um contexto de vulnerabilidade socioecológica</w:t>
            </w:r>
            <w:r w:rsidRPr="00BC7F82">
              <w:rPr>
                <w:sz w:val="20"/>
                <w:lang w:val="pt-BR"/>
              </w:rPr>
              <w:t xml:space="preserve">: a comunidade de Lomba do Pinheiro, no sul do Brasil. </w:t>
            </w:r>
          </w:p>
        </w:tc>
      </w:tr>
      <w:tr w:rsidR="00CD5052" w:rsidRPr="00C052AD" w14:paraId="2ACD24A7" w14:textId="77777777" w:rsidTr="00CD2CF9">
        <w:tblPrEx>
          <w:tblLook w:val="04A0" w:firstRow="1" w:lastRow="0" w:firstColumn="1" w:lastColumn="0" w:noHBand="0" w:noVBand="1"/>
        </w:tblPrEx>
        <w:trPr>
          <w:trHeight w:val="20"/>
        </w:trPr>
        <w:tc>
          <w:tcPr>
            <w:tcW w:w="1128" w:type="dxa"/>
            <w:shd w:val="clear" w:color="auto" w:fill="auto"/>
            <w:hideMark/>
          </w:tcPr>
          <w:p w14:paraId="6205A730" w14:textId="77777777" w:rsidR="00CD5052" w:rsidRPr="00BC7F82" w:rsidRDefault="00CD5052" w:rsidP="005F5165">
            <w:pPr>
              <w:jc w:val="left"/>
              <w:rPr>
                <w:sz w:val="20"/>
                <w:lang w:val="pt-BR"/>
              </w:rPr>
            </w:pPr>
            <w:r w:rsidRPr="00BC7F82">
              <w:rPr>
                <w:sz w:val="20"/>
                <w:lang w:val="pt-BR"/>
              </w:rPr>
              <w:t>Roysen e Mertens (2019)</w:t>
            </w:r>
          </w:p>
        </w:tc>
        <w:tc>
          <w:tcPr>
            <w:tcW w:w="7939" w:type="dxa"/>
            <w:shd w:val="clear" w:color="auto" w:fill="auto"/>
            <w:hideMark/>
          </w:tcPr>
          <w:p w14:paraId="0DEBD167" w14:textId="77777777" w:rsidR="00CD5052" w:rsidRPr="00BC7F82" w:rsidRDefault="00CD5052" w:rsidP="005F5165">
            <w:pPr>
              <w:jc w:val="left"/>
              <w:rPr>
                <w:sz w:val="20"/>
                <w:lang w:val="pt-BR"/>
              </w:rPr>
            </w:pPr>
            <w:r w:rsidRPr="00BC7F82">
              <w:rPr>
                <w:sz w:val="20"/>
                <w:lang w:val="pt-BR"/>
              </w:rPr>
              <w:t xml:space="preserve">Por meio de um estudo qualitativo de uma organização de base – uma ecovila no Brasil, os autores exploram as dinâmicas locais de desenvolvimento e </w:t>
            </w:r>
            <w:r w:rsidRPr="00BC7F82">
              <w:rPr>
                <w:b/>
                <w:bCs/>
                <w:sz w:val="20"/>
                <w:lang w:val="pt-BR"/>
              </w:rPr>
              <w:t>normalização de práticas sociais inovadoras em TS.</w:t>
            </w:r>
            <w:r w:rsidRPr="00BC7F82">
              <w:rPr>
                <w:sz w:val="20"/>
                <w:lang w:val="pt-BR"/>
              </w:rPr>
              <w:t xml:space="preserve"> </w:t>
            </w:r>
          </w:p>
        </w:tc>
      </w:tr>
      <w:tr w:rsidR="00CD5052" w:rsidRPr="00C052AD" w14:paraId="47EB3B3D" w14:textId="77777777" w:rsidTr="00CD2CF9">
        <w:tblPrEx>
          <w:tblLook w:val="04A0" w:firstRow="1" w:lastRow="0" w:firstColumn="1" w:lastColumn="0" w:noHBand="0" w:noVBand="1"/>
        </w:tblPrEx>
        <w:trPr>
          <w:trHeight w:val="20"/>
        </w:trPr>
        <w:tc>
          <w:tcPr>
            <w:tcW w:w="1128" w:type="dxa"/>
            <w:shd w:val="clear" w:color="auto" w:fill="auto"/>
            <w:hideMark/>
          </w:tcPr>
          <w:p w14:paraId="1B03D20B" w14:textId="77777777" w:rsidR="00CD5052" w:rsidRPr="00BC7F82" w:rsidRDefault="00CD5052" w:rsidP="005F5165">
            <w:pPr>
              <w:jc w:val="left"/>
              <w:rPr>
                <w:sz w:val="20"/>
                <w:lang w:val="pt-BR"/>
              </w:rPr>
            </w:pPr>
            <w:r w:rsidRPr="00BC7F82">
              <w:rPr>
                <w:sz w:val="20"/>
                <w:lang w:val="pt-BR"/>
              </w:rPr>
              <w:t>Meek (2016)</w:t>
            </w:r>
          </w:p>
        </w:tc>
        <w:tc>
          <w:tcPr>
            <w:tcW w:w="7939" w:type="dxa"/>
            <w:shd w:val="clear" w:color="auto" w:fill="auto"/>
            <w:hideMark/>
          </w:tcPr>
          <w:p w14:paraId="7C9DAC63" w14:textId="77777777" w:rsidR="00CD5052" w:rsidRPr="00BC7F82" w:rsidRDefault="00CD5052" w:rsidP="005F5165">
            <w:pPr>
              <w:jc w:val="left"/>
              <w:rPr>
                <w:sz w:val="20"/>
                <w:lang w:val="pt-BR"/>
              </w:rPr>
            </w:pPr>
            <w:r w:rsidRPr="00BC7F82">
              <w:rPr>
                <w:sz w:val="20"/>
                <w:lang w:val="pt-BR"/>
              </w:rPr>
              <w:t>Aborda como os '</w:t>
            </w:r>
            <w:r w:rsidRPr="00BC7F82">
              <w:rPr>
                <w:b/>
                <w:bCs/>
                <w:sz w:val="20"/>
                <w:lang w:val="pt-BR"/>
              </w:rPr>
              <w:t>valores conflitantes sobre tipos apropriados de agricultura'</w:t>
            </w:r>
            <w:r w:rsidRPr="00BC7F82">
              <w:rPr>
                <w:sz w:val="20"/>
                <w:lang w:val="pt-BR"/>
              </w:rPr>
              <w:t>, se configura como uma variável pouco explorada, que influencia se os agricultores adotam ou não métodos agroecológicos. Trata deste tema, no contexto de um assentamento de reforma agrária na Amazônia do Movimento dos Trabalhadores Rurais Sem Terra (MST), apresentado como o 'movimento social agrário de maior sucesso no Brasil'.</w:t>
            </w:r>
          </w:p>
        </w:tc>
      </w:tr>
    </w:tbl>
    <w:p w14:paraId="264C74F2" w14:textId="3C8F7FCC" w:rsidR="00CD5052" w:rsidRPr="00BC7F82" w:rsidRDefault="00CD5052" w:rsidP="00CD5052">
      <w:pPr>
        <w:spacing w:after="120"/>
        <w:rPr>
          <w:sz w:val="20"/>
          <w:lang w:val="pt-BR"/>
        </w:rPr>
      </w:pPr>
      <w:r w:rsidRPr="00BC7F82">
        <w:rPr>
          <w:sz w:val="20"/>
          <w:lang w:val="pt-BR"/>
        </w:rPr>
        <w:t xml:space="preserve">Fonte: </w:t>
      </w:r>
      <w:r w:rsidR="00B27B3D" w:rsidRPr="00BC7F82">
        <w:rPr>
          <w:sz w:val="20"/>
          <w:lang w:val="pt-BR"/>
        </w:rPr>
        <w:t>elaborado pelos autores</w:t>
      </w:r>
      <w:r w:rsidRPr="00BC7F82">
        <w:rPr>
          <w:sz w:val="20"/>
          <w:lang w:val="pt-BR"/>
        </w:rPr>
        <w:t>.</w:t>
      </w:r>
    </w:p>
    <w:p w14:paraId="5E2F1CF6" w14:textId="77777777" w:rsidR="00CD5052" w:rsidRPr="00BC7F82" w:rsidRDefault="00CD5052" w:rsidP="00CD5052">
      <w:pPr>
        <w:spacing w:after="120"/>
        <w:ind w:firstLine="284"/>
        <w:rPr>
          <w:szCs w:val="24"/>
          <w:lang w:val="pt-BR"/>
        </w:rPr>
      </w:pPr>
    </w:p>
    <w:p w14:paraId="5076FA49" w14:textId="55A4BDD3" w:rsidR="00CD5052" w:rsidRPr="00BC7F82" w:rsidRDefault="00CD5052" w:rsidP="00CD5052">
      <w:pPr>
        <w:spacing w:after="120"/>
        <w:ind w:firstLine="284"/>
        <w:rPr>
          <w:szCs w:val="24"/>
          <w:lang w:val="pt-BR"/>
        </w:rPr>
      </w:pPr>
      <w:r w:rsidRPr="00BC7F82">
        <w:rPr>
          <w:szCs w:val="24"/>
          <w:lang w:val="pt-BR"/>
        </w:rPr>
        <w:t>Por último, no Quadro 7, apresentam-se os dois documentos prioritariamente enquadrados como representantes da categoria ‘Governando transições’. Destaca-se, no entanto, que, conforme apresentado na seção 2, parte do conteúdo dos documentos</w:t>
      </w:r>
      <w:r w:rsidR="00471F5D" w:rsidRPr="00BC7F82">
        <w:rPr>
          <w:szCs w:val="24"/>
          <w:lang w:val="pt-BR"/>
        </w:rPr>
        <w:t xml:space="preserve"> apresentados no</w:t>
      </w:r>
      <w:r w:rsidR="00CD2CF9">
        <w:rPr>
          <w:szCs w:val="24"/>
          <w:lang w:val="pt-BR"/>
        </w:rPr>
        <w:t>s</w:t>
      </w:r>
      <w:r w:rsidR="00471F5D" w:rsidRPr="00BC7F82">
        <w:rPr>
          <w:szCs w:val="24"/>
          <w:lang w:val="pt-BR"/>
        </w:rPr>
        <w:t xml:space="preserve"> </w:t>
      </w:r>
      <w:r w:rsidRPr="00BC7F82">
        <w:rPr>
          <w:szCs w:val="24"/>
          <w:lang w:val="pt-BR"/>
        </w:rPr>
        <w:t>Quadro</w:t>
      </w:r>
      <w:r w:rsidR="00CD2CF9">
        <w:rPr>
          <w:szCs w:val="24"/>
          <w:lang w:val="pt-BR"/>
        </w:rPr>
        <w:t>s</w:t>
      </w:r>
      <w:r w:rsidRPr="00BC7F82">
        <w:rPr>
          <w:szCs w:val="24"/>
          <w:lang w:val="pt-BR"/>
        </w:rPr>
        <w:t xml:space="preserve"> 4 e 5 tem interseção com a temática governança. </w:t>
      </w:r>
    </w:p>
    <w:p w14:paraId="7F6C9217" w14:textId="77777777" w:rsidR="00CD5052" w:rsidRPr="00BC7F82" w:rsidRDefault="00CD5052" w:rsidP="00CD5052">
      <w:pPr>
        <w:spacing w:after="120"/>
        <w:ind w:firstLine="284"/>
        <w:rPr>
          <w:sz w:val="20"/>
          <w:lang w:val="pt-BR"/>
        </w:rPr>
      </w:pPr>
    </w:p>
    <w:p w14:paraId="032D78D1" w14:textId="77777777" w:rsidR="00CD5052" w:rsidRPr="00BC7F82" w:rsidRDefault="00CD5052" w:rsidP="00CD5052">
      <w:pPr>
        <w:spacing w:after="120"/>
        <w:ind w:firstLine="284"/>
        <w:jc w:val="center"/>
        <w:rPr>
          <w:sz w:val="20"/>
          <w:lang w:val="pt-BR"/>
        </w:rPr>
      </w:pPr>
      <w:r w:rsidRPr="00BC7F82">
        <w:rPr>
          <w:sz w:val="20"/>
          <w:lang w:val="pt-BR"/>
        </w:rPr>
        <w:t>Quadro 7: Documentos ‘Governando transições’</w:t>
      </w:r>
    </w:p>
    <w:tbl>
      <w:tblPr>
        <w:tblW w:w="92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7"/>
        <w:gridCol w:w="8050"/>
      </w:tblGrid>
      <w:tr w:rsidR="00CD5052" w:rsidRPr="00BC7F82" w14:paraId="169C3926" w14:textId="77777777" w:rsidTr="00CD2CF9">
        <w:trPr>
          <w:trHeight w:val="20"/>
        </w:trPr>
        <w:tc>
          <w:tcPr>
            <w:tcW w:w="1247" w:type="dxa"/>
          </w:tcPr>
          <w:p w14:paraId="0280922B" w14:textId="6C1FFF58" w:rsidR="00CD5052" w:rsidRPr="00CD2CF9" w:rsidRDefault="005C376D" w:rsidP="005F5165">
            <w:pPr>
              <w:autoSpaceDE w:val="0"/>
              <w:autoSpaceDN w:val="0"/>
              <w:adjustRightInd w:val="0"/>
              <w:jc w:val="center"/>
              <w:rPr>
                <w:b/>
                <w:bCs/>
                <w:sz w:val="20"/>
                <w:lang w:val="pt-BR"/>
              </w:rPr>
            </w:pPr>
            <w:r w:rsidRPr="00CD2CF9">
              <w:rPr>
                <w:b/>
                <w:bCs/>
                <w:sz w:val="20"/>
                <w:lang w:val="pt-BR"/>
              </w:rPr>
              <w:t>Autor(es)</w:t>
            </w:r>
          </w:p>
        </w:tc>
        <w:tc>
          <w:tcPr>
            <w:tcW w:w="8050" w:type="dxa"/>
          </w:tcPr>
          <w:p w14:paraId="19741D7E" w14:textId="12E89E98" w:rsidR="00CD5052" w:rsidRPr="00CD2CF9" w:rsidRDefault="00CD5052" w:rsidP="005F5165">
            <w:pPr>
              <w:autoSpaceDE w:val="0"/>
              <w:autoSpaceDN w:val="0"/>
              <w:adjustRightInd w:val="0"/>
              <w:jc w:val="center"/>
              <w:rPr>
                <w:b/>
                <w:bCs/>
                <w:sz w:val="20"/>
                <w:lang w:val="pt-BR"/>
              </w:rPr>
            </w:pPr>
            <w:r w:rsidRPr="00CD2CF9">
              <w:rPr>
                <w:b/>
                <w:bCs/>
                <w:sz w:val="20"/>
                <w:lang w:val="pt-BR"/>
              </w:rPr>
              <w:t>Desafio social brasileiro abordado</w:t>
            </w:r>
          </w:p>
        </w:tc>
      </w:tr>
      <w:tr w:rsidR="00CD5052" w:rsidRPr="00C052AD" w14:paraId="6C4FED40" w14:textId="77777777" w:rsidTr="00CD2CF9">
        <w:trPr>
          <w:trHeight w:val="20"/>
        </w:trPr>
        <w:tc>
          <w:tcPr>
            <w:tcW w:w="1247" w:type="dxa"/>
          </w:tcPr>
          <w:p w14:paraId="02491283" w14:textId="77777777" w:rsidR="00CD5052" w:rsidRPr="00BC7F82" w:rsidRDefault="00CD5052" w:rsidP="005F5165">
            <w:pPr>
              <w:autoSpaceDE w:val="0"/>
              <w:autoSpaceDN w:val="0"/>
              <w:adjustRightInd w:val="0"/>
              <w:jc w:val="left"/>
              <w:rPr>
                <w:sz w:val="20"/>
                <w:lang w:val="pt-BR"/>
              </w:rPr>
            </w:pPr>
            <w:r w:rsidRPr="00BC7F82">
              <w:rPr>
                <w:sz w:val="20"/>
                <w:lang w:val="fr-FR"/>
              </w:rPr>
              <w:lastRenderedPageBreak/>
              <w:t xml:space="preserve">Soares Dal Poz et al. </w:t>
            </w:r>
            <w:r w:rsidRPr="00BC7F82">
              <w:rPr>
                <w:sz w:val="20"/>
                <w:lang w:val="pt-BR"/>
              </w:rPr>
              <w:t>(2022)</w:t>
            </w:r>
          </w:p>
        </w:tc>
        <w:tc>
          <w:tcPr>
            <w:tcW w:w="8050" w:type="dxa"/>
          </w:tcPr>
          <w:p w14:paraId="4857D33F" w14:textId="71F79AE1" w:rsidR="00CD5052" w:rsidRPr="00BC7F82" w:rsidRDefault="009D371B" w:rsidP="005F5165">
            <w:pPr>
              <w:autoSpaceDE w:val="0"/>
              <w:autoSpaceDN w:val="0"/>
              <w:adjustRightInd w:val="0"/>
              <w:jc w:val="left"/>
              <w:rPr>
                <w:sz w:val="20"/>
                <w:lang w:val="pt-BR"/>
              </w:rPr>
            </w:pPr>
            <w:r w:rsidRPr="00BC7F82">
              <w:rPr>
                <w:sz w:val="20"/>
                <w:lang w:val="pt-BR"/>
              </w:rPr>
              <w:t xml:space="preserve">Trata dos </w:t>
            </w:r>
            <w:r w:rsidR="00CD5052" w:rsidRPr="00BC7F82">
              <w:rPr>
                <w:sz w:val="20"/>
                <w:lang w:val="pt-BR"/>
              </w:rPr>
              <w:t xml:space="preserve"> principais avanços estratégicos em governança sustentável, desenvolvidos pelo</w:t>
            </w:r>
            <w:r w:rsidR="00CD5052" w:rsidRPr="00BC7F82">
              <w:rPr>
                <w:b/>
                <w:bCs/>
                <w:sz w:val="20"/>
                <w:lang w:val="pt-BR"/>
              </w:rPr>
              <w:t xml:space="preserve"> Laboratório de Vida Urbana de São Paulo</w:t>
            </w:r>
            <w:r w:rsidR="00CD5052" w:rsidRPr="00BC7F82">
              <w:rPr>
                <w:sz w:val="20"/>
                <w:lang w:val="pt-BR"/>
              </w:rPr>
              <w:t xml:space="preserve">,  em relação à </w:t>
            </w:r>
            <w:r w:rsidR="00CD5052" w:rsidRPr="00BC7F82">
              <w:rPr>
                <w:b/>
                <w:bCs/>
                <w:sz w:val="20"/>
                <w:lang w:val="pt-BR"/>
              </w:rPr>
              <w:t>análise e modelagem de sistemas de Alimentos, Energia e Água</w:t>
            </w:r>
            <w:r w:rsidR="00CD5052" w:rsidRPr="00BC7F82">
              <w:rPr>
                <w:sz w:val="20"/>
                <w:lang w:val="pt-BR"/>
              </w:rPr>
              <w:t>, na borda de uma floresta de alta biodiversidade em uma região periurbana no sudeste do Brasil.</w:t>
            </w:r>
          </w:p>
        </w:tc>
      </w:tr>
      <w:tr w:rsidR="00CD5052" w:rsidRPr="00C052AD" w14:paraId="5AB3EE14" w14:textId="77777777" w:rsidTr="00CD2CF9">
        <w:trPr>
          <w:trHeight w:val="20"/>
        </w:trPr>
        <w:tc>
          <w:tcPr>
            <w:tcW w:w="1247" w:type="dxa"/>
          </w:tcPr>
          <w:p w14:paraId="514D94F4" w14:textId="77777777" w:rsidR="00CD5052" w:rsidRPr="00BC7F82" w:rsidRDefault="00CD5052" w:rsidP="005F5165">
            <w:pPr>
              <w:autoSpaceDE w:val="0"/>
              <w:autoSpaceDN w:val="0"/>
              <w:adjustRightInd w:val="0"/>
              <w:jc w:val="left"/>
              <w:rPr>
                <w:sz w:val="20"/>
                <w:lang w:val="pt-BR"/>
              </w:rPr>
            </w:pPr>
            <w:r w:rsidRPr="00BC7F82">
              <w:rPr>
                <w:sz w:val="20"/>
                <w:lang w:val="pt-BR"/>
              </w:rPr>
              <w:t>Gerhardinger et al. (2021)</w:t>
            </w:r>
          </w:p>
        </w:tc>
        <w:tc>
          <w:tcPr>
            <w:tcW w:w="8050" w:type="dxa"/>
          </w:tcPr>
          <w:p w14:paraId="28583347" w14:textId="77777777" w:rsidR="00CD5052" w:rsidRPr="00BC7F82" w:rsidRDefault="00CD5052" w:rsidP="005F5165">
            <w:pPr>
              <w:autoSpaceDE w:val="0"/>
              <w:autoSpaceDN w:val="0"/>
              <w:adjustRightInd w:val="0"/>
              <w:jc w:val="left"/>
              <w:rPr>
                <w:sz w:val="20"/>
                <w:lang w:val="pt-BR"/>
              </w:rPr>
            </w:pPr>
            <w:r w:rsidRPr="00BC7F82">
              <w:rPr>
                <w:sz w:val="20"/>
                <w:lang w:val="pt-BR"/>
              </w:rPr>
              <w:t xml:space="preserve">Analisa a </w:t>
            </w:r>
            <w:r w:rsidRPr="00BC7F82">
              <w:rPr>
                <w:b/>
                <w:bCs/>
                <w:sz w:val="20"/>
                <w:lang w:val="pt-BR"/>
              </w:rPr>
              <w:t>postura das autoridades brasileiras</w:t>
            </w:r>
            <w:r w:rsidRPr="00BC7F82">
              <w:rPr>
                <w:sz w:val="20"/>
                <w:lang w:val="pt-BR"/>
              </w:rPr>
              <w:t xml:space="preserve">, na abordagem tradicionalmente adotada para a </w:t>
            </w:r>
            <w:r w:rsidRPr="00BC7F82">
              <w:rPr>
                <w:b/>
                <w:bCs/>
                <w:sz w:val="20"/>
                <w:lang w:val="pt-BR"/>
              </w:rPr>
              <w:t>governança dos oceanos</w:t>
            </w:r>
            <w:r w:rsidRPr="00BC7F82">
              <w:rPr>
                <w:sz w:val="20"/>
                <w:lang w:val="pt-BR"/>
              </w:rPr>
              <w:t>. Propõe um experimento de TS para melhorar a 'capacidade funcional de governar' o oceano no Brasil.</w:t>
            </w:r>
          </w:p>
        </w:tc>
      </w:tr>
    </w:tbl>
    <w:p w14:paraId="43C15373" w14:textId="3276B4CB" w:rsidR="00CD5052" w:rsidRDefault="00CD5052" w:rsidP="00CD5052">
      <w:pPr>
        <w:spacing w:after="120"/>
        <w:rPr>
          <w:sz w:val="20"/>
          <w:lang w:val="pt-BR"/>
        </w:rPr>
      </w:pPr>
      <w:r w:rsidRPr="000A4710">
        <w:rPr>
          <w:sz w:val="20"/>
          <w:lang w:val="pt-BR"/>
        </w:rPr>
        <w:t xml:space="preserve">Fonte: </w:t>
      </w:r>
      <w:r w:rsidR="00B27B3D">
        <w:rPr>
          <w:sz w:val="20"/>
          <w:lang w:val="pt-BR"/>
        </w:rPr>
        <w:t>elaborado pelos autores</w:t>
      </w:r>
      <w:r>
        <w:rPr>
          <w:sz w:val="20"/>
          <w:lang w:val="pt-BR"/>
        </w:rPr>
        <w:t>.</w:t>
      </w:r>
    </w:p>
    <w:p w14:paraId="256C1C6B" w14:textId="502B628E" w:rsidR="00AD2FC0" w:rsidRDefault="00AD2FC0" w:rsidP="00AD2FC0">
      <w:pPr>
        <w:spacing w:after="120"/>
        <w:ind w:firstLine="360"/>
        <w:rPr>
          <w:lang w:val="pt-BR"/>
        </w:rPr>
      </w:pPr>
      <w:r>
        <w:rPr>
          <w:lang w:val="pt-BR"/>
        </w:rPr>
        <w:t xml:space="preserve">Não foram </w:t>
      </w:r>
      <w:r w:rsidRPr="000A4710">
        <w:rPr>
          <w:lang w:val="pt-BR"/>
        </w:rPr>
        <w:t xml:space="preserve">identificados documentos nas seguintes temáticas de pesquisas apresentadas </w:t>
      </w:r>
      <w:r>
        <w:rPr>
          <w:lang w:val="pt-BR"/>
        </w:rPr>
        <w:t>no Quadro 1</w:t>
      </w:r>
      <w:r w:rsidRPr="000A4710">
        <w:rPr>
          <w:lang w:val="pt-BR"/>
        </w:rPr>
        <w:t>: Organizações e indústrias em transições de sustentabilidade;</w:t>
      </w:r>
      <w:r>
        <w:rPr>
          <w:lang w:val="pt-BR"/>
        </w:rPr>
        <w:t xml:space="preserve"> </w:t>
      </w:r>
      <w:r w:rsidRPr="000A4710">
        <w:rPr>
          <w:lang w:val="pt-BR"/>
        </w:rPr>
        <w:t>Transições na prática e na vida cotidiana;</w:t>
      </w:r>
      <w:r>
        <w:rPr>
          <w:lang w:val="pt-BR"/>
        </w:rPr>
        <w:t xml:space="preserve"> </w:t>
      </w:r>
      <w:r w:rsidRPr="000A4710">
        <w:rPr>
          <w:lang w:val="pt-BR"/>
        </w:rPr>
        <w:t xml:space="preserve"> Aspectos éticos das transições</w:t>
      </w:r>
      <w:r>
        <w:rPr>
          <w:lang w:val="pt-BR"/>
        </w:rPr>
        <w:t xml:space="preserve">; </w:t>
      </w:r>
      <w:r w:rsidRPr="000A4710">
        <w:rPr>
          <w:lang w:val="pt-BR"/>
        </w:rPr>
        <w:t xml:space="preserve">e Reflexões sobre metodologias para pesquisa de transições. A ausência de documentos enquadrados </w:t>
      </w:r>
      <w:r>
        <w:rPr>
          <w:lang w:val="pt-BR"/>
        </w:rPr>
        <w:t xml:space="preserve">nestas categorias, </w:t>
      </w:r>
      <w:r w:rsidRPr="000A4710">
        <w:rPr>
          <w:lang w:val="pt-BR"/>
        </w:rPr>
        <w:t>indica</w:t>
      </w:r>
      <w:r>
        <w:rPr>
          <w:lang w:val="pt-BR"/>
        </w:rPr>
        <w:t xml:space="preserve"> </w:t>
      </w:r>
      <w:r w:rsidRPr="000A4710">
        <w:rPr>
          <w:lang w:val="pt-BR"/>
        </w:rPr>
        <w:t xml:space="preserve"> que estes temas não foram tratados como centrais</w:t>
      </w:r>
      <w:r>
        <w:rPr>
          <w:lang w:val="pt-BR"/>
        </w:rPr>
        <w:t>, ainda que possam ter sido citados.</w:t>
      </w:r>
    </w:p>
    <w:p w14:paraId="2B70B462" w14:textId="77777777" w:rsidR="00AD2FC0" w:rsidRDefault="00AD2FC0" w:rsidP="00AD2FC0">
      <w:pPr>
        <w:spacing w:after="120"/>
        <w:ind w:firstLine="360"/>
        <w:rPr>
          <w:sz w:val="20"/>
          <w:lang w:val="pt-BR"/>
        </w:rPr>
      </w:pPr>
    </w:p>
    <w:p w14:paraId="39FFDEE5" w14:textId="2816C199" w:rsidR="001B1FDF" w:rsidRPr="001B1FDF" w:rsidRDefault="001B1FDF" w:rsidP="001B1FDF">
      <w:pPr>
        <w:pStyle w:val="PargrafodaLista"/>
        <w:numPr>
          <w:ilvl w:val="1"/>
          <w:numId w:val="5"/>
        </w:numPr>
        <w:spacing w:after="120"/>
        <w:rPr>
          <w:b/>
          <w:bCs/>
          <w:szCs w:val="24"/>
          <w:lang w:val="pt-BR"/>
        </w:rPr>
      </w:pPr>
      <w:r w:rsidRPr="001B1FDF">
        <w:rPr>
          <w:b/>
          <w:bCs/>
          <w:szCs w:val="24"/>
          <w:lang w:val="pt-BR"/>
        </w:rPr>
        <w:t>Análise e Discussão</w:t>
      </w:r>
    </w:p>
    <w:p w14:paraId="32FF5407" w14:textId="77777777" w:rsidR="001B1FDF" w:rsidRDefault="001B1FDF" w:rsidP="00053589">
      <w:pPr>
        <w:rPr>
          <w:lang w:val="pt-BR"/>
        </w:rPr>
      </w:pPr>
    </w:p>
    <w:p w14:paraId="147C5D21" w14:textId="6751E223" w:rsidR="00BC7F82" w:rsidRDefault="00F8337A" w:rsidP="00053589">
      <w:pPr>
        <w:rPr>
          <w:lang w:val="pt-BR"/>
        </w:rPr>
      </w:pPr>
      <w:r>
        <w:rPr>
          <w:lang w:val="pt-BR"/>
        </w:rPr>
        <w:t xml:space="preserve">    </w:t>
      </w:r>
      <w:r w:rsidR="00C14617">
        <w:rPr>
          <w:lang w:val="pt-BR"/>
        </w:rPr>
        <w:t xml:space="preserve">O  conjunto de </w:t>
      </w:r>
      <w:r w:rsidR="00CD5052">
        <w:rPr>
          <w:lang w:val="pt-BR"/>
        </w:rPr>
        <w:t>documentos</w:t>
      </w:r>
      <w:r w:rsidR="00627C89">
        <w:rPr>
          <w:lang w:val="pt-BR"/>
        </w:rPr>
        <w:t xml:space="preserve"> tratando de desafios sociais brasileiros com os fundamentos de TS</w:t>
      </w:r>
      <w:r>
        <w:rPr>
          <w:lang w:val="pt-BR"/>
        </w:rPr>
        <w:t>, a</w:t>
      </w:r>
      <w:r w:rsidR="00BC7F82">
        <w:rPr>
          <w:lang w:val="pt-BR"/>
        </w:rPr>
        <w:t>pesar d</w:t>
      </w:r>
      <w:r w:rsidR="00130109">
        <w:rPr>
          <w:lang w:val="pt-BR"/>
        </w:rPr>
        <w:t xml:space="preserve">e </w:t>
      </w:r>
      <w:r w:rsidR="00BC7F82">
        <w:rPr>
          <w:lang w:val="pt-BR"/>
        </w:rPr>
        <w:t xml:space="preserve">pouco </w:t>
      </w:r>
      <w:r w:rsidR="005E13E6">
        <w:rPr>
          <w:lang w:val="pt-BR"/>
        </w:rPr>
        <w:t>volumoso</w:t>
      </w:r>
      <w:r w:rsidR="00130109">
        <w:rPr>
          <w:lang w:val="pt-BR"/>
        </w:rPr>
        <w:t xml:space="preserve"> (apenas 30 documentos)</w:t>
      </w:r>
      <w:r w:rsidR="00BC7F82">
        <w:rPr>
          <w:lang w:val="pt-BR"/>
        </w:rPr>
        <w:t xml:space="preserve">, </w:t>
      </w:r>
      <w:r w:rsidR="00627C89">
        <w:rPr>
          <w:lang w:val="pt-BR"/>
        </w:rPr>
        <w:t xml:space="preserve">cumpre o papel de </w:t>
      </w:r>
      <w:r w:rsidR="00C14617">
        <w:rPr>
          <w:lang w:val="pt-BR"/>
        </w:rPr>
        <w:t>exemplificar a diversidade de temáticas relevantes</w:t>
      </w:r>
      <w:r w:rsidR="00CD2CF9">
        <w:rPr>
          <w:lang w:val="pt-BR"/>
        </w:rPr>
        <w:t>,</w:t>
      </w:r>
      <w:r w:rsidR="00C14617">
        <w:rPr>
          <w:lang w:val="pt-BR"/>
        </w:rPr>
        <w:t xml:space="preserve"> que pode ser abordada com a lente teórica</w:t>
      </w:r>
      <w:r>
        <w:rPr>
          <w:lang w:val="pt-BR"/>
        </w:rPr>
        <w:t xml:space="preserve"> de TS</w:t>
      </w:r>
      <w:r w:rsidR="00240037">
        <w:rPr>
          <w:lang w:val="pt-BR"/>
        </w:rPr>
        <w:t>.</w:t>
      </w:r>
    </w:p>
    <w:p w14:paraId="360236EA" w14:textId="447B935F" w:rsidR="009F7BA7" w:rsidRDefault="00BC7F82" w:rsidP="00026FD8">
      <w:pPr>
        <w:rPr>
          <w:lang w:val="pt-BR"/>
        </w:rPr>
      </w:pPr>
      <w:r>
        <w:rPr>
          <w:lang w:val="pt-BR"/>
        </w:rPr>
        <w:t xml:space="preserve">    </w:t>
      </w:r>
      <w:r w:rsidR="00D62287">
        <w:rPr>
          <w:lang w:val="pt-BR"/>
        </w:rPr>
        <w:t xml:space="preserve">Os desafios sociais brasileiros foram reunidos e apresentados por temática de pesquisa sobre TS. Mas, uma outra </w:t>
      </w:r>
      <w:r>
        <w:rPr>
          <w:lang w:val="pt-BR"/>
        </w:rPr>
        <w:t xml:space="preserve">visão </w:t>
      </w:r>
      <w:r w:rsidR="00D62287">
        <w:rPr>
          <w:lang w:val="pt-BR"/>
        </w:rPr>
        <w:t xml:space="preserve">pode ser obtida, </w:t>
      </w:r>
      <w:r>
        <w:rPr>
          <w:lang w:val="pt-BR"/>
        </w:rPr>
        <w:t>retomando as expressões destacadas em negrito nos Quadro</w:t>
      </w:r>
      <w:r w:rsidR="00CD2CF9">
        <w:rPr>
          <w:lang w:val="pt-BR"/>
        </w:rPr>
        <w:t>s</w:t>
      </w:r>
      <w:r>
        <w:rPr>
          <w:lang w:val="pt-BR"/>
        </w:rPr>
        <w:t xml:space="preserve"> </w:t>
      </w:r>
      <w:r w:rsidR="00292E00">
        <w:rPr>
          <w:lang w:val="pt-BR"/>
        </w:rPr>
        <w:t>de número 2 até o 7.</w:t>
      </w:r>
      <w:r w:rsidR="00D62287">
        <w:rPr>
          <w:lang w:val="pt-BR"/>
        </w:rPr>
        <w:t xml:space="preserve"> Adotando este procedimento, observa-se que j</w:t>
      </w:r>
      <w:r w:rsidR="007420AC">
        <w:rPr>
          <w:lang w:val="pt-BR"/>
        </w:rPr>
        <w:t xml:space="preserve">á foram contemplados </w:t>
      </w:r>
      <w:r w:rsidR="00D71C06">
        <w:rPr>
          <w:lang w:val="pt-BR"/>
        </w:rPr>
        <w:t xml:space="preserve">desafios relacionados com </w:t>
      </w:r>
      <w:r w:rsidR="00207CE5">
        <w:rPr>
          <w:lang w:val="pt-BR"/>
        </w:rPr>
        <w:t>transições em sistema</w:t>
      </w:r>
      <w:r w:rsidR="00CD2CF9">
        <w:rPr>
          <w:lang w:val="pt-BR"/>
        </w:rPr>
        <w:t>s</w:t>
      </w:r>
      <w:r w:rsidR="00207CE5">
        <w:rPr>
          <w:lang w:val="pt-BR"/>
        </w:rPr>
        <w:t xml:space="preserve">  urbano</w:t>
      </w:r>
      <w:r w:rsidR="00CD2CF9">
        <w:rPr>
          <w:lang w:val="pt-BR"/>
        </w:rPr>
        <w:t>s</w:t>
      </w:r>
      <w:r w:rsidR="00207CE5">
        <w:rPr>
          <w:lang w:val="pt-BR"/>
        </w:rPr>
        <w:t xml:space="preserve">,  </w:t>
      </w:r>
      <w:r w:rsidR="00292E00">
        <w:rPr>
          <w:lang w:val="pt-BR"/>
        </w:rPr>
        <w:t>energético</w:t>
      </w:r>
      <w:r w:rsidR="00CD2CF9">
        <w:rPr>
          <w:lang w:val="pt-BR"/>
        </w:rPr>
        <w:t>s</w:t>
      </w:r>
      <w:r w:rsidR="00292E00">
        <w:rPr>
          <w:lang w:val="pt-BR"/>
        </w:rPr>
        <w:t xml:space="preserve"> e de baixo carbono, de abastecimento de água,  de </w:t>
      </w:r>
      <w:r w:rsidR="00207CE5">
        <w:rPr>
          <w:lang w:val="pt-BR"/>
        </w:rPr>
        <w:t xml:space="preserve">mobilidade, </w:t>
      </w:r>
      <w:r w:rsidR="00292E00">
        <w:rPr>
          <w:lang w:val="pt-BR"/>
        </w:rPr>
        <w:t>com uma ligeira recorrência de questões relacionadas com a  transição do sistema agroalimentar</w:t>
      </w:r>
      <w:r w:rsidR="00D62287">
        <w:rPr>
          <w:lang w:val="pt-BR"/>
        </w:rPr>
        <w:t>.</w:t>
      </w:r>
      <w:r w:rsidR="00026FD8">
        <w:rPr>
          <w:lang w:val="pt-BR"/>
        </w:rPr>
        <w:t xml:space="preserve"> </w:t>
      </w:r>
    </w:p>
    <w:p w14:paraId="7E1E45C3" w14:textId="2EDF567E" w:rsidR="0035415E" w:rsidRDefault="00D62287" w:rsidP="0035415E">
      <w:pPr>
        <w:ind w:firstLine="284"/>
        <w:rPr>
          <w:lang w:val="pt-BR"/>
        </w:rPr>
      </w:pPr>
      <w:r>
        <w:rPr>
          <w:lang w:val="pt-BR"/>
        </w:rPr>
        <w:t xml:space="preserve">Foi citado como  característica do campo de pesquisa sobre TS, na seção 2 deste artigo, a capacidade de conectar o meio acadêmico interessado em sustentabilidade com a </w:t>
      </w:r>
      <w:r w:rsidRPr="003B34CC">
        <w:rPr>
          <w:lang w:val="pt-BR"/>
        </w:rPr>
        <w:t>prática política</w:t>
      </w:r>
      <w:r w:rsidR="0035415E">
        <w:rPr>
          <w:lang w:val="pt-BR"/>
        </w:rPr>
        <w:t xml:space="preserve"> </w:t>
      </w:r>
      <w:r w:rsidRPr="003B34CC">
        <w:rPr>
          <w:lang w:val="pt-BR"/>
        </w:rPr>
        <w:t>(</w:t>
      </w:r>
      <w:r>
        <w:rPr>
          <w:szCs w:val="24"/>
          <w:lang w:val="pt-BR"/>
        </w:rPr>
        <w:t>LOORBACH; FRANTZESKAKI; AVELINO</w:t>
      </w:r>
      <w:r w:rsidRPr="000A4710">
        <w:rPr>
          <w:szCs w:val="24"/>
          <w:lang w:val="pt-BR"/>
        </w:rPr>
        <w:t>, 2017</w:t>
      </w:r>
      <w:r>
        <w:rPr>
          <w:szCs w:val="24"/>
          <w:lang w:val="pt-BR"/>
        </w:rPr>
        <w:t xml:space="preserve">; </w:t>
      </w:r>
      <w:r w:rsidRPr="003B34CC">
        <w:rPr>
          <w:lang w:val="pt-BR"/>
        </w:rPr>
        <w:t>KÖHLER et al., 2019).</w:t>
      </w:r>
      <w:r w:rsidR="0035415E">
        <w:rPr>
          <w:lang w:val="pt-BR"/>
        </w:rPr>
        <w:t xml:space="preserve"> Como de fato,  no conjunto de desafios sociais brasileiros analisados sob a ótica de TS, </w:t>
      </w:r>
      <w:r w:rsidR="005E13E6">
        <w:rPr>
          <w:lang w:val="pt-BR"/>
        </w:rPr>
        <w:t xml:space="preserve">merece destaque  </w:t>
      </w:r>
      <w:r w:rsidR="0035415E">
        <w:rPr>
          <w:lang w:val="pt-BR"/>
        </w:rPr>
        <w:t xml:space="preserve">a abordagem de relevantes aspectos das políticas públicas brasileiras que, no ambiente social,  tendem </w:t>
      </w:r>
      <w:r w:rsidR="005E13E6">
        <w:rPr>
          <w:lang w:val="pt-BR"/>
        </w:rPr>
        <w:t>a</w:t>
      </w:r>
      <w:r w:rsidR="0035415E">
        <w:rPr>
          <w:lang w:val="pt-BR"/>
        </w:rPr>
        <w:t xml:space="preserve"> dividir opiniões, como é o caso das </w:t>
      </w:r>
      <w:r w:rsidR="00026FD8">
        <w:rPr>
          <w:lang w:val="pt-BR"/>
        </w:rPr>
        <w:t xml:space="preserve"> </w:t>
      </w:r>
      <w:r w:rsidR="00053589" w:rsidRPr="00534D2B">
        <w:rPr>
          <w:lang w:val="pt-BR"/>
        </w:rPr>
        <w:t xml:space="preserve">compras de alimentos </w:t>
      </w:r>
      <w:r w:rsidR="00F8337A">
        <w:rPr>
          <w:lang w:val="pt-BR"/>
        </w:rPr>
        <w:t xml:space="preserve">da </w:t>
      </w:r>
      <w:r w:rsidR="00053589" w:rsidRPr="00534D2B">
        <w:rPr>
          <w:lang w:val="pt-BR"/>
        </w:rPr>
        <w:t>agricultura familiar</w:t>
      </w:r>
      <w:r w:rsidR="00F8337A">
        <w:rPr>
          <w:lang w:val="pt-BR"/>
        </w:rPr>
        <w:t xml:space="preserve"> </w:t>
      </w:r>
      <w:r w:rsidR="00026FD8">
        <w:rPr>
          <w:lang w:val="pt-BR"/>
        </w:rPr>
        <w:t xml:space="preserve">pelos </w:t>
      </w:r>
      <w:r w:rsidR="00F8337A">
        <w:rPr>
          <w:lang w:val="pt-BR"/>
        </w:rPr>
        <w:t xml:space="preserve"> </w:t>
      </w:r>
      <w:r w:rsidR="00053589" w:rsidRPr="00534D2B">
        <w:rPr>
          <w:lang w:val="pt-BR"/>
        </w:rPr>
        <w:t>restaurantes de Universidades Federais no Brasil</w:t>
      </w:r>
      <w:r w:rsidR="0035415E">
        <w:rPr>
          <w:lang w:val="pt-BR"/>
        </w:rPr>
        <w:t xml:space="preserve">, do </w:t>
      </w:r>
      <w:r w:rsidR="00026FD8">
        <w:rPr>
          <w:lang w:val="pt-BR"/>
        </w:rPr>
        <w:t>avanço da</w:t>
      </w:r>
      <w:r w:rsidR="00053589">
        <w:rPr>
          <w:lang w:val="pt-BR"/>
        </w:rPr>
        <w:t xml:space="preserve">  </w:t>
      </w:r>
      <w:r w:rsidR="00053589" w:rsidRPr="00534D2B">
        <w:rPr>
          <w:lang w:val="pt-BR"/>
        </w:rPr>
        <w:t>agricultura 4.0</w:t>
      </w:r>
      <w:r w:rsidR="0035415E">
        <w:rPr>
          <w:lang w:val="pt-BR"/>
        </w:rPr>
        <w:t xml:space="preserve"> sem interseção com a agricultura sustentável, da </w:t>
      </w:r>
      <w:r w:rsidR="00F8337A">
        <w:rPr>
          <w:lang w:val="pt-BR"/>
        </w:rPr>
        <w:t>capacidade de reduzir o desmatamento</w:t>
      </w:r>
      <w:r w:rsidR="00026FD8">
        <w:rPr>
          <w:lang w:val="pt-BR"/>
        </w:rPr>
        <w:t xml:space="preserve"> na Amazônia</w:t>
      </w:r>
      <w:r w:rsidR="0035415E">
        <w:rPr>
          <w:lang w:val="pt-BR"/>
        </w:rPr>
        <w:t xml:space="preserve">, da  </w:t>
      </w:r>
      <w:r w:rsidR="00026FD8">
        <w:rPr>
          <w:lang w:val="pt-BR"/>
        </w:rPr>
        <w:t xml:space="preserve"> </w:t>
      </w:r>
      <w:r w:rsidR="00F8337A">
        <w:rPr>
          <w:lang w:val="pt-BR"/>
        </w:rPr>
        <w:t>recuperação da economia</w:t>
      </w:r>
      <w:r w:rsidR="00026FD8">
        <w:rPr>
          <w:lang w:val="pt-BR"/>
        </w:rPr>
        <w:t xml:space="preserve"> brasileira </w:t>
      </w:r>
      <w:r w:rsidR="00F8337A">
        <w:rPr>
          <w:lang w:val="pt-BR"/>
        </w:rPr>
        <w:t xml:space="preserve">diante da crise </w:t>
      </w:r>
      <w:r w:rsidR="00053589">
        <w:rPr>
          <w:lang w:val="pt-BR"/>
        </w:rPr>
        <w:t xml:space="preserve"> </w:t>
      </w:r>
      <w:r w:rsidR="00053589" w:rsidRPr="00534D2B">
        <w:rPr>
          <w:lang w:val="pt-BR"/>
        </w:rPr>
        <w:t>COVID-19</w:t>
      </w:r>
      <w:r w:rsidR="0035415E">
        <w:rPr>
          <w:lang w:val="pt-BR"/>
        </w:rPr>
        <w:t>.</w:t>
      </w:r>
    </w:p>
    <w:p w14:paraId="2DC2BB17" w14:textId="77777777" w:rsidR="005E13E6" w:rsidRDefault="009F7BA7" w:rsidP="005E13E6">
      <w:pPr>
        <w:ind w:firstLine="360"/>
        <w:rPr>
          <w:lang w:val="pt-BR"/>
        </w:rPr>
      </w:pPr>
      <w:r>
        <w:rPr>
          <w:lang w:val="pt-BR"/>
        </w:rPr>
        <w:t xml:space="preserve">Observando os desafios </w:t>
      </w:r>
      <w:r w:rsidR="00130109">
        <w:rPr>
          <w:lang w:val="pt-BR"/>
        </w:rPr>
        <w:t xml:space="preserve">sociais </w:t>
      </w:r>
      <w:r>
        <w:rPr>
          <w:lang w:val="pt-BR"/>
        </w:rPr>
        <w:t xml:space="preserve">brasileiros abordados </w:t>
      </w:r>
      <w:r w:rsidR="00130109">
        <w:rPr>
          <w:lang w:val="pt-BR"/>
        </w:rPr>
        <w:t xml:space="preserve">sob a ótica das </w:t>
      </w:r>
      <w:r>
        <w:rPr>
          <w:lang w:val="pt-BR"/>
        </w:rPr>
        <w:t xml:space="preserve">categorias apresentadas na Figura 2,  percebe-se uma </w:t>
      </w:r>
      <w:r w:rsidR="00130109">
        <w:rPr>
          <w:lang w:val="pt-BR"/>
        </w:rPr>
        <w:t xml:space="preserve">ênfase </w:t>
      </w:r>
      <w:r w:rsidR="00AA507E">
        <w:rPr>
          <w:lang w:val="pt-BR"/>
        </w:rPr>
        <w:t xml:space="preserve">em </w:t>
      </w:r>
      <w:r>
        <w:rPr>
          <w:lang w:val="pt-BR"/>
        </w:rPr>
        <w:t>desafios socioecológicos, definidos como  desafios sociais que emergem em sistemas naturais. Especialmente, a Amazônia foi abordada em cinco documentos  (</w:t>
      </w:r>
      <w:r w:rsidRPr="00925E4C">
        <w:rPr>
          <w:lang w:val="pt-BR"/>
        </w:rPr>
        <w:t>LOPES</w:t>
      </w:r>
      <w:r>
        <w:rPr>
          <w:lang w:val="pt-BR"/>
        </w:rPr>
        <w:t xml:space="preserve">; </w:t>
      </w:r>
      <w:r w:rsidRPr="00925E4C">
        <w:rPr>
          <w:lang w:val="pt-BR"/>
        </w:rPr>
        <w:t>LIMA</w:t>
      </w:r>
      <w:r>
        <w:rPr>
          <w:lang w:val="pt-BR"/>
        </w:rPr>
        <w:t xml:space="preserve">, </w:t>
      </w:r>
      <w:r w:rsidRPr="00925E4C">
        <w:rPr>
          <w:lang w:val="pt-BR"/>
        </w:rPr>
        <w:t>2022</w:t>
      </w:r>
      <w:r>
        <w:rPr>
          <w:lang w:val="pt-BR"/>
        </w:rPr>
        <w:t xml:space="preserve">; </w:t>
      </w:r>
      <w:r w:rsidRPr="00925E4C">
        <w:rPr>
          <w:lang w:val="pt-BR"/>
        </w:rPr>
        <w:t>LIMA</w:t>
      </w:r>
      <w:r>
        <w:rPr>
          <w:lang w:val="pt-BR"/>
        </w:rPr>
        <w:t xml:space="preserve">, </w:t>
      </w:r>
      <w:r w:rsidRPr="00925E4C">
        <w:rPr>
          <w:lang w:val="pt-BR"/>
        </w:rPr>
        <w:t>2021</w:t>
      </w:r>
      <w:r>
        <w:rPr>
          <w:lang w:val="pt-BR"/>
        </w:rPr>
        <w:t xml:space="preserve">; </w:t>
      </w:r>
      <w:r w:rsidRPr="00925E4C">
        <w:rPr>
          <w:lang w:val="pt-BR"/>
        </w:rPr>
        <w:t>RODE et al.</w:t>
      </w:r>
      <w:r>
        <w:rPr>
          <w:lang w:val="pt-BR"/>
        </w:rPr>
        <w:t xml:space="preserve">, </w:t>
      </w:r>
      <w:r w:rsidRPr="00925E4C">
        <w:rPr>
          <w:lang w:val="pt-BR"/>
        </w:rPr>
        <w:t xml:space="preserve"> 2019</w:t>
      </w:r>
      <w:r>
        <w:rPr>
          <w:lang w:val="pt-BR"/>
        </w:rPr>
        <w:t xml:space="preserve">; </w:t>
      </w:r>
      <w:r w:rsidRPr="00925E4C">
        <w:rPr>
          <w:lang w:val="pt-BR"/>
        </w:rPr>
        <w:t xml:space="preserve"> MEEK</w:t>
      </w:r>
      <w:r>
        <w:rPr>
          <w:lang w:val="pt-BR"/>
        </w:rPr>
        <w:t xml:space="preserve">, 2016; </w:t>
      </w:r>
      <w:r w:rsidRPr="00925E4C">
        <w:rPr>
          <w:lang w:val="pt-BR"/>
        </w:rPr>
        <w:t>MAKIYA</w:t>
      </w:r>
      <w:r>
        <w:rPr>
          <w:lang w:val="pt-BR"/>
        </w:rPr>
        <w:t xml:space="preserve">; </w:t>
      </w:r>
      <w:r w:rsidRPr="00925E4C">
        <w:rPr>
          <w:lang w:val="pt-BR"/>
        </w:rPr>
        <w:t>FRAISSE</w:t>
      </w:r>
      <w:r>
        <w:rPr>
          <w:lang w:val="pt-BR"/>
        </w:rPr>
        <w:t xml:space="preserve">, </w:t>
      </w:r>
      <w:r w:rsidRPr="00925E4C">
        <w:rPr>
          <w:lang w:val="pt-BR"/>
        </w:rPr>
        <w:t>2015</w:t>
      </w:r>
      <w:r>
        <w:rPr>
          <w:lang w:val="pt-BR"/>
        </w:rPr>
        <w:t xml:space="preserve">). </w:t>
      </w:r>
    </w:p>
    <w:p w14:paraId="58F9D352" w14:textId="014B7D97" w:rsidR="00932510" w:rsidRDefault="005E13E6" w:rsidP="005E13E6">
      <w:pPr>
        <w:ind w:firstLine="360"/>
        <w:rPr>
          <w:b/>
          <w:bCs/>
          <w:lang w:val="pt-BR"/>
        </w:rPr>
      </w:pPr>
      <w:r>
        <w:rPr>
          <w:lang w:val="pt-BR"/>
        </w:rPr>
        <w:t>P</w:t>
      </w:r>
      <w:r w:rsidR="00932510">
        <w:rPr>
          <w:lang w:val="pt-BR"/>
        </w:rPr>
        <w:t xml:space="preserve">ode-se considerar que os desafios dos </w:t>
      </w:r>
      <w:r w:rsidR="00CD5052" w:rsidRPr="000A4710">
        <w:rPr>
          <w:lang w:val="pt-BR"/>
        </w:rPr>
        <w:t>sistemas sociotécnicos</w:t>
      </w:r>
      <w:r w:rsidR="00053589">
        <w:rPr>
          <w:lang w:val="pt-BR"/>
        </w:rPr>
        <w:t xml:space="preserve"> </w:t>
      </w:r>
      <w:r w:rsidR="00136E2E">
        <w:rPr>
          <w:lang w:val="pt-BR"/>
        </w:rPr>
        <w:t xml:space="preserve">e </w:t>
      </w:r>
      <w:r w:rsidR="00292E00">
        <w:rPr>
          <w:lang w:val="pt-BR"/>
        </w:rPr>
        <w:t>d</w:t>
      </w:r>
      <w:r w:rsidR="00136E2E">
        <w:rPr>
          <w:lang w:val="pt-BR"/>
        </w:rPr>
        <w:t xml:space="preserve">as inovações </w:t>
      </w:r>
      <w:r w:rsidR="00CD5052" w:rsidRPr="000A4710">
        <w:rPr>
          <w:lang w:val="pt-BR"/>
        </w:rPr>
        <w:t>que permitem</w:t>
      </w:r>
      <w:r w:rsidR="00CD5052">
        <w:rPr>
          <w:lang w:val="pt-BR"/>
        </w:rPr>
        <w:t xml:space="preserve"> </w:t>
      </w:r>
      <w:r w:rsidR="00CD5052" w:rsidRPr="000A4710">
        <w:rPr>
          <w:lang w:val="pt-BR"/>
        </w:rPr>
        <w:t>substituir tecnologias, mercados e indústrias insustentáveis</w:t>
      </w:r>
      <w:r w:rsidR="00932510">
        <w:rPr>
          <w:lang w:val="pt-BR"/>
        </w:rPr>
        <w:t xml:space="preserve"> no Brasil, até agora, foram timidamente explorados. </w:t>
      </w:r>
      <w:r w:rsidR="00D20A6C">
        <w:rPr>
          <w:lang w:val="pt-BR"/>
        </w:rPr>
        <w:t>Esta constatação difere do que tradicionalmente vem sendo observado no campo de pesquisa</w:t>
      </w:r>
      <w:r>
        <w:rPr>
          <w:lang w:val="pt-BR"/>
        </w:rPr>
        <w:t xml:space="preserve">: a </w:t>
      </w:r>
      <w:r w:rsidR="00D20A6C">
        <w:rPr>
          <w:lang w:val="pt-BR"/>
        </w:rPr>
        <w:t xml:space="preserve"> maior parte das publicações sobre TS trata de </w:t>
      </w:r>
      <w:r w:rsidR="009F7BA7">
        <w:rPr>
          <w:lang w:val="pt-BR"/>
        </w:rPr>
        <w:t>desafios sociais e técnicos</w:t>
      </w:r>
      <w:r>
        <w:rPr>
          <w:lang w:val="pt-BR"/>
        </w:rPr>
        <w:t xml:space="preserve"> no contexto de países desenvolvidos. </w:t>
      </w:r>
      <w:r w:rsidR="00932510">
        <w:rPr>
          <w:lang w:val="pt-BR"/>
        </w:rPr>
        <w:t>Era esperado mais artigos tratando das iniciativa de inovação social por parte de universidades, laboratório</w:t>
      </w:r>
      <w:r>
        <w:rPr>
          <w:lang w:val="pt-BR"/>
        </w:rPr>
        <w:t>s</w:t>
      </w:r>
      <w:r w:rsidR="00932510">
        <w:rPr>
          <w:lang w:val="pt-BR"/>
        </w:rPr>
        <w:t xml:space="preserve"> ou agência</w:t>
      </w:r>
      <w:r>
        <w:rPr>
          <w:lang w:val="pt-BR"/>
        </w:rPr>
        <w:t>s</w:t>
      </w:r>
      <w:r w:rsidR="00932510">
        <w:rPr>
          <w:lang w:val="pt-BR"/>
        </w:rPr>
        <w:t xml:space="preserve"> de inovação, como o</w:t>
      </w:r>
      <w:r>
        <w:rPr>
          <w:lang w:val="pt-BR"/>
        </w:rPr>
        <w:t xml:space="preserve"> documento de </w:t>
      </w:r>
      <w:r w:rsidR="00932510">
        <w:rPr>
          <w:lang w:val="pt-BR"/>
        </w:rPr>
        <w:t xml:space="preserve"> Gomes e Barros (2022), ou de outros ramos de inovação que tratam d</w:t>
      </w:r>
      <w:r>
        <w:rPr>
          <w:lang w:val="pt-BR"/>
        </w:rPr>
        <w:t>e</w:t>
      </w:r>
      <w:r w:rsidR="00932510">
        <w:rPr>
          <w:lang w:val="pt-BR"/>
        </w:rPr>
        <w:t xml:space="preserve"> </w:t>
      </w:r>
      <w:r w:rsidR="00932510">
        <w:rPr>
          <w:lang w:val="pt-BR"/>
        </w:rPr>
        <w:lastRenderedPageBreak/>
        <w:t xml:space="preserve">mudanças na sociedade, como o artigo de  </w:t>
      </w:r>
      <w:r w:rsidR="00932510" w:rsidRPr="00932510">
        <w:rPr>
          <w:lang w:val="pt-BR"/>
        </w:rPr>
        <w:t>Busch (2021)</w:t>
      </w:r>
      <w:r>
        <w:rPr>
          <w:lang w:val="pt-BR"/>
        </w:rPr>
        <w:t xml:space="preserve"> que trata da energia solar nas TS de do sistema energético, sob a ótica da inovação frugal. </w:t>
      </w:r>
    </w:p>
    <w:p w14:paraId="266FEE6D" w14:textId="77777777" w:rsidR="006F4A6D" w:rsidRDefault="006F4A6D" w:rsidP="00CD5052">
      <w:pPr>
        <w:ind w:firstLine="360"/>
        <w:rPr>
          <w:b/>
          <w:bCs/>
          <w:lang w:val="pt-BR"/>
        </w:rPr>
      </w:pPr>
    </w:p>
    <w:p w14:paraId="10E9964B" w14:textId="77777777" w:rsidR="006F4A6D" w:rsidRDefault="00CD5052" w:rsidP="00CD5052">
      <w:pPr>
        <w:pStyle w:val="PargrafodaLista"/>
        <w:numPr>
          <w:ilvl w:val="0"/>
          <w:numId w:val="5"/>
        </w:numPr>
        <w:spacing w:after="120"/>
        <w:rPr>
          <w:b/>
          <w:bCs/>
          <w:szCs w:val="24"/>
          <w:lang w:val="pt-BR"/>
        </w:rPr>
      </w:pPr>
      <w:r w:rsidRPr="000A4710">
        <w:rPr>
          <w:b/>
          <w:bCs/>
          <w:szCs w:val="24"/>
          <w:lang w:val="pt-BR"/>
        </w:rPr>
        <w:t>Considerações finais</w:t>
      </w:r>
    </w:p>
    <w:p w14:paraId="59B43AD7" w14:textId="1941EB39" w:rsidR="00CD5052" w:rsidRPr="006F4A6D" w:rsidRDefault="00CD5052" w:rsidP="006F4A6D">
      <w:pPr>
        <w:spacing w:after="120"/>
        <w:rPr>
          <w:b/>
          <w:bCs/>
          <w:szCs w:val="24"/>
          <w:lang w:val="pt-BR"/>
        </w:rPr>
      </w:pPr>
      <w:r w:rsidRPr="006F4A6D">
        <w:rPr>
          <w:b/>
          <w:bCs/>
          <w:szCs w:val="24"/>
          <w:lang w:val="pt-BR"/>
        </w:rPr>
        <w:t xml:space="preserve"> </w:t>
      </w:r>
    </w:p>
    <w:p w14:paraId="795CCD51" w14:textId="33D6282E" w:rsidR="00D20A6C" w:rsidRDefault="00CD5052" w:rsidP="00CD5052">
      <w:pPr>
        <w:ind w:firstLine="284"/>
        <w:rPr>
          <w:lang w:val="pt-BR"/>
        </w:rPr>
      </w:pPr>
      <w:r w:rsidRPr="000A4710">
        <w:rPr>
          <w:lang w:val="pt-BR"/>
        </w:rPr>
        <w:t xml:space="preserve">Este artigo apresenta os resultados </w:t>
      </w:r>
      <w:r w:rsidR="00D20A6C">
        <w:rPr>
          <w:lang w:val="pt-BR"/>
        </w:rPr>
        <w:t xml:space="preserve">de uma pesquisa realizada para </w:t>
      </w:r>
      <w:r w:rsidR="00AD2FC0">
        <w:rPr>
          <w:lang w:val="pt-BR"/>
        </w:rPr>
        <w:t xml:space="preserve">verificar a </w:t>
      </w:r>
      <w:r w:rsidR="009517A3">
        <w:rPr>
          <w:lang w:val="pt-BR"/>
        </w:rPr>
        <w:t xml:space="preserve"> adoção dos fundamentos </w:t>
      </w:r>
      <w:r w:rsidR="00D20A6C">
        <w:rPr>
          <w:lang w:val="pt-BR"/>
        </w:rPr>
        <w:t xml:space="preserve"> do campo de pesquisa transições para a sustentabilidade (TS), para abordar os </w:t>
      </w:r>
      <w:r w:rsidR="009517A3">
        <w:rPr>
          <w:lang w:val="pt-BR"/>
        </w:rPr>
        <w:t xml:space="preserve">complexos desafios sociais brasileiros. </w:t>
      </w:r>
      <w:r w:rsidR="00D20A6C">
        <w:rPr>
          <w:lang w:val="pt-BR"/>
        </w:rPr>
        <w:t>O procedimento adotado</w:t>
      </w:r>
      <w:r w:rsidR="00D71C06">
        <w:rPr>
          <w:lang w:val="pt-BR"/>
        </w:rPr>
        <w:t xml:space="preserve">, dirigido para a base científica Scopus, </w:t>
      </w:r>
      <w:r w:rsidR="00D20A6C">
        <w:rPr>
          <w:lang w:val="pt-BR"/>
        </w:rPr>
        <w:t>localizou apenas 30 documentos. Quando comparado com o volume</w:t>
      </w:r>
      <w:r w:rsidR="005A527F">
        <w:rPr>
          <w:lang w:val="pt-BR"/>
        </w:rPr>
        <w:t xml:space="preserve"> </w:t>
      </w:r>
      <w:r w:rsidR="00D20A6C">
        <w:rPr>
          <w:lang w:val="pt-BR"/>
        </w:rPr>
        <w:t xml:space="preserve"> e publicações</w:t>
      </w:r>
      <w:r w:rsidR="00D71C06">
        <w:rPr>
          <w:lang w:val="pt-BR"/>
        </w:rPr>
        <w:t xml:space="preserve"> total na mesma base, </w:t>
      </w:r>
      <w:r w:rsidR="00D20A6C">
        <w:rPr>
          <w:lang w:val="pt-BR"/>
        </w:rPr>
        <w:t xml:space="preserve">é possível considerar que o </w:t>
      </w:r>
      <w:r>
        <w:rPr>
          <w:lang w:val="pt-BR"/>
        </w:rPr>
        <w:t>uso das teorias d</w:t>
      </w:r>
      <w:r w:rsidR="00D20A6C">
        <w:rPr>
          <w:lang w:val="pt-BR"/>
        </w:rPr>
        <w:t xml:space="preserve">e TS </w:t>
      </w:r>
      <w:r>
        <w:rPr>
          <w:lang w:val="pt-BR"/>
        </w:rPr>
        <w:t xml:space="preserve">para explorar </w:t>
      </w:r>
      <w:r w:rsidR="00D20A6C">
        <w:rPr>
          <w:lang w:val="pt-BR"/>
        </w:rPr>
        <w:t xml:space="preserve">os </w:t>
      </w:r>
      <w:r>
        <w:rPr>
          <w:lang w:val="pt-BR"/>
        </w:rPr>
        <w:t>desafios de sustentabilidade no Brasil</w:t>
      </w:r>
      <w:r w:rsidR="00D20A6C">
        <w:rPr>
          <w:lang w:val="pt-BR"/>
        </w:rPr>
        <w:t xml:space="preserve">, apesar de crescente, ainda é escasso. </w:t>
      </w:r>
    </w:p>
    <w:p w14:paraId="4BB06836" w14:textId="27B0FF4E" w:rsidR="00CD5052" w:rsidRPr="000A4710" w:rsidRDefault="00D20A6C" w:rsidP="00CD5052">
      <w:pPr>
        <w:ind w:firstLine="284"/>
        <w:rPr>
          <w:szCs w:val="24"/>
          <w:lang w:val="pt-BR"/>
        </w:rPr>
      </w:pPr>
      <w:r>
        <w:rPr>
          <w:lang w:val="pt-BR"/>
        </w:rPr>
        <w:t>C</w:t>
      </w:r>
      <w:r w:rsidR="009517A3">
        <w:rPr>
          <w:lang w:val="pt-BR"/>
        </w:rPr>
        <w:t>onsidera-se</w:t>
      </w:r>
      <w:r>
        <w:rPr>
          <w:lang w:val="pt-BR"/>
        </w:rPr>
        <w:t xml:space="preserve">, no entanto, que as </w:t>
      </w:r>
      <w:r w:rsidR="009517A3">
        <w:rPr>
          <w:lang w:val="pt-BR"/>
        </w:rPr>
        <w:t>publ</w:t>
      </w:r>
      <w:r>
        <w:rPr>
          <w:lang w:val="pt-BR"/>
        </w:rPr>
        <w:t>icações identificadas, quando apresentadas em conjunto, fornecem uma didática visão d</w:t>
      </w:r>
      <w:r w:rsidR="006F3A22">
        <w:rPr>
          <w:lang w:val="pt-BR"/>
        </w:rPr>
        <w:t>a abrangência e relevância das pesquisas sobre TS.</w:t>
      </w:r>
      <w:r w:rsidR="00D71C06">
        <w:rPr>
          <w:lang w:val="pt-BR"/>
        </w:rPr>
        <w:t xml:space="preserve"> </w:t>
      </w:r>
      <w:r w:rsidR="005A527F">
        <w:rPr>
          <w:lang w:val="pt-BR"/>
        </w:rPr>
        <w:t xml:space="preserve">Diversos tipos de </w:t>
      </w:r>
      <w:r w:rsidR="006F3A22">
        <w:rPr>
          <w:lang w:val="pt-BR"/>
        </w:rPr>
        <w:t>desafios</w:t>
      </w:r>
      <w:r w:rsidR="005A527F">
        <w:rPr>
          <w:lang w:val="pt-BR"/>
        </w:rPr>
        <w:t xml:space="preserve"> sociais </w:t>
      </w:r>
      <w:r w:rsidR="006F3A22">
        <w:rPr>
          <w:lang w:val="pt-BR"/>
        </w:rPr>
        <w:t xml:space="preserve"> e </w:t>
      </w:r>
      <w:r w:rsidR="005A527F">
        <w:rPr>
          <w:lang w:val="pt-BR"/>
        </w:rPr>
        <w:t xml:space="preserve">de </w:t>
      </w:r>
      <w:r w:rsidR="006F3A22">
        <w:rPr>
          <w:lang w:val="pt-BR"/>
        </w:rPr>
        <w:t>aspectos</w:t>
      </w:r>
      <w:r w:rsidR="005A527F">
        <w:rPr>
          <w:lang w:val="pt-BR"/>
        </w:rPr>
        <w:t xml:space="preserve"> de transições brasileiras já foram contemplados, mas </w:t>
      </w:r>
      <w:r w:rsidR="006F3A22">
        <w:rPr>
          <w:lang w:val="pt-BR"/>
        </w:rPr>
        <w:t xml:space="preserve">percebe-se uma </w:t>
      </w:r>
      <w:r w:rsidR="00AD2FC0">
        <w:rPr>
          <w:lang w:val="pt-BR"/>
        </w:rPr>
        <w:t>tendência de uso dos fundamentos de TS para</w:t>
      </w:r>
      <w:r w:rsidR="00D71C06">
        <w:rPr>
          <w:lang w:val="pt-BR"/>
        </w:rPr>
        <w:t xml:space="preserve">: </w:t>
      </w:r>
      <w:r w:rsidR="00AD2FC0">
        <w:rPr>
          <w:lang w:val="pt-BR"/>
        </w:rPr>
        <w:t xml:space="preserve"> tratar de desafios</w:t>
      </w:r>
      <w:r w:rsidR="006F3A22">
        <w:rPr>
          <w:lang w:val="pt-BR"/>
        </w:rPr>
        <w:t xml:space="preserve"> </w:t>
      </w:r>
      <w:r w:rsidR="00AD2FC0">
        <w:rPr>
          <w:lang w:val="pt-BR"/>
        </w:rPr>
        <w:t xml:space="preserve">em </w:t>
      </w:r>
      <w:r w:rsidR="009517A3">
        <w:rPr>
          <w:lang w:val="pt-BR"/>
        </w:rPr>
        <w:t>sistemas socioecológicos</w:t>
      </w:r>
      <w:r w:rsidR="00D71C06">
        <w:rPr>
          <w:lang w:val="pt-BR"/>
        </w:rPr>
        <w:t xml:space="preserve">; </w:t>
      </w:r>
      <w:r w:rsidR="006F3A22">
        <w:rPr>
          <w:lang w:val="pt-BR"/>
        </w:rPr>
        <w:t xml:space="preserve"> </w:t>
      </w:r>
      <w:r w:rsidR="00720567">
        <w:rPr>
          <w:lang w:val="pt-BR"/>
        </w:rPr>
        <w:t xml:space="preserve">abordar </w:t>
      </w:r>
      <w:r w:rsidR="00AD2FC0">
        <w:rPr>
          <w:lang w:val="pt-BR"/>
        </w:rPr>
        <w:t>aspectos envolvidos nas transições de sistemas agroalimentares</w:t>
      </w:r>
      <w:r w:rsidR="00D71C06">
        <w:rPr>
          <w:lang w:val="pt-BR"/>
        </w:rPr>
        <w:t xml:space="preserve">; refletir sobre transição na </w:t>
      </w:r>
      <w:r w:rsidR="006F3A22">
        <w:rPr>
          <w:lang w:val="pt-BR"/>
        </w:rPr>
        <w:t xml:space="preserve">região da </w:t>
      </w:r>
      <w:r w:rsidR="00720567">
        <w:rPr>
          <w:lang w:val="pt-BR"/>
        </w:rPr>
        <w:t xml:space="preserve">Amazônia. </w:t>
      </w:r>
      <w:r w:rsidR="00D71C06">
        <w:rPr>
          <w:lang w:val="pt-BR"/>
        </w:rPr>
        <w:t xml:space="preserve">Constatou-se que </w:t>
      </w:r>
      <w:r w:rsidR="00CD5052" w:rsidRPr="000A4710">
        <w:rPr>
          <w:szCs w:val="24"/>
          <w:lang w:val="pt-BR"/>
        </w:rPr>
        <w:t xml:space="preserve">os fundamentos de TS estão sendo </w:t>
      </w:r>
      <w:r w:rsidR="005A527F">
        <w:rPr>
          <w:szCs w:val="24"/>
          <w:lang w:val="pt-BR"/>
        </w:rPr>
        <w:t xml:space="preserve">timidamente </w:t>
      </w:r>
      <w:r w:rsidR="00CD5052" w:rsidRPr="000A4710">
        <w:rPr>
          <w:szCs w:val="24"/>
          <w:lang w:val="pt-BR"/>
        </w:rPr>
        <w:t>adotados p</w:t>
      </w:r>
      <w:r w:rsidR="005A527F">
        <w:rPr>
          <w:szCs w:val="24"/>
          <w:lang w:val="pt-BR"/>
        </w:rPr>
        <w:t xml:space="preserve">ara tratar de desafios em sistemas </w:t>
      </w:r>
      <w:r w:rsidR="00CD5052" w:rsidRPr="000A4710">
        <w:rPr>
          <w:szCs w:val="24"/>
          <w:lang w:val="pt-BR"/>
        </w:rPr>
        <w:t>sociotécnicos</w:t>
      </w:r>
      <w:r w:rsidR="005A527F">
        <w:rPr>
          <w:szCs w:val="24"/>
          <w:lang w:val="pt-BR"/>
        </w:rPr>
        <w:t xml:space="preserve"> brasileiros e, portanto, atraindo pouca atenção de pesquisadores da área de </w:t>
      </w:r>
      <w:r w:rsidR="00F8337A">
        <w:rPr>
          <w:szCs w:val="24"/>
          <w:lang w:val="pt-BR"/>
        </w:rPr>
        <w:t>inovação tecnológica</w:t>
      </w:r>
      <w:r w:rsidR="005A527F">
        <w:rPr>
          <w:szCs w:val="24"/>
          <w:lang w:val="pt-BR"/>
        </w:rPr>
        <w:t xml:space="preserve">, </w:t>
      </w:r>
      <w:r w:rsidR="00CD5052" w:rsidRPr="000A4710">
        <w:rPr>
          <w:szCs w:val="24"/>
          <w:lang w:val="pt-BR"/>
        </w:rPr>
        <w:t>lacuna</w:t>
      </w:r>
      <w:r w:rsidR="00CD5052">
        <w:rPr>
          <w:szCs w:val="24"/>
          <w:lang w:val="pt-BR"/>
        </w:rPr>
        <w:t xml:space="preserve"> </w:t>
      </w:r>
      <w:r w:rsidR="00CD5052" w:rsidRPr="000A4710">
        <w:rPr>
          <w:szCs w:val="24"/>
          <w:lang w:val="pt-BR"/>
        </w:rPr>
        <w:t xml:space="preserve">que se configura como sugestão para pesquisas futuras. </w:t>
      </w:r>
    </w:p>
    <w:p w14:paraId="499AC96A" w14:textId="77777777" w:rsidR="00CD5052" w:rsidRDefault="00CD5052" w:rsidP="00CD5052">
      <w:pPr>
        <w:spacing w:after="120"/>
        <w:rPr>
          <w:b/>
          <w:szCs w:val="24"/>
          <w:lang w:val="pt-BR"/>
        </w:rPr>
      </w:pPr>
    </w:p>
    <w:p w14:paraId="522DD3A1" w14:textId="77777777" w:rsidR="00CD5052" w:rsidRPr="00C052AD" w:rsidRDefault="00CD5052" w:rsidP="00360396">
      <w:pPr>
        <w:spacing w:after="120"/>
        <w:ind w:left="284"/>
        <w:rPr>
          <w:b/>
          <w:szCs w:val="24"/>
        </w:rPr>
      </w:pPr>
      <w:r w:rsidRPr="00C052AD">
        <w:rPr>
          <w:b/>
          <w:szCs w:val="24"/>
        </w:rPr>
        <w:t>Referências</w:t>
      </w:r>
    </w:p>
    <w:p w14:paraId="431CA573" w14:textId="77777777" w:rsidR="00CD5052" w:rsidRPr="004A0181" w:rsidRDefault="00CD5052" w:rsidP="00360396">
      <w:pPr>
        <w:spacing w:after="120"/>
        <w:ind w:left="284"/>
        <w:rPr>
          <w:szCs w:val="24"/>
        </w:rPr>
      </w:pPr>
    </w:p>
    <w:p w14:paraId="3D03FE13" w14:textId="77777777" w:rsidR="00CD5052" w:rsidRPr="004A0181" w:rsidRDefault="00CD5052" w:rsidP="00360396">
      <w:pPr>
        <w:spacing w:after="120"/>
        <w:ind w:left="284"/>
        <w:jc w:val="left"/>
        <w:rPr>
          <w:szCs w:val="24"/>
        </w:rPr>
      </w:pPr>
      <w:r w:rsidRPr="004A0181">
        <w:rPr>
          <w:szCs w:val="24"/>
        </w:rPr>
        <w:t>FLOOD, R. Liberating systems theory: Toward critical systems thinking. </w:t>
      </w:r>
      <w:r w:rsidRPr="008E5D65">
        <w:rPr>
          <w:b/>
          <w:bCs/>
          <w:szCs w:val="24"/>
        </w:rPr>
        <w:t>Human Relations</w:t>
      </w:r>
      <w:r w:rsidRPr="004A0181">
        <w:rPr>
          <w:szCs w:val="24"/>
        </w:rPr>
        <w:t>, v. 43, n. 1, p. 49-75, 1990.</w:t>
      </w:r>
    </w:p>
    <w:p w14:paraId="5D36FBD0" w14:textId="77777777" w:rsidR="00CD5052" w:rsidRPr="004A0181" w:rsidRDefault="00CD5052" w:rsidP="00360396">
      <w:pPr>
        <w:spacing w:after="120"/>
        <w:ind w:left="284"/>
        <w:jc w:val="left"/>
        <w:rPr>
          <w:szCs w:val="24"/>
        </w:rPr>
      </w:pPr>
      <w:r w:rsidRPr="004A0181">
        <w:rPr>
          <w:szCs w:val="24"/>
        </w:rPr>
        <w:t xml:space="preserve">GEELS, F. Micro-foundations of the multi-level perspective on socio-technical transitions: Developing a multi-dimensional model of agency through crossovers between social constructivism, evolutionary economics and neo-institutional theory. </w:t>
      </w:r>
      <w:r w:rsidRPr="008E5D65">
        <w:rPr>
          <w:b/>
          <w:bCs/>
          <w:szCs w:val="24"/>
        </w:rPr>
        <w:t>Technological Forecasting and Social Change</w:t>
      </w:r>
      <w:r w:rsidRPr="004A0181">
        <w:rPr>
          <w:szCs w:val="24"/>
        </w:rPr>
        <w:t>, v. 152, p. 119894, 2020</w:t>
      </w:r>
    </w:p>
    <w:p w14:paraId="21673D65" w14:textId="77777777" w:rsidR="00CD5052" w:rsidRPr="004A0181" w:rsidRDefault="00CD5052" w:rsidP="00360396">
      <w:pPr>
        <w:spacing w:after="120"/>
        <w:ind w:left="284"/>
        <w:jc w:val="left"/>
        <w:rPr>
          <w:szCs w:val="24"/>
        </w:rPr>
      </w:pPr>
      <w:r w:rsidRPr="004A0181">
        <w:rPr>
          <w:szCs w:val="24"/>
        </w:rPr>
        <w:t>GEELS, F. W. Technological transitions as evolutionary reconfiguration processes: a multi-level perspective and a case-study. Research policy, v. 31, n.8-9, p. 1257-1274, 2002.</w:t>
      </w:r>
    </w:p>
    <w:p w14:paraId="10AB1593" w14:textId="7016F15B" w:rsidR="00CD5052" w:rsidRPr="004A0181" w:rsidRDefault="00CD5052" w:rsidP="00360396">
      <w:pPr>
        <w:spacing w:after="120"/>
        <w:ind w:left="284"/>
        <w:jc w:val="left"/>
        <w:rPr>
          <w:szCs w:val="24"/>
        </w:rPr>
      </w:pPr>
      <w:r w:rsidRPr="004A0181">
        <w:rPr>
          <w:szCs w:val="24"/>
        </w:rPr>
        <w:t>KÖHLER, J.</w:t>
      </w:r>
      <w:r w:rsidR="003B3783">
        <w:rPr>
          <w:szCs w:val="24"/>
        </w:rPr>
        <w:t xml:space="preserve">; </w:t>
      </w:r>
      <w:r w:rsidR="003B3783" w:rsidRPr="003B3783">
        <w:rPr>
          <w:szCs w:val="24"/>
        </w:rPr>
        <w:t xml:space="preserve"> GEELS, F.</w:t>
      </w:r>
      <w:r w:rsidR="003B3783">
        <w:rPr>
          <w:szCs w:val="24"/>
        </w:rPr>
        <w:t xml:space="preserve">; </w:t>
      </w:r>
      <w:r w:rsidR="003B3783" w:rsidRPr="003B3783">
        <w:rPr>
          <w:szCs w:val="24"/>
        </w:rPr>
        <w:t xml:space="preserve"> KERN, F.</w:t>
      </w:r>
      <w:r w:rsidR="003B3783">
        <w:rPr>
          <w:szCs w:val="24"/>
        </w:rPr>
        <w:t xml:space="preserve">; </w:t>
      </w:r>
      <w:r w:rsidR="003B3783" w:rsidRPr="003B3783">
        <w:rPr>
          <w:szCs w:val="24"/>
        </w:rPr>
        <w:t>MARKARD, J.</w:t>
      </w:r>
      <w:r w:rsidR="003B3783">
        <w:rPr>
          <w:szCs w:val="24"/>
        </w:rPr>
        <w:t xml:space="preserve">; </w:t>
      </w:r>
      <w:r w:rsidR="003B3783" w:rsidRPr="003B3783">
        <w:rPr>
          <w:szCs w:val="24"/>
        </w:rPr>
        <w:t>ONSONGO, E.</w:t>
      </w:r>
      <w:r w:rsidR="003B3783">
        <w:rPr>
          <w:szCs w:val="24"/>
        </w:rPr>
        <w:t xml:space="preserve">; </w:t>
      </w:r>
      <w:r w:rsidR="003B3783" w:rsidRPr="003B3783">
        <w:rPr>
          <w:szCs w:val="24"/>
        </w:rPr>
        <w:t>WIECZOREK, A.</w:t>
      </w:r>
      <w:r w:rsidR="003B3783">
        <w:rPr>
          <w:szCs w:val="24"/>
        </w:rPr>
        <w:t>;</w:t>
      </w:r>
      <w:r w:rsidR="003B3783" w:rsidRPr="003B3783">
        <w:rPr>
          <w:szCs w:val="24"/>
        </w:rPr>
        <w:t xml:space="preserve"> </w:t>
      </w:r>
      <w:r w:rsidRPr="004A0181">
        <w:rPr>
          <w:szCs w:val="24"/>
        </w:rPr>
        <w:t xml:space="preserve">et al. An agenda for sustainability transitions research: State of the art and future directions. </w:t>
      </w:r>
      <w:r w:rsidRPr="008E5D65">
        <w:rPr>
          <w:b/>
          <w:bCs/>
          <w:szCs w:val="24"/>
        </w:rPr>
        <w:t>Environmental innovation and societal transitions,</w:t>
      </w:r>
      <w:r w:rsidRPr="004A0181">
        <w:rPr>
          <w:szCs w:val="24"/>
        </w:rPr>
        <w:t xml:space="preserve"> v. 31, p. 1-32, 2019.</w:t>
      </w:r>
    </w:p>
    <w:p w14:paraId="0E675FA1" w14:textId="77777777" w:rsidR="00CD5052" w:rsidRPr="004A0181" w:rsidRDefault="00CD5052" w:rsidP="00360396">
      <w:pPr>
        <w:spacing w:after="120"/>
        <w:ind w:left="284"/>
        <w:jc w:val="left"/>
        <w:rPr>
          <w:szCs w:val="24"/>
        </w:rPr>
      </w:pPr>
      <w:r w:rsidRPr="004A0181">
        <w:rPr>
          <w:szCs w:val="24"/>
        </w:rPr>
        <w:t>LOORBACH, D.; FRANTZESKAKI, N.; AVELINO, F.. Sustainability transitions research: transforming science and practice for societal change. </w:t>
      </w:r>
      <w:r w:rsidRPr="008E5D65">
        <w:rPr>
          <w:b/>
          <w:bCs/>
          <w:szCs w:val="24"/>
        </w:rPr>
        <w:t>Annual Review of Environment and Resources</w:t>
      </w:r>
      <w:r w:rsidRPr="004A0181">
        <w:rPr>
          <w:szCs w:val="24"/>
        </w:rPr>
        <w:t>, v. 42, p. 599-626, 2017.</w:t>
      </w:r>
    </w:p>
    <w:p w14:paraId="2ECC51F2" w14:textId="77777777" w:rsidR="00CD5052" w:rsidRPr="004A0181" w:rsidRDefault="00CD5052" w:rsidP="00360396">
      <w:pPr>
        <w:spacing w:after="120"/>
        <w:ind w:left="284"/>
        <w:jc w:val="left"/>
        <w:rPr>
          <w:szCs w:val="24"/>
        </w:rPr>
      </w:pPr>
      <w:r w:rsidRPr="004A0181">
        <w:rPr>
          <w:szCs w:val="24"/>
        </w:rPr>
        <w:t>MIDGLEY, G.; LINDHULT, E. A systems perspective on systemic innovation.</w:t>
      </w:r>
      <w:r w:rsidRPr="008E5D65">
        <w:rPr>
          <w:b/>
          <w:bCs/>
          <w:szCs w:val="24"/>
        </w:rPr>
        <w:t> Systems research and behavioral science</w:t>
      </w:r>
      <w:r w:rsidRPr="004A0181">
        <w:rPr>
          <w:szCs w:val="24"/>
        </w:rPr>
        <w:t>, v. 38, n. 5, p. 635-670, 2021.</w:t>
      </w:r>
    </w:p>
    <w:p w14:paraId="6F707C11" w14:textId="77777777" w:rsidR="00CD5052" w:rsidRPr="004A0181" w:rsidRDefault="00CD5052" w:rsidP="00360396">
      <w:pPr>
        <w:spacing w:after="120"/>
        <w:ind w:left="284"/>
        <w:jc w:val="left"/>
        <w:rPr>
          <w:szCs w:val="24"/>
        </w:rPr>
      </w:pPr>
      <w:r w:rsidRPr="004A0181">
        <w:rPr>
          <w:szCs w:val="24"/>
        </w:rPr>
        <w:lastRenderedPageBreak/>
        <w:t>MILLER, T.; WIEK, A.; SAREWITZ, D.; ROBINSON, J.; OLSSON, L.; KRIEBEL, D.; LOORBACH, D. The future of sustainabiliy science: a solutions-oriented research agenda. </w:t>
      </w:r>
      <w:r w:rsidRPr="008E5D65">
        <w:rPr>
          <w:b/>
          <w:bCs/>
          <w:szCs w:val="24"/>
        </w:rPr>
        <w:t>Sustainability science</w:t>
      </w:r>
      <w:r w:rsidRPr="004A0181">
        <w:rPr>
          <w:szCs w:val="24"/>
        </w:rPr>
        <w:t>, v. 9, n. 2, p. 239-246, 2014.</w:t>
      </w:r>
    </w:p>
    <w:p w14:paraId="49547922" w14:textId="77777777" w:rsidR="00CD5052" w:rsidRPr="004A0181" w:rsidRDefault="00CD5052" w:rsidP="00360396">
      <w:pPr>
        <w:spacing w:after="120"/>
        <w:ind w:left="284"/>
        <w:jc w:val="left"/>
        <w:rPr>
          <w:szCs w:val="24"/>
        </w:rPr>
      </w:pPr>
      <w:r w:rsidRPr="004A0181">
        <w:rPr>
          <w:szCs w:val="24"/>
        </w:rPr>
        <w:t xml:space="preserve">MULGAN, G. Thinking systems: how the systems we depend on can be helped to think and to serve us better. </w:t>
      </w:r>
      <w:r w:rsidRPr="008E5D65">
        <w:rPr>
          <w:b/>
          <w:bCs/>
          <w:szCs w:val="24"/>
        </w:rPr>
        <w:t>In: Working paper</w:t>
      </w:r>
      <w:r w:rsidRPr="004A0181">
        <w:rPr>
          <w:szCs w:val="24"/>
        </w:rPr>
        <w:t>, UCL. 2021</w:t>
      </w:r>
    </w:p>
    <w:p w14:paraId="48B7E8FD" w14:textId="77777777" w:rsidR="00CD5052" w:rsidRPr="000A4710" w:rsidRDefault="00CD5052" w:rsidP="00360396">
      <w:pPr>
        <w:spacing w:after="120"/>
        <w:ind w:left="284"/>
        <w:jc w:val="left"/>
        <w:rPr>
          <w:szCs w:val="24"/>
          <w:lang w:val="pt-BR"/>
        </w:rPr>
      </w:pPr>
      <w:r w:rsidRPr="004A0181">
        <w:rPr>
          <w:szCs w:val="24"/>
        </w:rPr>
        <w:t>RAWORTH, K. </w:t>
      </w:r>
      <w:r w:rsidRPr="008E5D65">
        <w:rPr>
          <w:b/>
          <w:bCs/>
          <w:szCs w:val="24"/>
        </w:rPr>
        <w:t>Doughnut economics: seven ways to think like a 21st-century economist</w:t>
      </w:r>
      <w:r w:rsidRPr="004A0181">
        <w:rPr>
          <w:szCs w:val="24"/>
        </w:rPr>
        <w:t xml:space="preserve">. </w:t>
      </w:r>
      <w:r w:rsidRPr="000A4710">
        <w:rPr>
          <w:szCs w:val="24"/>
          <w:lang w:val="pt-BR"/>
        </w:rPr>
        <w:t>Chelsea Green Publishing, 2019.</w:t>
      </w:r>
    </w:p>
    <w:p w14:paraId="5272115E" w14:textId="77777777" w:rsidR="00CD5052" w:rsidRPr="004A0181" w:rsidRDefault="00CD5052" w:rsidP="00360396">
      <w:pPr>
        <w:spacing w:after="120"/>
        <w:ind w:left="284"/>
        <w:jc w:val="left"/>
        <w:rPr>
          <w:szCs w:val="24"/>
        </w:rPr>
      </w:pPr>
      <w:r w:rsidRPr="000A4710">
        <w:rPr>
          <w:szCs w:val="24"/>
          <w:lang w:val="pt-BR"/>
        </w:rPr>
        <w:t>SACHS, J.</w:t>
      </w:r>
      <w:r>
        <w:rPr>
          <w:szCs w:val="24"/>
          <w:lang w:val="pt-BR"/>
        </w:rPr>
        <w:t xml:space="preserve"> </w:t>
      </w:r>
      <w:r w:rsidRPr="008E5D65">
        <w:rPr>
          <w:b/>
          <w:bCs/>
          <w:szCs w:val="24"/>
          <w:lang w:val="pt-BR"/>
        </w:rPr>
        <w:t>A era do desenvolvimento sustentável</w:t>
      </w:r>
      <w:r w:rsidRPr="000A4710">
        <w:rPr>
          <w:szCs w:val="24"/>
          <w:lang w:val="pt-BR"/>
        </w:rPr>
        <w:t xml:space="preserve">. </w:t>
      </w:r>
      <w:r w:rsidRPr="004A0181">
        <w:rPr>
          <w:szCs w:val="24"/>
        </w:rPr>
        <w:t>Editora Actual, Lisboa, 2018.</w:t>
      </w:r>
    </w:p>
    <w:p w14:paraId="7D112CB8" w14:textId="77777777" w:rsidR="00CD5052" w:rsidRPr="004A0181" w:rsidRDefault="00CD5052" w:rsidP="00360396">
      <w:pPr>
        <w:spacing w:after="120"/>
        <w:ind w:left="284"/>
        <w:jc w:val="left"/>
        <w:rPr>
          <w:szCs w:val="24"/>
        </w:rPr>
      </w:pPr>
      <w:r w:rsidRPr="004A0181">
        <w:rPr>
          <w:szCs w:val="24"/>
        </w:rPr>
        <w:t xml:space="preserve">SACHS, J.; SCHMIDT-TRAUB, G.; MAZZUCATO, M.; MESSNER, D.; NAKICENOVIC, N.; ROCKSTRÖM, J. Six transformations to achieve the sustainable development goals. </w:t>
      </w:r>
      <w:r w:rsidRPr="008E5D65">
        <w:rPr>
          <w:b/>
          <w:bCs/>
          <w:szCs w:val="24"/>
        </w:rPr>
        <w:t>Nature sustainability</w:t>
      </w:r>
      <w:r w:rsidRPr="004A0181">
        <w:rPr>
          <w:szCs w:val="24"/>
        </w:rPr>
        <w:t>, v. 2, n. 9, p. 805-814, 2019.</w:t>
      </w:r>
    </w:p>
    <w:p w14:paraId="16ED8C6D" w14:textId="77777777" w:rsidR="00CD5052" w:rsidRPr="004A0181" w:rsidRDefault="00CD5052" w:rsidP="00360396">
      <w:pPr>
        <w:spacing w:after="120"/>
        <w:ind w:left="284"/>
        <w:jc w:val="left"/>
        <w:rPr>
          <w:szCs w:val="24"/>
        </w:rPr>
      </w:pPr>
      <w:r w:rsidRPr="004A0181">
        <w:rPr>
          <w:szCs w:val="24"/>
        </w:rPr>
        <w:t xml:space="preserve">SMITH, M.; MARX, L. (Ed.). </w:t>
      </w:r>
      <w:r w:rsidRPr="008E5D65">
        <w:rPr>
          <w:b/>
          <w:bCs/>
          <w:szCs w:val="24"/>
        </w:rPr>
        <w:t>Does technology drive history?:</w:t>
      </w:r>
      <w:r w:rsidRPr="004A0181">
        <w:rPr>
          <w:szCs w:val="24"/>
        </w:rPr>
        <w:t xml:space="preserve"> The dilemma of technological determinism. MIT Press, 1994.</w:t>
      </w:r>
    </w:p>
    <w:p w14:paraId="3230F58F" w14:textId="77777777" w:rsidR="00CD5052" w:rsidRPr="000A4710" w:rsidRDefault="00CD5052" w:rsidP="00360396">
      <w:pPr>
        <w:spacing w:after="120"/>
        <w:ind w:left="284"/>
        <w:jc w:val="left"/>
        <w:rPr>
          <w:szCs w:val="24"/>
          <w:lang w:val="pt-BR"/>
        </w:rPr>
      </w:pPr>
      <w:r w:rsidRPr="004A0181">
        <w:rPr>
          <w:szCs w:val="24"/>
        </w:rPr>
        <w:t xml:space="preserve">TORRACO, R. J. Writing integrative literature reviews: Using the past and present to explore the future. </w:t>
      </w:r>
      <w:r w:rsidRPr="008E5D65">
        <w:rPr>
          <w:b/>
          <w:bCs/>
          <w:szCs w:val="24"/>
          <w:lang w:val="pt-BR"/>
        </w:rPr>
        <w:t>Human resource development review</w:t>
      </w:r>
      <w:r w:rsidRPr="000A4710">
        <w:rPr>
          <w:szCs w:val="24"/>
          <w:lang w:val="pt-BR"/>
        </w:rPr>
        <w:t>, v. 15, n.4, p. 404-428, 2016.</w:t>
      </w:r>
    </w:p>
    <w:p w14:paraId="5E65CBD2" w14:textId="77777777" w:rsidR="00063549" w:rsidRDefault="00063549" w:rsidP="00CD5052">
      <w:pPr>
        <w:spacing w:after="120"/>
        <w:rPr>
          <w:b/>
          <w:szCs w:val="24"/>
          <w:lang w:val="pt-BR"/>
        </w:rPr>
      </w:pPr>
    </w:p>
    <w:p w14:paraId="64076FBC" w14:textId="26A68C6C" w:rsidR="00CD5052" w:rsidRPr="00B30207" w:rsidRDefault="00CD5052" w:rsidP="00CD5052">
      <w:pPr>
        <w:spacing w:after="120"/>
        <w:rPr>
          <w:b/>
          <w:szCs w:val="24"/>
          <w:lang w:val="pt-BR"/>
        </w:rPr>
      </w:pPr>
      <w:r w:rsidRPr="00B30207">
        <w:rPr>
          <w:b/>
          <w:szCs w:val="24"/>
          <w:lang w:val="pt-BR"/>
        </w:rPr>
        <w:t>Apêndice</w:t>
      </w:r>
    </w:p>
    <w:p w14:paraId="0C567995" w14:textId="0C48D22F" w:rsidR="00CD5052" w:rsidRPr="00E11EDB" w:rsidRDefault="005A527F" w:rsidP="00CD5052">
      <w:pPr>
        <w:jc w:val="center"/>
        <w:rPr>
          <w:sz w:val="20"/>
          <w:lang w:val="pt-BR"/>
        </w:rPr>
      </w:pPr>
      <w:r w:rsidRPr="00E11EDB">
        <w:rPr>
          <w:sz w:val="20"/>
          <w:lang w:val="pt-BR"/>
        </w:rPr>
        <w:t xml:space="preserve">Resultado - </w:t>
      </w:r>
      <w:r w:rsidR="00CD5052" w:rsidRPr="00E11EDB">
        <w:rPr>
          <w:sz w:val="20"/>
          <w:lang w:val="pt-BR"/>
        </w:rPr>
        <w:t xml:space="preserve">30 documentos </w:t>
      </w:r>
      <w:r w:rsidRPr="00E11EDB">
        <w:rPr>
          <w:sz w:val="20"/>
          <w:lang w:val="pt-BR"/>
        </w:rPr>
        <w:t xml:space="preserve">de Transições para a sustentabilidade tratando de desafios sociais brasileiros </w:t>
      </w:r>
    </w:p>
    <w:tbl>
      <w:tblPr>
        <w:tblStyle w:val="Tabelacomgrade"/>
        <w:tblW w:w="0" w:type="auto"/>
        <w:tblLook w:val="04A0" w:firstRow="1" w:lastRow="0" w:firstColumn="1" w:lastColumn="0" w:noHBand="0" w:noVBand="1"/>
      </w:tblPr>
      <w:tblGrid>
        <w:gridCol w:w="9062"/>
      </w:tblGrid>
      <w:tr w:rsidR="000638A1" w:rsidRPr="00E11EDB" w14:paraId="74E17935" w14:textId="77777777" w:rsidTr="00FE7CCA">
        <w:tc>
          <w:tcPr>
            <w:tcW w:w="9062" w:type="dxa"/>
          </w:tcPr>
          <w:p w14:paraId="0BB68A3A" w14:textId="77777777" w:rsidR="000638A1" w:rsidRPr="00C052AD" w:rsidRDefault="000638A1" w:rsidP="009E1D5A">
            <w:pPr>
              <w:rPr>
                <w:sz w:val="20"/>
              </w:rPr>
            </w:pPr>
            <w:r w:rsidRPr="00C052AD">
              <w:rPr>
                <w:sz w:val="20"/>
              </w:rPr>
              <w:t>BUSCH, H. Frugal innovation in energy transitions: insights from solar energy cases in Brazil. Cambridge Journal of Regions, Economy and Society, v. 14, .n. 2, p. 321-340, 2021.</w:t>
            </w:r>
          </w:p>
        </w:tc>
      </w:tr>
      <w:tr w:rsidR="000638A1" w:rsidRPr="00E11EDB" w14:paraId="0CBAEC43" w14:textId="77777777" w:rsidTr="00FE7CCA">
        <w:tc>
          <w:tcPr>
            <w:tcW w:w="9062" w:type="dxa"/>
          </w:tcPr>
          <w:p w14:paraId="08F3D18E" w14:textId="77777777" w:rsidR="000638A1" w:rsidRPr="00C052AD" w:rsidRDefault="000638A1" w:rsidP="009E1D5A">
            <w:pPr>
              <w:rPr>
                <w:sz w:val="20"/>
              </w:rPr>
            </w:pPr>
            <w:r w:rsidRPr="00E11EDB">
              <w:rPr>
                <w:sz w:val="20"/>
                <w:lang w:val="pt-BR"/>
              </w:rPr>
              <w:t xml:space="preserve">DE OLIVEIRA FILHO, A.; BERMÚDEZ-RODRÍGUEZ, T;. </w:t>
            </w:r>
            <w:r w:rsidRPr="00C052AD">
              <w:rPr>
                <w:sz w:val="20"/>
              </w:rPr>
              <w:t>NAVARRO, A.;  CONSONI, F.; BARASSA, E.;  LACUSTA JUNIOR, E. Institutional framework and the advance of electromobility: the case of South America. International Journal of Automotive Technology and Management, 2022, v. 22, n. 3, p. 277-304, 2022.</w:t>
            </w:r>
          </w:p>
        </w:tc>
      </w:tr>
      <w:tr w:rsidR="000638A1" w:rsidRPr="00E11EDB" w14:paraId="653FBB50" w14:textId="77777777" w:rsidTr="00FE7CCA">
        <w:tc>
          <w:tcPr>
            <w:tcW w:w="9062" w:type="dxa"/>
          </w:tcPr>
          <w:p w14:paraId="7A06783D" w14:textId="77777777" w:rsidR="000638A1" w:rsidRPr="00E11EDB" w:rsidRDefault="000638A1" w:rsidP="009E1D5A">
            <w:pPr>
              <w:rPr>
                <w:sz w:val="20"/>
                <w:lang w:val="pt-BR"/>
              </w:rPr>
            </w:pPr>
            <w:r w:rsidRPr="00C052AD">
              <w:rPr>
                <w:sz w:val="20"/>
              </w:rPr>
              <w:t>DIEP, L; DODMAN, D.; PARIKH, P.. Green infrastructure in informal settlements through a multiple level perspective. </w:t>
            </w:r>
            <w:r w:rsidRPr="00E11EDB">
              <w:rPr>
                <w:sz w:val="20"/>
                <w:lang w:val="pt-BR"/>
              </w:rPr>
              <w:t>Water Alternatives, v. 12, n.2, p. 554-570, 2019.</w:t>
            </w:r>
          </w:p>
        </w:tc>
      </w:tr>
      <w:tr w:rsidR="000638A1" w:rsidRPr="00E11EDB" w14:paraId="357C304C" w14:textId="77777777" w:rsidTr="00FE7CCA">
        <w:tc>
          <w:tcPr>
            <w:tcW w:w="9062" w:type="dxa"/>
          </w:tcPr>
          <w:p w14:paraId="5901CF57" w14:textId="77777777" w:rsidR="000638A1" w:rsidRPr="00E11EDB" w:rsidRDefault="000638A1" w:rsidP="009E1D5A">
            <w:pPr>
              <w:rPr>
                <w:sz w:val="20"/>
                <w:lang w:val="pt-BR"/>
              </w:rPr>
            </w:pPr>
            <w:r w:rsidRPr="00C052AD">
              <w:rPr>
                <w:sz w:val="20"/>
              </w:rPr>
              <w:t>FURUMO, P.; LAMBIN, E. Policy sequencing to reduce tropical deforestation. </w:t>
            </w:r>
            <w:r w:rsidRPr="00E11EDB">
              <w:rPr>
                <w:sz w:val="20"/>
                <w:lang w:val="pt-BR"/>
              </w:rPr>
              <w:t>Global Sustainability, v. 4, e24, p. 1-12, 2021.</w:t>
            </w:r>
          </w:p>
        </w:tc>
      </w:tr>
      <w:tr w:rsidR="000638A1" w:rsidRPr="00E11EDB" w14:paraId="06C70AAA" w14:textId="77777777" w:rsidTr="00FE7CCA">
        <w:tc>
          <w:tcPr>
            <w:tcW w:w="9062" w:type="dxa"/>
          </w:tcPr>
          <w:p w14:paraId="78559877" w14:textId="77777777" w:rsidR="000638A1" w:rsidRPr="00E11EDB" w:rsidRDefault="000638A1" w:rsidP="009E1D5A">
            <w:pPr>
              <w:rPr>
                <w:sz w:val="20"/>
                <w:lang w:val="pt-BR"/>
              </w:rPr>
            </w:pPr>
            <w:r w:rsidRPr="00C052AD">
              <w:rPr>
                <w:sz w:val="20"/>
              </w:rPr>
              <w:t>GERHARDINGER, L.;  DE ANDRADE, M.; CORRÊA, M.; TURRA, A. Crafting a sustainability transition experiment for the Brazilian blue economy. </w:t>
            </w:r>
            <w:r w:rsidRPr="00E11EDB">
              <w:rPr>
                <w:sz w:val="20"/>
                <w:lang w:val="pt-BR"/>
              </w:rPr>
              <w:t>Marine Policy, 120, 2020.</w:t>
            </w:r>
          </w:p>
        </w:tc>
      </w:tr>
      <w:tr w:rsidR="000638A1" w:rsidRPr="00E11EDB" w14:paraId="5DB27DD0" w14:textId="77777777" w:rsidTr="00FE7CCA">
        <w:tc>
          <w:tcPr>
            <w:tcW w:w="9062" w:type="dxa"/>
          </w:tcPr>
          <w:p w14:paraId="1CF0D1EF" w14:textId="77777777" w:rsidR="000638A1" w:rsidRPr="00E11EDB" w:rsidRDefault="000638A1" w:rsidP="009E1D5A">
            <w:pPr>
              <w:rPr>
                <w:sz w:val="20"/>
                <w:lang w:val="pt-BR"/>
              </w:rPr>
            </w:pPr>
            <w:r w:rsidRPr="00C052AD">
              <w:rPr>
                <w:sz w:val="20"/>
              </w:rPr>
              <w:t>GIOMBELLI, G.; TRICHES, R. Public food procurement for restaurants of Federal Universities in Brazil: advances and setbacks in the implementation of sustainability transition. </w:t>
            </w:r>
            <w:r w:rsidRPr="00E11EDB">
              <w:rPr>
                <w:sz w:val="20"/>
                <w:lang w:val="pt-BR"/>
              </w:rPr>
              <w:t>Agroecology and Sustainable Food Systems, v. 44, n. 4, p. 490-508, 2020.</w:t>
            </w:r>
          </w:p>
        </w:tc>
      </w:tr>
      <w:tr w:rsidR="000638A1" w:rsidRPr="00E11EDB" w14:paraId="1DF76F13" w14:textId="77777777" w:rsidTr="00FE7CCA">
        <w:tc>
          <w:tcPr>
            <w:tcW w:w="9062" w:type="dxa"/>
          </w:tcPr>
          <w:p w14:paraId="2391730D" w14:textId="77777777" w:rsidR="000638A1" w:rsidRPr="00E11EDB" w:rsidRDefault="000638A1" w:rsidP="009E1D5A">
            <w:pPr>
              <w:rPr>
                <w:sz w:val="20"/>
                <w:lang w:val="pt-BR"/>
              </w:rPr>
            </w:pPr>
            <w:r w:rsidRPr="00C052AD">
              <w:rPr>
                <w:sz w:val="20"/>
              </w:rPr>
              <w:t>GOMES, L.; BARROS, L.. The role of governments in uncertainty orchestration in market formation for sustainability transitions. </w:t>
            </w:r>
            <w:r w:rsidRPr="00E11EDB">
              <w:rPr>
                <w:sz w:val="20"/>
                <w:lang w:val="pt-BR"/>
              </w:rPr>
              <w:t>Environmental Innovation and Societal Transitions, 43, p. 127-145, 2022.</w:t>
            </w:r>
          </w:p>
        </w:tc>
      </w:tr>
      <w:tr w:rsidR="000638A1" w:rsidRPr="00E11EDB" w14:paraId="45A5482F" w14:textId="77777777" w:rsidTr="00FE7CCA">
        <w:tc>
          <w:tcPr>
            <w:tcW w:w="9062" w:type="dxa"/>
          </w:tcPr>
          <w:p w14:paraId="386CEBF8" w14:textId="77777777" w:rsidR="000638A1" w:rsidRPr="00E11EDB" w:rsidRDefault="000638A1" w:rsidP="009E1D5A">
            <w:pPr>
              <w:rPr>
                <w:sz w:val="20"/>
                <w:lang w:val="pt-BR"/>
              </w:rPr>
            </w:pPr>
            <w:r w:rsidRPr="00C052AD">
              <w:rPr>
                <w:sz w:val="20"/>
              </w:rPr>
              <w:t>GUZZO, D.; RODRIGUES, V.; PIGOSSO, D.; MASCARENHAS, J. Analysis of national policies for Circular Economy transitions: Modelling and simulating the Brazilian industrial agreement for electrical and electronic equipment. </w:t>
            </w:r>
            <w:r w:rsidRPr="00E11EDB">
              <w:rPr>
                <w:sz w:val="20"/>
                <w:lang w:val="pt-BR"/>
              </w:rPr>
              <w:t>Waste Management,  v. 138, p. 59-74, 2022.</w:t>
            </w:r>
          </w:p>
        </w:tc>
      </w:tr>
      <w:tr w:rsidR="000638A1" w:rsidRPr="00E11EDB" w14:paraId="51D9028F" w14:textId="77777777" w:rsidTr="00FE7CCA">
        <w:tc>
          <w:tcPr>
            <w:tcW w:w="9062" w:type="dxa"/>
          </w:tcPr>
          <w:p w14:paraId="70CF0AAA" w14:textId="77777777" w:rsidR="000638A1" w:rsidRPr="00E11EDB" w:rsidRDefault="000638A1" w:rsidP="009E1D5A">
            <w:pPr>
              <w:rPr>
                <w:sz w:val="20"/>
                <w:lang w:val="pt-BR"/>
              </w:rPr>
            </w:pPr>
            <w:r w:rsidRPr="00C052AD">
              <w:rPr>
                <w:sz w:val="20"/>
              </w:rPr>
              <w:t>KALJONEN, M.; KORTETMÄKI, T.; TRIBALDOS, T. Introduction to the special issue on just food system transition: Tackling inequalities for sustainability. </w:t>
            </w:r>
            <w:r w:rsidRPr="00E11EDB">
              <w:rPr>
                <w:sz w:val="20"/>
                <w:lang w:val="pt-BR"/>
              </w:rPr>
              <w:t>Environmental Innovation and Societal Transitions, v. 46, p. 100688, 2023.</w:t>
            </w:r>
          </w:p>
        </w:tc>
      </w:tr>
      <w:tr w:rsidR="000638A1" w:rsidRPr="00E11EDB" w14:paraId="063BE617" w14:textId="77777777" w:rsidTr="00FE7CCA">
        <w:tc>
          <w:tcPr>
            <w:tcW w:w="9062" w:type="dxa"/>
          </w:tcPr>
          <w:p w14:paraId="0D4409E2" w14:textId="77777777" w:rsidR="000638A1" w:rsidRPr="00E11EDB" w:rsidRDefault="000638A1" w:rsidP="009E1D5A">
            <w:pPr>
              <w:rPr>
                <w:sz w:val="20"/>
                <w:lang w:val="pt-BR"/>
              </w:rPr>
            </w:pPr>
            <w:r w:rsidRPr="00C052AD">
              <w:rPr>
                <w:sz w:val="20"/>
              </w:rPr>
              <w:t>KANDA, K.;  ZANATTA, H. MAGNUSSON, T.; HJELM, O.; LARSSON, M. Policy coherence in a fragmented context: the case of biogas systems in Brazil. </w:t>
            </w:r>
            <w:r w:rsidRPr="00E11EDB">
              <w:rPr>
                <w:sz w:val="20"/>
                <w:lang w:val="pt-BR"/>
              </w:rPr>
              <w:t>Energy Research &amp; Social Science,  v. 87,  p.  102454. 2022.</w:t>
            </w:r>
          </w:p>
        </w:tc>
      </w:tr>
      <w:tr w:rsidR="000638A1" w:rsidRPr="00E11EDB" w14:paraId="0F96EA73" w14:textId="77777777" w:rsidTr="00FE7CCA">
        <w:tc>
          <w:tcPr>
            <w:tcW w:w="9062" w:type="dxa"/>
          </w:tcPr>
          <w:p w14:paraId="42F6C2AB" w14:textId="77777777" w:rsidR="000638A1" w:rsidRPr="00E11EDB" w:rsidRDefault="000638A1" w:rsidP="009E1D5A">
            <w:pPr>
              <w:rPr>
                <w:sz w:val="20"/>
                <w:lang w:val="pt-BR"/>
              </w:rPr>
            </w:pPr>
            <w:r w:rsidRPr="00C052AD">
              <w:rPr>
                <w:sz w:val="20"/>
              </w:rPr>
              <w:t xml:space="preserve">LARBI, M.; KELLETT, J.; PALAZZO, E. Urban sustainability transitions in the Global South: A case study of Curitiba and Accra. </w:t>
            </w:r>
            <w:r w:rsidRPr="00E11EDB">
              <w:rPr>
                <w:sz w:val="20"/>
                <w:lang w:val="pt-BR"/>
              </w:rPr>
              <w:t>In: Urban Forum. Dordrecht: Springer Netherlands, v. 33, n. 2,  p. 223-244, 2022.</w:t>
            </w:r>
          </w:p>
        </w:tc>
      </w:tr>
      <w:tr w:rsidR="000638A1" w:rsidRPr="00E11EDB" w14:paraId="23122EE9" w14:textId="77777777" w:rsidTr="00FE7CCA">
        <w:tc>
          <w:tcPr>
            <w:tcW w:w="9062" w:type="dxa"/>
          </w:tcPr>
          <w:p w14:paraId="2BACE677" w14:textId="77777777" w:rsidR="000638A1" w:rsidRPr="00E11EDB" w:rsidRDefault="000638A1" w:rsidP="009E1D5A">
            <w:pPr>
              <w:rPr>
                <w:sz w:val="20"/>
                <w:lang w:val="pt-BR"/>
              </w:rPr>
            </w:pPr>
            <w:r w:rsidRPr="00C052AD">
              <w:rPr>
                <w:sz w:val="20"/>
              </w:rPr>
              <w:lastRenderedPageBreak/>
              <w:t>LARBI, M.; KELLETT, J.; PALAZZO, E.; MEHDIPOUR, A. Urban sustainability transitions in two frontrunner cities: Insights from the multi-level perspective. </w:t>
            </w:r>
            <w:r w:rsidRPr="00E11EDB">
              <w:rPr>
                <w:sz w:val="20"/>
                <w:lang w:val="pt-BR"/>
              </w:rPr>
              <w:t>Planning Practice &amp; Research, v. 36, n.5,  p.  494-513, 2021.</w:t>
            </w:r>
          </w:p>
        </w:tc>
      </w:tr>
      <w:tr w:rsidR="000638A1" w:rsidRPr="00E11EDB" w14:paraId="56AE9CAC" w14:textId="77777777" w:rsidTr="00FE7CCA">
        <w:tc>
          <w:tcPr>
            <w:tcW w:w="9062" w:type="dxa"/>
          </w:tcPr>
          <w:p w14:paraId="0B9E65A8" w14:textId="77777777" w:rsidR="000638A1" w:rsidRPr="00E11EDB" w:rsidRDefault="000638A1" w:rsidP="009E1D5A">
            <w:pPr>
              <w:rPr>
                <w:sz w:val="20"/>
                <w:lang w:val="pt-BR"/>
              </w:rPr>
            </w:pPr>
            <w:r w:rsidRPr="00C052AD">
              <w:rPr>
                <w:sz w:val="20"/>
              </w:rPr>
              <w:t>LIMA, M. Corporate power in the bioeconomy transition: The policies and politics of conservative ecological modernization in Brazil. </w:t>
            </w:r>
            <w:r w:rsidRPr="00E11EDB">
              <w:rPr>
                <w:sz w:val="20"/>
                <w:lang w:val="pt-BR"/>
              </w:rPr>
              <w:t>Sustainability, v.13, n.12, 2021.</w:t>
            </w:r>
          </w:p>
        </w:tc>
      </w:tr>
      <w:tr w:rsidR="000638A1" w:rsidRPr="00E11EDB" w14:paraId="0F4B67A8" w14:textId="77777777" w:rsidTr="00FE7CCA">
        <w:tc>
          <w:tcPr>
            <w:tcW w:w="9062" w:type="dxa"/>
          </w:tcPr>
          <w:p w14:paraId="03BD46A2" w14:textId="77777777" w:rsidR="000638A1" w:rsidRPr="00E11EDB" w:rsidRDefault="000638A1" w:rsidP="009E1D5A">
            <w:pPr>
              <w:rPr>
                <w:sz w:val="20"/>
                <w:lang w:val="pt-BR"/>
              </w:rPr>
            </w:pPr>
            <w:r w:rsidRPr="00C052AD">
              <w:rPr>
                <w:sz w:val="20"/>
              </w:rPr>
              <w:t>LOPES, G;  LIMA, M. Understanding deforestation lock-in: Insights from Land Reform settlements in the Brazilian Amazon. </w:t>
            </w:r>
            <w:r w:rsidRPr="00E11EDB">
              <w:rPr>
                <w:sz w:val="20"/>
                <w:lang w:val="pt-BR"/>
              </w:rPr>
              <w:t>Frontiers in Forests and Global Change, v. 5, 2022.</w:t>
            </w:r>
          </w:p>
        </w:tc>
      </w:tr>
      <w:tr w:rsidR="000638A1" w:rsidRPr="00E11EDB" w14:paraId="1E41C1D0" w14:textId="77777777" w:rsidTr="00FE7CCA">
        <w:tc>
          <w:tcPr>
            <w:tcW w:w="9062" w:type="dxa"/>
          </w:tcPr>
          <w:p w14:paraId="5AD4515A" w14:textId="77777777" w:rsidR="000638A1" w:rsidRPr="00E11EDB" w:rsidRDefault="000638A1" w:rsidP="009E1D5A">
            <w:pPr>
              <w:rPr>
                <w:sz w:val="20"/>
                <w:lang w:val="pt-BR"/>
              </w:rPr>
            </w:pPr>
            <w:r w:rsidRPr="00C052AD">
              <w:rPr>
                <w:sz w:val="20"/>
              </w:rPr>
              <w:t>MAGNUSSON, T.; ZANATTA, H.; LARSSON, M.; KANDA, W.; HJELM, O. Circular economy, varieties of capitalism and technology diffusion: Anaerobic digestion in Sweden and Paraná. </w:t>
            </w:r>
            <w:r w:rsidRPr="00E11EDB">
              <w:rPr>
                <w:sz w:val="20"/>
                <w:lang w:val="pt-BR"/>
              </w:rPr>
              <w:t>Journal of Cleaner Production, v. 335, p. 130300, 2022.</w:t>
            </w:r>
          </w:p>
        </w:tc>
      </w:tr>
      <w:tr w:rsidR="000638A1" w:rsidRPr="00E11EDB" w14:paraId="4CB6B4F4" w14:textId="77777777" w:rsidTr="00FE7CCA">
        <w:tc>
          <w:tcPr>
            <w:tcW w:w="9062" w:type="dxa"/>
          </w:tcPr>
          <w:p w14:paraId="5BB5136A" w14:textId="77777777" w:rsidR="000638A1" w:rsidRPr="00E11EDB" w:rsidRDefault="000638A1" w:rsidP="00EB6CEA">
            <w:pPr>
              <w:rPr>
                <w:sz w:val="20"/>
                <w:lang w:val="pt-BR"/>
              </w:rPr>
            </w:pPr>
            <w:r w:rsidRPr="00C052AD">
              <w:rPr>
                <w:sz w:val="20"/>
              </w:rPr>
              <w:t>MAKIYA, L.; FRAISSE, C. Sustainability initiatives driving supply chain: Climate governance on beef production system. </w:t>
            </w:r>
            <w:r w:rsidRPr="00E11EDB">
              <w:rPr>
                <w:sz w:val="20"/>
                <w:lang w:val="pt-BR"/>
              </w:rPr>
              <w:t>Journal of technology management &amp; innovation,  v. 10, n.1,  p.  215-224, 2015.</w:t>
            </w:r>
          </w:p>
        </w:tc>
      </w:tr>
      <w:tr w:rsidR="000638A1" w:rsidRPr="00E11EDB" w14:paraId="3EDDB70F" w14:textId="77777777" w:rsidTr="00FE7CCA">
        <w:tc>
          <w:tcPr>
            <w:tcW w:w="9062" w:type="dxa"/>
          </w:tcPr>
          <w:p w14:paraId="1848E09D" w14:textId="77777777" w:rsidR="000638A1" w:rsidRPr="00E11EDB" w:rsidRDefault="000638A1" w:rsidP="009E1D5A">
            <w:pPr>
              <w:rPr>
                <w:sz w:val="20"/>
                <w:lang w:val="pt-BR"/>
              </w:rPr>
            </w:pPr>
            <w:r w:rsidRPr="00C052AD">
              <w:rPr>
                <w:sz w:val="20"/>
              </w:rPr>
              <w:t>MEEK, D.. The cultural politics of the agroecological transition. </w:t>
            </w:r>
            <w:r w:rsidRPr="00E11EDB">
              <w:rPr>
                <w:sz w:val="20"/>
                <w:lang w:val="pt-BR"/>
              </w:rPr>
              <w:t>Agriculture and Human Values,  v. 33, p. 275-290, 2016.</w:t>
            </w:r>
          </w:p>
        </w:tc>
      </w:tr>
      <w:tr w:rsidR="000638A1" w:rsidRPr="00E11EDB" w14:paraId="426E2D12" w14:textId="77777777" w:rsidTr="00FE7CCA">
        <w:tc>
          <w:tcPr>
            <w:tcW w:w="9062" w:type="dxa"/>
          </w:tcPr>
          <w:p w14:paraId="5AC493FD" w14:textId="77777777" w:rsidR="000638A1" w:rsidRPr="00E11EDB" w:rsidRDefault="000638A1" w:rsidP="009E1D5A">
            <w:pPr>
              <w:rPr>
                <w:sz w:val="20"/>
                <w:lang w:val="pt-BR"/>
              </w:rPr>
            </w:pPr>
            <w:r w:rsidRPr="00C052AD">
              <w:rPr>
                <w:sz w:val="20"/>
              </w:rPr>
              <w:t>OLIVEIRA, L.; NEGRO, S. O. Contextual structures and interaction dynamics in the Brazilian Biogas Innovation System. </w:t>
            </w:r>
            <w:r w:rsidRPr="00E11EDB">
              <w:rPr>
                <w:sz w:val="20"/>
                <w:lang w:val="pt-BR"/>
              </w:rPr>
              <w:t>Renewable and Sustainable Energy Reviews, 107, p. 462-481, 2019.</w:t>
            </w:r>
          </w:p>
        </w:tc>
      </w:tr>
      <w:tr w:rsidR="000638A1" w:rsidRPr="00E11EDB" w14:paraId="53AAB03C" w14:textId="77777777" w:rsidTr="00FE7CCA">
        <w:tc>
          <w:tcPr>
            <w:tcW w:w="9062" w:type="dxa"/>
          </w:tcPr>
          <w:p w14:paraId="17C3F56A" w14:textId="77777777" w:rsidR="000638A1" w:rsidRPr="00E11EDB" w:rsidRDefault="000638A1" w:rsidP="009E1D5A">
            <w:pPr>
              <w:rPr>
                <w:sz w:val="20"/>
                <w:lang w:val="pt-BR"/>
              </w:rPr>
            </w:pPr>
            <w:r w:rsidRPr="00C052AD">
              <w:rPr>
                <w:sz w:val="20"/>
              </w:rPr>
              <w:t>RAMIREZ-GOMEZ, C.; SAES, M.; SILVA, V.; SOUZA PIAO, R.; The coffee value chain and its transition to sustainability in Brazil and Colombia from innovation system approach. </w:t>
            </w:r>
            <w:r w:rsidRPr="00E11EDB">
              <w:rPr>
                <w:sz w:val="20"/>
                <w:lang w:val="pt-BR"/>
              </w:rPr>
              <w:t>International Journal of Agricultural Sustainability, v. 20, n. 6, p. 1150-1165, 2022.</w:t>
            </w:r>
          </w:p>
        </w:tc>
      </w:tr>
      <w:tr w:rsidR="000638A1" w:rsidRPr="00E11EDB" w14:paraId="34F289E3" w14:textId="77777777" w:rsidTr="00FE7CCA">
        <w:tc>
          <w:tcPr>
            <w:tcW w:w="9062" w:type="dxa"/>
          </w:tcPr>
          <w:p w14:paraId="5637C7A3" w14:textId="77777777" w:rsidR="000638A1" w:rsidRPr="00E11EDB" w:rsidRDefault="000638A1" w:rsidP="009E1D5A">
            <w:pPr>
              <w:rPr>
                <w:sz w:val="20"/>
                <w:lang w:val="pt-BR"/>
              </w:rPr>
            </w:pPr>
            <w:r w:rsidRPr="00C052AD">
              <w:rPr>
                <w:sz w:val="20"/>
              </w:rPr>
              <w:t>RODE, J.; PINZON, A.; STABILE, M. PIRKER, J.; BAUCH, S. IRIBARREM, A.; SAMMON, P.; LLERENA. C.; ALVES, L.;  ORIHUELA, C.; WITTMER, H. Why ‘blended finance’could help transitions to sustainable landscapes: Lessons from the Unlocking Forest Finance project. </w:t>
            </w:r>
            <w:r w:rsidRPr="00E11EDB">
              <w:rPr>
                <w:sz w:val="20"/>
                <w:lang w:val="pt-BR"/>
              </w:rPr>
              <w:t>Ecosystem Services, v. 37: 100917, 2019.</w:t>
            </w:r>
          </w:p>
        </w:tc>
      </w:tr>
      <w:tr w:rsidR="000638A1" w:rsidRPr="00E11EDB" w14:paraId="489479C9" w14:textId="77777777" w:rsidTr="00FE7CCA">
        <w:tc>
          <w:tcPr>
            <w:tcW w:w="9062" w:type="dxa"/>
          </w:tcPr>
          <w:p w14:paraId="57A0A2DA" w14:textId="77777777" w:rsidR="000638A1" w:rsidRPr="00E11EDB" w:rsidRDefault="000638A1" w:rsidP="009E1D5A">
            <w:pPr>
              <w:rPr>
                <w:sz w:val="20"/>
                <w:lang w:val="pt-BR"/>
              </w:rPr>
            </w:pPr>
            <w:r w:rsidRPr="00C052AD">
              <w:rPr>
                <w:sz w:val="20"/>
              </w:rPr>
              <w:t>ROYSEN, R. ; MERTENS, F. New normalities in grassroots innovations: The reconfiguration and normalization of social practices in an ecovillage. </w:t>
            </w:r>
            <w:r w:rsidRPr="00E11EDB">
              <w:rPr>
                <w:sz w:val="20"/>
                <w:lang w:val="pt-BR"/>
              </w:rPr>
              <w:t>Journal of Cleaner Production,  v.236: 117647, 2019.</w:t>
            </w:r>
          </w:p>
        </w:tc>
      </w:tr>
      <w:tr w:rsidR="000638A1" w:rsidRPr="00E11EDB" w14:paraId="39657AE8" w14:textId="77777777" w:rsidTr="00FE7CCA">
        <w:tc>
          <w:tcPr>
            <w:tcW w:w="9062" w:type="dxa"/>
          </w:tcPr>
          <w:p w14:paraId="0310DFC7" w14:textId="77777777" w:rsidR="000638A1" w:rsidRPr="00C052AD" w:rsidRDefault="000638A1" w:rsidP="009E1D5A">
            <w:pPr>
              <w:rPr>
                <w:sz w:val="20"/>
              </w:rPr>
            </w:pPr>
            <w:r w:rsidRPr="00C052AD">
              <w:rPr>
                <w:sz w:val="20"/>
              </w:rPr>
              <w:t>ROYSEN, R.; CRUZ, T. Educating for transitions: ecovillages as transdisciplinary sustainability “classrooms.” International Journal of Sustainability in Higher Education,  v. 21, n. 5, p. 977-992, 2020.</w:t>
            </w:r>
          </w:p>
        </w:tc>
      </w:tr>
      <w:tr w:rsidR="000638A1" w:rsidRPr="00E11EDB" w14:paraId="0F9EF1C8" w14:textId="77777777" w:rsidTr="00FE7CCA">
        <w:tc>
          <w:tcPr>
            <w:tcW w:w="9062" w:type="dxa"/>
          </w:tcPr>
          <w:p w14:paraId="0528F72B" w14:textId="77777777" w:rsidR="000638A1" w:rsidRPr="00E11EDB" w:rsidRDefault="000638A1" w:rsidP="009E1D5A">
            <w:pPr>
              <w:rPr>
                <w:sz w:val="20"/>
                <w:lang w:val="pt-BR"/>
              </w:rPr>
            </w:pPr>
            <w:r w:rsidRPr="00C052AD">
              <w:rPr>
                <w:sz w:val="20"/>
              </w:rPr>
              <w:t>SCARANO, F.. Ecosystem-based adaptation to climate change: concept, scalability and a role for conservation science. </w:t>
            </w:r>
            <w:r w:rsidRPr="00E11EDB">
              <w:rPr>
                <w:sz w:val="20"/>
                <w:lang w:val="pt-BR"/>
              </w:rPr>
              <w:t>Perspectives in Ecology and Conservation,  v. 15, n..2, p.  65-73, 2017.</w:t>
            </w:r>
          </w:p>
        </w:tc>
      </w:tr>
      <w:tr w:rsidR="000638A1" w:rsidRPr="00E11EDB" w14:paraId="3D9593B3" w14:textId="77777777" w:rsidTr="00FE7CCA">
        <w:tc>
          <w:tcPr>
            <w:tcW w:w="9062" w:type="dxa"/>
          </w:tcPr>
          <w:p w14:paraId="5FAE523B" w14:textId="77777777" w:rsidR="000638A1" w:rsidRPr="00E11EDB" w:rsidRDefault="000638A1" w:rsidP="009E1D5A">
            <w:pPr>
              <w:rPr>
                <w:sz w:val="20"/>
                <w:lang w:val="pt-BR"/>
              </w:rPr>
            </w:pPr>
            <w:r w:rsidRPr="00C052AD">
              <w:rPr>
                <w:sz w:val="20"/>
              </w:rPr>
              <w:t>SELMI, R.; MAKHLOUF, F.; KASMAOUI, K.; ERRAMI, Y. “There is No vaccine for climate change”-How well Governments’ COVID-19 green stimulus announcements contribute to business sustainability?. </w:t>
            </w:r>
            <w:r w:rsidRPr="00E11EDB">
              <w:rPr>
                <w:sz w:val="20"/>
                <w:lang w:val="pt-BR"/>
              </w:rPr>
              <w:t>International Economics, 171: p. 1-17, 2022.</w:t>
            </w:r>
          </w:p>
        </w:tc>
      </w:tr>
      <w:tr w:rsidR="000638A1" w:rsidRPr="00E11EDB" w14:paraId="5119DD31" w14:textId="77777777" w:rsidTr="00FE7CCA">
        <w:tc>
          <w:tcPr>
            <w:tcW w:w="9062" w:type="dxa"/>
          </w:tcPr>
          <w:p w14:paraId="2E5013F1" w14:textId="77777777" w:rsidR="000638A1" w:rsidRPr="00E11EDB" w:rsidRDefault="000638A1" w:rsidP="009E1D5A">
            <w:pPr>
              <w:rPr>
                <w:sz w:val="20"/>
                <w:lang w:val="pt-BR"/>
              </w:rPr>
            </w:pPr>
            <w:r w:rsidRPr="00C052AD">
              <w:rPr>
                <w:sz w:val="20"/>
              </w:rPr>
              <w:t>SIEGEL, K.;  DECIANCIO, M.; KEFELI, D.; DE QUEIROZ‐STEIN, G.;  DIETZ, T. Fostering transitions towards sustainability? The politics of bioeconomy development in Argentina, Uruguay, and Brazil. </w:t>
            </w:r>
            <w:r w:rsidRPr="00E11EDB">
              <w:rPr>
                <w:sz w:val="20"/>
                <w:lang w:val="pt-BR"/>
              </w:rPr>
              <w:t>Bulletin of Latin American Research, v, 41, n.4, p. 541-556, 2022.</w:t>
            </w:r>
          </w:p>
        </w:tc>
      </w:tr>
      <w:tr w:rsidR="000638A1" w:rsidRPr="00E11EDB" w14:paraId="18895F24" w14:textId="77777777" w:rsidTr="00FE7CCA">
        <w:tc>
          <w:tcPr>
            <w:tcW w:w="9062" w:type="dxa"/>
          </w:tcPr>
          <w:p w14:paraId="68477611" w14:textId="77777777" w:rsidR="000638A1" w:rsidRPr="00E11EDB" w:rsidRDefault="000638A1" w:rsidP="009E1D5A">
            <w:pPr>
              <w:rPr>
                <w:sz w:val="20"/>
                <w:lang w:val="pt-BR"/>
              </w:rPr>
            </w:pPr>
            <w:r w:rsidRPr="00C052AD">
              <w:rPr>
                <w:sz w:val="20"/>
              </w:rPr>
              <w:t>SOARES DAL POZ, M.; DE ARRUDA IGNÁCIO, P.;  AZEVEDO, A.;  FRANCISCO, E.; PIOLLI, A.;   GHEORGHIU DA SILVA, G.;  RIBEIRO, T. Food, Energy and Water Nexus: An Urban Living Laboratory Development for Sustainable Systems Transition. </w:t>
            </w:r>
            <w:r w:rsidRPr="00E11EDB">
              <w:rPr>
                <w:sz w:val="20"/>
                <w:lang w:val="pt-BR"/>
              </w:rPr>
              <w:t>Sustainability,  v. 14, n.12: 7163, 2022.</w:t>
            </w:r>
          </w:p>
        </w:tc>
      </w:tr>
      <w:tr w:rsidR="000638A1" w:rsidRPr="00E11EDB" w14:paraId="335FA470" w14:textId="77777777" w:rsidTr="00FE7CCA">
        <w:tc>
          <w:tcPr>
            <w:tcW w:w="9062" w:type="dxa"/>
          </w:tcPr>
          <w:p w14:paraId="6913B04F" w14:textId="77777777" w:rsidR="000638A1" w:rsidRPr="00E11EDB" w:rsidRDefault="000638A1" w:rsidP="009E1D5A">
            <w:pPr>
              <w:rPr>
                <w:sz w:val="20"/>
                <w:lang w:val="pt-BR"/>
              </w:rPr>
            </w:pPr>
            <w:r w:rsidRPr="00C052AD">
              <w:rPr>
                <w:sz w:val="20"/>
              </w:rPr>
              <w:t>SOUZA, D.;  JACOBI, P.; WALS, A. Overcoming socio-ecological vulnerability through community-based social learning: the case of Lomba do Pinheiro in Porto Alegre, Brazil. </w:t>
            </w:r>
            <w:r w:rsidRPr="00E11EDB">
              <w:rPr>
                <w:sz w:val="20"/>
                <w:lang w:val="pt-BR"/>
              </w:rPr>
              <w:t>Local Environment,  v. 25, n. 2, p. 179-201, 2020.</w:t>
            </w:r>
          </w:p>
        </w:tc>
      </w:tr>
      <w:tr w:rsidR="000638A1" w:rsidRPr="00E11EDB" w14:paraId="24B2FD8B" w14:textId="77777777" w:rsidTr="00FE7CCA">
        <w:tc>
          <w:tcPr>
            <w:tcW w:w="9062" w:type="dxa"/>
          </w:tcPr>
          <w:p w14:paraId="77341914" w14:textId="77777777" w:rsidR="000638A1" w:rsidRPr="00E11EDB" w:rsidRDefault="000638A1" w:rsidP="009E1D5A">
            <w:pPr>
              <w:rPr>
                <w:sz w:val="20"/>
                <w:lang w:val="pt-BR"/>
              </w:rPr>
            </w:pPr>
            <w:r w:rsidRPr="00C052AD">
              <w:rPr>
                <w:sz w:val="20"/>
              </w:rPr>
              <w:t>STRATTON, A.; WITTMAN, H.;  BLESH, J. Diversification supports farm income and improved working conditions during agroecological transitions in southern Brazil. </w:t>
            </w:r>
            <w:r w:rsidRPr="00E11EDB">
              <w:rPr>
                <w:sz w:val="20"/>
                <w:lang w:val="pt-BR"/>
              </w:rPr>
              <w:t>Agronomy for Sustainable Development, v. 41, n.3: 35, 2021.</w:t>
            </w:r>
          </w:p>
        </w:tc>
      </w:tr>
      <w:tr w:rsidR="000638A1" w:rsidRPr="00E11EDB" w14:paraId="29EC846C" w14:textId="77777777" w:rsidTr="00FE7CCA">
        <w:tc>
          <w:tcPr>
            <w:tcW w:w="9062" w:type="dxa"/>
          </w:tcPr>
          <w:p w14:paraId="01B578EB" w14:textId="77777777" w:rsidR="000638A1" w:rsidRPr="00E11EDB" w:rsidRDefault="000638A1" w:rsidP="009E1D5A">
            <w:pPr>
              <w:rPr>
                <w:sz w:val="20"/>
                <w:lang w:val="pt-BR"/>
              </w:rPr>
            </w:pPr>
            <w:r w:rsidRPr="00C052AD">
              <w:rPr>
                <w:sz w:val="20"/>
              </w:rPr>
              <w:t>VILAS-BOAS, J. ; KLERKX, L.; LIE, R. Connecting science, policy, and practice in agri-food system transformation: The role of boundary infrastructures in the evolution of Brazilian pig production. </w:t>
            </w:r>
            <w:r w:rsidRPr="00E11EDB">
              <w:rPr>
                <w:sz w:val="20"/>
                <w:lang w:val="pt-BR"/>
              </w:rPr>
              <w:t>Journal of Rural Studies, v. 89, p. 171-185, 2022.</w:t>
            </w:r>
          </w:p>
        </w:tc>
      </w:tr>
      <w:tr w:rsidR="000638A1" w:rsidRPr="00E11EDB" w14:paraId="45CF44F6" w14:textId="77777777" w:rsidTr="00FE7CCA">
        <w:tc>
          <w:tcPr>
            <w:tcW w:w="9062" w:type="dxa"/>
          </w:tcPr>
          <w:p w14:paraId="71A0EDCA" w14:textId="77777777" w:rsidR="000638A1" w:rsidRPr="00E11EDB" w:rsidRDefault="000638A1" w:rsidP="009E1D5A">
            <w:pPr>
              <w:rPr>
                <w:sz w:val="20"/>
                <w:lang w:val="pt-BR"/>
              </w:rPr>
            </w:pPr>
            <w:r w:rsidRPr="00E11EDB">
              <w:rPr>
                <w:sz w:val="20"/>
                <w:lang w:val="pt-BR"/>
              </w:rPr>
              <w:t xml:space="preserve">VIOLA, E. ; MENDES, V. . Agriculture 4.0 and climate change in Brazil. Ambiente &amp; Sociedade, v. 25, 2022. </w:t>
            </w:r>
          </w:p>
        </w:tc>
      </w:tr>
    </w:tbl>
    <w:p w14:paraId="3F8B1F62" w14:textId="7906F967" w:rsidR="00FE7CCA" w:rsidRPr="00E11EDB" w:rsidRDefault="005A527F" w:rsidP="007111D1">
      <w:pPr>
        <w:rPr>
          <w:sz w:val="20"/>
          <w:lang w:val="pt-BR"/>
        </w:rPr>
      </w:pPr>
      <w:r w:rsidRPr="00E11EDB">
        <w:rPr>
          <w:sz w:val="20"/>
          <w:lang w:val="pt-BR"/>
        </w:rPr>
        <w:t>Fonte: base Scopus posição 23 de fevereiro de 2023</w:t>
      </w:r>
    </w:p>
    <w:sectPr w:rsidR="00FE7CCA" w:rsidRPr="00E11EDB" w:rsidSect="00575335">
      <w:headerReference w:type="default" r:id="rId12"/>
      <w:footerReference w:type="even" r:id="rId13"/>
      <w:footerReference w:type="default" r:id="rId14"/>
      <w:footerReference w:type="first" r:id="rId15"/>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60D7" w14:textId="77777777" w:rsidR="00B965BA" w:rsidRDefault="00B965BA">
      <w:r>
        <w:separator/>
      </w:r>
    </w:p>
  </w:endnote>
  <w:endnote w:type="continuationSeparator" w:id="0">
    <w:p w14:paraId="2B2237CC" w14:textId="77777777" w:rsidR="00B965BA" w:rsidRDefault="00B9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7FB8" w14:textId="77777777" w:rsidR="00B965BA" w:rsidRDefault="00B965BA">
      <w:bookmarkStart w:id="0" w:name="_Hlk524516655"/>
      <w:bookmarkEnd w:id="0"/>
      <w:r>
        <w:separator/>
      </w:r>
    </w:p>
  </w:footnote>
  <w:footnote w:type="continuationSeparator" w:id="0">
    <w:p w14:paraId="57ECEA96" w14:textId="77777777" w:rsidR="00B965BA" w:rsidRDefault="00B9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multilevel"/>
    <w:tmpl w:val="1780D9E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194C"/>
    <w:multiLevelType w:val="hybridMultilevel"/>
    <w:tmpl w:val="EBEEB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F3CD6"/>
    <w:multiLevelType w:val="multilevel"/>
    <w:tmpl w:val="7EC61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704C66"/>
    <w:multiLevelType w:val="multilevel"/>
    <w:tmpl w:val="7EC61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22590016">
    <w:abstractNumId w:val="4"/>
  </w:num>
  <w:num w:numId="2" w16cid:durableId="82994429">
    <w:abstractNumId w:val="7"/>
  </w:num>
  <w:num w:numId="3" w16cid:durableId="1636375384">
    <w:abstractNumId w:val="10"/>
  </w:num>
  <w:num w:numId="4" w16cid:durableId="1192644043">
    <w:abstractNumId w:val="2"/>
  </w:num>
  <w:num w:numId="5" w16cid:durableId="74864161">
    <w:abstractNumId w:val="3"/>
  </w:num>
  <w:num w:numId="6" w16cid:durableId="2097358477">
    <w:abstractNumId w:val="6"/>
  </w:num>
  <w:num w:numId="7" w16cid:durableId="1587034300">
    <w:abstractNumId w:val="9"/>
  </w:num>
  <w:num w:numId="8" w16cid:durableId="1364554462">
    <w:abstractNumId w:val="13"/>
  </w:num>
  <w:num w:numId="9" w16cid:durableId="37821986">
    <w:abstractNumId w:val="1"/>
  </w:num>
  <w:num w:numId="10" w16cid:durableId="1279948174">
    <w:abstractNumId w:val="0"/>
  </w:num>
  <w:num w:numId="11" w16cid:durableId="744955943">
    <w:abstractNumId w:val="8"/>
  </w:num>
  <w:num w:numId="12" w16cid:durableId="562910478">
    <w:abstractNumId w:val="12"/>
  </w:num>
  <w:num w:numId="13" w16cid:durableId="168837864">
    <w:abstractNumId w:val="5"/>
  </w:num>
  <w:num w:numId="14" w16cid:durableId="1997685872">
    <w:abstractNumId w:val="14"/>
  </w:num>
  <w:num w:numId="15" w16cid:durableId="828058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5B5C"/>
    <w:rsid w:val="00026F91"/>
    <w:rsid w:val="00026FD8"/>
    <w:rsid w:val="000275EB"/>
    <w:rsid w:val="00041AB9"/>
    <w:rsid w:val="000465E8"/>
    <w:rsid w:val="0004776E"/>
    <w:rsid w:val="00053589"/>
    <w:rsid w:val="00054581"/>
    <w:rsid w:val="00063549"/>
    <w:rsid w:val="000638A1"/>
    <w:rsid w:val="0007099C"/>
    <w:rsid w:val="000711EF"/>
    <w:rsid w:val="00084121"/>
    <w:rsid w:val="00094DEA"/>
    <w:rsid w:val="000A0634"/>
    <w:rsid w:val="000B53D4"/>
    <w:rsid w:val="000F5978"/>
    <w:rsid w:val="000F5CC4"/>
    <w:rsid w:val="00115543"/>
    <w:rsid w:val="00123B81"/>
    <w:rsid w:val="00130109"/>
    <w:rsid w:val="001319A4"/>
    <w:rsid w:val="00136E2E"/>
    <w:rsid w:val="00137DAE"/>
    <w:rsid w:val="00141364"/>
    <w:rsid w:val="001464DE"/>
    <w:rsid w:val="00150A7B"/>
    <w:rsid w:val="0015121C"/>
    <w:rsid w:val="00152FAD"/>
    <w:rsid w:val="00154F6A"/>
    <w:rsid w:val="00156B94"/>
    <w:rsid w:val="00157CE6"/>
    <w:rsid w:val="0016002D"/>
    <w:rsid w:val="00160D4A"/>
    <w:rsid w:val="001632CD"/>
    <w:rsid w:val="001649B4"/>
    <w:rsid w:val="00166961"/>
    <w:rsid w:val="00167D4E"/>
    <w:rsid w:val="00170328"/>
    <w:rsid w:val="00187695"/>
    <w:rsid w:val="001A02AA"/>
    <w:rsid w:val="001A141A"/>
    <w:rsid w:val="001A619C"/>
    <w:rsid w:val="001A6C40"/>
    <w:rsid w:val="001B1B25"/>
    <w:rsid w:val="001B1FDF"/>
    <w:rsid w:val="001C1ECB"/>
    <w:rsid w:val="001C4D03"/>
    <w:rsid w:val="001E1DF0"/>
    <w:rsid w:val="001E57A8"/>
    <w:rsid w:val="001F15C2"/>
    <w:rsid w:val="00201C0B"/>
    <w:rsid w:val="00207CE5"/>
    <w:rsid w:val="002156E9"/>
    <w:rsid w:val="0023063E"/>
    <w:rsid w:val="002309C5"/>
    <w:rsid w:val="00240037"/>
    <w:rsid w:val="00242B23"/>
    <w:rsid w:val="00251B8B"/>
    <w:rsid w:val="00255E26"/>
    <w:rsid w:val="00256808"/>
    <w:rsid w:val="00265CDF"/>
    <w:rsid w:val="00266710"/>
    <w:rsid w:val="00271562"/>
    <w:rsid w:val="00276E65"/>
    <w:rsid w:val="0029220F"/>
    <w:rsid w:val="00292E00"/>
    <w:rsid w:val="002958D4"/>
    <w:rsid w:val="002A3CB7"/>
    <w:rsid w:val="002A4463"/>
    <w:rsid w:val="002A64FD"/>
    <w:rsid w:val="002A70ED"/>
    <w:rsid w:val="002A7C0D"/>
    <w:rsid w:val="002B2FA4"/>
    <w:rsid w:val="002D2656"/>
    <w:rsid w:val="002D2F27"/>
    <w:rsid w:val="002D31EF"/>
    <w:rsid w:val="002E0F40"/>
    <w:rsid w:val="002E55CE"/>
    <w:rsid w:val="002F0E3F"/>
    <w:rsid w:val="002F266B"/>
    <w:rsid w:val="002F457F"/>
    <w:rsid w:val="0030425A"/>
    <w:rsid w:val="00304794"/>
    <w:rsid w:val="00315C2F"/>
    <w:rsid w:val="00321E9E"/>
    <w:rsid w:val="0033475A"/>
    <w:rsid w:val="00334C11"/>
    <w:rsid w:val="003409FE"/>
    <w:rsid w:val="00342D36"/>
    <w:rsid w:val="0035152E"/>
    <w:rsid w:val="0035415E"/>
    <w:rsid w:val="0035606C"/>
    <w:rsid w:val="00356CD1"/>
    <w:rsid w:val="00360396"/>
    <w:rsid w:val="00375F35"/>
    <w:rsid w:val="00376B0A"/>
    <w:rsid w:val="0038005D"/>
    <w:rsid w:val="00384F40"/>
    <w:rsid w:val="003B34CC"/>
    <w:rsid w:val="003B3783"/>
    <w:rsid w:val="003C2C5E"/>
    <w:rsid w:val="003C7A9D"/>
    <w:rsid w:val="003D7902"/>
    <w:rsid w:val="003E42AE"/>
    <w:rsid w:val="003E6576"/>
    <w:rsid w:val="003E6A38"/>
    <w:rsid w:val="0040305B"/>
    <w:rsid w:val="004146A8"/>
    <w:rsid w:val="004245F7"/>
    <w:rsid w:val="00450040"/>
    <w:rsid w:val="00456B8D"/>
    <w:rsid w:val="00461BFF"/>
    <w:rsid w:val="00461CAB"/>
    <w:rsid w:val="00471F5D"/>
    <w:rsid w:val="004737C6"/>
    <w:rsid w:val="004871A4"/>
    <w:rsid w:val="0048781A"/>
    <w:rsid w:val="00491DE6"/>
    <w:rsid w:val="0049479C"/>
    <w:rsid w:val="004A3068"/>
    <w:rsid w:val="004A53F6"/>
    <w:rsid w:val="004A6450"/>
    <w:rsid w:val="004A6B7A"/>
    <w:rsid w:val="004B14E8"/>
    <w:rsid w:val="004B3FDF"/>
    <w:rsid w:val="004B6535"/>
    <w:rsid w:val="004B7146"/>
    <w:rsid w:val="004D2749"/>
    <w:rsid w:val="004D7EBA"/>
    <w:rsid w:val="004D7FB8"/>
    <w:rsid w:val="004E1D2E"/>
    <w:rsid w:val="004E2C7A"/>
    <w:rsid w:val="004E3765"/>
    <w:rsid w:val="004E3CEF"/>
    <w:rsid w:val="004E7D4E"/>
    <w:rsid w:val="004F74BE"/>
    <w:rsid w:val="00533E0F"/>
    <w:rsid w:val="005360D9"/>
    <w:rsid w:val="00556097"/>
    <w:rsid w:val="0055714B"/>
    <w:rsid w:val="00557BCB"/>
    <w:rsid w:val="0056056B"/>
    <w:rsid w:val="00562A47"/>
    <w:rsid w:val="00573743"/>
    <w:rsid w:val="00575335"/>
    <w:rsid w:val="00576E8A"/>
    <w:rsid w:val="00580435"/>
    <w:rsid w:val="0059016F"/>
    <w:rsid w:val="00591168"/>
    <w:rsid w:val="005A527F"/>
    <w:rsid w:val="005B099A"/>
    <w:rsid w:val="005B4172"/>
    <w:rsid w:val="005C376D"/>
    <w:rsid w:val="005D0B9A"/>
    <w:rsid w:val="005D4E90"/>
    <w:rsid w:val="005D5236"/>
    <w:rsid w:val="005E13E6"/>
    <w:rsid w:val="005E4971"/>
    <w:rsid w:val="006020F6"/>
    <w:rsid w:val="006103A7"/>
    <w:rsid w:val="00627C89"/>
    <w:rsid w:val="006321C7"/>
    <w:rsid w:val="00632F8F"/>
    <w:rsid w:val="00655F57"/>
    <w:rsid w:val="006652EE"/>
    <w:rsid w:val="00667153"/>
    <w:rsid w:val="006726F2"/>
    <w:rsid w:val="00684958"/>
    <w:rsid w:val="00696034"/>
    <w:rsid w:val="006A141B"/>
    <w:rsid w:val="006A6CEF"/>
    <w:rsid w:val="006B150E"/>
    <w:rsid w:val="006D00BB"/>
    <w:rsid w:val="006D760B"/>
    <w:rsid w:val="006E39EE"/>
    <w:rsid w:val="006E5204"/>
    <w:rsid w:val="006F3A22"/>
    <w:rsid w:val="006F4A6D"/>
    <w:rsid w:val="007111D1"/>
    <w:rsid w:val="00712671"/>
    <w:rsid w:val="00720567"/>
    <w:rsid w:val="00726E56"/>
    <w:rsid w:val="0073601B"/>
    <w:rsid w:val="0073688A"/>
    <w:rsid w:val="007420AC"/>
    <w:rsid w:val="00744CC9"/>
    <w:rsid w:val="00750318"/>
    <w:rsid w:val="00751F70"/>
    <w:rsid w:val="00753B8D"/>
    <w:rsid w:val="00754757"/>
    <w:rsid w:val="00755FC1"/>
    <w:rsid w:val="007628A1"/>
    <w:rsid w:val="00774D18"/>
    <w:rsid w:val="00777D35"/>
    <w:rsid w:val="0078001B"/>
    <w:rsid w:val="00785F42"/>
    <w:rsid w:val="007A21A2"/>
    <w:rsid w:val="007A5FA8"/>
    <w:rsid w:val="007B09B1"/>
    <w:rsid w:val="007B791F"/>
    <w:rsid w:val="007C087F"/>
    <w:rsid w:val="007C32C5"/>
    <w:rsid w:val="007E0E40"/>
    <w:rsid w:val="007E381B"/>
    <w:rsid w:val="007F4A6D"/>
    <w:rsid w:val="007F6A0B"/>
    <w:rsid w:val="00805184"/>
    <w:rsid w:val="008079BC"/>
    <w:rsid w:val="00812BDC"/>
    <w:rsid w:val="00827839"/>
    <w:rsid w:val="008339F5"/>
    <w:rsid w:val="00834AB2"/>
    <w:rsid w:val="0083691D"/>
    <w:rsid w:val="00887FC9"/>
    <w:rsid w:val="00892EA4"/>
    <w:rsid w:val="00897F56"/>
    <w:rsid w:val="008B31BB"/>
    <w:rsid w:val="008B6417"/>
    <w:rsid w:val="008E5D65"/>
    <w:rsid w:val="00923704"/>
    <w:rsid w:val="00932510"/>
    <w:rsid w:val="00933433"/>
    <w:rsid w:val="00936492"/>
    <w:rsid w:val="00936AB7"/>
    <w:rsid w:val="00940846"/>
    <w:rsid w:val="009470FB"/>
    <w:rsid w:val="009517A3"/>
    <w:rsid w:val="009673E6"/>
    <w:rsid w:val="00970859"/>
    <w:rsid w:val="00982670"/>
    <w:rsid w:val="00983012"/>
    <w:rsid w:val="00985B02"/>
    <w:rsid w:val="00985C2D"/>
    <w:rsid w:val="00994C0F"/>
    <w:rsid w:val="009A3F66"/>
    <w:rsid w:val="009B1153"/>
    <w:rsid w:val="009B1E10"/>
    <w:rsid w:val="009B2EF9"/>
    <w:rsid w:val="009D371B"/>
    <w:rsid w:val="009E1C02"/>
    <w:rsid w:val="009E32B0"/>
    <w:rsid w:val="009E6C4A"/>
    <w:rsid w:val="009F1B7B"/>
    <w:rsid w:val="009F2905"/>
    <w:rsid w:val="009F41C4"/>
    <w:rsid w:val="009F7BA7"/>
    <w:rsid w:val="00A00800"/>
    <w:rsid w:val="00A01B71"/>
    <w:rsid w:val="00A056D4"/>
    <w:rsid w:val="00A16C65"/>
    <w:rsid w:val="00A20A2F"/>
    <w:rsid w:val="00A2134F"/>
    <w:rsid w:val="00A31429"/>
    <w:rsid w:val="00A3368E"/>
    <w:rsid w:val="00A475A7"/>
    <w:rsid w:val="00A610B4"/>
    <w:rsid w:val="00A6184A"/>
    <w:rsid w:val="00A628E3"/>
    <w:rsid w:val="00A62978"/>
    <w:rsid w:val="00A6747E"/>
    <w:rsid w:val="00A676F4"/>
    <w:rsid w:val="00A70836"/>
    <w:rsid w:val="00A77C6A"/>
    <w:rsid w:val="00A77D24"/>
    <w:rsid w:val="00A81A17"/>
    <w:rsid w:val="00A838AC"/>
    <w:rsid w:val="00A94282"/>
    <w:rsid w:val="00A9449D"/>
    <w:rsid w:val="00A94F5C"/>
    <w:rsid w:val="00AA37F5"/>
    <w:rsid w:val="00AA507E"/>
    <w:rsid w:val="00AC2E22"/>
    <w:rsid w:val="00AD0872"/>
    <w:rsid w:val="00AD2FC0"/>
    <w:rsid w:val="00AD61A3"/>
    <w:rsid w:val="00AE4CD3"/>
    <w:rsid w:val="00AF702B"/>
    <w:rsid w:val="00B03026"/>
    <w:rsid w:val="00B04638"/>
    <w:rsid w:val="00B10BFE"/>
    <w:rsid w:val="00B27B3D"/>
    <w:rsid w:val="00B36DB0"/>
    <w:rsid w:val="00B378F8"/>
    <w:rsid w:val="00B40F1C"/>
    <w:rsid w:val="00B418BD"/>
    <w:rsid w:val="00B47683"/>
    <w:rsid w:val="00B55936"/>
    <w:rsid w:val="00B6020C"/>
    <w:rsid w:val="00B63A35"/>
    <w:rsid w:val="00B745D0"/>
    <w:rsid w:val="00B761DF"/>
    <w:rsid w:val="00B763AC"/>
    <w:rsid w:val="00B76F6D"/>
    <w:rsid w:val="00B81D99"/>
    <w:rsid w:val="00B8361C"/>
    <w:rsid w:val="00B87AB8"/>
    <w:rsid w:val="00B87E08"/>
    <w:rsid w:val="00B965BA"/>
    <w:rsid w:val="00BA206D"/>
    <w:rsid w:val="00BB11DF"/>
    <w:rsid w:val="00BC5049"/>
    <w:rsid w:val="00BC7F82"/>
    <w:rsid w:val="00BD4CFD"/>
    <w:rsid w:val="00BE083D"/>
    <w:rsid w:val="00BF05C3"/>
    <w:rsid w:val="00BF0F76"/>
    <w:rsid w:val="00C03892"/>
    <w:rsid w:val="00C052AD"/>
    <w:rsid w:val="00C10C19"/>
    <w:rsid w:val="00C14617"/>
    <w:rsid w:val="00C16760"/>
    <w:rsid w:val="00C17C16"/>
    <w:rsid w:val="00C210B0"/>
    <w:rsid w:val="00C30786"/>
    <w:rsid w:val="00C41F4B"/>
    <w:rsid w:val="00C62B59"/>
    <w:rsid w:val="00C63DEF"/>
    <w:rsid w:val="00C75C12"/>
    <w:rsid w:val="00C77308"/>
    <w:rsid w:val="00C81752"/>
    <w:rsid w:val="00C86D62"/>
    <w:rsid w:val="00C86F4E"/>
    <w:rsid w:val="00C93DCE"/>
    <w:rsid w:val="00CA0612"/>
    <w:rsid w:val="00CA2E59"/>
    <w:rsid w:val="00CD2CF9"/>
    <w:rsid w:val="00CD3CC5"/>
    <w:rsid w:val="00CD5052"/>
    <w:rsid w:val="00CE76F9"/>
    <w:rsid w:val="00CF25BE"/>
    <w:rsid w:val="00D10C99"/>
    <w:rsid w:val="00D17099"/>
    <w:rsid w:val="00D20A6C"/>
    <w:rsid w:val="00D2598F"/>
    <w:rsid w:val="00D349A6"/>
    <w:rsid w:val="00D62287"/>
    <w:rsid w:val="00D71C06"/>
    <w:rsid w:val="00D83EC0"/>
    <w:rsid w:val="00D8734D"/>
    <w:rsid w:val="00D91C4E"/>
    <w:rsid w:val="00DA6F7D"/>
    <w:rsid w:val="00DB6EE6"/>
    <w:rsid w:val="00DC3C3C"/>
    <w:rsid w:val="00DD124B"/>
    <w:rsid w:val="00DE1749"/>
    <w:rsid w:val="00DE490F"/>
    <w:rsid w:val="00DF1010"/>
    <w:rsid w:val="00DF74B6"/>
    <w:rsid w:val="00E11EDB"/>
    <w:rsid w:val="00E34205"/>
    <w:rsid w:val="00E46824"/>
    <w:rsid w:val="00E61DE3"/>
    <w:rsid w:val="00E65D3B"/>
    <w:rsid w:val="00E76F53"/>
    <w:rsid w:val="00E8108A"/>
    <w:rsid w:val="00E81239"/>
    <w:rsid w:val="00E850FD"/>
    <w:rsid w:val="00E94C7B"/>
    <w:rsid w:val="00E97ED4"/>
    <w:rsid w:val="00EA0A82"/>
    <w:rsid w:val="00EA3310"/>
    <w:rsid w:val="00EA33C3"/>
    <w:rsid w:val="00EA3A02"/>
    <w:rsid w:val="00EB1F01"/>
    <w:rsid w:val="00EB4594"/>
    <w:rsid w:val="00EB6CEA"/>
    <w:rsid w:val="00ED2BA5"/>
    <w:rsid w:val="00ED34E9"/>
    <w:rsid w:val="00EE28A9"/>
    <w:rsid w:val="00EE63D7"/>
    <w:rsid w:val="00EF1CF0"/>
    <w:rsid w:val="00F21165"/>
    <w:rsid w:val="00F2271C"/>
    <w:rsid w:val="00F23BE3"/>
    <w:rsid w:val="00F23FF2"/>
    <w:rsid w:val="00F25AC0"/>
    <w:rsid w:val="00F300F7"/>
    <w:rsid w:val="00F415DF"/>
    <w:rsid w:val="00F54570"/>
    <w:rsid w:val="00F64475"/>
    <w:rsid w:val="00F75D73"/>
    <w:rsid w:val="00F8337A"/>
    <w:rsid w:val="00F95939"/>
    <w:rsid w:val="00FB7974"/>
    <w:rsid w:val="00FB7EA5"/>
    <w:rsid w:val="00FC5374"/>
    <w:rsid w:val="00FC5614"/>
    <w:rsid w:val="00FC79FF"/>
    <w:rsid w:val="00FE3383"/>
    <w:rsid w:val="00FE7CCA"/>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anchor-text">
    <w:name w:val="anchor-text"/>
    <w:basedOn w:val="Fontepargpadro"/>
    <w:rsid w:val="00CD5052"/>
  </w:style>
  <w:style w:type="character" w:styleId="nfase">
    <w:name w:val="Emphasis"/>
    <w:basedOn w:val="Fontepargpadro"/>
    <w:uiPriority w:val="20"/>
    <w:qFormat/>
    <w:rsid w:val="00CD5052"/>
    <w:rPr>
      <w:i/>
      <w:iCs/>
    </w:rPr>
  </w:style>
  <w:style w:type="character" w:styleId="MenoPendente">
    <w:name w:val="Unresolved Mention"/>
    <w:basedOn w:val="Fontepargpadro"/>
    <w:uiPriority w:val="99"/>
    <w:semiHidden/>
    <w:unhideWhenUsed/>
    <w:rsid w:val="00CD5052"/>
    <w:rPr>
      <w:color w:val="605E5C"/>
      <w:shd w:val="clear" w:color="auto" w:fill="E1DFDD"/>
    </w:rPr>
  </w:style>
  <w:style w:type="character" w:styleId="Refdecomentrio">
    <w:name w:val="annotation reference"/>
    <w:basedOn w:val="Fontepargpadro"/>
    <w:uiPriority w:val="99"/>
    <w:semiHidden/>
    <w:unhideWhenUsed/>
    <w:rsid w:val="00CD5052"/>
    <w:rPr>
      <w:sz w:val="16"/>
      <w:szCs w:val="16"/>
    </w:rPr>
  </w:style>
  <w:style w:type="paragraph" w:styleId="Textodecomentrio">
    <w:name w:val="annotation text"/>
    <w:basedOn w:val="Normal"/>
    <w:link w:val="TextodecomentrioChar"/>
    <w:uiPriority w:val="99"/>
    <w:semiHidden/>
    <w:unhideWhenUsed/>
    <w:rsid w:val="00CD5052"/>
    <w:rPr>
      <w:sz w:val="20"/>
    </w:rPr>
  </w:style>
  <w:style w:type="character" w:customStyle="1" w:styleId="TextodecomentrioChar">
    <w:name w:val="Texto de comentário Char"/>
    <w:basedOn w:val="Fontepargpadro"/>
    <w:link w:val="Textodecomentrio"/>
    <w:uiPriority w:val="99"/>
    <w:semiHidden/>
    <w:rsid w:val="00CD5052"/>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CD5052"/>
    <w:rPr>
      <w:b/>
      <w:bCs/>
    </w:rPr>
  </w:style>
  <w:style w:type="character" w:customStyle="1" w:styleId="AssuntodocomentrioChar">
    <w:name w:val="Assunto do comentário Char"/>
    <w:basedOn w:val="TextodecomentrioChar"/>
    <w:link w:val="Assuntodocomentrio"/>
    <w:uiPriority w:val="99"/>
    <w:semiHidden/>
    <w:rsid w:val="00CD5052"/>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14133">
      <w:bodyDiv w:val="1"/>
      <w:marLeft w:val="0"/>
      <w:marRight w:val="0"/>
      <w:marTop w:val="0"/>
      <w:marBottom w:val="0"/>
      <w:divBdr>
        <w:top w:val="none" w:sz="0" w:space="0" w:color="auto"/>
        <w:left w:val="none" w:sz="0" w:space="0" w:color="auto"/>
        <w:bottom w:val="none" w:sz="0" w:space="0" w:color="auto"/>
        <w:right w:val="none" w:sz="0" w:space="0" w:color="auto"/>
      </w:divBdr>
      <w:divsChild>
        <w:div w:id="69142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ransitionsnetwork.org/abou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ucia\Documents\2023\ENSUS%202023\TS%20+%20citando%20brasi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'TS por ano '!$A$1:$A$26</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'TS por ano '!$B$1:$B$26</c:f>
              <c:numCache>
                <c:formatCode>General</c:formatCode>
                <c:ptCount val="26"/>
                <c:pt idx="0">
                  <c:v>3</c:v>
                </c:pt>
                <c:pt idx="1">
                  <c:v>1</c:v>
                </c:pt>
                <c:pt idx="2">
                  <c:v>3</c:v>
                </c:pt>
                <c:pt idx="3">
                  <c:v>2</c:v>
                </c:pt>
                <c:pt idx="4">
                  <c:v>2</c:v>
                </c:pt>
                <c:pt idx="5">
                  <c:v>0</c:v>
                </c:pt>
                <c:pt idx="6">
                  <c:v>3</c:v>
                </c:pt>
                <c:pt idx="7">
                  <c:v>1</c:v>
                </c:pt>
                <c:pt idx="8">
                  <c:v>0</c:v>
                </c:pt>
                <c:pt idx="9">
                  <c:v>4</c:v>
                </c:pt>
                <c:pt idx="10">
                  <c:v>1</c:v>
                </c:pt>
                <c:pt idx="11">
                  <c:v>8</c:v>
                </c:pt>
                <c:pt idx="12">
                  <c:v>11</c:v>
                </c:pt>
                <c:pt idx="13">
                  <c:v>14</c:v>
                </c:pt>
                <c:pt idx="14">
                  <c:v>16</c:v>
                </c:pt>
                <c:pt idx="15">
                  <c:v>20</c:v>
                </c:pt>
                <c:pt idx="16">
                  <c:v>24</c:v>
                </c:pt>
                <c:pt idx="17">
                  <c:v>50</c:v>
                </c:pt>
                <c:pt idx="18">
                  <c:v>60</c:v>
                </c:pt>
                <c:pt idx="19">
                  <c:v>90</c:v>
                </c:pt>
                <c:pt idx="20">
                  <c:v>114</c:v>
                </c:pt>
                <c:pt idx="21">
                  <c:v>192</c:v>
                </c:pt>
                <c:pt idx="22">
                  <c:v>228</c:v>
                </c:pt>
                <c:pt idx="23">
                  <c:v>281</c:v>
                </c:pt>
                <c:pt idx="24">
                  <c:v>335</c:v>
                </c:pt>
                <c:pt idx="25">
                  <c:v>357</c:v>
                </c:pt>
              </c:numCache>
            </c:numRef>
          </c:val>
          <c:smooth val="0"/>
          <c:extLst>
            <c:ext xmlns:c16="http://schemas.microsoft.com/office/drawing/2014/chart" uri="{C3380CC4-5D6E-409C-BE32-E72D297353CC}">
              <c16:uniqueId val="{00000000-5285-4E5E-A243-3771E750C4D7}"/>
            </c:ext>
          </c:extLst>
        </c:ser>
        <c:ser>
          <c:idx val="1"/>
          <c:order val="1"/>
          <c:tx>
            <c:v>Brasil</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'TS por ano '!$C$1:$C$26</c:f>
              <c:numCache>
                <c:formatCode>General</c:formatCode>
                <c:ptCount val="26"/>
                <c:pt idx="18">
                  <c:v>2</c:v>
                </c:pt>
                <c:pt idx="19">
                  <c:v>1</c:v>
                </c:pt>
                <c:pt idx="20">
                  <c:v>1</c:v>
                </c:pt>
                <c:pt idx="21">
                  <c:v>1</c:v>
                </c:pt>
                <c:pt idx="22">
                  <c:v>4</c:v>
                </c:pt>
                <c:pt idx="23">
                  <c:v>6</c:v>
                </c:pt>
                <c:pt idx="24">
                  <c:v>5</c:v>
                </c:pt>
                <c:pt idx="25">
                  <c:v>14</c:v>
                </c:pt>
              </c:numCache>
            </c:numRef>
          </c:val>
          <c:smooth val="0"/>
          <c:extLst>
            <c:ext xmlns:c16="http://schemas.microsoft.com/office/drawing/2014/chart" uri="{C3380CC4-5D6E-409C-BE32-E72D297353CC}">
              <c16:uniqueId val="{00000001-5285-4E5E-A243-3771E750C4D7}"/>
            </c:ext>
          </c:extLst>
        </c:ser>
        <c:dLbls>
          <c:showLegendKey val="0"/>
          <c:showVal val="0"/>
          <c:showCatName val="0"/>
          <c:showSerName val="0"/>
          <c:showPercent val="0"/>
          <c:showBubbleSize val="0"/>
        </c:dLbls>
        <c:smooth val="0"/>
        <c:axId val="649735432"/>
        <c:axId val="649733464"/>
      </c:lineChart>
      <c:catAx>
        <c:axId val="64973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49733464"/>
        <c:crosses val="autoZero"/>
        <c:auto val="1"/>
        <c:lblAlgn val="ctr"/>
        <c:lblOffset val="100"/>
        <c:noMultiLvlLbl val="0"/>
      </c:catAx>
      <c:valAx>
        <c:axId val="649733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49735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6511</Words>
  <Characters>35162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maria lucia neves</cp:lastModifiedBy>
  <cp:revision>3</cp:revision>
  <cp:lastPrinted>2014-09-05T00:41:00Z</cp:lastPrinted>
  <dcterms:created xsi:type="dcterms:W3CDTF">2023-04-08T14:20:00Z</dcterms:created>
  <dcterms:modified xsi:type="dcterms:W3CDTF">2023-04-08T14:21:00Z</dcterms:modified>
</cp:coreProperties>
</file>