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34B02" w14:textId="612084F7" w:rsidR="00F222B6" w:rsidRPr="00D633B6" w:rsidRDefault="00ED6237" w:rsidP="00B67C0C">
      <w:pPr>
        <w:spacing w:after="120"/>
        <w:ind w:firstLine="284"/>
        <w:jc w:val="center"/>
        <w:rPr>
          <w:b/>
          <w:bCs/>
          <w:sz w:val="28"/>
          <w:szCs w:val="28"/>
          <w:lang w:val="pt-BR"/>
        </w:rPr>
      </w:pPr>
      <w:r>
        <w:rPr>
          <w:b/>
          <w:bCs/>
          <w:sz w:val="28"/>
          <w:szCs w:val="28"/>
          <w:lang w:val="pt-BR"/>
        </w:rPr>
        <w:t>Proposta de i</w:t>
      </w:r>
      <w:r w:rsidR="00F222B6" w:rsidRPr="00D633B6">
        <w:rPr>
          <w:b/>
          <w:bCs/>
          <w:sz w:val="28"/>
          <w:szCs w:val="28"/>
          <w:lang w:val="pt-BR"/>
        </w:rPr>
        <w:t xml:space="preserve">nstrumento </w:t>
      </w:r>
      <w:r w:rsidR="00F222B6" w:rsidRPr="007A4CB7">
        <w:rPr>
          <w:b/>
          <w:bCs/>
          <w:sz w:val="28"/>
          <w:szCs w:val="28"/>
          <w:lang w:val="pt-BR"/>
        </w:rPr>
        <w:t>financeiro</w:t>
      </w:r>
      <w:r w:rsidR="00F222B6" w:rsidRPr="00D633B6">
        <w:rPr>
          <w:b/>
          <w:bCs/>
          <w:sz w:val="28"/>
          <w:szCs w:val="28"/>
          <w:lang w:val="pt-BR"/>
        </w:rPr>
        <w:t xml:space="preserve"> para o combate às mudanças climáticas</w:t>
      </w:r>
    </w:p>
    <w:p w14:paraId="14E16019" w14:textId="77777777" w:rsidR="00F222B6" w:rsidRPr="00D633B6" w:rsidRDefault="00F222B6" w:rsidP="00C9737C">
      <w:pPr>
        <w:jc w:val="center"/>
        <w:rPr>
          <w:szCs w:val="24"/>
          <w:lang w:val="pt-BR"/>
        </w:rPr>
      </w:pPr>
    </w:p>
    <w:p w14:paraId="253066CA" w14:textId="77777777" w:rsidR="00F222B6" w:rsidRPr="00D633B6" w:rsidRDefault="00F222B6" w:rsidP="00C9737C">
      <w:pPr>
        <w:jc w:val="center"/>
        <w:rPr>
          <w:i/>
          <w:iCs/>
          <w:szCs w:val="24"/>
          <w:lang w:val="pt-BR"/>
        </w:rPr>
      </w:pPr>
    </w:p>
    <w:p w14:paraId="719E7003" w14:textId="527119F6" w:rsidR="002B284F" w:rsidRDefault="00D010CB" w:rsidP="00C9737C">
      <w:pPr>
        <w:jc w:val="center"/>
        <w:rPr>
          <w:b/>
          <w:bCs/>
          <w:i/>
          <w:iCs/>
          <w:noProof/>
          <w:sz w:val="28"/>
          <w:szCs w:val="28"/>
        </w:rPr>
      </w:pPr>
      <w:r w:rsidRPr="00D010CB">
        <w:rPr>
          <w:b/>
          <w:bCs/>
          <w:i/>
          <w:iCs/>
          <w:sz w:val="28"/>
          <w:szCs w:val="28"/>
        </w:rPr>
        <w:t>Proposal of f</w:t>
      </w:r>
      <w:r w:rsidR="00947BA6" w:rsidRPr="00D010CB">
        <w:rPr>
          <w:b/>
          <w:bCs/>
          <w:i/>
          <w:iCs/>
          <w:sz w:val="28"/>
          <w:szCs w:val="28"/>
        </w:rPr>
        <w:t>inancial instrument to combat climate chang</w:t>
      </w:r>
      <w:r w:rsidR="00635E3C" w:rsidRPr="00D010CB">
        <w:rPr>
          <w:b/>
          <w:bCs/>
          <w:i/>
          <w:iCs/>
          <w:sz w:val="28"/>
          <w:szCs w:val="28"/>
        </w:rPr>
        <w:t>e</w:t>
      </w:r>
    </w:p>
    <w:p w14:paraId="3A02976E" w14:textId="77777777" w:rsidR="00F90987" w:rsidRDefault="00F90987" w:rsidP="009425EC">
      <w:pPr>
        <w:jc w:val="left"/>
        <w:rPr>
          <w:b/>
          <w:bCs/>
          <w:i/>
          <w:iCs/>
          <w:sz w:val="28"/>
          <w:szCs w:val="28"/>
        </w:rPr>
      </w:pPr>
    </w:p>
    <w:p w14:paraId="0F9B502A" w14:textId="77777777" w:rsidR="004D193D" w:rsidRPr="00D633B6" w:rsidRDefault="004D193D" w:rsidP="004D193D">
      <w:pPr>
        <w:jc w:val="left"/>
        <w:rPr>
          <w:b/>
          <w:bCs/>
          <w:szCs w:val="24"/>
          <w:lang w:val="pt-BR"/>
        </w:rPr>
      </w:pPr>
      <w:r w:rsidRPr="00D633B6">
        <w:rPr>
          <w:b/>
          <w:bCs/>
          <w:szCs w:val="24"/>
          <w:lang w:val="pt-BR"/>
        </w:rPr>
        <w:t>Eduardo Marchetti Pereira Leão da Motta, Economista, UFMG.</w:t>
      </w:r>
    </w:p>
    <w:p w14:paraId="545F109B" w14:textId="77777777" w:rsidR="004D193D" w:rsidRPr="00D633B6" w:rsidRDefault="004D193D" w:rsidP="004D193D">
      <w:pPr>
        <w:jc w:val="left"/>
        <w:rPr>
          <w:szCs w:val="24"/>
          <w:lang w:val="pt-BR"/>
        </w:rPr>
      </w:pPr>
      <w:r w:rsidRPr="00D633B6">
        <w:rPr>
          <w:szCs w:val="24"/>
          <w:lang w:val="pt-BR"/>
        </w:rPr>
        <w:t>emottam@hotmail.com</w:t>
      </w:r>
    </w:p>
    <w:p w14:paraId="5E0CF0BC" w14:textId="77777777" w:rsidR="004D193D" w:rsidRPr="00D633B6" w:rsidRDefault="004D193D" w:rsidP="004D193D">
      <w:pPr>
        <w:jc w:val="left"/>
        <w:rPr>
          <w:b/>
          <w:bCs/>
          <w:szCs w:val="24"/>
          <w:lang w:val="pt-BR"/>
        </w:rPr>
      </w:pPr>
      <w:r w:rsidRPr="00D633B6">
        <w:rPr>
          <w:b/>
          <w:bCs/>
          <w:szCs w:val="24"/>
          <w:lang w:val="pt-BR"/>
        </w:rPr>
        <w:t>Gabriela de Castro Resende, Engenheira Ambiental, UNIBH.</w:t>
      </w:r>
    </w:p>
    <w:p w14:paraId="317C41C0" w14:textId="77777777" w:rsidR="004D193D" w:rsidRPr="00D633B6" w:rsidRDefault="004D193D" w:rsidP="004D193D">
      <w:pPr>
        <w:jc w:val="left"/>
        <w:rPr>
          <w:szCs w:val="24"/>
          <w:lang w:val="pt-BR"/>
        </w:rPr>
      </w:pPr>
      <w:r w:rsidRPr="00D633B6">
        <w:rPr>
          <w:szCs w:val="24"/>
          <w:lang w:val="pt-BR"/>
        </w:rPr>
        <w:t>gabiresendecastro@gmail.com</w:t>
      </w:r>
    </w:p>
    <w:p w14:paraId="06F33A58" w14:textId="77777777" w:rsidR="004D193D" w:rsidRPr="00D633B6" w:rsidRDefault="004D193D" w:rsidP="004D193D">
      <w:pPr>
        <w:jc w:val="left"/>
        <w:rPr>
          <w:b/>
          <w:bCs/>
          <w:szCs w:val="24"/>
          <w:lang w:val="pt-BR"/>
        </w:rPr>
      </w:pPr>
      <w:r w:rsidRPr="00D633B6">
        <w:rPr>
          <w:b/>
          <w:bCs/>
          <w:szCs w:val="24"/>
          <w:lang w:val="pt-BR"/>
        </w:rPr>
        <w:t>Adriel Andrade Palhares, Engenheiro Ambiental e Sanitarista, UNA.</w:t>
      </w:r>
    </w:p>
    <w:p w14:paraId="3C120268" w14:textId="77777777" w:rsidR="004D193D" w:rsidRPr="00D633B6" w:rsidRDefault="004D193D" w:rsidP="004D193D">
      <w:pPr>
        <w:jc w:val="left"/>
        <w:rPr>
          <w:szCs w:val="24"/>
          <w:lang w:val="pt-BR"/>
        </w:rPr>
      </w:pPr>
      <w:r w:rsidRPr="00D633B6">
        <w:rPr>
          <w:szCs w:val="24"/>
          <w:lang w:val="pt-BR"/>
        </w:rPr>
        <w:t>adrielpalhares@gmail.com</w:t>
      </w:r>
    </w:p>
    <w:p w14:paraId="19F331B7" w14:textId="77777777" w:rsidR="004D193D" w:rsidRPr="00D633B6" w:rsidRDefault="004D193D" w:rsidP="004D193D">
      <w:pPr>
        <w:jc w:val="left"/>
        <w:rPr>
          <w:b/>
          <w:bCs/>
          <w:lang w:val="pt-BR"/>
        </w:rPr>
      </w:pPr>
      <w:r w:rsidRPr="769158B9">
        <w:rPr>
          <w:b/>
          <w:bCs/>
          <w:lang w:val="pt-BR"/>
        </w:rPr>
        <w:t>Lívia Pereira Araújo, Engenheira Ambiental e Sanitarista, CEFET- MG.</w:t>
      </w:r>
    </w:p>
    <w:p w14:paraId="21C6FC78" w14:textId="77777777" w:rsidR="004D193D" w:rsidRPr="00D633B6" w:rsidRDefault="004D193D" w:rsidP="004D193D">
      <w:pPr>
        <w:jc w:val="left"/>
        <w:rPr>
          <w:szCs w:val="24"/>
          <w:lang w:val="pt-BR"/>
        </w:rPr>
      </w:pPr>
      <w:r w:rsidRPr="00D633B6">
        <w:rPr>
          <w:szCs w:val="24"/>
          <w:lang w:val="pt-BR"/>
        </w:rPr>
        <w:t>livia.pereira18@gmail.com</w:t>
      </w:r>
    </w:p>
    <w:p w14:paraId="69D049E7" w14:textId="77777777" w:rsidR="004D193D" w:rsidRPr="00D633B6" w:rsidRDefault="004D193D" w:rsidP="004D193D">
      <w:pPr>
        <w:jc w:val="left"/>
        <w:rPr>
          <w:b/>
          <w:bCs/>
          <w:szCs w:val="24"/>
          <w:lang w:val="pt-BR"/>
        </w:rPr>
      </w:pPr>
      <w:r w:rsidRPr="00D633B6">
        <w:rPr>
          <w:b/>
          <w:bCs/>
          <w:szCs w:val="24"/>
          <w:lang w:val="pt-BR"/>
        </w:rPr>
        <w:t>Luiza Fonseca Cortat, Bióloga, UFVJM.</w:t>
      </w:r>
    </w:p>
    <w:p w14:paraId="76B0199A" w14:textId="77777777" w:rsidR="004D193D" w:rsidRPr="00D633B6" w:rsidRDefault="004D193D" w:rsidP="004D193D">
      <w:pPr>
        <w:jc w:val="left"/>
        <w:rPr>
          <w:szCs w:val="24"/>
          <w:lang w:val="pt-BR"/>
        </w:rPr>
      </w:pPr>
      <w:r w:rsidRPr="00D633B6">
        <w:rPr>
          <w:szCs w:val="24"/>
          <w:lang w:val="pt-BR"/>
        </w:rPr>
        <w:t>fcortat@gmail.com</w:t>
      </w:r>
    </w:p>
    <w:p w14:paraId="0C84233C" w14:textId="41E866C7" w:rsidR="003C636A" w:rsidRPr="00F90B7F" w:rsidRDefault="003C636A" w:rsidP="00F90987">
      <w:pPr>
        <w:jc w:val="left"/>
        <w:rPr>
          <w:szCs w:val="24"/>
          <w:lang w:val="pt-BR"/>
        </w:rPr>
      </w:pPr>
    </w:p>
    <w:p w14:paraId="05DF2273" w14:textId="77777777" w:rsidR="001A3BEF" w:rsidRPr="00F90B7F" w:rsidRDefault="001A3BEF" w:rsidP="001A3BEF">
      <w:pPr>
        <w:spacing w:after="120"/>
        <w:jc w:val="left"/>
        <w:rPr>
          <w:b/>
          <w:sz w:val="22"/>
          <w:szCs w:val="22"/>
          <w:lang w:val="pt-BR"/>
        </w:rPr>
      </w:pPr>
      <w:r w:rsidRPr="00F90B7F">
        <w:rPr>
          <w:b/>
          <w:szCs w:val="24"/>
          <w:lang w:val="pt-BR"/>
        </w:rPr>
        <w:t>Resumo</w:t>
      </w:r>
    </w:p>
    <w:p w14:paraId="272CA1B1" w14:textId="50E2A90A" w:rsidR="001218CB" w:rsidRDefault="001218CB" w:rsidP="001218CB">
      <w:pPr>
        <w:spacing w:after="120"/>
        <w:rPr>
          <w:sz w:val="22"/>
          <w:szCs w:val="22"/>
        </w:rPr>
      </w:pPr>
      <w:r w:rsidRPr="001218CB">
        <w:rPr>
          <w:sz w:val="22"/>
          <w:szCs w:val="22"/>
        </w:rPr>
        <w:t xml:space="preserve">As </w:t>
      </w:r>
      <w:proofErr w:type="spellStart"/>
      <w:r w:rsidRPr="001218CB">
        <w:rPr>
          <w:sz w:val="22"/>
          <w:szCs w:val="22"/>
        </w:rPr>
        <w:t>mudanças</w:t>
      </w:r>
      <w:proofErr w:type="spellEnd"/>
      <w:r w:rsidRPr="001218CB">
        <w:rPr>
          <w:sz w:val="22"/>
          <w:szCs w:val="22"/>
        </w:rPr>
        <w:t xml:space="preserve"> </w:t>
      </w:r>
      <w:proofErr w:type="spellStart"/>
      <w:r w:rsidRPr="001218CB">
        <w:rPr>
          <w:sz w:val="22"/>
          <w:szCs w:val="22"/>
        </w:rPr>
        <w:t>climáticas</w:t>
      </w:r>
      <w:proofErr w:type="spellEnd"/>
      <w:r w:rsidRPr="001218CB">
        <w:rPr>
          <w:sz w:val="22"/>
          <w:szCs w:val="22"/>
        </w:rPr>
        <w:t xml:space="preserve"> </w:t>
      </w:r>
      <w:proofErr w:type="spellStart"/>
      <w:r w:rsidRPr="001218CB">
        <w:rPr>
          <w:sz w:val="22"/>
          <w:szCs w:val="22"/>
        </w:rPr>
        <w:t>são</w:t>
      </w:r>
      <w:proofErr w:type="spellEnd"/>
      <w:r w:rsidRPr="001218CB">
        <w:rPr>
          <w:sz w:val="22"/>
          <w:szCs w:val="22"/>
        </w:rPr>
        <w:t xml:space="preserve"> </w:t>
      </w:r>
      <w:proofErr w:type="spellStart"/>
      <w:r w:rsidRPr="001218CB">
        <w:rPr>
          <w:sz w:val="22"/>
          <w:szCs w:val="22"/>
        </w:rPr>
        <w:t>cada</w:t>
      </w:r>
      <w:proofErr w:type="spellEnd"/>
      <w:r w:rsidRPr="001218CB">
        <w:rPr>
          <w:sz w:val="22"/>
          <w:szCs w:val="22"/>
        </w:rPr>
        <w:t xml:space="preserve"> </w:t>
      </w:r>
      <w:proofErr w:type="spellStart"/>
      <w:r w:rsidRPr="001218CB">
        <w:rPr>
          <w:sz w:val="22"/>
          <w:szCs w:val="22"/>
        </w:rPr>
        <w:t>vez</w:t>
      </w:r>
      <w:proofErr w:type="spellEnd"/>
      <w:r w:rsidRPr="001218CB">
        <w:rPr>
          <w:sz w:val="22"/>
          <w:szCs w:val="22"/>
        </w:rPr>
        <w:t xml:space="preserve"> </w:t>
      </w:r>
      <w:proofErr w:type="spellStart"/>
      <w:r w:rsidRPr="001218CB">
        <w:rPr>
          <w:sz w:val="22"/>
          <w:szCs w:val="22"/>
        </w:rPr>
        <w:t>mais</w:t>
      </w:r>
      <w:proofErr w:type="spellEnd"/>
      <w:r w:rsidRPr="001218CB">
        <w:rPr>
          <w:sz w:val="22"/>
          <w:szCs w:val="22"/>
        </w:rPr>
        <w:t xml:space="preserve"> </w:t>
      </w:r>
      <w:proofErr w:type="spellStart"/>
      <w:r w:rsidRPr="001218CB">
        <w:rPr>
          <w:sz w:val="22"/>
          <w:szCs w:val="22"/>
        </w:rPr>
        <w:t>levadas</w:t>
      </w:r>
      <w:proofErr w:type="spellEnd"/>
      <w:r w:rsidRPr="001218CB">
        <w:rPr>
          <w:sz w:val="22"/>
          <w:szCs w:val="22"/>
        </w:rPr>
        <w:t xml:space="preserve"> </w:t>
      </w:r>
      <w:proofErr w:type="spellStart"/>
      <w:r w:rsidRPr="001218CB">
        <w:rPr>
          <w:sz w:val="22"/>
          <w:szCs w:val="22"/>
        </w:rPr>
        <w:t>em</w:t>
      </w:r>
      <w:proofErr w:type="spellEnd"/>
      <w:r w:rsidRPr="001218CB">
        <w:rPr>
          <w:sz w:val="22"/>
          <w:szCs w:val="22"/>
        </w:rPr>
        <w:t xml:space="preserve"> </w:t>
      </w:r>
      <w:proofErr w:type="spellStart"/>
      <w:r w:rsidRPr="001218CB">
        <w:rPr>
          <w:sz w:val="22"/>
          <w:szCs w:val="22"/>
        </w:rPr>
        <w:t>consideração</w:t>
      </w:r>
      <w:proofErr w:type="spellEnd"/>
      <w:r w:rsidRPr="001218CB">
        <w:rPr>
          <w:sz w:val="22"/>
          <w:szCs w:val="22"/>
        </w:rPr>
        <w:t xml:space="preserve"> no </w:t>
      </w:r>
      <w:proofErr w:type="spellStart"/>
      <w:r w:rsidRPr="001218CB">
        <w:rPr>
          <w:sz w:val="22"/>
          <w:szCs w:val="22"/>
        </w:rPr>
        <w:t>planejamento</w:t>
      </w:r>
      <w:proofErr w:type="spellEnd"/>
      <w:r w:rsidRPr="001218CB">
        <w:rPr>
          <w:sz w:val="22"/>
          <w:szCs w:val="22"/>
        </w:rPr>
        <w:t xml:space="preserve"> e </w:t>
      </w:r>
      <w:proofErr w:type="spellStart"/>
      <w:r w:rsidRPr="001218CB">
        <w:rPr>
          <w:sz w:val="22"/>
          <w:szCs w:val="22"/>
        </w:rPr>
        <w:t>estratégias</w:t>
      </w:r>
      <w:proofErr w:type="spellEnd"/>
      <w:r w:rsidRPr="001218CB">
        <w:rPr>
          <w:sz w:val="22"/>
          <w:szCs w:val="22"/>
        </w:rPr>
        <w:t xml:space="preserve"> de </w:t>
      </w:r>
      <w:proofErr w:type="spellStart"/>
      <w:r w:rsidRPr="001218CB">
        <w:rPr>
          <w:sz w:val="22"/>
          <w:szCs w:val="22"/>
        </w:rPr>
        <w:t>instituições</w:t>
      </w:r>
      <w:proofErr w:type="spellEnd"/>
      <w:r w:rsidRPr="001218CB">
        <w:rPr>
          <w:sz w:val="22"/>
          <w:szCs w:val="22"/>
        </w:rPr>
        <w:t xml:space="preserve"> </w:t>
      </w:r>
      <w:proofErr w:type="spellStart"/>
      <w:r w:rsidRPr="001218CB">
        <w:rPr>
          <w:sz w:val="22"/>
          <w:szCs w:val="22"/>
        </w:rPr>
        <w:t>públicas</w:t>
      </w:r>
      <w:proofErr w:type="spellEnd"/>
      <w:r w:rsidRPr="001218CB">
        <w:rPr>
          <w:sz w:val="22"/>
          <w:szCs w:val="22"/>
        </w:rPr>
        <w:t xml:space="preserve"> e </w:t>
      </w:r>
      <w:proofErr w:type="spellStart"/>
      <w:r w:rsidRPr="001218CB">
        <w:rPr>
          <w:sz w:val="22"/>
          <w:szCs w:val="22"/>
        </w:rPr>
        <w:t>privadas</w:t>
      </w:r>
      <w:proofErr w:type="spellEnd"/>
      <w:r w:rsidRPr="001218CB">
        <w:rPr>
          <w:sz w:val="22"/>
          <w:szCs w:val="22"/>
        </w:rPr>
        <w:t xml:space="preserve">, </w:t>
      </w:r>
      <w:proofErr w:type="spellStart"/>
      <w:r w:rsidRPr="001218CB">
        <w:rPr>
          <w:sz w:val="22"/>
          <w:szCs w:val="22"/>
        </w:rPr>
        <w:t>podendo</w:t>
      </w:r>
      <w:proofErr w:type="spellEnd"/>
      <w:r w:rsidRPr="001218CB">
        <w:rPr>
          <w:sz w:val="22"/>
          <w:szCs w:val="22"/>
        </w:rPr>
        <w:t xml:space="preserve"> </w:t>
      </w:r>
      <w:proofErr w:type="spellStart"/>
      <w:r w:rsidRPr="001218CB">
        <w:rPr>
          <w:sz w:val="22"/>
          <w:szCs w:val="22"/>
        </w:rPr>
        <w:t>afetar</w:t>
      </w:r>
      <w:proofErr w:type="spellEnd"/>
      <w:r w:rsidRPr="001218CB">
        <w:rPr>
          <w:sz w:val="22"/>
          <w:szCs w:val="22"/>
        </w:rPr>
        <w:t xml:space="preserve"> o </w:t>
      </w:r>
      <w:proofErr w:type="spellStart"/>
      <w:r w:rsidRPr="001218CB">
        <w:rPr>
          <w:sz w:val="22"/>
          <w:szCs w:val="22"/>
        </w:rPr>
        <w:t>cotidiano</w:t>
      </w:r>
      <w:proofErr w:type="spellEnd"/>
      <w:r w:rsidRPr="001218CB">
        <w:rPr>
          <w:sz w:val="22"/>
          <w:szCs w:val="22"/>
        </w:rPr>
        <w:t xml:space="preserve"> das </w:t>
      </w:r>
      <w:proofErr w:type="spellStart"/>
      <w:r w:rsidRPr="001218CB">
        <w:rPr>
          <w:sz w:val="22"/>
          <w:szCs w:val="22"/>
        </w:rPr>
        <w:t>pessoas</w:t>
      </w:r>
      <w:proofErr w:type="spellEnd"/>
      <w:r w:rsidRPr="001218CB">
        <w:rPr>
          <w:sz w:val="22"/>
          <w:szCs w:val="22"/>
        </w:rPr>
        <w:t xml:space="preserve"> e </w:t>
      </w:r>
      <w:proofErr w:type="spellStart"/>
      <w:r w:rsidRPr="001218CB">
        <w:rPr>
          <w:sz w:val="22"/>
          <w:szCs w:val="22"/>
        </w:rPr>
        <w:t>negócios</w:t>
      </w:r>
      <w:proofErr w:type="spellEnd"/>
      <w:r w:rsidRPr="001218CB">
        <w:rPr>
          <w:sz w:val="22"/>
          <w:szCs w:val="22"/>
        </w:rPr>
        <w:t xml:space="preserve">, mas </w:t>
      </w:r>
      <w:proofErr w:type="spellStart"/>
      <w:r w:rsidRPr="001218CB">
        <w:rPr>
          <w:sz w:val="22"/>
          <w:szCs w:val="22"/>
        </w:rPr>
        <w:t>também</w:t>
      </w:r>
      <w:proofErr w:type="spellEnd"/>
      <w:r w:rsidRPr="001218CB">
        <w:rPr>
          <w:sz w:val="22"/>
          <w:szCs w:val="22"/>
        </w:rPr>
        <w:t xml:space="preserve"> </w:t>
      </w:r>
      <w:proofErr w:type="spellStart"/>
      <w:r w:rsidRPr="001218CB">
        <w:rPr>
          <w:sz w:val="22"/>
          <w:szCs w:val="22"/>
        </w:rPr>
        <w:t>criando</w:t>
      </w:r>
      <w:proofErr w:type="spellEnd"/>
      <w:r w:rsidRPr="001218CB">
        <w:rPr>
          <w:sz w:val="22"/>
          <w:szCs w:val="22"/>
        </w:rPr>
        <w:t xml:space="preserve"> </w:t>
      </w:r>
      <w:proofErr w:type="spellStart"/>
      <w:r w:rsidRPr="001218CB">
        <w:rPr>
          <w:sz w:val="22"/>
          <w:szCs w:val="22"/>
        </w:rPr>
        <w:t>oportunidades</w:t>
      </w:r>
      <w:proofErr w:type="spellEnd"/>
      <w:r w:rsidRPr="001218CB">
        <w:rPr>
          <w:sz w:val="22"/>
          <w:szCs w:val="22"/>
        </w:rPr>
        <w:t xml:space="preserve">. No </w:t>
      </w:r>
      <w:proofErr w:type="spellStart"/>
      <w:r w:rsidRPr="001218CB">
        <w:rPr>
          <w:sz w:val="22"/>
          <w:szCs w:val="22"/>
        </w:rPr>
        <w:t>estado</w:t>
      </w:r>
      <w:proofErr w:type="spellEnd"/>
      <w:r w:rsidRPr="001218CB">
        <w:rPr>
          <w:sz w:val="22"/>
          <w:szCs w:val="22"/>
        </w:rPr>
        <w:t xml:space="preserve"> de Minas Gerais, a </w:t>
      </w:r>
      <w:proofErr w:type="spellStart"/>
      <w:r w:rsidRPr="001218CB">
        <w:rPr>
          <w:sz w:val="22"/>
          <w:szCs w:val="22"/>
        </w:rPr>
        <w:t>Fundação</w:t>
      </w:r>
      <w:proofErr w:type="spellEnd"/>
      <w:r w:rsidRPr="001218CB">
        <w:rPr>
          <w:sz w:val="22"/>
          <w:szCs w:val="22"/>
        </w:rPr>
        <w:t xml:space="preserve"> </w:t>
      </w:r>
      <w:proofErr w:type="spellStart"/>
      <w:r w:rsidRPr="001218CB">
        <w:rPr>
          <w:sz w:val="22"/>
          <w:szCs w:val="22"/>
        </w:rPr>
        <w:t>Estadual</w:t>
      </w:r>
      <w:proofErr w:type="spellEnd"/>
      <w:r w:rsidRPr="001218CB">
        <w:rPr>
          <w:sz w:val="22"/>
          <w:szCs w:val="22"/>
        </w:rPr>
        <w:t xml:space="preserve"> do </w:t>
      </w:r>
      <w:proofErr w:type="spellStart"/>
      <w:r w:rsidRPr="001218CB">
        <w:rPr>
          <w:sz w:val="22"/>
          <w:szCs w:val="22"/>
        </w:rPr>
        <w:t>Meio</w:t>
      </w:r>
      <w:proofErr w:type="spellEnd"/>
      <w:r w:rsidRPr="001218CB">
        <w:rPr>
          <w:sz w:val="22"/>
          <w:szCs w:val="22"/>
        </w:rPr>
        <w:t xml:space="preserve"> </w:t>
      </w:r>
      <w:proofErr w:type="spellStart"/>
      <w:r w:rsidRPr="001218CB">
        <w:rPr>
          <w:sz w:val="22"/>
          <w:szCs w:val="22"/>
        </w:rPr>
        <w:t>Ambiente</w:t>
      </w:r>
      <w:proofErr w:type="spellEnd"/>
      <w:r w:rsidRPr="001218CB">
        <w:rPr>
          <w:sz w:val="22"/>
          <w:szCs w:val="22"/>
        </w:rPr>
        <w:t xml:space="preserve"> (F</w:t>
      </w:r>
      <w:r w:rsidR="00841B9C">
        <w:rPr>
          <w:sz w:val="22"/>
          <w:szCs w:val="22"/>
        </w:rPr>
        <w:t>EAM</w:t>
      </w:r>
      <w:r w:rsidRPr="001218CB">
        <w:rPr>
          <w:sz w:val="22"/>
          <w:szCs w:val="22"/>
        </w:rPr>
        <w:t xml:space="preserve">) </w:t>
      </w:r>
      <w:proofErr w:type="spellStart"/>
      <w:r w:rsidRPr="001218CB">
        <w:rPr>
          <w:sz w:val="22"/>
          <w:szCs w:val="22"/>
        </w:rPr>
        <w:t>desenvolveu</w:t>
      </w:r>
      <w:proofErr w:type="spellEnd"/>
      <w:r w:rsidRPr="001218CB">
        <w:rPr>
          <w:sz w:val="22"/>
          <w:szCs w:val="22"/>
        </w:rPr>
        <w:t xml:space="preserve"> </w:t>
      </w:r>
      <w:proofErr w:type="spellStart"/>
      <w:r w:rsidRPr="001218CB">
        <w:rPr>
          <w:sz w:val="22"/>
          <w:szCs w:val="22"/>
        </w:rPr>
        <w:t>uma</w:t>
      </w:r>
      <w:proofErr w:type="spellEnd"/>
      <w:r w:rsidRPr="001218CB">
        <w:rPr>
          <w:sz w:val="22"/>
          <w:szCs w:val="22"/>
        </w:rPr>
        <w:t xml:space="preserve"> ferramenta que </w:t>
      </w:r>
      <w:proofErr w:type="spellStart"/>
      <w:r w:rsidRPr="001218CB">
        <w:rPr>
          <w:sz w:val="22"/>
          <w:szCs w:val="22"/>
        </w:rPr>
        <w:t>mede</w:t>
      </w:r>
      <w:proofErr w:type="spellEnd"/>
      <w:r w:rsidRPr="001218CB">
        <w:rPr>
          <w:sz w:val="22"/>
          <w:szCs w:val="22"/>
        </w:rPr>
        <w:t xml:space="preserve"> a </w:t>
      </w:r>
      <w:proofErr w:type="spellStart"/>
      <w:r w:rsidRPr="001218CB">
        <w:rPr>
          <w:sz w:val="22"/>
          <w:szCs w:val="22"/>
        </w:rPr>
        <w:t>vulnerabilidade</w:t>
      </w:r>
      <w:proofErr w:type="spellEnd"/>
      <w:r w:rsidRPr="001218CB">
        <w:rPr>
          <w:sz w:val="22"/>
          <w:szCs w:val="22"/>
        </w:rPr>
        <w:t xml:space="preserve"> dos </w:t>
      </w:r>
      <w:proofErr w:type="spellStart"/>
      <w:r w:rsidRPr="001218CB">
        <w:rPr>
          <w:sz w:val="22"/>
          <w:szCs w:val="22"/>
        </w:rPr>
        <w:t>municípios</w:t>
      </w:r>
      <w:proofErr w:type="spellEnd"/>
      <w:r w:rsidRPr="001218CB">
        <w:rPr>
          <w:sz w:val="22"/>
          <w:szCs w:val="22"/>
        </w:rPr>
        <w:t xml:space="preserve"> </w:t>
      </w:r>
      <w:proofErr w:type="spellStart"/>
      <w:r w:rsidRPr="001218CB">
        <w:rPr>
          <w:sz w:val="22"/>
          <w:szCs w:val="22"/>
        </w:rPr>
        <w:t>frente</w:t>
      </w:r>
      <w:proofErr w:type="spellEnd"/>
      <w:r w:rsidRPr="001218CB">
        <w:rPr>
          <w:sz w:val="22"/>
          <w:szCs w:val="22"/>
        </w:rPr>
        <w:t xml:space="preserve"> as </w:t>
      </w:r>
      <w:proofErr w:type="spellStart"/>
      <w:r w:rsidRPr="001218CB">
        <w:rPr>
          <w:sz w:val="22"/>
          <w:szCs w:val="22"/>
        </w:rPr>
        <w:t>mudanças</w:t>
      </w:r>
      <w:proofErr w:type="spellEnd"/>
      <w:r w:rsidRPr="001218CB">
        <w:rPr>
          <w:sz w:val="22"/>
          <w:szCs w:val="22"/>
        </w:rPr>
        <w:t xml:space="preserve"> </w:t>
      </w:r>
      <w:proofErr w:type="spellStart"/>
      <w:r w:rsidRPr="001218CB">
        <w:rPr>
          <w:sz w:val="22"/>
          <w:szCs w:val="22"/>
        </w:rPr>
        <w:t>climáticas</w:t>
      </w:r>
      <w:proofErr w:type="spellEnd"/>
      <w:r w:rsidRPr="001218CB">
        <w:rPr>
          <w:sz w:val="22"/>
          <w:szCs w:val="22"/>
        </w:rPr>
        <w:t xml:space="preserve">, </w:t>
      </w:r>
      <w:proofErr w:type="spellStart"/>
      <w:r w:rsidRPr="001218CB">
        <w:rPr>
          <w:sz w:val="22"/>
          <w:szCs w:val="22"/>
        </w:rPr>
        <w:t>atrelando</w:t>
      </w:r>
      <w:proofErr w:type="spellEnd"/>
      <w:r w:rsidRPr="001218CB">
        <w:rPr>
          <w:sz w:val="22"/>
          <w:szCs w:val="22"/>
        </w:rPr>
        <w:t xml:space="preserve"> </w:t>
      </w:r>
      <w:proofErr w:type="spellStart"/>
      <w:r w:rsidRPr="001218CB">
        <w:rPr>
          <w:sz w:val="22"/>
          <w:szCs w:val="22"/>
        </w:rPr>
        <w:t>fatores</w:t>
      </w:r>
      <w:proofErr w:type="spellEnd"/>
      <w:r w:rsidRPr="001218CB">
        <w:rPr>
          <w:sz w:val="22"/>
          <w:szCs w:val="22"/>
        </w:rPr>
        <w:t xml:space="preserve"> de </w:t>
      </w:r>
      <w:proofErr w:type="spellStart"/>
      <w:r w:rsidRPr="001218CB">
        <w:rPr>
          <w:sz w:val="22"/>
          <w:szCs w:val="22"/>
        </w:rPr>
        <w:t>exposição</w:t>
      </w:r>
      <w:proofErr w:type="spellEnd"/>
      <w:r w:rsidRPr="001218CB">
        <w:rPr>
          <w:sz w:val="22"/>
          <w:szCs w:val="22"/>
        </w:rPr>
        <w:t xml:space="preserve"> e </w:t>
      </w:r>
      <w:proofErr w:type="spellStart"/>
      <w:r w:rsidRPr="001218CB">
        <w:rPr>
          <w:sz w:val="22"/>
          <w:szCs w:val="22"/>
        </w:rPr>
        <w:t>sensibilidade</w:t>
      </w:r>
      <w:proofErr w:type="spellEnd"/>
      <w:r w:rsidRPr="001218CB">
        <w:rPr>
          <w:sz w:val="22"/>
          <w:szCs w:val="22"/>
        </w:rPr>
        <w:t xml:space="preserve"> </w:t>
      </w:r>
      <w:proofErr w:type="spellStart"/>
      <w:r w:rsidRPr="001218CB">
        <w:rPr>
          <w:sz w:val="22"/>
          <w:szCs w:val="22"/>
        </w:rPr>
        <w:t>aos</w:t>
      </w:r>
      <w:proofErr w:type="spellEnd"/>
      <w:r w:rsidRPr="001218CB">
        <w:rPr>
          <w:sz w:val="22"/>
          <w:szCs w:val="22"/>
        </w:rPr>
        <w:t xml:space="preserve"> </w:t>
      </w:r>
      <w:proofErr w:type="spellStart"/>
      <w:r w:rsidRPr="001218CB">
        <w:rPr>
          <w:sz w:val="22"/>
          <w:szCs w:val="22"/>
        </w:rPr>
        <w:t>danos</w:t>
      </w:r>
      <w:proofErr w:type="spellEnd"/>
      <w:r w:rsidRPr="001218CB">
        <w:rPr>
          <w:sz w:val="22"/>
          <w:szCs w:val="22"/>
        </w:rPr>
        <w:t xml:space="preserve"> e </w:t>
      </w:r>
      <w:proofErr w:type="spellStart"/>
      <w:r w:rsidRPr="001218CB">
        <w:rPr>
          <w:sz w:val="22"/>
          <w:szCs w:val="22"/>
        </w:rPr>
        <w:t>capacidade</w:t>
      </w:r>
      <w:proofErr w:type="spellEnd"/>
      <w:r w:rsidRPr="001218CB">
        <w:rPr>
          <w:sz w:val="22"/>
          <w:szCs w:val="22"/>
        </w:rPr>
        <w:t xml:space="preserve"> de </w:t>
      </w:r>
      <w:proofErr w:type="spellStart"/>
      <w:r w:rsidRPr="001218CB">
        <w:rPr>
          <w:sz w:val="22"/>
          <w:szCs w:val="22"/>
        </w:rPr>
        <w:t>adaptação</w:t>
      </w:r>
      <w:proofErr w:type="spellEnd"/>
      <w:r w:rsidRPr="001218CB">
        <w:rPr>
          <w:sz w:val="22"/>
          <w:szCs w:val="22"/>
        </w:rPr>
        <w:t xml:space="preserve">. No </w:t>
      </w:r>
      <w:proofErr w:type="spellStart"/>
      <w:r w:rsidRPr="001218CB">
        <w:rPr>
          <w:sz w:val="22"/>
          <w:szCs w:val="22"/>
        </w:rPr>
        <w:t>presente</w:t>
      </w:r>
      <w:proofErr w:type="spellEnd"/>
      <w:r w:rsidRPr="001218CB">
        <w:rPr>
          <w:sz w:val="22"/>
          <w:szCs w:val="22"/>
        </w:rPr>
        <w:t xml:space="preserve"> </w:t>
      </w:r>
      <w:proofErr w:type="spellStart"/>
      <w:r w:rsidRPr="001218CB">
        <w:rPr>
          <w:sz w:val="22"/>
          <w:szCs w:val="22"/>
        </w:rPr>
        <w:t>estudo</w:t>
      </w:r>
      <w:proofErr w:type="spellEnd"/>
      <w:r w:rsidRPr="001218CB">
        <w:rPr>
          <w:sz w:val="22"/>
          <w:szCs w:val="22"/>
        </w:rPr>
        <w:t xml:space="preserve">, </w:t>
      </w:r>
      <w:proofErr w:type="spellStart"/>
      <w:r w:rsidRPr="001218CB">
        <w:rPr>
          <w:sz w:val="22"/>
          <w:szCs w:val="22"/>
        </w:rPr>
        <w:t>foi</w:t>
      </w:r>
      <w:proofErr w:type="spellEnd"/>
      <w:r w:rsidRPr="001218CB">
        <w:rPr>
          <w:sz w:val="22"/>
          <w:szCs w:val="22"/>
        </w:rPr>
        <w:t xml:space="preserve"> </w:t>
      </w:r>
      <w:proofErr w:type="spellStart"/>
      <w:r w:rsidRPr="001218CB">
        <w:rPr>
          <w:sz w:val="22"/>
          <w:szCs w:val="22"/>
        </w:rPr>
        <w:t>desenvolvido</w:t>
      </w:r>
      <w:proofErr w:type="spellEnd"/>
      <w:r w:rsidRPr="001218CB">
        <w:rPr>
          <w:sz w:val="22"/>
          <w:szCs w:val="22"/>
        </w:rPr>
        <w:t xml:space="preserve"> um </w:t>
      </w:r>
      <w:proofErr w:type="spellStart"/>
      <w:r w:rsidRPr="001218CB">
        <w:rPr>
          <w:sz w:val="22"/>
          <w:szCs w:val="22"/>
        </w:rPr>
        <w:t>fundo</w:t>
      </w:r>
      <w:proofErr w:type="spellEnd"/>
      <w:r w:rsidRPr="001218CB">
        <w:rPr>
          <w:sz w:val="22"/>
          <w:szCs w:val="22"/>
        </w:rPr>
        <w:t xml:space="preserve"> </w:t>
      </w:r>
      <w:proofErr w:type="spellStart"/>
      <w:r w:rsidRPr="001218CB">
        <w:rPr>
          <w:sz w:val="22"/>
          <w:szCs w:val="22"/>
        </w:rPr>
        <w:t>visando</w:t>
      </w:r>
      <w:proofErr w:type="spellEnd"/>
      <w:r w:rsidRPr="001218CB">
        <w:rPr>
          <w:sz w:val="22"/>
          <w:szCs w:val="22"/>
        </w:rPr>
        <w:t xml:space="preserve"> </w:t>
      </w:r>
      <w:proofErr w:type="gramStart"/>
      <w:r w:rsidRPr="001218CB">
        <w:rPr>
          <w:sz w:val="22"/>
          <w:szCs w:val="22"/>
        </w:rPr>
        <w:t>a</w:t>
      </w:r>
      <w:proofErr w:type="gramEnd"/>
      <w:r w:rsidRPr="001218CB">
        <w:rPr>
          <w:sz w:val="22"/>
          <w:szCs w:val="22"/>
        </w:rPr>
        <w:t xml:space="preserve"> </w:t>
      </w:r>
      <w:proofErr w:type="spellStart"/>
      <w:r w:rsidRPr="001218CB">
        <w:rPr>
          <w:sz w:val="22"/>
          <w:szCs w:val="22"/>
        </w:rPr>
        <w:t>operacionalização</w:t>
      </w:r>
      <w:proofErr w:type="spellEnd"/>
      <w:r w:rsidRPr="001218CB">
        <w:rPr>
          <w:sz w:val="22"/>
          <w:szCs w:val="22"/>
        </w:rPr>
        <w:t xml:space="preserve"> do </w:t>
      </w:r>
      <w:proofErr w:type="spellStart"/>
      <w:r w:rsidRPr="001218CB">
        <w:rPr>
          <w:sz w:val="22"/>
          <w:szCs w:val="22"/>
        </w:rPr>
        <w:t>Pagamento</w:t>
      </w:r>
      <w:proofErr w:type="spellEnd"/>
      <w:r w:rsidRPr="001218CB">
        <w:rPr>
          <w:sz w:val="22"/>
          <w:szCs w:val="22"/>
        </w:rPr>
        <w:t xml:space="preserve"> por </w:t>
      </w:r>
      <w:proofErr w:type="spellStart"/>
      <w:r w:rsidRPr="001218CB">
        <w:rPr>
          <w:sz w:val="22"/>
          <w:szCs w:val="22"/>
        </w:rPr>
        <w:t>Serviços</w:t>
      </w:r>
      <w:proofErr w:type="spellEnd"/>
      <w:r w:rsidRPr="001218CB">
        <w:rPr>
          <w:sz w:val="22"/>
          <w:szCs w:val="22"/>
        </w:rPr>
        <w:t xml:space="preserve"> </w:t>
      </w:r>
      <w:proofErr w:type="spellStart"/>
      <w:r w:rsidRPr="001218CB">
        <w:rPr>
          <w:sz w:val="22"/>
          <w:szCs w:val="22"/>
        </w:rPr>
        <w:t>Ambientais</w:t>
      </w:r>
      <w:proofErr w:type="spellEnd"/>
      <w:r w:rsidRPr="001218CB">
        <w:rPr>
          <w:sz w:val="22"/>
          <w:szCs w:val="22"/>
        </w:rPr>
        <w:t xml:space="preserve"> </w:t>
      </w:r>
      <w:proofErr w:type="spellStart"/>
      <w:r w:rsidRPr="001218CB">
        <w:rPr>
          <w:sz w:val="22"/>
          <w:szCs w:val="22"/>
        </w:rPr>
        <w:t>como</w:t>
      </w:r>
      <w:proofErr w:type="spellEnd"/>
      <w:r w:rsidRPr="001218CB">
        <w:rPr>
          <w:sz w:val="22"/>
          <w:szCs w:val="22"/>
        </w:rPr>
        <w:t xml:space="preserve"> </w:t>
      </w:r>
      <w:proofErr w:type="spellStart"/>
      <w:r w:rsidRPr="001218CB">
        <w:rPr>
          <w:sz w:val="22"/>
          <w:szCs w:val="22"/>
        </w:rPr>
        <w:t>mecanismo</w:t>
      </w:r>
      <w:proofErr w:type="spellEnd"/>
      <w:r w:rsidRPr="001218CB">
        <w:rPr>
          <w:sz w:val="22"/>
          <w:szCs w:val="22"/>
        </w:rPr>
        <w:t xml:space="preserve"> de </w:t>
      </w:r>
      <w:proofErr w:type="spellStart"/>
      <w:r w:rsidRPr="001218CB">
        <w:rPr>
          <w:sz w:val="22"/>
          <w:szCs w:val="22"/>
        </w:rPr>
        <w:t>remuneração</w:t>
      </w:r>
      <w:proofErr w:type="spellEnd"/>
      <w:r w:rsidRPr="001218CB">
        <w:rPr>
          <w:sz w:val="22"/>
          <w:szCs w:val="22"/>
        </w:rPr>
        <w:t xml:space="preserve"> de </w:t>
      </w:r>
      <w:proofErr w:type="spellStart"/>
      <w:r w:rsidRPr="001218CB">
        <w:rPr>
          <w:sz w:val="22"/>
          <w:szCs w:val="22"/>
        </w:rPr>
        <w:t>proprietários</w:t>
      </w:r>
      <w:proofErr w:type="spellEnd"/>
      <w:r w:rsidRPr="001218CB">
        <w:rPr>
          <w:sz w:val="22"/>
          <w:szCs w:val="22"/>
        </w:rPr>
        <w:t xml:space="preserve"> </w:t>
      </w:r>
      <w:proofErr w:type="spellStart"/>
      <w:r w:rsidRPr="001218CB">
        <w:rPr>
          <w:sz w:val="22"/>
          <w:szCs w:val="22"/>
        </w:rPr>
        <w:t>nos</w:t>
      </w:r>
      <w:proofErr w:type="spellEnd"/>
      <w:r w:rsidRPr="001218CB">
        <w:rPr>
          <w:sz w:val="22"/>
          <w:szCs w:val="22"/>
        </w:rPr>
        <w:t xml:space="preserve"> </w:t>
      </w:r>
      <w:proofErr w:type="spellStart"/>
      <w:r w:rsidRPr="001218CB">
        <w:rPr>
          <w:sz w:val="22"/>
          <w:szCs w:val="22"/>
        </w:rPr>
        <w:t>municípios</w:t>
      </w:r>
      <w:proofErr w:type="spellEnd"/>
      <w:r w:rsidRPr="001218CB">
        <w:rPr>
          <w:sz w:val="22"/>
          <w:szCs w:val="22"/>
        </w:rPr>
        <w:t xml:space="preserve"> de extrema </w:t>
      </w:r>
      <w:proofErr w:type="spellStart"/>
      <w:r w:rsidRPr="001218CB">
        <w:rPr>
          <w:sz w:val="22"/>
          <w:szCs w:val="22"/>
        </w:rPr>
        <w:t>vulnerabilidade</w:t>
      </w:r>
      <w:proofErr w:type="spellEnd"/>
      <w:r w:rsidRPr="001218CB">
        <w:rPr>
          <w:sz w:val="22"/>
          <w:szCs w:val="22"/>
        </w:rPr>
        <w:t xml:space="preserve"> </w:t>
      </w:r>
      <w:proofErr w:type="spellStart"/>
      <w:r w:rsidRPr="001218CB">
        <w:rPr>
          <w:sz w:val="22"/>
          <w:szCs w:val="22"/>
        </w:rPr>
        <w:t>climática</w:t>
      </w:r>
      <w:proofErr w:type="spellEnd"/>
      <w:r w:rsidRPr="001218CB">
        <w:rPr>
          <w:sz w:val="22"/>
          <w:szCs w:val="22"/>
        </w:rPr>
        <w:t xml:space="preserve">, com o </w:t>
      </w:r>
      <w:proofErr w:type="spellStart"/>
      <w:r w:rsidRPr="001218CB">
        <w:rPr>
          <w:sz w:val="22"/>
          <w:szCs w:val="22"/>
        </w:rPr>
        <w:t>objetivo</w:t>
      </w:r>
      <w:proofErr w:type="spellEnd"/>
      <w:r w:rsidRPr="001218CB">
        <w:rPr>
          <w:sz w:val="22"/>
          <w:szCs w:val="22"/>
        </w:rPr>
        <w:t xml:space="preserve"> de </w:t>
      </w:r>
      <w:proofErr w:type="spellStart"/>
      <w:r w:rsidRPr="001218CB">
        <w:rPr>
          <w:sz w:val="22"/>
          <w:szCs w:val="22"/>
        </w:rPr>
        <w:t>recolher</w:t>
      </w:r>
      <w:proofErr w:type="spellEnd"/>
      <w:r w:rsidRPr="001218CB">
        <w:rPr>
          <w:sz w:val="22"/>
          <w:szCs w:val="22"/>
        </w:rPr>
        <w:t xml:space="preserve"> </w:t>
      </w:r>
      <w:proofErr w:type="spellStart"/>
      <w:r w:rsidRPr="001218CB">
        <w:rPr>
          <w:sz w:val="22"/>
          <w:szCs w:val="22"/>
        </w:rPr>
        <w:t>recursos</w:t>
      </w:r>
      <w:proofErr w:type="spellEnd"/>
      <w:r w:rsidRPr="001218CB">
        <w:rPr>
          <w:sz w:val="22"/>
          <w:szCs w:val="22"/>
        </w:rPr>
        <w:t xml:space="preserve"> </w:t>
      </w:r>
      <w:proofErr w:type="spellStart"/>
      <w:r w:rsidRPr="001218CB">
        <w:rPr>
          <w:sz w:val="22"/>
          <w:szCs w:val="22"/>
        </w:rPr>
        <w:t>financeiros</w:t>
      </w:r>
      <w:proofErr w:type="spellEnd"/>
      <w:r w:rsidRPr="001218CB">
        <w:rPr>
          <w:sz w:val="22"/>
          <w:szCs w:val="22"/>
        </w:rPr>
        <w:t xml:space="preserve"> de </w:t>
      </w:r>
      <w:proofErr w:type="spellStart"/>
      <w:r w:rsidRPr="001218CB">
        <w:rPr>
          <w:sz w:val="22"/>
          <w:szCs w:val="22"/>
        </w:rPr>
        <w:t>empresas</w:t>
      </w:r>
      <w:proofErr w:type="spellEnd"/>
      <w:r w:rsidRPr="001218CB">
        <w:rPr>
          <w:sz w:val="22"/>
          <w:szCs w:val="22"/>
        </w:rPr>
        <w:t xml:space="preserve"> </w:t>
      </w:r>
      <w:proofErr w:type="spellStart"/>
      <w:r w:rsidRPr="001218CB">
        <w:rPr>
          <w:sz w:val="22"/>
          <w:szCs w:val="22"/>
        </w:rPr>
        <w:t>interessadas</w:t>
      </w:r>
      <w:proofErr w:type="spellEnd"/>
      <w:r w:rsidRPr="001218CB">
        <w:rPr>
          <w:sz w:val="22"/>
          <w:szCs w:val="22"/>
        </w:rPr>
        <w:t xml:space="preserve"> </w:t>
      </w:r>
      <w:proofErr w:type="spellStart"/>
      <w:r w:rsidRPr="001218CB">
        <w:rPr>
          <w:sz w:val="22"/>
          <w:szCs w:val="22"/>
        </w:rPr>
        <w:t>em</w:t>
      </w:r>
      <w:proofErr w:type="spellEnd"/>
      <w:r w:rsidRPr="001218CB">
        <w:rPr>
          <w:sz w:val="22"/>
          <w:szCs w:val="22"/>
        </w:rPr>
        <w:t xml:space="preserve"> </w:t>
      </w:r>
      <w:proofErr w:type="spellStart"/>
      <w:r w:rsidRPr="001218CB">
        <w:rPr>
          <w:sz w:val="22"/>
          <w:szCs w:val="22"/>
        </w:rPr>
        <w:t>investir</w:t>
      </w:r>
      <w:proofErr w:type="spellEnd"/>
      <w:r w:rsidRPr="001218CB">
        <w:rPr>
          <w:sz w:val="22"/>
          <w:szCs w:val="22"/>
        </w:rPr>
        <w:t xml:space="preserve"> </w:t>
      </w:r>
      <w:proofErr w:type="spellStart"/>
      <w:r w:rsidRPr="001218CB">
        <w:rPr>
          <w:sz w:val="22"/>
          <w:szCs w:val="22"/>
        </w:rPr>
        <w:t>na</w:t>
      </w:r>
      <w:proofErr w:type="spellEnd"/>
      <w:r w:rsidRPr="001218CB">
        <w:rPr>
          <w:sz w:val="22"/>
          <w:szCs w:val="22"/>
        </w:rPr>
        <w:t xml:space="preserve"> </w:t>
      </w:r>
      <w:proofErr w:type="spellStart"/>
      <w:r w:rsidRPr="001218CB">
        <w:rPr>
          <w:sz w:val="22"/>
          <w:szCs w:val="22"/>
        </w:rPr>
        <w:t>sustentabilidade</w:t>
      </w:r>
      <w:proofErr w:type="spellEnd"/>
      <w:r w:rsidRPr="001218CB">
        <w:rPr>
          <w:sz w:val="22"/>
          <w:szCs w:val="22"/>
        </w:rPr>
        <w:t xml:space="preserve"> e </w:t>
      </w:r>
      <w:proofErr w:type="spellStart"/>
      <w:r w:rsidRPr="001218CB">
        <w:rPr>
          <w:sz w:val="22"/>
          <w:szCs w:val="22"/>
        </w:rPr>
        <w:t>destinar</w:t>
      </w:r>
      <w:proofErr w:type="spellEnd"/>
      <w:r w:rsidRPr="001218CB">
        <w:rPr>
          <w:sz w:val="22"/>
          <w:szCs w:val="22"/>
        </w:rPr>
        <w:t xml:space="preserve"> o </w:t>
      </w:r>
      <w:proofErr w:type="spellStart"/>
      <w:r w:rsidRPr="001218CB">
        <w:rPr>
          <w:sz w:val="22"/>
          <w:szCs w:val="22"/>
        </w:rPr>
        <w:t>saldo</w:t>
      </w:r>
      <w:proofErr w:type="spellEnd"/>
      <w:r w:rsidRPr="001218CB">
        <w:rPr>
          <w:sz w:val="22"/>
          <w:szCs w:val="22"/>
        </w:rPr>
        <w:t xml:space="preserve"> dessa </w:t>
      </w:r>
      <w:proofErr w:type="spellStart"/>
      <w:r w:rsidRPr="001218CB">
        <w:rPr>
          <w:sz w:val="22"/>
          <w:szCs w:val="22"/>
        </w:rPr>
        <w:t>transação</w:t>
      </w:r>
      <w:proofErr w:type="spellEnd"/>
      <w:r w:rsidRPr="001218CB">
        <w:rPr>
          <w:sz w:val="22"/>
          <w:szCs w:val="22"/>
        </w:rPr>
        <w:t xml:space="preserve"> a </w:t>
      </w:r>
      <w:proofErr w:type="spellStart"/>
      <w:r w:rsidRPr="001218CB">
        <w:rPr>
          <w:sz w:val="22"/>
          <w:szCs w:val="22"/>
        </w:rPr>
        <w:t>esses</w:t>
      </w:r>
      <w:proofErr w:type="spellEnd"/>
      <w:r w:rsidRPr="001218CB">
        <w:rPr>
          <w:sz w:val="22"/>
          <w:szCs w:val="22"/>
        </w:rPr>
        <w:t xml:space="preserve"> </w:t>
      </w:r>
      <w:proofErr w:type="spellStart"/>
      <w:r w:rsidRPr="001218CB">
        <w:rPr>
          <w:sz w:val="22"/>
          <w:szCs w:val="22"/>
        </w:rPr>
        <w:t>municípios</w:t>
      </w:r>
      <w:proofErr w:type="spellEnd"/>
      <w:r w:rsidRPr="001218CB">
        <w:rPr>
          <w:sz w:val="22"/>
          <w:szCs w:val="22"/>
        </w:rPr>
        <w:t xml:space="preserve">. </w:t>
      </w:r>
      <w:proofErr w:type="spellStart"/>
      <w:r w:rsidRPr="001218CB">
        <w:rPr>
          <w:sz w:val="22"/>
          <w:szCs w:val="22"/>
        </w:rPr>
        <w:t>Em</w:t>
      </w:r>
      <w:proofErr w:type="spellEnd"/>
      <w:r w:rsidRPr="001218CB">
        <w:rPr>
          <w:sz w:val="22"/>
          <w:szCs w:val="22"/>
        </w:rPr>
        <w:t xml:space="preserve"> </w:t>
      </w:r>
      <w:proofErr w:type="spellStart"/>
      <w:r w:rsidRPr="001218CB">
        <w:rPr>
          <w:sz w:val="22"/>
          <w:szCs w:val="22"/>
        </w:rPr>
        <w:t>retorno</w:t>
      </w:r>
      <w:proofErr w:type="spellEnd"/>
      <w:r w:rsidRPr="001218CB">
        <w:rPr>
          <w:sz w:val="22"/>
          <w:szCs w:val="22"/>
        </w:rPr>
        <w:t xml:space="preserve">, as </w:t>
      </w:r>
      <w:proofErr w:type="spellStart"/>
      <w:r w:rsidRPr="001218CB">
        <w:rPr>
          <w:sz w:val="22"/>
          <w:szCs w:val="22"/>
        </w:rPr>
        <w:t>empresas</w:t>
      </w:r>
      <w:proofErr w:type="spellEnd"/>
      <w:r w:rsidRPr="001218CB">
        <w:rPr>
          <w:sz w:val="22"/>
          <w:szCs w:val="22"/>
        </w:rPr>
        <w:t xml:space="preserve"> </w:t>
      </w:r>
      <w:proofErr w:type="spellStart"/>
      <w:r w:rsidRPr="001218CB">
        <w:rPr>
          <w:sz w:val="22"/>
          <w:szCs w:val="22"/>
        </w:rPr>
        <w:t>gerariam</w:t>
      </w:r>
      <w:proofErr w:type="spellEnd"/>
      <w:r w:rsidRPr="001218CB">
        <w:rPr>
          <w:sz w:val="22"/>
          <w:szCs w:val="22"/>
        </w:rPr>
        <w:t xml:space="preserve"> </w:t>
      </w:r>
      <w:proofErr w:type="spellStart"/>
      <w:r w:rsidRPr="001218CB">
        <w:rPr>
          <w:sz w:val="22"/>
          <w:szCs w:val="22"/>
        </w:rPr>
        <w:t>créditos</w:t>
      </w:r>
      <w:proofErr w:type="spellEnd"/>
      <w:r w:rsidRPr="001218CB">
        <w:rPr>
          <w:sz w:val="22"/>
          <w:szCs w:val="22"/>
        </w:rPr>
        <w:t xml:space="preserve"> de </w:t>
      </w:r>
      <w:proofErr w:type="spellStart"/>
      <w:r w:rsidRPr="001218CB">
        <w:rPr>
          <w:sz w:val="22"/>
          <w:szCs w:val="22"/>
        </w:rPr>
        <w:t>carbono</w:t>
      </w:r>
      <w:proofErr w:type="spellEnd"/>
      <w:r w:rsidRPr="001218CB">
        <w:rPr>
          <w:sz w:val="22"/>
          <w:szCs w:val="22"/>
        </w:rPr>
        <w:t xml:space="preserve"> que </w:t>
      </w:r>
      <w:proofErr w:type="spellStart"/>
      <w:r w:rsidRPr="001218CB">
        <w:rPr>
          <w:sz w:val="22"/>
          <w:szCs w:val="22"/>
        </w:rPr>
        <w:t>podem</w:t>
      </w:r>
      <w:proofErr w:type="spellEnd"/>
      <w:r w:rsidRPr="001218CB">
        <w:rPr>
          <w:sz w:val="22"/>
          <w:szCs w:val="22"/>
        </w:rPr>
        <w:t xml:space="preserve"> ser </w:t>
      </w:r>
      <w:proofErr w:type="spellStart"/>
      <w:r w:rsidRPr="001218CB">
        <w:rPr>
          <w:sz w:val="22"/>
          <w:szCs w:val="22"/>
        </w:rPr>
        <w:t>vendidos</w:t>
      </w:r>
      <w:proofErr w:type="spellEnd"/>
      <w:r w:rsidRPr="001218CB">
        <w:rPr>
          <w:sz w:val="22"/>
          <w:szCs w:val="22"/>
        </w:rPr>
        <w:t xml:space="preserve"> no </w:t>
      </w:r>
      <w:proofErr w:type="spellStart"/>
      <w:r w:rsidRPr="001218CB">
        <w:rPr>
          <w:sz w:val="22"/>
          <w:szCs w:val="22"/>
        </w:rPr>
        <w:t>mercado</w:t>
      </w:r>
      <w:proofErr w:type="spellEnd"/>
      <w:r w:rsidRPr="001218CB">
        <w:rPr>
          <w:sz w:val="22"/>
          <w:szCs w:val="22"/>
        </w:rPr>
        <w:t xml:space="preserve">, </w:t>
      </w:r>
      <w:proofErr w:type="spellStart"/>
      <w:r w:rsidRPr="001218CB">
        <w:rPr>
          <w:sz w:val="22"/>
          <w:szCs w:val="22"/>
        </w:rPr>
        <w:t>gerando</w:t>
      </w:r>
      <w:proofErr w:type="spellEnd"/>
      <w:r w:rsidRPr="001218CB">
        <w:rPr>
          <w:sz w:val="22"/>
          <w:szCs w:val="22"/>
        </w:rPr>
        <w:t xml:space="preserve"> </w:t>
      </w:r>
      <w:proofErr w:type="spellStart"/>
      <w:r w:rsidRPr="001218CB">
        <w:rPr>
          <w:sz w:val="22"/>
          <w:szCs w:val="22"/>
        </w:rPr>
        <w:t>receita</w:t>
      </w:r>
      <w:proofErr w:type="spellEnd"/>
      <w:r w:rsidRPr="001218CB">
        <w:rPr>
          <w:sz w:val="22"/>
          <w:szCs w:val="22"/>
        </w:rPr>
        <w:t xml:space="preserve">, </w:t>
      </w:r>
      <w:proofErr w:type="spellStart"/>
      <w:r w:rsidRPr="001218CB">
        <w:rPr>
          <w:sz w:val="22"/>
          <w:szCs w:val="22"/>
        </w:rPr>
        <w:t>melhoria</w:t>
      </w:r>
      <w:proofErr w:type="spellEnd"/>
      <w:r w:rsidRPr="001218CB">
        <w:rPr>
          <w:sz w:val="22"/>
          <w:szCs w:val="22"/>
        </w:rPr>
        <w:t xml:space="preserve"> da </w:t>
      </w:r>
      <w:proofErr w:type="spellStart"/>
      <w:r w:rsidRPr="001218CB">
        <w:rPr>
          <w:sz w:val="22"/>
          <w:szCs w:val="22"/>
        </w:rPr>
        <w:t>reputação</w:t>
      </w:r>
      <w:proofErr w:type="spellEnd"/>
      <w:r w:rsidRPr="001218CB">
        <w:rPr>
          <w:sz w:val="22"/>
          <w:szCs w:val="22"/>
        </w:rPr>
        <w:t xml:space="preserve"> </w:t>
      </w:r>
      <w:proofErr w:type="spellStart"/>
      <w:r w:rsidRPr="001218CB">
        <w:rPr>
          <w:sz w:val="22"/>
          <w:szCs w:val="22"/>
        </w:rPr>
        <w:t>empresarial</w:t>
      </w:r>
      <w:proofErr w:type="spellEnd"/>
      <w:r w:rsidRPr="001218CB">
        <w:rPr>
          <w:sz w:val="22"/>
          <w:szCs w:val="22"/>
        </w:rPr>
        <w:t xml:space="preserve"> e </w:t>
      </w:r>
      <w:proofErr w:type="spellStart"/>
      <w:r w:rsidRPr="001218CB">
        <w:rPr>
          <w:sz w:val="22"/>
          <w:szCs w:val="22"/>
        </w:rPr>
        <w:t>maior</w:t>
      </w:r>
      <w:proofErr w:type="spellEnd"/>
      <w:r w:rsidRPr="001218CB">
        <w:rPr>
          <w:sz w:val="22"/>
          <w:szCs w:val="22"/>
        </w:rPr>
        <w:t xml:space="preserve"> </w:t>
      </w:r>
      <w:proofErr w:type="spellStart"/>
      <w:r w:rsidRPr="001218CB">
        <w:rPr>
          <w:sz w:val="22"/>
          <w:szCs w:val="22"/>
        </w:rPr>
        <w:t>impacto</w:t>
      </w:r>
      <w:proofErr w:type="spellEnd"/>
      <w:r w:rsidRPr="001218CB">
        <w:rPr>
          <w:sz w:val="22"/>
          <w:szCs w:val="22"/>
        </w:rPr>
        <w:t xml:space="preserve"> </w:t>
      </w:r>
      <w:proofErr w:type="spellStart"/>
      <w:r w:rsidRPr="001218CB">
        <w:rPr>
          <w:sz w:val="22"/>
          <w:szCs w:val="22"/>
        </w:rPr>
        <w:t>socioambiental</w:t>
      </w:r>
      <w:proofErr w:type="spellEnd"/>
      <w:r w:rsidRPr="001218CB">
        <w:rPr>
          <w:sz w:val="22"/>
          <w:szCs w:val="22"/>
        </w:rPr>
        <w:t xml:space="preserve"> dos </w:t>
      </w:r>
      <w:proofErr w:type="spellStart"/>
      <w:r w:rsidRPr="001218CB">
        <w:rPr>
          <w:sz w:val="22"/>
          <w:szCs w:val="22"/>
        </w:rPr>
        <w:t>seus</w:t>
      </w:r>
      <w:proofErr w:type="spellEnd"/>
      <w:r w:rsidRPr="001218CB">
        <w:rPr>
          <w:sz w:val="22"/>
          <w:szCs w:val="22"/>
        </w:rPr>
        <w:t xml:space="preserve"> </w:t>
      </w:r>
      <w:proofErr w:type="spellStart"/>
      <w:r w:rsidRPr="001218CB">
        <w:rPr>
          <w:sz w:val="22"/>
          <w:szCs w:val="22"/>
        </w:rPr>
        <w:t>negócios</w:t>
      </w:r>
      <w:proofErr w:type="spellEnd"/>
      <w:r w:rsidRPr="001218CB">
        <w:rPr>
          <w:sz w:val="22"/>
          <w:szCs w:val="22"/>
        </w:rPr>
        <w:t>.</w:t>
      </w:r>
    </w:p>
    <w:p w14:paraId="2A31F59C" w14:textId="52E74CF2" w:rsidR="00B04DE8" w:rsidRPr="00F90B7F" w:rsidRDefault="00B04DE8" w:rsidP="00D85937">
      <w:pPr>
        <w:jc w:val="left"/>
        <w:rPr>
          <w:sz w:val="22"/>
          <w:szCs w:val="22"/>
          <w:lang w:val="pt-BR"/>
        </w:rPr>
      </w:pPr>
      <w:r w:rsidRPr="00D85937">
        <w:rPr>
          <w:b/>
          <w:bCs/>
          <w:szCs w:val="24"/>
          <w:lang w:val="pt-BR"/>
        </w:rPr>
        <w:t>Palavras-chave:</w:t>
      </w:r>
      <w:r w:rsidRPr="00D85937">
        <w:rPr>
          <w:szCs w:val="24"/>
          <w:lang w:val="pt-BR"/>
        </w:rPr>
        <w:t xml:space="preserve"> </w:t>
      </w:r>
      <w:r w:rsidR="00D85937" w:rsidRPr="00F90B7F">
        <w:rPr>
          <w:sz w:val="22"/>
          <w:szCs w:val="22"/>
          <w:lang w:val="pt-BR"/>
        </w:rPr>
        <w:t>Mercado florestal - instrumentos financeiros de apoio, avaliação e concessões florestais.</w:t>
      </w:r>
    </w:p>
    <w:p w14:paraId="2A7B6117" w14:textId="77777777" w:rsidR="00764A3F" w:rsidRPr="00D633B6" w:rsidRDefault="00764A3F" w:rsidP="00F90987">
      <w:pPr>
        <w:jc w:val="left"/>
        <w:rPr>
          <w:color w:val="FF0000"/>
          <w:szCs w:val="24"/>
          <w:lang w:val="pt-BR"/>
        </w:rPr>
      </w:pPr>
    </w:p>
    <w:p w14:paraId="7C5D61E4" w14:textId="77777777" w:rsidR="00514D93" w:rsidRPr="00683BC2" w:rsidRDefault="00514D93" w:rsidP="00764A3F">
      <w:pPr>
        <w:spacing w:after="120"/>
        <w:rPr>
          <w:b/>
          <w:i/>
          <w:iCs/>
          <w:szCs w:val="24"/>
          <w:lang w:val="pt-BR"/>
        </w:rPr>
      </w:pPr>
      <w:r w:rsidRPr="18249D98">
        <w:rPr>
          <w:b/>
          <w:bCs/>
          <w:i/>
          <w:iCs/>
          <w:lang w:val="pt-BR"/>
        </w:rPr>
        <w:t>Abstract</w:t>
      </w:r>
    </w:p>
    <w:p w14:paraId="387DB2A0" w14:textId="25ED7289" w:rsidR="00E01797" w:rsidRDefault="009468C8" w:rsidP="00E01797">
      <w:pPr>
        <w:rPr>
          <w:i/>
          <w:iCs/>
          <w:sz w:val="22"/>
          <w:szCs w:val="22"/>
        </w:rPr>
      </w:pPr>
      <w:r w:rsidRPr="009468C8">
        <w:rPr>
          <w:i/>
          <w:iCs/>
          <w:sz w:val="22"/>
          <w:szCs w:val="22"/>
        </w:rPr>
        <w:t>Climate Change is increasingly being considered in public and private institutions’ strategies. It can negatively affect people’s lives and businesses, but also create opportunities. In the state of Minas Gerais, the Environmental State Foundation (FEAM)) has developed a tool that measures municipalities’ climate change vulnerability, linking factors of exposure and sensitivity to damages, as well as adaptation capacity. In this study, a fund was designed aiming to operationalize Payment for Environmental Services as a mechanism to remunerate landowners in municipalities that have extreme climate vulnerability, with the objective of collecting financial resources from companies interested in investing in sustainability and allocating the balance of this transaction to these municipalities. In return, companies would generate carbon credits that can be sold in the market, creating revenue, improving corporate reputation and increasing social and environmental impact of their businesses.</w:t>
      </w:r>
    </w:p>
    <w:p w14:paraId="214FA76C" w14:textId="77777777" w:rsidR="009468C8" w:rsidRPr="00E01797" w:rsidRDefault="009468C8" w:rsidP="00E01797">
      <w:pPr>
        <w:rPr>
          <w:sz w:val="22"/>
          <w:szCs w:val="22"/>
        </w:rPr>
      </w:pPr>
    </w:p>
    <w:p w14:paraId="60C4EDCC" w14:textId="725A2E19" w:rsidR="00FD590F" w:rsidRDefault="00870813" w:rsidP="003C2FCE">
      <w:pPr>
        <w:spacing w:after="120"/>
        <w:jc w:val="left"/>
        <w:rPr>
          <w:i/>
          <w:iCs/>
          <w:sz w:val="22"/>
          <w:szCs w:val="22"/>
          <w:lang w:val="pt-BR"/>
        </w:rPr>
      </w:pPr>
      <w:r w:rsidRPr="00683BC2">
        <w:rPr>
          <w:b/>
          <w:i/>
          <w:szCs w:val="24"/>
          <w:lang w:val="pt-BR"/>
        </w:rPr>
        <w:t>Keywords:</w:t>
      </w:r>
      <w:r w:rsidR="00561B71" w:rsidRPr="00683BC2">
        <w:rPr>
          <w:b/>
          <w:i/>
          <w:szCs w:val="24"/>
          <w:lang w:val="pt-BR"/>
        </w:rPr>
        <w:t xml:space="preserve"> </w:t>
      </w:r>
      <w:r w:rsidR="00FD590F" w:rsidRPr="00FD590F">
        <w:rPr>
          <w:i/>
          <w:iCs/>
          <w:sz w:val="22"/>
          <w:szCs w:val="22"/>
          <w:lang w:val="pt-BR"/>
        </w:rPr>
        <w:t xml:space="preserve">Forest </w:t>
      </w:r>
      <w:proofErr w:type="spellStart"/>
      <w:r w:rsidR="00FD590F" w:rsidRPr="00FD590F">
        <w:rPr>
          <w:i/>
          <w:iCs/>
          <w:sz w:val="22"/>
          <w:szCs w:val="22"/>
          <w:lang w:val="pt-BR"/>
        </w:rPr>
        <w:t>market</w:t>
      </w:r>
      <w:proofErr w:type="spellEnd"/>
      <w:r w:rsidR="00FD590F" w:rsidRPr="00FD590F">
        <w:rPr>
          <w:i/>
          <w:iCs/>
          <w:sz w:val="22"/>
          <w:szCs w:val="22"/>
          <w:lang w:val="pt-BR"/>
        </w:rPr>
        <w:t xml:space="preserve"> - financial </w:t>
      </w:r>
      <w:proofErr w:type="spellStart"/>
      <w:r w:rsidR="00FD590F" w:rsidRPr="00FD590F">
        <w:rPr>
          <w:i/>
          <w:iCs/>
          <w:sz w:val="22"/>
          <w:szCs w:val="22"/>
          <w:lang w:val="pt-BR"/>
        </w:rPr>
        <w:t>support</w:t>
      </w:r>
      <w:proofErr w:type="spellEnd"/>
      <w:r w:rsidR="00FD590F" w:rsidRPr="00FD590F">
        <w:rPr>
          <w:i/>
          <w:iCs/>
          <w:sz w:val="22"/>
          <w:szCs w:val="22"/>
          <w:lang w:val="pt-BR"/>
        </w:rPr>
        <w:t xml:space="preserve"> </w:t>
      </w:r>
      <w:proofErr w:type="spellStart"/>
      <w:r w:rsidR="00FD590F" w:rsidRPr="00FD590F">
        <w:rPr>
          <w:i/>
          <w:iCs/>
          <w:sz w:val="22"/>
          <w:szCs w:val="22"/>
          <w:lang w:val="pt-BR"/>
        </w:rPr>
        <w:t>instruments</w:t>
      </w:r>
      <w:proofErr w:type="spellEnd"/>
      <w:r w:rsidR="00FD590F" w:rsidRPr="00FD590F">
        <w:rPr>
          <w:i/>
          <w:iCs/>
          <w:sz w:val="22"/>
          <w:szCs w:val="22"/>
          <w:lang w:val="pt-BR"/>
        </w:rPr>
        <w:t xml:space="preserve">, </w:t>
      </w:r>
      <w:proofErr w:type="spellStart"/>
      <w:r w:rsidR="00FD590F" w:rsidRPr="00FD590F">
        <w:rPr>
          <w:i/>
          <w:iCs/>
          <w:sz w:val="22"/>
          <w:szCs w:val="22"/>
          <w:lang w:val="pt-BR"/>
        </w:rPr>
        <w:t>evaluation</w:t>
      </w:r>
      <w:proofErr w:type="spellEnd"/>
      <w:r w:rsidR="00FD590F" w:rsidRPr="00FD590F">
        <w:rPr>
          <w:i/>
          <w:iCs/>
          <w:sz w:val="22"/>
          <w:szCs w:val="22"/>
          <w:lang w:val="pt-BR"/>
        </w:rPr>
        <w:t xml:space="preserve"> </w:t>
      </w:r>
      <w:proofErr w:type="spellStart"/>
      <w:r w:rsidR="00FD590F" w:rsidRPr="00FD590F">
        <w:rPr>
          <w:i/>
          <w:iCs/>
          <w:sz w:val="22"/>
          <w:szCs w:val="22"/>
          <w:lang w:val="pt-BR"/>
        </w:rPr>
        <w:t>and</w:t>
      </w:r>
      <w:proofErr w:type="spellEnd"/>
      <w:r w:rsidR="00FD590F" w:rsidRPr="00FD590F">
        <w:rPr>
          <w:i/>
          <w:iCs/>
          <w:sz w:val="22"/>
          <w:szCs w:val="22"/>
          <w:lang w:val="pt-BR"/>
        </w:rPr>
        <w:t xml:space="preserve"> </w:t>
      </w:r>
      <w:proofErr w:type="spellStart"/>
      <w:r w:rsidR="00FD590F" w:rsidRPr="00FD590F">
        <w:rPr>
          <w:i/>
          <w:iCs/>
          <w:sz w:val="22"/>
          <w:szCs w:val="22"/>
          <w:lang w:val="pt-BR"/>
        </w:rPr>
        <w:t>forest</w:t>
      </w:r>
      <w:proofErr w:type="spellEnd"/>
      <w:r w:rsidR="00FD590F" w:rsidRPr="00FD590F">
        <w:rPr>
          <w:i/>
          <w:iCs/>
          <w:sz w:val="22"/>
          <w:szCs w:val="22"/>
          <w:lang w:val="pt-BR"/>
        </w:rPr>
        <w:t xml:space="preserve"> </w:t>
      </w:r>
      <w:proofErr w:type="spellStart"/>
      <w:r w:rsidR="00FD590F" w:rsidRPr="00FD590F">
        <w:rPr>
          <w:i/>
          <w:iCs/>
          <w:sz w:val="22"/>
          <w:szCs w:val="22"/>
          <w:lang w:val="pt-BR"/>
        </w:rPr>
        <w:t>concessions</w:t>
      </w:r>
      <w:proofErr w:type="spellEnd"/>
      <w:r w:rsidR="00FD590F" w:rsidRPr="00FD590F">
        <w:rPr>
          <w:i/>
          <w:iCs/>
          <w:sz w:val="22"/>
          <w:szCs w:val="22"/>
          <w:lang w:val="pt-BR"/>
        </w:rPr>
        <w:t>.</w:t>
      </w:r>
    </w:p>
    <w:p w14:paraId="58F8C45E" w14:textId="0AFC1B28" w:rsidR="00792C3C" w:rsidRPr="00D9651F" w:rsidRDefault="00F222B6" w:rsidP="00D010CB">
      <w:pPr>
        <w:pStyle w:val="Ttulo1"/>
        <w:numPr>
          <w:ilvl w:val="0"/>
          <w:numId w:val="18"/>
        </w:numPr>
        <w:rPr>
          <w:rFonts w:ascii="Times New Roman" w:hAnsi="Times New Roman"/>
          <w:lang w:val="pt-BR"/>
        </w:rPr>
      </w:pPr>
      <w:r w:rsidRPr="00D9651F">
        <w:rPr>
          <w:rFonts w:ascii="Times New Roman" w:hAnsi="Times New Roman"/>
          <w:sz w:val="24"/>
          <w:szCs w:val="24"/>
          <w:lang w:val="pt-BR"/>
        </w:rPr>
        <w:lastRenderedPageBreak/>
        <w:t>Introdução</w:t>
      </w:r>
    </w:p>
    <w:p w14:paraId="62B27E11" w14:textId="43AAD80E" w:rsidR="007F0A9A" w:rsidRDefault="003008EA" w:rsidP="007F0A9A">
      <w:pPr>
        <w:suppressAutoHyphens/>
        <w:spacing w:after="120"/>
        <w:ind w:firstLine="284"/>
        <w:mirrorIndents/>
        <w:textAlignment w:val="baseline"/>
        <w:rPr>
          <w:rStyle w:val="normaltextrun"/>
          <w:lang w:val="pt-BR"/>
        </w:rPr>
      </w:pPr>
      <w:r w:rsidRPr="00D633B6">
        <w:rPr>
          <w:szCs w:val="24"/>
          <w:lang w:val="pt-BR"/>
        </w:rPr>
        <w:t>As mudanças climáticas geram</w:t>
      </w:r>
      <w:r w:rsidRPr="00D633B6">
        <w:rPr>
          <w:rStyle w:val="normaltextrun"/>
          <w:lang w:val="pt-BR"/>
        </w:rPr>
        <w:t xml:space="preserve"> impactos diversos e todas as nações estão passíveis de serem atingidas por eventos extremos. No entanto, os países em desenvolvimento e com alto índice de pobreza são os mais impactados (VEYRET, 2013). </w:t>
      </w:r>
      <w:r w:rsidR="006B23F1">
        <w:rPr>
          <w:rStyle w:val="normaltextrun"/>
          <w:lang w:val="pt-BR"/>
        </w:rPr>
        <w:t>O Brasil é um desses países</w:t>
      </w:r>
      <w:r w:rsidR="0018395A">
        <w:rPr>
          <w:rStyle w:val="normaltextrun"/>
          <w:lang w:val="pt-BR"/>
        </w:rPr>
        <w:t xml:space="preserve"> </w:t>
      </w:r>
      <w:r w:rsidR="00A65B2F">
        <w:rPr>
          <w:rStyle w:val="normaltextrun"/>
          <w:lang w:val="pt-BR"/>
        </w:rPr>
        <w:t xml:space="preserve">e que possui, dentre causas e consequências das mudanças climáticas, a </w:t>
      </w:r>
      <w:r w:rsidR="00E245E3">
        <w:rPr>
          <w:rStyle w:val="normaltextrun"/>
          <w:lang w:val="pt-BR"/>
        </w:rPr>
        <w:t>supressão vegetal.</w:t>
      </w:r>
      <w:r w:rsidR="003166D6">
        <w:rPr>
          <w:rStyle w:val="normaltextrun"/>
          <w:lang w:val="pt-BR"/>
        </w:rPr>
        <w:t xml:space="preserve"> Nesse contexto,</w:t>
      </w:r>
      <w:r w:rsidR="006B23F1">
        <w:rPr>
          <w:rStyle w:val="normaltextrun"/>
          <w:lang w:val="pt-BR"/>
        </w:rPr>
        <w:t xml:space="preserve"> o estado de </w:t>
      </w:r>
      <w:r w:rsidR="007F0A9A" w:rsidRPr="00D633B6">
        <w:rPr>
          <w:rStyle w:val="normaltextrun"/>
          <w:lang w:val="pt-BR"/>
        </w:rPr>
        <w:t>Minas Gerais possui mais de 2 milhões de hectares de pastagens degradadas, que apesar de serem altamente fragmentadas, podem ser áreas destinadas à regeneração natural. Essa área está distribuída por todo estado, mas principalmente nas regiões Norte, Nordeste e Centro-Noroeste. Assim, essas áreas abandonadas podem configurar oportunidade para a reversão natural da degradação (IEF, 2021). Em conjunto com essas áreas degradadas, a preservação da mata nativa ainda existente nas propriedades rurais é o principal fator de mitigação dos impactos adversos das mudanças do clima. Para se tornar real, é preciso que a preservação seja estimulada por políticas públicas que visem o Pagamento por Serviços Ambientais (PSA). Além de frear o desmatamento e de reverter a degradação dos ecossistemas, esse mecanismo tem potencial para contribuir para uma maior adaptação às mudanças climáticas.</w:t>
      </w:r>
    </w:p>
    <w:p w14:paraId="40A1800E" w14:textId="542CF740" w:rsidR="00173654" w:rsidRPr="00D633B6" w:rsidRDefault="00173654" w:rsidP="00173654">
      <w:pPr>
        <w:suppressAutoHyphens/>
        <w:spacing w:after="120"/>
        <w:ind w:firstLine="284"/>
        <w:mirrorIndents/>
        <w:textAlignment w:val="baseline"/>
        <w:rPr>
          <w:rStyle w:val="normaltextrun"/>
          <w:lang w:val="pt-BR"/>
        </w:rPr>
      </w:pPr>
      <w:r w:rsidRPr="08CB58EF">
        <w:rPr>
          <w:rStyle w:val="normaltextrun"/>
          <w:lang w:val="pt-BR"/>
        </w:rPr>
        <w:t xml:space="preserve">Um dos </w:t>
      </w:r>
      <w:r w:rsidR="00982B15">
        <w:rPr>
          <w:rStyle w:val="normaltextrun"/>
          <w:lang w:val="pt-BR"/>
        </w:rPr>
        <w:t>atores</w:t>
      </w:r>
      <w:r w:rsidRPr="08CB58EF">
        <w:rPr>
          <w:rStyle w:val="normaltextrun"/>
          <w:lang w:val="pt-BR"/>
        </w:rPr>
        <w:t xml:space="preserve"> que têm assumido papel determinante na corrida pela sustentabilidade são as empresas. Com seu alto poder financeiro e acompanhando as tendências de mercado, podem vir a assumir o protagonismo pela sustentabilidade. A monetização e a financeirização da sustentabilidade representam processos que permitem a assimilação dessa temática pelas empresas através da articulação entre produtos/serviços, demanda, oferta e preço, na criação de um nicho de mercado. O Pagamento por Serviços Ambientais e os Créditos de Carbono são exemplos de arranjos financeiros derivados dessa lógica.</w:t>
      </w:r>
    </w:p>
    <w:p w14:paraId="2F70DABB" w14:textId="534CA55A" w:rsidR="00D705B9" w:rsidRDefault="00D705B9" w:rsidP="00173654">
      <w:pPr>
        <w:suppressAutoHyphens/>
        <w:spacing w:after="120"/>
        <w:ind w:firstLine="284"/>
        <w:mirrorIndents/>
        <w:textAlignment w:val="baseline"/>
        <w:rPr>
          <w:rStyle w:val="normaltextrun"/>
          <w:lang w:val="pt-BR"/>
        </w:rPr>
      </w:pPr>
      <w:r>
        <w:rPr>
          <w:rStyle w:val="normaltextrun"/>
          <w:lang w:val="pt-BR"/>
        </w:rPr>
        <w:t>O</w:t>
      </w:r>
      <w:r w:rsidRPr="00D633B6">
        <w:rPr>
          <w:rStyle w:val="normaltextrun"/>
          <w:lang w:val="pt-BR"/>
        </w:rPr>
        <w:t xml:space="preserve"> Pagamento por Serviços Ambientais</w:t>
      </w:r>
      <w:r>
        <w:rPr>
          <w:rStyle w:val="normaltextrun"/>
          <w:lang w:val="pt-BR"/>
        </w:rPr>
        <w:t xml:space="preserve"> con</w:t>
      </w:r>
      <w:r w:rsidR="00887434">
        <w:rPr>
          <w:rStyle w:val="normaltextrun"/>
          <w:lang w:val="pt-BR"/>
        </w:rPr>
        <w:t>segue</w:t>
      </w:r>
      <w:r w:rsidRPr="00D633B6">
        <w:rPr>
          <w:rStyle w:val="normaltextrun"/>
          <w:lang w:val="pt-BR"/>
        </w:rPr>
        <w:t xml:space="preserve"> atrela</w:t>
      </w:r>
      <w:r w:rsidR="00887434">
        <w:rPr>
          <w:rStyle w:val="normaltextrun"/>
          <w:lang w:val="pt-BR"/>
        </w:rPr>
        <w:t>r</w:t>
      </w:r>
      <w:r w:rsidRPr="00D633B6">
        <w:rPr>
          <w:rStyle w:val="normaltextrun"/>
          <w:lang w:val="pt-BR"/>
        </w:rPr>
        <w:t xml:space="preserve"> impactos socioambientais positivos à geração de renda, o que é um cenário ideal quando se pensa no papel das empresas e nas estratégias que podem ser utilizadas.</w:t>
      </w:r>
    </w:p>
    <w:p w14:paraId="0316C8E3" w14:textId="66E87E47" w:rsidR="00FC35B2" w:rsidRDefault="00FC35B2" w:rsidP="00571B14">
      <w:pPr>
        <w:suppressAutoHyphens/>
        <w:spacing w:after="120"/>
        <w:ind w:firstLine="284"/>
        <w:mirrorIndents/>
        <w:textAlignment w:val="baseline"/>
        <w:rPr>
          <w:rStyle w:val="normaltextrun"/>
          <w:lang w:val="pt-BR"/>
        </w:rPr>
      </w:pPr>
      <w:r w:rsidRPr="00D633B6">
        <w:rPr>
          <w:rStyle w:val="normaltextrun"/>
          <w:lang w:val="pt-BR"/>
        </w:rPr>
        <w:t>Portanto, considerando a importância de desenvolver mecanismos capazes de impulsionar ações de adaptação às mudanças climáticas, o objetivo deste artigo é propor um modelo financeiramente sustentável que promova a preservação de coberturas florestais dos municípios em situação de extrema vulnerabilidade climática no estado de Minas Gerais, gerando créditos de carbono e rentabilidade.</w:t>
      </w:r>
    </w:p>
    <w:p w14:paraId="19449284" w14:textId="77777777" w:rsidR="00571B14" w:rsidRPr="00D633B6" w:rsidRDefault="00571B14" w:rsidP="00A96F79">
      <w:pPr>
        <w:suppressAutoHyphens/>
        <w:spacing w:after="120"/>
        <w:mirrorIndents/>
        <w:textAlignment w:val="baseline"/>
        <w:rPr>
          <w:rStyle w:val="normaltextrun"/>
          <w:lang w:val="pt-BR"/>
        </w:rPr>
      </w:pPr>
    </w:p>
    <w:p w14:paraId="3B9C5188" w14:textId="5686E516" w:rsidR="00882A09" w:rsidRPr="00792C3C" w:rsidRDefault="00F222B6" w:rsidP="00792C3C">
      <w:pPr>
        <w:pStyle w:val="Subttulo"/>
        <w:numPr>
          <w:ilvl w:val="1"/>
          <w:numId w:val="18"/>
        </w:numPr>
        <w:rPr>
          <w:rFonts w:ascii="Times New Roman" w:hAnsi="Times New Roman"/>
        </w:rPr>
      </w:pPr>
      <w:r w:rsidRPr="00792C3C">
        <w:rPr>
          <w:rFonts w:ascii="Times New Roman" w:hAnsi="Times New Roman"/>
        </w:rPr>
        <w:t>Índice Mineiro de Vulnerabilidade às Mudanças Climáticas</w:t>
      </w:r>
    </w:p>
    <w:p w14:paraId="72BED809" w14:textId="7292E25A" w:rsidR="00DC4654" w:rsidRPr="00DC4654" w:rsidRDefault="00DC4654" w:rsidP="00DC4654">
      <w:pPr>
        <w:suppressAutoHyphens/>
        <w:spacing w:after="120"/>
        <w:ind w:firstLine="284"/>
        <w:mirrorIndents/>
        <w:textAlignment w:val="baseline"/>
        <w:rPr>
          <w:rStyle w:val="normaltextrun"/>
          <w:lang w:val="pt-BR"/>
        </w:rPr>
      </w:pPr>
      <w:r w:rsidRPr="00DC4654">
        <w:rPr>
          <w:rStyle w:val="normaltextrun"/>
          <w:lang w:val="pt-BR"/>
        </w:rPr>
        <w:t>Inserido neste contexto, o Estado de Minas Gerais desenvolveu uma ferramenta que visa identificar os municípios que estão mais vulneráveis aos impactos das mudanças climáticas, o qual será elucidado a seguir.</w:t>
      </w:r>
    </w:p>
    <w:p w14:paraId="7BC79687" w14:textId="67FD1295" w:rsidR="00F222B6" w:rsidRPr="00D633B6" w:rsidRDefault="00F222B6" w:rsidP="00A21A43">
      <w:pPr>
        <w:suppressAutoHyphens/>
        <w:spacing w:after="120"/>
        <w:ind w:firstLine="284"/>
        <w:mirrorIndents/>
        <w:textAlignment w:val="baseline"/>
        <w:rPr>
          <w:rStyle w:val="normaltextrun"/>
          <w:lang w:val="pt-BR"/>
        </w:rPr>
      </w:pPr>
      <w:r w:rsidRPr="00D633B6">
        <w:rPr>
          <w:rStyle w:val="normaltextrun"/>
          <w:lang w:val="pt-BR"/>
        </w:rPr>
        <w:t>Vulnerabilidade é a predisposição a ser adversamente afetado por uma situação. Esse conceito possui ainda três elementos: a exposição ao dano, a sensibilidade ao dano e a capacidade de se adaptar às mudanças. A exposição ao dano é a presença de pessoas, meios de subsistências, ecossistemas, recursos ambientais, infraestrutura e bens em locais que possam ser afetados negativamente pelas mudanças climáticas. A sensibilidade é o grau em que um sistema ou uma espécie é afetado, de forma adversa ou benéfica (IPCC, 2022).</w:t>
      </w:r>
    </w:p>
    <w:p w14:paraId="32E6A372" w14:textId="69508B68" w:rsidR="00F222B6" w:rsidRPr="00D633B6" w:rsidRDefault="00F222B6" w:rsidP="00315251">
      <w:pPr>
        <w:suppressAutoHyphens/>
        <w:spacing w:after="120"/>
        <w:ind w:firstLine="284"/>
        <w:mirrorIndents/>
        <w:textAlignment w:val="baseline"/>
        <w:rPr>
          <w:rStyle w:val="normaltextrun"/>
          <w:lang w:val="pt-BR"/>
        </w:rPr>
      </w:pPr>
      <w:r w:rsidRPr="00D633B6">
        <w:rPr>
          <w:rStyle w:val="normaltextrun"/>
          <w:lang w:val="pt-BR"/>
        </w:rPr>
        <w:lastRenderedPageBreak/>
        <w:t>Baseando-se no conceito de vulnerabilidade e nos seus três componentes (exposição, sensibilidade e capacidade de adaptação), o Estado de Minas Gerais adotou uma metodologia de avaliação da vulnerabilidade às mudanças climáticas em seu território. Os fatores de sensibilidade foram definidos com base em um diagnóstico do local que relaciona aspectos econômicos, sociais, ambientais e climáticos, destacando os setores e recursos mais sensíveis às alterações do clima. Já os impactos foram definidos de maneira quantitativa, quando havia estudos científicos disponíveis, e qualitativa, na ausência de informações específicas. A análise da capacidade de adaptação do território considerou as principais iniciativas estaduais na mitigação dos impactos.</w:t>
      </w:r>
      <w:r w:rsidR="00EC7F70">
        <w:rPr>
          <w:rStyle w:val="normaltextrun"/>
          <w:lang w:val="pt-BR"/>
        </w:rPr>
        <w:t xml:space="preserve"> </w:t>
      </w:r>
      <w:r w:rsidRPr="00D633B6">
        <w:rPr>
          <w:rStyle w:val="normaltextrun"/>
          <w:lang w:val="pt-BR"/>
        </w:rPr>
        <w:t>Sendo assim, a avaliação da vulnerabilidade das regiões de planejamento de Minas Gerais resulta da correlação entre a sensibilidade, a exposição e a capacidade de adaptação (FEAM, 2014).</w:t>
      </w:r>
    </w:p>
    <w:p w14:paraId="41F57057" w14:textId="6F23BD1B" w:rsidR="00A21A43" w:rsidRPr="00D633B6" w:rsidRDefault="00F222B6" w:rsidP="769158B9">
      <w:pPr>
        <w:suppressAutoHyphens/>
        <w:spacing w:after="120"/>
        <w:ind w:firstLine="284"/>
        <w:mirrorIndents/>
        <w:textAlignment w:val="baseline"/>
        <w:rPr>
          <w:rStyle w:val="normaltextrun"/>
          <w:lang w:val="pt-BR"/>
        </w:rPr>
      </w:pPr>
      <w:r w:rsidRPr="00D633B6">
        <w:rPr>
          <w:rStyle w:val="normaltextrun"/>
          <w:lang w:val="pt-BR"/>
        </w:rPr>
        <w:t xml:space="preserve">Assim, foi desenvolvido o Índice Mineiro de Vulnerabilidade Climática (IMVC), que classifica os municípios mineiros em cinco categorias de vulnerabilidade: relativamente baixa, moderada, alta, muito alta e extrema. </w:t>
      </w:r>
      <w:r w:rsidR="77BEBF17" w:rsidRPr="00D633B6">
        <w:rPr>
          <w:rStyle w:val="normaltextrun"/>
          <w:lang w:val="pt-BR"/>
        </w:rPr>
        <w:t>A</w:t>
      </w:r>
      <w:r w:rsidRPr="00D633B6">
        <w:rPr>
          <w:rStyle w:val="normaltextrun"/>
          <w:lang w:val="pt-BR"/>
        </w:rPr>
        <w:t xml:space="preserve"> região Norte é a mais vulnerável, </w:t>
      </w:r>
      <w:r w:rsidR="4D9FBB3C" w:rsidRPr="00D633B6">
        <w:rPr>
          <w:rStyle w:val="normaltextrun"/>
          <w:lang w:val="pt-BR"/>
        </w:rPr>
        <w:t xml:space="preserve">enquadrada em nível muito alto de vulnerabilidade, </w:t>
      </w:r>
      <w:r w:rsidRPr="00D633B6">
        <w:rPr>
          <w:rStyle w:val="normaltextrun"/>
          <w:lang w:val="pt-BR"/>
        </w:rPr>
        <w:t>seguida de Jequitinhonha, Zona da Mata, Rio Doce, Noroeste, Central, Sul de Minas, Triângulo, Alto Paranaíba e Centro-Oeste</w:t>
      </w:r>
      <w:r w:rsidR="6E31052E" w:rsidRPr="00D633B6">
        <w:rPr>
          <w:rStyle w:val="normaltextrun"/>
          <w:lang w:val="pt-BR"/>
        </w:rPr>
        <w:t xml:space="preserve">, todas enquadradas na categoria de alta vulnerabilidade. </w:t>
      </w:r>
    </w:p>
    <w:p w14:paraId="78136B18" w14:textId="2A1E5CED" w:rsidR="00EC1243" w:rsidRDefault="00F222B6" w:rsidP="769158B9">
      <w:pPr>
        <w:suppressAutoHyphens/>
        <w:spacing w:after="120"/>
        <w:ind w:firstLine="284"/>
        <w:mirrorIndents/>
        <w:textAlignment w:val="baseline"/>
        <w:rPr>
          <w:rStyle w:val="normaltextrun"/>
          <w:color w:val="000000" w:themeColor="text1"/>
          <w:szCs w:val="24"/>
        </w:rPr>
      </w:pPr>
      <w:r w:rsidRPr="769158B9">
        <w:rPr>
          <w:rStyle w:val="normaltextrun"/>
          <w:lang w:val="pt-BR"/>
        </w:rPr>
        <w:t>Um dos fatores que contribui para maior vulnerabilidade às mudanças climáticas é o desmatamento e a redução da cobertura vegetal nativa dos municípios</w:t>
      </w:r>
      <w:r w:rsidR="71797748" w:rsidRPr="769158B9">
        <w:rPr>
          <w:rStyle w:val="normaltextrun"/>
          <w:lang w:val="pt-BR"/>
        </w:rPr>
        <w:t xml:space="preserve">. </w:t>
      </w:r>
      <w:proofErr w:type="spellStart"/>
      <w:r w:rsidR="71797748" w:rsidRPr="769158B9">
        <w:rPr>
          <w:rStyle w:val="normaltextrun"/>
          <w:color w:val="000000" w:themeColor="text1"/>
          <w:szCs w:val="24"/>
        </w:rPr>
        <w:t>Em</w:t>
      </w:r>
      <w:proofErr w:type="spellEnd"/>
      <w:r w:rsidR="71797748" w:rsidRPr="769158B9">
        <w:rPr>
          <w:rStyle w:val="normaltextrun"/>
          <w:color w:val="000000" w:themeColor="text1"/>
          <w:szCs w:val="24"/>
        </w:rPr>
        <w:t xml:space="preserve"> 2020, no </w:t>
      </w:r>
      <w:proofErr w:type="spellStart"/>
      <w:r w:rsidR="71797748" w:rsidRPr="769158B9">
        <w:rPr>
          <w:rStyle w:val="normaltextrun"/>
          <w:color w:val="000000" w:themeColor="text1"/>
          <w:szCs w:val="24"/>
        </w:rPr>
        <w:t>estado</w:t>
      </w:r>
      <w:proofErr w:type="spellEnd"/>
      <w:r w:rsidR="71797748" w:rsidRPr="769158B9">
        <w:rPr>
          <w:rStyle w:val="normaltextrun"/>
          <w:color w:val="000000" w:themeColor="text1"/>
          <w:szCs w:val="24"/>
        </w:rPr>
        <w:t xml:space="preserve"> de Minas Gerais, o </w:t>
      </w:r>
      <w:proofErr w:type="spellStart"/>
      <w:r w:rsidR="71797748" w:rsidRPr="769158B9">
        <w:rPr>
          <w:rStyle w:val="normaltextrun"/>
          <w:color w:val="000000" w:themeColor="text1"/>
          <w:szCs w:val="24"/>
        </w:rPr>
        <w:t>bioma</w:t>
      </w:r>
      <w:proofErr w:type="spellEnd"/>
      <w:r w:rsidR="71797748" w:rsidRPr="769158B9">
        <w:rPr>
          <w:rStyle w:val="normaltextrun"/>
          <w:color w:val="000000" w:themeColor="text1"/>
          <w:szCs w:val="24"/>
        </w:rPr>
        <w:t xml:space="preserve"> Mata </w:t>
      </w:r>
      <w:proofErr w:type="spellStart"/>
      <w:r w:rsidR="71797748" w:rsidRPr="769158B9">
        <w:rPr>
          <w:rStyle w:val="normaltextrun"/>
          <w:color w:val="000000" w:themeColor="text1"/>
          <w:szCs w:val="24"/>
        </w:rPr>
        <w:t>Atlântica</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apresentou</w:t>
      </w:r>
      <w:proofErr w:type="spellEnd"/>
      <w:r w:rsidR="71797748" w:rsidRPr="769158B9">
        <w:rPr>
          <w:rStyle w:val="normaltextrun"/>
          <w:color w:val="000000" w:themeColor="text1"/>
          <w:szCs w:val="24"/>
        </w:rPr>
        <w:t xml:space="preserve"> 26,58% dos </w:t>
      </w:r>
      <w:proofErr w:type="spellStart"/>
      <w:r w:rsidR="71797748" w:rsidRPr="769158B9">
        <w:rPr>
          <w:rStyle w:val="normaltextrun"/>
          <w:color w:val="000000" w:themeColor="text1"/>
          <w:szCs w:val="24"/>
        </w:rPr>
        <w:t>desmatamentos</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irregulares</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detectados</w:t>
      </w:r>
      <w:proofErr w:type="spellEnd"/>
      <w:r w:rsidR="71797748" w:rsidRPr="769158B9">
        <w:rPr>
          <w:rStyle w:val="normaltextrun"/>
          <w:color w:val="000000" w:themeColor="text1"/>
          <w:szCs w:val="24"/>
        </w:rPr>
        <w:t xml:space="preserve"> no </w:t>
      </w:r>
      <w:proofErr w:type="spellStart"/>
      <w:r w:rsidR="71797748" w:rsidRPr="769158B9">
        <w:rPr>
          <w:rStyle w:val="normaltextrun"/>
          <w:color w:val="000000" w:themeColor="text1"/>
          <w:szCs w:val="24"/>
        </w:rPr>
        <w:t>território</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brasileio</w:t>
      </w:r>
      <w:proofErr w:type="spellEnd"/>
      <w:r w:rsidR="71797748" w:rsidRPr="769158B9">
        <w:rPr>
          <w:rStyle w:val="normaltextrun"/>
          <w:color w:val="000000" w:themeColor="text1"/>
          <w:szCs w:val="24"/>
        </w:rPr>
        <w:t xml:space="preserve">. A regional Jequitinhonha </w:t>
      </w:r>
      <w:proofErr w:type="spellStart"/>
      <w:r w:rsidR="71797748" w:rsidRPr="769158B9">
        <w:rPr>
          <w:rStyle w:val="normaltextrun"/>
          <w:color w:val="000000" w:themeColor="text1"/>
          <w:szCs w:val="24"/>
        </w:rPr>
        <w:t>foi</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responsável</w:t>
      </w:r>
      <w:proofErr w:type="spellEnd"/>
      <w:r w:rsidR="71797748" w:rsidRPr="769158B9">
        <w:rPr>
          <w:rStyle w:val="normaltextrun"/>
          <w:color w:val="000000" w:themeColor="text1"/>
          <w:szCs w:val="24"/>
        </w:rPr>
        <w:t xml:space="preserve"> pela </w:t>
      </w:r>
      <w:proofErr w:type="spellStart"/>
      <w:r w:rsidR="71797748" w:rsidRPr="769158B9">
        <w:rPr>
          <w:rStyle w:val="normaltextrun"/>
          <w:color w:val="000000" w:themeColor="text1"/>
          <w:szCs w:val="24"/>
        </w:rPr>
        <w:t>maior</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parte</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equivalente</w:t>
      </w:r>
      <w:proofErr w:type="spellEnd"/>
      <w:r w:rsidR="71797748" w:rsidRPr="769158B9">
        <w:rPr>
          <w:rStyle w:val="normaltextrun"/>
          <w:color w:val="000000" w:themeColor="text1"/>
          <w:szCs w:val="24"/>
        </w:rPr>
        <w:t xml:space="preserve"> </w:t>
      </w:r>
      <w:r w:rsidR="71797748" w:rsidRPr="00B50301">
        <w:rPr>
          <w:rStyle w:val="normaltextrun"/>
          <w:color w:val="000000" w:themeColor="text1"/>
          <w:szCs w:val="24"/>
        </w:rPr>
        <w:t xml:space="preserve">a </w:t>
      </w:r>
      <w:r w:rsidR="00137FDB" w:rsidRPr="00BE77D5">
        <w:rPr>
          <w:rStyle w:val="normaltextrun"/>
          <w:color w:val="000000" w:themeColor="text1"/>
          <w:szCs w:val="24"/>
        </w:rPr>
        <w:t>9.683</w:t>
      </w:r>
      <w:r w:rsidR="00BB7298" w:rsidRPr="00BE77D5">
        <w:rPr>
          <w:rStyle w:val="normaltextrun"/>
          <w:color w:val="000000" w:themeColor="text1"/>
          <w:szCs w:val="24"/>
        </w:rPr>
        <w:t>.200</w:t>
      </w:r>
      <w:r w:rsidR="00B50301" w:rsidRPr="00BE77D5">
        <w:rPr>
          <w:rStyle w:val="normaltextrun"/>
          <w:color w:val="000000" w:themeColor="text1"/>
          <w:szCs w:val="24"/>
        </w:rPr>
        <w:t xml:space="preserve"> metros</w:t>
      </w:r>
      <w:r w:rsidR="00CC387D" w:rsidRPr="00BE77D5">
        <w:rPr>
          <w:rStyle w:val="normaltextrun"/>
          <w:color w:val="000000" w:themeColor="text1"/>
          <w:szCs w:val="24"/>
        </w:rPr>
        <w:t>² (m²)</w:t>
      </w:r>
      <w:r w:rsidR="71797748" w:rsidRPr="00CC387D">
        <w:rPr>
          <w:rStyle w:val="normaltextrun"/>
          <w:color w:val="000000" w:themeColor="text1"/>
          <w:szCs w:val="24"/>
        </w:rPr>
        <w:t>,</w:t>
      </w:r>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seguida</w:t>
      </w:r>
      <w:proofErr w:type="spellEnd"/>
      <w:r w:rsidR="71797748" w:rsidRPr="769158B9">
        <w:rPr>
          <w:rStyle w:val="normaltextrun"/>
          <w:color w:val="000000" w:themeColor="text1"/>
          <w:szCs w:val="24"/>
        </w:rPr>
        <w:t xml:space="preserve"> das </w:t>
      </w:r>
      <w:proofErr w:type="spellStart"/>
      <w:r w:rsidR="71797748" w:rsidRPr="769158B9">
        <w:rPr>
          <w:rStyle w:val="normaltextrun"/>
          <w:color w:val="000000" w:themeColor="text1"/>
          <w:szCs w:val="24"/>
        </w:rPr>
        <w:t>regionais</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Leste</w:t>
      </w:r>
      <w:proofErr w:type="spellEnd"/>
      <w:r w:rsidR="71797748" w:rsidRPr="769158B9">
        <w:rPr>
          <w:rStyle w:val="normaltextrun"/>
          <w:color w:val="000000" w:themeColor="text1"/>
          <w:szCs w:val="24"/>
        </w:rPr>
        <w:t xml:space="preserve"> de </w:t>
      </w:r>
      <w:r w:rsidR="71797748" w:rsidRPr="00BE77D5">
        <w:rPr>
          <w:rStyle w:val="normaltextrun"/>
          <w:color w:val="000000" w:themeColor="text1"/>
          <w:szCs w:val="24"/>
        </w:rPr>
        <w:t>Minas (</w:t>
      </w:r>
      <w:r w:rsidR="00CC387D" w:rsidRPr="00BE77D5">
        <w:rPr>
          <w:rStyle w:val="normaltextrun"/>
          <w:color w:val="000000" w:themeColor="text1"/>
          <w:szCs w:val="24"/>
        </w:rPr>
        <w:t>9.459.100 m²</w:t>
      </w:r>
      <w:r w:rsidR="71797748" w:rsidRPr="00BE77D5">
        <w:rPr>
          <w:rStyle w:val="normaltextrun"/>
          <w:color w:val="000000" w:themeColor="text1"/>
          <w:szCs w:val="24"/>
        </w:rPr>
        <w:t>)</w:t>
      </w:r>
      <w:r w:rsidR="71797748" w:rsidRPr="769158B9">
        <w:rPr>
          <w:rStyle w:val="normaltextrun"/>
          <w:color w:val="000000" w:themeColor="text1"/>
          <w:szCs w:val="24"/>
        </w:rPr>
        <w:t xml:space="preserve"> e Norte de </w:t>
      </w:r>
      <w:r w:rsidR="71797748" w:rsidRPr="00BE77D5">
        <w:rPr>
          <w:rStyle w:val="normaltextrun"/>
          <w:color w:val="000000" w:themeColor="text1"/>
          <w:szCs w:val="24"/>
        </w:rPr>
        <w:t>Minas (</w:t>
      </w:r>
      <w:r w:rsidR="00317504" w:rsidRPr="00BE77D5">
        <w:rPr>
          <w:rStyle w:val="normaltextrun"/>
          <w:color w:val="000000" w:themeColor="text1"/>
          <w:szCs w:val="24"/>
        </w:rPr>
        <w:t>7.057.600 m²</w:t>
      </w:r>
      <w:r w:rsidR="71797748" w:rsidRPr="00BE77D5">
        <w:rPr>
          <w:rStyle w:val="normaltextrun"/>
          <w:color w:val="000000" w:themeColor="text1"/>
          <w:szCs w:val="24"/>
        </w:rPr>
        <w:t>)</w:t>
      </w:r>
      <w:r w:rsidR="71797748" w:rsidRPr="769158B9">
        <w:rPr>
          <w:rStyle w:val="normaltextrun"/>
          <w:color w:val="000000" w:themeColor="text1"/>
          <w:szCs w:val="24"/>
        </w:rPr>
        <w:t xml:space="preserve"> (SEMAD, 2021).</w:t>
      </w:r>
      <w:r w:rsidR="58C1A616" w:rsidRPr="769158B9">
        <w:rPr>
          <w:rStyle w:val="normaltextrun"/>
          <w:color w:val="000000" w:themeColor="text1"/>
          <w:szCs w:val="24"/>
        </w:rPr>
        <w:t xml:space="preserve"> </w:t>
      </w:r>
      <w:proofErr w:type="spellStart"/>
      <w:r w:rsidR="71797748" w:rsidRPr="769158B9">
        <w:rPr>
          <w:rStyle w:val="normaltextrun"/>
          <w:color w:val="000000" w:themeColor="text1"/>
          <w:szCs w:val="24"/>
        </w:rPr>
        <w:t>Frente</w:t>
      </w:r>
      <w:proofErr w:type="spellEnd"/>
      <w:r w:rsidR="71797748" w:rsidRPr="769158B9">
        <w:rPr>
          <w:rStyle w:val="normaltextrun"/>
          <w:color w:val="000000" w:themeColor="text1"/>
          <w:szCs w:val="24"/>
        </w:rPr>
        <w:t xml:space="preserve"> a </w:t>
      </w:r>
      <w:proofErr w:type="spellStart"/>
      <w:r w:rsidR="71797748" w:rsidRPr="769158B9">
        <w:rPr>
          <w:rStyle w:val="normaltextrun"/>
          <w:color w:val="000000" w:themeColor="text1"/>
          <w:szCs w:val="24"/>
        </w:rPr>
        <w:t>este</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diagnóstico</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fica</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evidente</w:t>
      </w:r>
      <w:proofErr w:type="spellEnd"/>
      <w:r w:rsidR="71797748" w:rsidRPr="769158B9">
        <w:rPr>
          <w:rStyle w:val="normaltextrun"/>
          <w:color w:val="000000" w:themeColor="text1"/>
          <w:szCs w:val="24"/>
        </w:rPr>
        <w:t xml:space="preserve"> a </w:t>
      </w:r>
      <w:proofErr w:type="spellStart"/>
      <w:r w:rsidR="71797748" w:rsidRPr="769158B9">
        <w:rPr>
          <w:rStyle w:val="normaltextrun"/>
          <w:color w:val="000000" w:themeColor="text1"/>
          <w:szCs w:val="24"/>
        </w:rPr>
        <w:t>necessidade</w:t>
      </w:r>
      <w:proofErr w:type="spellEnd"/>
      <w:r w:rsidR="71797748" w:rsidRPr="769158B9">
        <w:rPr>
          <w:rStyle w:val="normaltextrun"/>
          <w:color w:val="000000" w:themeColor="text1"/>
          <w:szCs w:val="24"/>
        </w:rPr>
        <w:t xml:space="preserve"> de </w:t>
      </w:r>
      <w:proofErr w:type="spellStart"/>
      <w:r w:rsidR="71797748" w:rsidRPr="769158B9">
        <w:rPr>
          <w:rStyle w:val="normaltextrun"/>
          <w:color w:val="000000" w:themeColor="text1"/>
          <w:szCs w:val="24"/>
        </w:rPr>
        <w:t>encontrar</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alternativas</w:t>
      </w:r>
      <w:proofErr w:type="spellEnd"/>
      <w:r w:rsidR="71797748" w:rsidRPr="769158B9">
        <w:rPr>
          <w:rStyle w:val="normaltextrun"/>
          <w:color w:val="000000" w:themeColor="text1"/>
          <w:szCs w:val="24"/>
        </w:rPr>
        <w:t xml:space="preserve"> que </w:t>
      </w:r>
      <w:proofErr w:type="spellStart"/>
      <w:r w:rsidR="71797748" w:rsidRPr="769158B9">
        <w:rPr>
          <w:rStyle w:val="normaltextrun"/>
          <w:color w:val="000000" w:themeColor="text1"/>
          <w:szCs w:val="24"/>
        </w:rPr>
        <w:t>inibam</w:t>
      </w:r>
      <w:proofErr w:type="spellEnd"/>
      <w:r w:rsidR="71797748" w:rsidRPr="769158B9">
        <w:rPr>
          <w:rStyle w:val="normaltextrun"/>
          <w:color w:val="000000" w:themeColor="text1"/>
          <w:szCs w:val="24"/>
        </w:rPr>
        <w:t xml:space="preserve"> as </w:t>
      </w:r>
      <w:proofErr w:type="spellStart"/>
      <w:r w:rsidR="71797748" w:rsidRPr="769158B9">
        <w:rPr>
          <w:rStyle w:val="normaltextrun"/>
          <w:color w:val="000000" w:themeColor="text1"/>
          <w:szCs w:val="24"/>
        </w:rPr>
        <w:t>infrações</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ambientais</w:t>
      </w:r>
      <w:proofErr w:type="spellEnd"/>
      <w:r w:rsidR="71797748" w:rsidRPr="769158B9">
        <w:rPr>
          <w:rStyle w:val="normaltextrun"/>
          <w:color w:val="000000" w:themeColor="text1"/>
          <w:szCs w:val="24"/>
        </w:rPr>
        <w:t xml:space="preserve"> e que </w:t>
      </w:r>
      <w:proofErr w:type="spellStart"/>
      <w:r w:rsidR="71797748" w:rsidRPr="769158B9">
        <w:rPr>
          <w:rStyle w:val="normaltextrun"/>
          <w:color w:val="000000" w:themeColor="text1"/>
          <w:szCs w:val="24"/>
        </w:rPr>
        <w:t>estimulem</w:t>
      </w:r>
      <w:proofErr w:type="spellEnd"/>
      <w:r w:rsidR="71797748" w:rsidRPr="769158B9">
        <w:rPr>
          <w:rStyle w:val="normaltextrun"/>
          <w:color w:val="000000" w:themeColor="text1"/>
          <w:szCs w:val="24"/>
        </w:rPr>
        <w:t xml:space="preserve"> a </w:t>
      </w:r>
      <w:proofErr w:type="spellStart"/>
      <w:r w:rsidR="71797748" w:rsidRPr="769158B9">
        <w:rPr>
          <w:rStyle w:val="normaltextrun"/>
          <w:color w:val="000000" w:themeColor="text1"/>
          <w:szCs w:val="24"/>
        </w:rPr>
        <w:t>conservação</w:t>
      </w:r>
      <w:proofErr w:type="spellEnd"/>
      <w:r w:rsidR="71797748" w:rsidRPr="769158B9">
        <w:rPr>
          <w:rStyle w:val="normaltextrun"/>
          <w:color w:val="000000" w:themeColor="text1"/>
          <w:szCs w:val="24"/>
        </w:rPr>
        <w:t xml:space="preserve"> e/</w:t>
      </w:r>
      <w:proofErr w:type="spellStart"/>
      <w:r w:rsidR="71797748" w:rsidRPr="769158B9">
        <w:rPr>
          <w:rStyle w:val="normaltextrun"/>
          <w:color w:val="000000" w:themeColor="text1"/>
          <w:szCs w:val="24"/>
        </w:rPr>
        <w:t>ou</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recuperação</w:t>
      </w:r>
      <w:proofErr w:type="spellEnd"/>
      <w:r w:rsidR="71797748" w:rsidRPr="769158B9">
        <w:rPr>
          <w:rStyle w:val="normaltextrun"/>
          <w:color w:val="000000" w:themeColor="text1"/>
          <w:szCs w:val="24"/>
        </w:rPr>
        <w:t xml:space="preserve"> das </w:t>
      </w:r>
      <w:proofErr w:type="spellStart"/>
      <w:r w:rsidR="71797748" w:rsidRPr="769158B9">
        <w:rPr>
          <w:rStyle w:val="normaltextrun"/>
          <w:color w:val="000000" w:themeColor="text1"/>
          <w:szCs w:val="24"/>
        </w:rPr>
        <w:t>áreas</w:t>
      </w:r>
      <w:proofErr w:type="spellEnd"/>
      <w:r w:rsidR="71797748" w:rsidRPr="769158B9">
        <w:rPr>
          <w:rStyle w:val="normaltextrun"/>
          <w:color w:val="000000" w:themeColor="text1"/>
          <w:szCs w:val="24"/>
        </w:rPr>
        <w:t xml:space="preserve"> </w:t>
      </w:r>
      <w:proofErr w:type="spellStart"/>
      <w:r w:rsidR="71797748" w:rsidRPr="769158B9">
        <w:rPr>
          <w:rStyle w:val="normaltextrun"/>
          <w:color w:val="000000" w:themeColor="text1"/>
          <w:szCs w:val="24"/>
        </w:rPr>
        <w:t>degradadas</w:t>
      </w:r>
      <w:proofErr w:type="spellEnd"/>
      <w:r w:rsidR="71797748" w:rsidRPr="769158B9">
        <w:rPr>
          <w:rStyle w:val="normaltextrun"/>
          <w:color w:val="000000" w:themeColor="text1"/>
          <w:szCs w:val="24"/>
        </w:rPr>
        <w:t xml:space="preserve">. </w:t>
      </w:r>
    </w:p>
    <w:p w14:paraId="1740A303" w14:textId="65F35317" w:rsidR="769158B9" w:rsidRDefault="769158B9" w:rsidP="769158B9">
      <w:pPr>
        <w:spacing w:after="120"/>
        <w:ind w:firstLine="284"/>
        <w:rPr>
          <w:rStyle w:val="normaltextrun"/>
          <w:color w:val="000000" w:themeColor="text1"/>
          <w:szCs w:val="24"/>
        </w:rPr>
      </w:pPr>
    </w:p>
    <w:p w14:paraId="7BD105B5" w14:textId="5F193D4B" w:rsidR="00A96F79" w:rsidRDefault="00A96F79" w:rsidP="001031C3">
      <w:pPr>
        <w:pStyle w:val="Subttulo"/>
        <w:numPr>
          <w:ilvl w:val="1"/>
          <w:numId w:val="18"/>
        </w:numPr>
        <w:rPr>
          <w:rFonts w:ascii="Times New Roman" w:hAnsi="Times New Roman"/>
        </w:rPr>
      </w:pPr>
      <w:r w:rsidRPr="00792C3C">
        <w:rPr>
          <w:rFonts w:ascii="Times New Roman" w:hAnsi="Times New Roman"/>
        </w:rPr>
        <w:t>Pagamento por Serviços Ambientais</w:t>
      </w:r>
    </w:p>
    <w:p w14:paraId="1CD4DDC7" w14:textId="77777777" w:rsidR="00A96F79" w:rsidRPr="001A593E" w:rsidRDefault="00A96F79" w:rsidP="00A96F79">
      <w:pPr>
        <w:suppressAutoHyphens/>
        <w:spacing w:after="120"/>
        <w:ind w:firstLine="284"/>
        <w:mirrorIndents/>
        <w:textAlignment w:val="baseline"/>
        <w:rPr>
          <w:rStyle w:val="normaltextrun"/>
          <w:lang w:val="pt-BR"/>
        </w:rPr>
      </w:pPr>
      <w:r w:rsidRPr="001A593E">
        <w:rPr>
          <w:rStyle w:val="normaltextrun"/>
          <w:lang w:val="pt-BR"/>
        </w:rPr>
        <w:t>No Brasil, o marco regulatório do PSA foi a instituição da Política Nacional de Pagamento por Serviços Ambientais (PNPSA), pela Lei nº 14.119, em 13 de janeiro de 2021. Além da definição de termos, estabelecimento de objetivos, critérios e a criação do Programa Federal de Pagamento por Serviços Ambientais (PFPSA), a PNPSA traz segurança jurídica para programas de PSA existentes e futuros, tem o potencial de impulsionar práticas sustentáveis no setor agrícola nacional e gera benefícios sociais na medida em que promove o desenvolvimento sustentável (LIMA; MARTINS, 2022).</w:t>
      </w:r>
    </w:p>
    <w:p w14:paraId="2D4CD9DC" w14:textId="77777777" w:rsidR="00A96F79" w:rsidRDefault="00A96F79" w:rsidP="00A96F79">
      <w:pPr>
        <w:suppressAutoHyphens/>
        <w:spacing w:after="120"/>
        <w:ind w:firstLine="284"/>
        <w:mirrorIndents/>
        <w:textAlignment w:val="baseline"/>
        <w:rPr>
          <w:rStyle w:val="normaltextrun"/>
          <w:lang w:val="pt-BR"/>
        </w:rPr>
      </w:pPr>
      <w:r w:rsidRPr="001A593E">
        <w:rPr>
          <w:rStyle w:val="normaltextrun"/>
          <w:lang w:val="pt-BR"/>
        </w:rPr>
        <w:t>Um dos pontos críticos deste trabalho diz respeito à modelagem financeira do fundo, sua viabilidade e correspondência com o que vem sendo praticado no território nacional. Portanto, foi realizado levantamento de estudos de caso com foco na parametrização do valor pago pelo serviço ambiental. Sabe-se que metade das iniciativas de PSA hídrico pesquisadas (COELHO et al., 2021) remuneram pelo custo de oportunidade, sendo um parâmetro mais eficiente, já que tem em conta valores praticados por atividades alternativas que poderiam ser optadas pelo provedor-recebedor.</w:t>
      </w:r>
    </w:p>
    <w:p w14:paraId="24F6E781" w14:textId="77777777" w:rsidR="00A96F79" w:rsidRPr="00EC1243" w:rsidRDefault="00A96F79" w:rsidP="001031C3">
      <w:pPr>
        <w:suppressAutoHyphens/>
        <w:spacing w:after="120"/>
        <w:mirrorIndents/>
        <w:textAlignment w:val="baseline"/>
        <w:rPr>
          <w:lang w:val="pt-BR"/>
        </w:rPr>
      </w:pPr>
    </w:p>
    <w:p w14:paraId="465876C7" w14:textId="394779EA" w:rsidR="00C52E85" w:rsidRPr="00EC3CAF" w:rsidRDefault="00C52E85" w:rsidP="001031C3">
      <w:pPr>
        <w:pStyle w:val="Ttulo1"/>
        <w:numPr>
          <w:ilvl w:val="0"/>
          <w:numId w:val="18"/>
        </w:numPr>
        <w:rPr>
          <w:rFonts w:ascii="Times New Roman" w:hAnsi="Times New Roman"/>
          <w:sz w:val="24"/>
          <w:szCs w:val="24"/>
          <w:lang w:val="pt-BR"/>
        </w:rPr>
      </w:pPr>
      <w:r w:rsidRPr="00EC3CAF">
        <w:rPr>
          <w:rFonts w:ascii="Times New Roman" w:hAnsi="Times New Roman"/>
          <w:sz w:val="24"/>
          <w:szCs w:val="24"/>
          <w:lang w:val="pt-BR"/>
        </w:rPr>
        <w:lastRenderedPageBreak/>
        <w:t>Procedimentos Metodológicos</w:t>
      </w:r>
    </w:p>
    <w:p w14:paraId="5095799E" w14:textId="0896B1BB"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A identificação dos municípios com maior vulnerabilidade climática no estado de Minas Gerais foi realizada com base no IMVC</w:t>
      </w:r>
      <w:r w:rsidR="00D065F6" w:rsidRPr="00D065F6">
        <w:rPr>
          <w:rStyle w:val="normaltextrun"/>
          <w:lang w:val="pt-BR"/>
        </w:rPr>
        <w:t xml:space="preserve"> (FEAM, 2022).</w:t>
      </w:r>
      <w:r w:rsidRPr="00D633B6">
        <w:rPr>
          <w:rStyle w:val="normaltextrun"/>
          <w:lang w:val="pt-BR"/>
        </w:rPr>
        <w:t xml:space="preserve"> Disponível na plataforma Climas Gerais, o IMVC é o principal instrumento estadual de avaliação dos impactos das mudanças climáticas nos municípios mineiros e de fornecimento de subsídios para o planejamento de ações de adaptação e mitigação. Assim, a partir do IMVC, este estudo priorizou os municípios em situação de vulnerabilidade extrema, visando a redução dessa fragilidade e fortalecendo sua adaptação às mudanças climáticas.</w:t>
      </w:r>
    </w:p>
    <w:p w14:paraId="11677BCB" w14:textId="18376C0B"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O levantamento da cobertura vegetal dos municípios selecionados foi feito a partir dos dados disponibilizados na plataforma do Projeto de Mapeamento Anual do Uso e Cobertura da Terra no Brasil (</w:t>
      </w:r>
      <w:r w:rsidR="00A2218B">
        <w:rPr>
          <w:rStyle w:val="normaltextrun"/>
          <w:lang w:val="pt-BR"/>
        </w:rPr>
        <w:t xml:space="preserve">MAPBIOMAS, </w:t>
      </w:r>
      <w:r w:rsidR="0074082E">
        <w:rPr>
          <w:rStyle w:val="normaltextrun"/>
          <w:lang w:val="pt-BR"/>
        </w:rPr>
        <w:t>2022</w:t>
      </w:r>
      <w:r w:rsidRPr="00D633B6">
        <w:rPr>
          <w:rStyle w:val="normaltextrun"/>
          <w:lang w:val="pt-BR"/>
        </w:rPr>
        <w:t xml:space="preserve">), que se trata de uma rede colaborativa com o objetivo de produzir mapas anuais de cobertura e uso do solo por meio do processamento distribuído e automatizado de dados do </w:t>
      </w:r>
      <w:r w:rsidRPr="000369B1">
        <w:rPr>
          <w:rStyle w:val="normaltextrun"/>
          <w:i/>
          <w:iCs/>
          <w:lang w:val="pt-BR"/>
        </w:rPr>
        <w:t xml:space="preserve">Google Earth </w:t>
      </w:r>
      <w:proofErr w:type="spellStart"/>
      <w:r w:rsidRPr="000369B1">
        <w:rPr>
          <w:rStyle w:val="normaltextrun"/>
          <w:i/>
          <w:iCs/>
          <w:lang w:val="pt-BR"/>
        </w:rPr>
        <w:t>Engine</w:t>
      </w:r>
      <w:proofErr w:type="spellEnd"/>
      <w:r w:rsidRPr="00D633B6">
        <w:rPr>
          <w:rStyle w:val="normaltextrun"/>
          <w:lang w:val="pt-BR"/>
        </w:rPr>
        <w:t xml:space="preserve">. </w:t>
      </w:r>
    </w:p>
    <w:p w14:paraId="4A04C29C" w14:textId="3D5F3CAB"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O MapBiomas classifica os tipos de cobertura e uso de solo e os segmenta em quatro níveis. O primeiro nível é composto pelas classes de Floresta, Formação Não Florestal, Agropecuária, Área Não Vegetada, Água e Não Observada, sendo cada uma dessas classes segmentada em diferentes níveis</w:t>
      </w:r>
      <w:r w:rsidR="00C62B86" w:rsidRPr="00C62B86">
        <w:rPr>
          <w:rStyle w:val="normaltextrun"/>
          <w:lang w:val="pt-BR"/>
        </w:rPr>
        <w:t xml:space="preserve"> (MAPBIOMAS, </w:t>
      </w:r>
      <w:r w:rsidR="00C62B86">
        <w:rPr>
          <w:rStyle w:val="normaltextrun"/>
          <w:lang w:val="pt-BR"/>
        </w:rPr>
        <w:t>2022)</w:t>
      </w:r>
      <w:r w:rsidRPr="00D633B6">
        <w:rPr>
          <w:rStyle w:val="normaltextrun"/>
          <w:lang w:val="pt-BR"/>
        </w:rPr>
        <w:t xml:space="preserve">. Neste trabalho, utilizou-se dados de área de cobertura, de 1985 a 2020, de duas subclasses (de segundo nível) inseridas na classe de Floresta: a Formação Florestal e a Formação Savânica. </w:t>
      </w:r>
    </w:p>
    <w:p w14:paraId="33AAA66D" w14:textId="77777777"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 xml:space="preserve">Desse modo, considerando o recorte territorial pelo estado de Minas Gerais, esses dados foram exportados, convertidos em planilha do </w:t>
      </w:r>
      <w:r w:rsidRPr="000369B1">
        <w:rPr>
          <w:rStyle w:val="normaltextrun"/>
          <w:i/>
          <w:iCs/>
          <w:lang w:val="pt-BR"/>
        </w:rPr>
        <w:t>Excel</w:t>
      </w:r>
      <w:r w:rsidRPr="00D633B6">
        <w:rPr>
          <w:rStyle w:val="normaltextrun"/>
          <w:lang w:val="pt-BR"/>
        </w:rPr>
        <w:t xml:space="preserve">® e, posteriormente, cruzados com os dados de vulnerabilidade climática dos municípios já selecionados. </w:t>
      </w:r>
    </w:p>
    <w:p w14:paraId="34BF6F93" w14:textId="373A14CE"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Para o sistema de Pagamento por Serviços Ambientais (PSA), foi construída a modelagem de um fundo que viabilizasse tal operacionalização. O “Fundo Remunera Verde” capta investimento de empresas que desejam obter créditos de carbono para compensar suas emissões de carbono. Parte desse montante serve para remunerar proprietários rurais de áreas com cobertura vegetal de espécies nativas (Formação Florestal e a Formação Savânica) visando sua preservação. Existem critérios para participação desses proprietários, como regularização fundiária e fiscal da área, cercamento, bom estado de conservação ou em processo de restauração.</w:t>
      </w:r>
    </w:p>
    <w:p w14:paraId="2F283B49" w14:textId="77777777"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Esse pagamento tem como base o custo de oportunidade do proprietário relacionado à receita obtida no arrendamento da terra. O valor residual do fundo será destinado às Prefeituras Municipais onde estão localizadas essas propriedades para financiar ações vinculadas ao combate às mudanças climáticas.</w:t>
      </w:r>
    </w:p>
    <w:p w14:paraId="3577340A" w14:textId="7A90094B" w:rsidR="00F222B6" w:rsidRPr="00D633B6" w:rsidRDefault="00F222B6" w:rsidP="00C95528">
      <w:pPr>
        <w:suppressAutoHyphens/>
        <w:spacing w:after="120"/>
        <w:ind w:firstLine="284"/>
        <w:mirrorIndents/>
        <w:textAlignment w:val="baseline"/>
        <w:rPr>
          <w:rStyle w:val="normaltextrun"/>
          <w:lang w:val="pt-BR"/>
        </w:rPr>
      </w:pPr>
      <w:r w:rsidRPr="00D633B6">
        <w:rPr>
          <w:rStyle w:val="normaltextrun"/>
          <w:lang w:val="pt-BR"/>
        </w:rPr>
        <w:t>São utilizados dados do Relatório Valor de Terra Nua (VTN) de 2022 publicados pela Empresa de Assistência Técnica e Extensão Rural do Estado de Minas Gerais (EMATER-MG</w:t>
      </w:r>
      <w:r w:rsidR="00D66C77">
        <w:rPr>
          <w:rStyle w:val="normaltextrun"/>
          <w:lang w:val="pt-BR"/>
        </w:rPr>
        <w:t>, 2022</w:t>
      </w:r>
      <w:r w:rsidRPr="00D633B6">
        <w:rPr>
          <w:rStyle w:val="normaltextrun"/>
          <w:lang w:val="pt-BR"/>
        </w:rPr>
        <w:t>) e que são atualizados anualmente. O Relatório Valor Terra Nua é um informativo de preços médios de terras nuas coletados anualmente em cada município, através de uma Comissão Municipal constituída com esta finalidade. Para cálculo do VTN é considerado o valor venal do imóvel e são subtraídos os valores de benfeitorias, culturas permanentes e investimentos necessários à produção como destoca, limpeza, correção da acidez e da fertilidade. Esta informação é importante para os municípios conveniados com a Receita Federal para efeitos de fiscalização do Imposto Territorial Rural (ITR).</w:t>
      </w:r>
    </w:p>
    <w:p w14:paraId="39143947"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lastRenderedPageBreak/>
        <w:t>Existem seis categorias com diferentes valores da terra nua na base de dados da EMATER-MG, são elas: (i) Lavoura aptidão boa; (</w:t>
      </w:r>
      <w:proofErr w:type="spellStart"/>
      <w:r w:rsidRPr="00D633B6">
        <w:rPr>
          <w:rStyle w:val="normaltextrun"/>
          <w:lang w:val="pt-BR"/>
        </w:rPr>
        <w:t>ii</w:t>
      </w:r>
      <w:proofErr w:type="spellEnd"/>
      <w:r w:rsidRPr="00D633B6">
        <w:rPr>
          <w:rStyle w:val="normaltextrun"/>
          <w:lang w:val="pt-BR"/>
        </w:rPr>
        <w:t>) Lavoura aptidão regular; (</w:t>
      </w:r>
      <w:proofErr w:type="spellStart"/>
      <w:r w:rsidRPr="00D633B6">
        <w:rPr>
          <w:rStyle w:val="normaltextrun"/>
          <w:lang w:val="pt-BR"/>
        </w:rPr>
        <w:t>iii</w:t>
      </w:r>
      <w:proofErr w:type="spellEnd"/>
      <w:r w:rsidRPr="00D633B6">
        <w:rPr>
          <w:rStyle w:val="normaltextrun"/>
          <w:lang w:val="pt-BR"/>
        </w:rPr>
        <w:t>) Lavoura aptidão restrita; (</w:t>
      </w:r>
      <w:proofErr w:type="spellStart"/>
      <w:r w:rsidRPr="00D633B6">
        <w:rPr>
          <w:rStyle w:val="normaltextrun"/>
          <w:lang w:val="pt-BR"/>
        </w:rPr>
        <w:t>iv</w:t>
      </w:r>
      <w:proofErr w:type="spellEnd"/>
      <w:r w:rsidRPr="00D633B6">
        <w:rPr>
          <w:rStyle w:val="normaltextrun"/>
          <w:lang w:val="pt-BR"/>
        </w:rPr>
        <w:t xml:space="preserve">) Pastagem plantada; (v) Silvicultura ou Pastagem Natural e; (vi) Preservação da Fauna ou Flora. Foi calculada a média do valor referente a “Preservação da Fauna ou Flora” de todos os municípios. Com base na legislação sobre arrendamento rural (Lei 11.443/2007), 15% do valor cadastral do imóvel rural é o limite máximo para contrato de arrendamento. O Estatuto da Terra (Lei 4.504/1964) presume o período mínimo de 3 anos no contrato de arrendamento por tempo indeterminado. Na nossa modelagem, portanto, utilizaremos esse prazo mínimo de modo a ter-se um custo de oportunidade maior. </w:t>
      </w:r>
    </w:p>
    <w:p w14:paraId="1D031B66" w14:textId="28DB42A4" w:rsidR="00F90B7F" w:rsidRDefault="00F222B6" w:rsidP="00F90B7F">
      <w:pPr>
        <w:suppressAutoHyphens/>
        <w:spacing w:after="120"/>
        <w:ind w:firstLine="284"/>
        <w:mirrorIndents/>
        <w:textAlignment w:val="baseline"/>
        <w:rPr>
          <w:rStyle w:val="normaltextrun"/>
          <w:lang w:val="pt-BR"/>
        </w:rPr>
      </w:pPr>
      <w:r w:rsidRPr="00D633B6">
        <w:rPr>
          <w:rStyle w:val="normaltextrun"/>
          <w:lang w:val="pt-BR"/>
        </w:rPr>
        <w:t>Assim, tem-se a fórmula de cálculo para o Pagamento por Serviços Ambientais de Preservação da Cobertura Vegetal de espécies nativas por hectare/ano:</w:t>
      </w:r>
    </w:p>
    <w:p w14:paraId="7E98464C" w14:textId="77777777" w:rsidR="00F90B7F" w:rsidRPr="00D633B6" w:rsidRDefault="00F90B7F" w:rsidP="00F90B7F">
      <w:pPr>
        <w:suppressAutoHyphens/>
        <w:spacing w:after="120"/>
        <w:ind w:firstLine="284"/>
        <w:mirrorIndents/>
        <w:textAlignment w:val="baseline"/>
        <w:rPr>
          <w:lang w:val="pt-BR"/>
        </w:rPr>
      </w:pPr>
    </w:p>
    <w:tbl>
      <w:tblPr>
        <w:tblStyle w:val="Tabelacomgrade"/>
        <w:tblpPr w:leftFromText="141" w:rightFromText="141"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8"/>
        <w:gridCol w:w="2944"/>
      </w:tblGrid>
      <w:tr w:rsidR="00F222B6" w:rsidRPr="00B85C86" w14:paraId="79A3BBA2" w14:textId="77777777" w:rsidTr="005C3440">
        <w:tc>
          <w:tcPr>
            <w:tcW w:w="6521" w:type="dxa"/>
          </w:tcPr>
          <w:p w14:paraId="61A26B9B" w14:textId="77777777" w:rsidR="00F222B6" w:rsidRPr="00B85C86" w:rsidRDefault="00F222B6" w:rsidP="00F90B7F">
            <w:pPr>
              <w:spacing w:after="120"/>
              <w:rPr>
                <w:rFonts w:ascii="Arial" w:hAnsi="Arial" w:cs="Arial"/>
                <w:sz w:val="20"/>
              </w:rPr>
            </w:pPr>
            <m:oMathPara>
              <m:oMathParaPr>
                <m:jc m:val="left"/>
              </m:oMathParaPr>
              <m:oMath>
                <m:r>
                  <w:rPr>
                    <w:rFonts w:ascii="Cambria Math" w:hAnsi="Cambria Math" w:cs="Arial"/>
                    <w:sz w:val="20"/>
                  </w:rPr>
                  <m:t>PSA=Média VTN MG Preserv×</m:t>
                </m:r>
                <m:f>
                  <m:fPr>
                    <m:ctrlPr>
                      <w:rPr>
                        <w:rFonts w:ascii="Cambria Math" w:hAnsi="Cambria Math" w:cs="Arial"/>
                        <w:i/>
                        <w:sz w:val="20"/>
                      </w:rPr>
                    </m:ctrlPr>
                  </m:fPr>
                  <m:num>
                    <m:r>
                      <w:rPr>
                        <w:rFonts w:ascii="Cambria Math" w:hAnsi="Cambria Math" w:cs="Arial"/>
                        <w:sz w:val="20"/>
                      </w:rPr>
                      <m:t>0,15</m:t>
                    </m:r>
                  </m:num>
                  <m:den>
                    <m:r>
                      <w:rPr>
                        <w:rFonts w:ascii="Cambria Math" w:hAnsi="Cambria Math" w:cs="Arial"/>
                        <w:sz w:val="20"/>
                      </w:rPr>
                      <m:t>3</m:t>
                    </m:r>
                  </m:den>
                </m:f>
              </m:oMath>
            </m:oMathPara>
          </w:p>
        </w:tc>
        <w:tc>
          <w:tcPr>
            <w:tcW w:w="3215" w:type="dxa"/>
            <w:vAlign w:val="bottom"/>
          </w:tcPr>
          <w:p w14:paraId="3D1D1744" w14:textId="028822DF" w:rsidR="00F222B6" w:rsidRPr="00B85C86" w:rsidRDefault="00B04BA6" w:rsidP="00B85C86">
            <w:pPr>
              <w:spacing w:after="120"/>
              <w:jc w:val="right"/>
              <w:rPr>
                <w:rFonts w:ascii="Arial" w:hAnsi="Arial" w:cs="Arial"/>
                <w:sz w:val="20"/>
              </w:rPr>
            </w:pPr>
            <w:r w:rsidRPr="00B85C86">
              <w:rPr>
                <w:rFonts w:ascii="Arial" w:hAnsi="Arial" w:cs="Arial"/>
                <w:szCs w:val="24"/>
              </w:rPr>
              <w:t xml:space="preserve">                             </w:t>
            </w:r>
            <w:r w:rsidR="00F90B7F" w:rsidRPr="00B85C86">
              <w:rPr>
                <w:rFonts w:ascii="Arial" w:hAnsi="Arial" w:cs="Arial"/>
                <w:szCs w:val="24"/>
              </w:rPr>
              <w:t xml:space="preserve">    </w:t>
            </w:r>
            <w:r w:rsidRPr="00B85C86">
              <w:rPr>
                <w:rFonts w:ascii="Arial" w:hAnsi="Arial" w:cs="Arial"/>
                <w:szCs w:val="24"/>
              </w:rPr>
              <w:t xml:space="preserve">  </w:t>
            </w:r>
            <w:r w:rsidR="00F222B6" w:rsidRPr="00B85C86">
              <w:rPr>
                <w:rFonts w:ascii="Arial" w:hAnsi="Arial" w:cs="Arial"/>
                <w:sz w:val="20"/>
              </w:rPr>
              <w:t>(1)</w:t>
            </w:r>
          </w:p>
          <w:p w14:paraId="2012506A" w14:textId="77777777" w:rsidR="00F222B6" w:rsidRPr="00B85C86" w:rsidRDefault="00F222B6" w:rsidP="00F90B7F">
            <w:pPr>
              <w:spacing w:after="120"/>
              <w:ind w:firstLine="284"/>
              <w:rPr>
                <w:rFonts w:ascii="Arial" w:hAnsi="Arial" w:cs="Arial"/>
                <w:szCs w:val="24"/>
              </w:rPr>
            </w:pPr>
          </w:p>
        </w:tc>
      </w:tr>
    </w:tbl>
    <w:p w14:paraId="695E7635" w14:textId="1FEFE6B6" w:rsidR="00F222B6" w:rsidRPr="00DB424D" w:rsidRDefault="00F222B6" w:rsidP="00F90B7F">
      <w:pPr>
        <w:spacing w:after="120"/>
        <w:ind w:firstLine="284"/>
        <w:rPr>
          <w:szCs w:val="24"/>
          <w:lang w:val="pt-BR"/>
        </w:rPr>
      </w:pPr>
      <w:r w:rsidRPr="00D633B6">
        <w:rPr>
          <w:szCs w:val="24"/>
          <w:lang w:val="pt-BR"/>
        </w:rPr>
        <w:t xml:space="preserve">A entrada de investimentos no Fundo Remunera Verde vem de empresas que desejam obter crédito de carbono no mercado voluntário. O cálculo para a receita do Fundo é dado pelo valor </w:t>
      </w:r>
      <w:r w:rsidRPr="00DD34F3">
        <w:rPr>
          <w:szCs w:val="24"/>
          <w:lang w:val="pt-BR"/>
        </w:rPr>
        <w:t xml:space="preserve">do crédito ponderado pela capacidade de absorção de espécies nativas por </w:t>
      </w:r>
      <w:r w:rsidR="00EF260B" w:rsidRPr="00DB424D">
        <w:rPr>
          <w:szCs w:val="24"/>
          <w:lang w:val="pt-BR"/>
        </w:rPr>
        <w:t>10</w:t>
      </w:r>
      <w:r w:rsidR="001157A1" w:rsidRPr="00DB424D">
        <w:rPr>
          <w:szCs w:val="24"/>
          <w:lang w:val="pt-BR"/>
        </w:rPr>
        <w:t xml:space="preserve"> mil m²</w:t>
      </w:r>
      <w:r w:rsidRPr="00DB424D">
        <w:rPr>
          <w:szCs w:val="24"/>
          <w:lang w:val="pt-BR"/>
        </w:rPr>
        <w:t>/ano</w:t>
      </w:r>
      <w:r w:rsidR="001157A1" w:rsidRPr="00DB424D">
        <w:rPr>
          <w:szCs w:val="24"/>
          <w:lang w:val="pt-BR"/>
        </w:rPr>
        <w:t xml:space="preserve"> (hectare/ano)</w:t>
      </w:r>
      <w:r w:rsidRPr="00DB424D">
        <w:rPr>
          <w:szCs w:val="24"/>
          <w:lang w:val="pt-BR"/>
        </w:rPr>
        <w:t xml:space="preserve">, parametrizado em </w:t>
      </w:r>
      <w:r w:rsidR="007963B3" w:rsidRPr="00DB424D">
        <w:rPr>
          <w:szCs w:val="24"/>
          <w:lang w:val="pt-BR"/>
        </w:rPr>
        <w:t xml:space="preserve">12,5 mil </w:t>
      </w:r>
      <w:r w:rsidR="00E5589B" w:rsidRPr="00DB424D">
        <w:rPr>
          <w:szCs w:val="24"/>
          <w:lang w:val="pt-BR"/>
        </w:rPr>
        <w:t xml:space="preserve">Kg de </w:t>
      </w:r>
      <w:r w:rsidR="007963B3" w:rsidRPr="00DB424D">
        <w:rPr>
          <w:szCs w:val="24"/>
          <w:lang w:val="pt-BR"/>
        </w:rPr>
        <w:t xml:space="preserve">CO2eq/10 mil m²/ano </w:t>
      </w:r>
      <w:r w:rsidR="001157A1" w:rsidRPr="00DB424D">
        <w:rPr>
          <w:szCs w:val="24"/>
          <w:lang w:val="pt-BR"/>
        </w:rPr>
        <w:t>(</w:t>
      </w:r>
      <w:r w:rsidRPr="00DB424D">
        <w:rPr>
          <w:szCs w:val="24"/>
          <w:lang w:val="pt-BR"/>
        </w:rPr>
        <w:t>12,5tCO2eq/ha/ano</w:t>
      </w:r>
      <w:r w:rsidR="001157A1" w:rsidRPr="00DB424D">
        <w:rPr>
          <w:szCs w:val="24"/>
          <w:lang w:val="pt-BR"/>
        </w:rPr>
        <w:t>)</w:t>
      </w:r>
      <w:r w:rsidRPr="00DB424D">
        <w:rPr>
          <w:szCs w:val="24"/>
          <w:lang w:val="pt-BR"/>
        </w:rPr>
        <w:t xml:space="preserve">. </w:t>
      </w:r>
    </w:p>
    <w:p w14:paraId="67E9C3FD" w14:textId="3E5B9863" w:rsidR="00F222B6" w:rsidRDefault="00F222B6" w:rsidP="00F90B7F">
      <w:pPr>
        <w:spacing w:after="120"/>
        <w:ind w:firstLine="284"/>
        <w:rPr>
          <w:szCs w:val="24"/>
          <w:lang w:val="pt-BR"/>
        </w:rPr>
      </w:pPr>
      <w:r w:rsidRPr="00DB424D">
        <w:rPr>
          <w:szCs w:val="24"/>
          <w:lang w:val="pt-BR"/>
        </w:rPr>
        <w:t xml:space="preserve">Assim, tem-se a fórmula de cálculo para a receita do Fundo Remunera Verde por </w:t>
      </w:r>
      <w:r w:rsidR="008006D9" w:rsidRPr="00DB424D">
        <w:rPr>
          <w:szCs w:val="24"/>
          <w:lang w:val="pt-BR"/>
        </w:rPr>
        <w:t>10 mil m²/ano (</w:t>
      </w:r>
      <w:r w:rsidRPr="00DB424D">
        <w:rPr>
          <w:szCs w:val="24"/>
          <w:lang w:val="pt-BR"/>
        </w:rPr>
        <w:t>hectare/ano</w:t>
      </w:r>
      <w:r w:rsidR="008006D9" w:rsidRPr="00DB424D">
        <w:rPr>
          <w:szCs w:val="24"/>
          <w:lang w:val="pt-BR"/>
        </w:rPr>
        <w:t>)</w:t>
      </w:r>
      <w:r w:rsidRPr="00DB424D">
        <w:rPr>
          <w:szCs w:val="24"/>
          <w:lang w:val="pt-BR"/>
        </w:rPr>
        <w:t>:</w:t>
      </w:r>
    </w:p>
    <w:p w14:paraId="65FCF5AE" w14:textId="77777777" w:rsidR="00F90B7F" w:rsidRPr="00D633B6" w:rsidRDefault="00F90B7F" w:rsidP="00F90B7F">
      <w:pPr>
        <w:spacing w:after="120"/>
        <w:ind w:firstLine="284"/>
        <w:rPr>
          <w:szCs w:val="24"/>
          <w:lang w:val="pt-BR"/>
        </w:rPr>
      </w:pPr>
    </w:p>
    <w:tbl>
      <w:tblPr>
        <w:tblStyle w:val="Tabelacomgrade"/>
        <w:tblW w:w="8961" w:type="dxa"/>
        <w:tblLook w:val="04A0" w:firstRow="1" w:lastRow="0" w:firstColumn="1" w:lastColumn="0" w:noHBand="0" w:noVBand="1"/>
      </w:tblPr>
      <w:tblGrid>
        <w:gridCol w:w="8192"/>
        <w:gridCol w:w="769"/>
      </w:tblGrid>
      <w:tr w:rsidR="00F222B6" w14:paraId="33AE08C3" w14:textId="77777777" w:rsidTr="004C1B9B">
        <w:trPr>
          <w:trHeight w:val="674"/>
        </w:trPr>
        <w:tc>
          <w:tcPr>
            <w:tcW w:w="8192" w:type="dxa"/>
            <w:tcBorders>
              <w:top w:val="nil"/>
              <w:left w:val="nil"/>
              <w:bottom w:val="nil"/>
              <w:right w:val="nil"/>
            </w:tcBorders>
          </w:tcPr>
          <w:p w14:paraId="33C78777" w14:textId="62291467" w:rsidR="00F222B6" w:rsidRPr="00F90B7F" w:rsidRDefault="00F222B6" w:rsidP="00F90B7F">
            <w:pPr>
              <w:spacing w:after="120"/>
              <w:rPr>
                <w:rFonts w:ascii="Arial" w:hAnsi="Arial" w:cs="Arial"/>
                <w:sz w:val="20"/>
              </w:rPr>
            </w:pPr>
            <m:oMathPara>
              <m:oMathParaPr>
                <m:jc m:val="left"/>
              </m:oMathParaPr>
              <m:oMath>
                <m:r>
                  <w:rPr>
                    <w:rFonts w:ascii="Cambria Math" w:hAnsi="Cambria Math" w:cs="Arial"/>
                    <w:sz w:val="20"/>
                  </w:rPr>
                  <m:t xml:space="preserve">Receita (US$/ha/ano)=US$ </m:t>
                </m:r>
                <m:d>
                  <m:dPr>
                    <m:ctrlPr>
                      <w:rPr>
                        <w:rFonts w:ascii="Cambria Math" w:hAnsi="Cambria Math" w:cs="Arial"/>
                        <w:i/>
                        <w:sz w:val="20"/>
                      </w:rPr>
                    </m:ctrlPr>
                  </m:dPr>
                  <m:e>
                    <m:sSub>
                      <m:sSubPr>
                        <m:ctrlPr>
                          <w:rPr>
                            <w:rFonts w:ascii="Cambria Math" w:hAnsi="Cambria Math" w:cs="Arial"/>
                            <w:i/>
                            <w:sz w:val="20"/>
                          </w:rPr>
                        </m:ctrlPr>
                      </m:sSubPr>
                      <m:e>
                        <m:r>
                          <w:rPr>
                            <w:rFonts w:ascii="Cambria Math" w:hAnsi="Cambria Math" w:cs="Arial"/>
                            <w:sz w:val="20"/>
                          </w:rPr>
                          <m:t>Mil Kg CO</m:t>
                        </m:r>
                      </m:e>
                      <m:sub>
                        <m:r>
                          <w:rPr>
                            <w:rFonts w:ascii="Cambria Math" w:hAnsi="Cambria Math" w:cs="Arial"/>
                            <w:sz w:val="20"/>
                          </w:rPr>
                          <m:t xml:space="preserve">2 </m:t>
                        </m:r>
                      </m:sub>
                    </m:sSub>
                  </m:e>
                </m:d>
                <m:r>
                  <w:rPr>
                    <w:rFonts w:ascii="Cambria Math" w:hAnsi="Cambria Math" w:cs="Arial"/>
                    <w:sz w:val="20"/>
                  </w:rPr>
                  <m:t xml:space="preserve"> x 12,5</m:t>
                </m:r>
              </m:oMath>
            </m:oMathPara>
          </w:p>
        </w:tc>
        <w:tc>
          <w:tcPr>
            <w:tcW w:w="769" w:type="dxa"/>
            <w:tcBorders>
              <w:top w:val="nil"/>
              <w:left w:val="nil"/>
              <w:bottom w:val="nil"/>
              <w:right w:val="nil"/>
            </w:tcBorders>
            <w:vAlign w:val="center"/>
          </w:tcPr>
          <w:p w14:paraId="08A4C1DE" w14:textId="77777777" w:rsidR="00F222B6" w:rsidRPr="00F90B7F" w:rsidRDefault="00F222B6" w:rsidP="00B85C86">
            <w:pPr>
              <w:spacing w:after="120"/>
              <w:jc w:val="right"/>
              <w:rPr>
                <w:rFonts w:ascii="Arial" w:hAnsi="Arial" w:cs="Arial"/>
                <w:sz w:val="20"/>
              </w:rPr>
            </w:pPr>
            <w:r w:rsidRPr="00F90B7F">
              <w:rPr>
                <w:rFonts w:ascii="Arial" w:hAnsi="Arial" w:cs="Arial"/>
                <w:sz w:val="20"/>
              </w:rPr>
              <w:t>(2)</w:t>
            </w:r>
          </w:p>
        </w:tc>
      </w:tr>
    </w:tbl>
    <w:p w14:paraId="3E99830A" w14:textId="46C5F91D" w:rsidR="00F222B6" w:rsidRPr="00EC3CAF" w:rsidRDefault="00EC3CAF" w:rsidP="001031C3">
      <w:pPr>
        <w:pStyle w:val="Ttulo1"/>
        <w:numPr>
          <w:ilvl w:val="0"/>
          <w:numId w:val="18"/>
        </w:numPr>
        <w:rPr>
          <w:rFonts w:ascii="Times New Roman" w:hAnsi="Times New Roman"/>
          <w:sz w:val="24"/>
          <w:szCs w:val="24"/>
          <w:lang w:val="pt-BR"/>
        </w:rPr>
      </w:pPr>
      <w:r w:rsidRPr="769158B9">
        <w:rPr>
          <w:rFonts w:ascii="Times New Roman" w:hAnsi="Times New Roman"/>
          <w:sz w:val="24"/>
          <w:szCs w:val="24"/>
          <w:lang w:val="pt-BR"/>
        </w:rPr>
        <w:t xml:space="preserve">Aplicações e </w:t>
      </w:r>
      <w:r w:rsidR="00F222B6" w:rsidRPr="769158B9">
        <w:rPr>
          <w:rFonts w:ascii="Times New Roman" w:hAnsi="Times New Roman"/>
          <w:sz w:val="24"/>
          <w:szCs w:val="24"/>
          <w:lang w:val="pt-BR"/>
        </w:rPr>
        <w:t xml:space="preserve">Resultados </w:t>
      </w:r>
    </w:p>
    <w:p w14:paraId="2244F3C5" w14:textId="0102628B" w:rsidR="00F222B6" w:rsidRPr="00D633B6" w:rsidRDefault="678AF818" w:rsidP="00F90B7F">
      <w:pPr>
        <w:spacing w:after="120"/>
        <w:ind w:firstLine="284"/>
        <w:rPr>
          <w:color w:val="000000" w:themeColor="text1"/>
          <w:lang w:val="pt-BR"/>
        </w:rPr>
      </w:pPr>
      <w:proofErr w:type="spellStart"/>
      <w:r w:rsidRPr="769158B9">
        <w:rPr>
          <w:color w:val="000000" w:themeColor="text1"/>
          <w:szCs w:val="24"/>
        </w:rPr>
        <w:t>Baseando</w:t>
      </w:r>
      <w:proofErr w:type="spellEnd"/>
      <w:r w:rsidRPr="769158B9">
        <w:rPr>
          <w:color w:val="000000" w:themeColor="text1"/>
          <w:szCs w:val="24"/>
        </w:rPr>
        <w:t xml:space="preserve"> </w:t>
      </w:r>
      <w:proofErr w:type="spellStart"/>
      <w:r w:rsidRPr="769158B9">
        <w:rPr>
          <w:color w:val="000000" w:themeColor="text1"/>
          <w:szCs w:val="24"/>
        </w:rPr>
        <w:t>nos</w:t>
      </w:r>
      <w:proofErr w:type="spellEnd"/>
      <w:r w:rsidRPr="769158B9">
        <w:rPr>
          <w:color w:val="000000" w:themeColor="text1"/>
          <w:szCs w:val="24"/>
        </w:rPr>
        <w:t xml:space="preserve"> dados do IMVC, </w:t>
      </w:r>
      <w:proofErr w:type="spellStart"/>
      <w:r w:rsidRPr="769158B9">
        <w:rPr>
          <w:color w:val="000000" w:themeColor="text1"/>
          <w:szCs w:val="24"/>
        </w:rPr>
        <w:t>foram</w:t>
      </w:r>
      <w:proofErr w:type="spellEnd"/>
      <w:r w:rsidRPr="769158B9">
        <w:rPr>
          <w:color w:val="000000" w:themeColor="text1"/>
          <w:szCs w:val="24"/>
        </w:rPr>
        <w:t xml:space="preserve"> </w:t>
      </w:r>
      <w:proofErr w:type="spellStart"/>
      <w:r w:rsidRPr="769158B9">
        <w:rPr>
          <w:color w:val="000000" w:themeColor="text1"/>
          <w:szCs w:val="24"/>
        </w:rPr>
        <w:t>selecionados</w:t>
      </w:r>
      <w:proofErr w:type="spellEnd"/>
      <w:r w:rsidRPr="769158B9">
        <w:rPr>
          <w:color w:val="000000" w:themeColor="text1"/>
          <w:szCs w:val="24"/>
        </w:rPr>
        <w:t xml:space="preserve"> </w:t>
      </w:r>
      <w:proofErr w:type="spellStart"/>
      <w:r w:rsidRPr="769158B9">
        <w:rPr>
          <w:color w:val="000000" w:themeColor="text1"/>
          <w:szCs w:val="24"/>
        </w:rPr>
        <w:t>todos</w:t>
      </w:r>
      <w:proofErr w:type="spellEnd"/>
      <w:r w:rsidRPr="769158B9">
        <w:rPr>
          <w:color w:val="000000" w:themeColor="text1"/>
          <w:szCs w:val="24"/>
        </w:rPr>
        <w:t xml:space="preserve"> </w:t>
      </w:r>
      <w:proofErr w:type="spellStart"/>
      <w:r w:rsidRPr="769158B9">
        <w:rPr>
          <w:color w:val="000000" w:themeColor="text1"/>
          <w:szCs w:val="24"/>
        </w:rPr>
        <w:t>os</w:t>
      </w:r>
      <w:proofErr w:type="spellEnd"/>
      <w:r w:rsidRPr="769158B9">
        <w:rPr>
          <w:color w:val="000000" w:themeColor="text1"/>
          <w:szCs w:val="24"/>
        </w:rPr>
        <w:t xml:space="preserve"> </w:t>
      </w:r>
      <w:proofErr w:type="spellStart"/>
      <w:r w:rsidRPr="769158B9">
        <w:rPr>
          <w:color w:val="000000" w:themeColor="text1"/>
          <w:szCs w:val="24"/>
        </w:rPr>
        <w:t>municípios</w:t>
      </w:r>
      <w:proofErr w:type="spellEnd"/>
      <w:r w:rsidRPr="769158B9">
        <w:rPr>
          <w:color w:val="000000" w:themeColor="text1"/>
          <w:szCs w:val="24"/>
        </w:rPr>
        <w:t xml:space="preserve"> </w:t>
      </w:r>
      <w:proofErr w:type="spellStart"/>
      <w:r w:rsidRPr="769158B9">
        <w:rPr>
          <w:color w:val="000000" w:themeColor="text1"/>
          <w:szCs w:val="24"/>
        </w:rPr>
        <w:t>em</w:t>
      </w:r>
      <w:proofErr w:type="spellEnd"/>
      <w:r w:rsidRPr="769158B9">
        <w:rPr>
          <w:color w:val="000000" w:themeColor="text1"/>
          <w:szCs w:val="24"/>
        </w:rPr>
        <w:t xml:space="preserve"> </w:t>
      </w:r>
      <w:proofErr w:type="spellStart"/>
      <w:r w:rsidRPr="769158B9">
        <w:rPr>
          <w:color w:val="000000" w:themeColor="text1"/>
          <w:szCs w:val="24"/>
        </w:rPr>
        <w:t>situação</w:t>
      </w:r>
      <w:proofErr w:type="spellEnd"/>
      <w:r w:rsidRPr="769158B9">
        <w:rPr>
          <w:color w:val="000000" w:themeColor="text1"/>
          <w:szCs w:val="24"/>
        </w:rPr>
        <w:t xml:space="preserve"> de extrema </w:t>
      </w:r>
      <w:proofErr w:type="spellStart"/>
      <w:r w:rsidRPr="769158B9">
        <w:rPr>
          <w:color w:val="000000" w:themeColor="text1"/>
          <w:szCs w:val="24"/>
        </w:rPr>
        <w:t>vulnerabilidade</w:t>
      </w:r>
      <w:proofErr w:type="spellEnd"/>
      <w:r w:rsidRPr="769158B9">
        <w:rPr>
          <w:color w:val="000000" w:themeColor="text1"/>
          <w:szCs w:val="24"/>
        </w:rPr>
        <w:t xml:space="preserve"> (82) no </w:t>
      </w:r>
      <w:proofErr w:type="spellStart"/>
      <w:r w:rsidRPr="769158B9">
        <w:rPr>
          <w:color w:val="000000" w:themeColor="text1"/>
          <w:szCs w:val="24"/>
        </w:rPr>
        <w:t>estado</w:t>
      </w:r>
      <w:proofErr w:type="spellEnd"/>
      <w:r w:rsidRPr="769158B9">
        <w:rPr>
          <w:color w:val="000000" w:themeColor="text1"/>
          <w:szCs w:val="24"/>
        </w:rPr>
        <w:t xml:space="preserve"> de Minas Gerais (</w:t>
      </w:r>
      <w:proofErr w:type="spellStart"/>
      <w:r w:rsidRPr="769158B9">
        <w:rPr>
          <w:color w:val="000000" w:themeColor="text1"/>
          <w:szCs w:val="24"/>
        </w:rPr>
        <w:t>Apêndice</w:t>
      </w:r>
      <w:proofErr w:type="spellEnd"/>
      <w:r w:rsidRPr="769158B9">
        <w:rPr>
          <w:color w:val="000000" w:themeColor="text1"/>
          <w:szCs w:val="24"/>
        </w:rPr>
        <w:t xml:space="preserve"> A). </w:t>
      </w:r>
      <w:proofErr w:type="spellStart"/>
      <w:r w:rsidRPr="769158B9">
        <w:rPr>
          <w:color w:val="000000" w:themeColor="text1"/>
          <w:szCs w:val="24"/>
        </w:rPr>
        <w:t>Conforme</w:t>
      </w:r>
      <w:proofErr w:type="spellEnd"/>
      <w:r w:rsidRPr="769158B9">
        <w:rPr>
          <w:color w:val="000000" w:themeColor="text1"/>
          <w:szCs w:val="24"/>
        </w:rPr>
        <w:t xml:space="preserve"> </w:t>
      </w:r>
      <w:proofErr w:type="spellStart"/>
      <w:r w:rsidRPr="769158B9">
        <w:rPr>
          <w:color w:val="000000" w:themeColor="text1"/>
          <w:szCs w:val="24"/>
        </w:rPr>
        <w:t>apresentado</w:t>
      </w:r>
      <w:proofErr w:type="spellEnd"/>
      <w:r w:rsidRPr="769158B9">
        <w:rPr>
          <w:color w:val="000000" w:themeColor="text1"/>
          <w:szCs w:val="24"/>
        </w:rPr>
        <w:t xml:space="preserve"> </w:t>
      </w:r>
      <w:proofErr w:type="spellStart"/>
      <w:r w:rsidRPr="769158B9">
        <w:rPr>
          <w:color w:val="000000" w:themeColor="text1"/>
          <w:szCs w:val="24"/>
        </w:rPr>
        <w:t>na</w:t>
      </w:r>
      <w:proofErr w:type="spellEnd"/>
      <w:r w:rsidRPr="769158B9">
        <w:rPr>
          <w:color w:val="000000" w:themeColor="text1"/>
          <w:szCs w:val="24"/>
        </w:rPr>
        <w:t xml:space="preserve"> </w:t>
      </w:r>
      <w:proofErr w:type="spellStart"/>
      <w:r w:rsidRPr="769158B9">
        <w:rPr>
          <w:color w:val="000000" w:themeColor="text1"/>
          <w:szCs w:val="24"/>
        </w:rPr>
        <w:t>Figura</w:t>
      </w:r>
      <w:proofErr w:type="spellEnd"/>
      <w:r w:rsidRPr="769158B9">
        <w:rPr>
          <w:color w:val="000000" w:themeColor="text1"/>
          <w:szCs w:val="24"/>
        </w:rPr>
        <w:t xml:space="preserve"> 1, nota-se </w:t>
      </w:r>
      <w:proofErr w:type="spellStart"/>
      <w:r w:rsidRPr="769158B9">
        <w:rPr>
          <w:color w:val="000000" w:themeColor="text1"/>
          <w:szCs w:val="24"/>
        </w:rPr>
        <w:t>uma</w:t>
      </w:r>
      <w:proofErr w:type="spellEnd"/>
      <w:r w:rsidRPr="769158B9">
        <w:rPr>
          <w:color w:val="000000" w:themeColor="text1"/>
          <w:szCs w:val="24"/>
        </w:rPr>
        <w:t xml:space="preserve"> </w:t>
      </w:r>
      <w:proofErr w:type="spellStart"/>
      <w:r w:rsidRPr="769158B9">
        <w:rPr>
          <w:color w:val="000000" w:themeColor="text1"/>
          <w:szCs w:val="24"/>
        </w:rPr>
        <w:t>dispersão</w:t>
      </w:r>
      <w:proofErr w:type="spellEnd"/>
      <w:r w:rsidRPr="769158B9">
        <w:rPr>
          <w:color w:val="000000" w:themeColor="text1"/>
          <w:szCs w:val="24"/>
        </w:rPr>
        <w:t xml:space="preserve"> dos </w:t>
      </w:r>
      <w:proofErr w:type="spellStart"/>
      <w:r w:rsidRPr="769158B9">
        <w:rPr>
          <w:color w:val="000000" w:themeColor="text1"/>
          <w:szCs w:val="24"/>
        </w:rPr>
        <w:t>municípios</w:t>
      </w:r>
      <w:proofErr w:type="spellEnd"/>
      <w:r w:rsidRPr="769158B9">
        <w:rPr>
          <w:color w:val="000000" w:themeColor="text1"/>
          <w:szCs w:val="24"/>
        </w:rPr>
        <w:t xml:space="preserve"> </w:t>
      </w:r>
      <w:proofErr w:type="spellStart"/>
      <w:r w:rsidRPr="769158B9">
        <w:rPr>
          <w:color w:val="000000" w:themeColor="text1"/>
          <w:szCs w:val="24"/>
        </w:rPr>
        <w:t>selecionados</w:t>
      </w:r>
      <w:proofErr w:type="spellEnd"/>
      <w:r w:rsidRPr="769158B9">
        <w:rPr>
          <w:color w:val="000000" w:themeColor="text1"/>
          <w:szCs w:val="24"/>
        </w:rPr>
        <w:t xml:space="preserve"> </w:t>
      </w:r>
      <w:proofErr w:type="spellStart"/>
      <w:r w:rsidRPr="769158B9">
        <w:rPr>
          <w:color w:val="000000" w:themeColor="text1"/>
          <w:szCs w:val="24"/>
        </w:rPr>
        <w:t>pelas</w:t>
      </w:r>
      <w:proofErr w:type="spellEnd"/>
      <w:r w:rsidRPr="769158B9">
        <w:rPr>
          <w:color w:val="000000" w:themeColor="text1"/>
          <w:szCs w:val="24"/>
        </w:rPr>
        <w:t xml:space="preserve"> </w:t>
      </w:r>
      <w:proofErr w:type="spellStart"/>
      <w:r w:rsidRPr="769158B9">
        <w:rPr>
          <w:color w:val="000000" w:themeColor="text1"/>
          <w:szCs w:val="24"/>
        </w:rPr>
        <w:t>regiões</w:t>
      </w:r>
      <w:proofErr w:type="spellEnd"/>
      <w:r w:rsidRPr="769158B9">
        <w:rPr>
          <w:color w:val="000000" w:themeColor="text1"/>
          <w:szCs w:val="24"/>
        </w:rPr>
        <w:t xml:space="preserve"> de </w:t>
      </w:r>
      <w:proofErr w:type="spellStart"/>
      <w:r w:rsidRPr="769158B9">
        <w:rPr>
          <w:color w:val="000000" w:themeColor="text1"/>
          <w:szCs w:val="24"/>
        </w:rPr>
        <w:t>planejamentos</w:t>
      </w:r>
      <w:proofErr w:type="spellEnd"/>
      <w:r w:rsidRPr="769158B9">
        <w:rPr>
          <w:color w:val="000000" w:themeColor="text1"/>
          <w:szCs w:val="24"/>
        </w:rPr>
        <w:t xml:space="preserve"> do </w:t>
      </w:r>
      <w:proofErr w:type="spellStart"/>
      <w:r w:rsidRPr="769158B9">
        <w:rPr>
          <w:color w:val="000000" w:themeColor="text1"/>
          <w:szCs w:val="24"/>
        </w:rPr>
        <w:t>estado</w:t>
      </w:r>
      <w:proofErr w:type="spellEnd"/>
      <w:r w:rsidRPr="769158B9">
        <w:rPr>
          <w:color w:val="000000" w:themeColor="text1"/>
          <w:szCs w:val="24"/>
        </w:rPr>
        <w:t xml:space="preserve">. </w:t>
      </w:r>
      <w:proofErr w:type="spellStart"/>
      <w:r w:rsidRPr="769158B9">
        <w:rPr>
          <w:color w:val="000000" w:themeColor="text1"/>
          <w:szCs w:val="24"/>
        </w:rPr>
        <w:t>Porém</w:t>
      </w:r>
      <w:proofErr w:type="spellEnd"/>
      <w:r w:rsidRPr="769158B9">
        <w:rPr>
          <w:color w:val="000000" w:themeColor="text1"/>
          <w:szCs w:val="24"/>
        </w:rPr>
        <w:t xml:space="preserve">, </w:t>
      </w:r>
      <w:proofErr w:type="spellStart"/>
      <w:r w:rsidRPr="769158B9">
        <w:rPr>
          <w:color w:val="000000" w:themeColor="text1"/>
          <w:szCs w:val="24"/>
        </w:rPr>
        <w:t>cabe</w:t>
      </w:r>
      <w:proofErr w:type="spellEnd"/>
      <w:r w:rsidRPr="769158B9">
        <w:rPr>
          <w:color w:val="000000" w:themeColor="text1"/>
          <w:szCs w:val="24"/>
        </w:rPr>
        <w:t xml:space="preserve"> </w:t>
      </w:r>
      <w:proofErr w:type="spellStart"/>
      <w:r w:rsidRPr="769158B9">
        <w:rPr>
          <w:color w:val="000000" w:themeColor="text1"/>
          <w:szCs w:val="24"/>
        </w:rPr>
        <w:t>destacar</w:t>
      </w:r>
      <w:proofErr w:type="spellEnd"/>
      <w:r w:rsidRPr="769158B9">
        <w:rPr>
          <w:color w:val="000000" w:themeColor="text1"/>
          <w:szCs w:val="24"/>
        </w:rPr>
        <w:t xml:space="preserve"> que as </w:t>
      </w:r>
      <w:proofErr w:type="spellStart"/>
      <w:r w:rsidRPr="769158B9">
        <w:rPr>
          <w:color w:val="000000" w:themeColor="text1"/>
          <w:szCs w:val="24"/>
        </w:rPr>
        <w:t>regionais</w:t>
      </w:r>
      <w:proofErr w:type="spellEnd"/>
      <w:r w:rsidRPr="769158B9">
        <w:rPr>
          <w:color w:val="000000" w:themeColor="text1"/>
          <w:szCs w:val="24"/>
        </w:rPr>
        <w:t xml:space="preserve"> Norte (29), Jequitinhonha (11) e Rio do </w:t>
      </w:r>
      <w:proofErr w:type="spellStart"/>
      <w:r w:rsidRPr="769158B9">
        <w:rPr>
          <w:color w:val="000000" w:themeColor="text1"/>
          <w:szCs w:val="24"/>
        </w:rPr>
        <w:t>Doce</w:t>
      </w:r>
      <w:proofErr w:type="spellEnd"/>
      <w:r w:rsidRPr="769158B9">
        <w:rPr>
          <w:color w:val="000000" w:themeColor="text1"/>
          <w:szCs w:val="24"/>
        </w:rPr>
        <w:t xml:space="preserve"> (11) </w:t>
      </w:r>
      <w:proofErr w:type="spellStart"/>
      <w:r w:rsidRPr="769158B9">
        <w:rPr>
          <w:color w:val="000000" w:themeColor="text1"/>
          <w:szCs w:val="24"/>
        </w:rPr>
        <w:t>concentram</w:t>
      </w:r>
      <w:proofErr w:type="spellEnd"/>
      <w:r w:rsidRPr="769158B9">
        <w:rPr>
          <w:color w:val="000000" w:themeColor="text1"/>
          <w:szCs w:val="24"/>
        </w:rPr>
        <w:t xml:space="preserve"> a </w:t>
      </w:r>
      <w:proofErr w:type="spellStart"/>
      <w:r w:rsidRPr="769158B9">
        <w:rPr>
          <w:color w:val="000000" w:themeColor="text1"/>
          <w:szCs w:val="24"/>
        </w:rPr>
        <w:t>maior</w:t>
      </w:r>
      <w:proofErr w:type="spellEnd"/>
      <w:r w:rsidRPr="769158B9">
        <w:rPr>
          <w:color w:val="000000" w:themeColor="text1"/>
          <w:szCs w:val="24"/>
        </w:rPr>
        <w:t xml:space="preserve"> </w:t>
      </w:r>
      <w:proofErr w:type="spellStart"/>
      <w:r w:rsidRPr="769158B9">
        <w:rPr>
          <w:color w:val="000000" w:themeColor="text1"/>
          <w:szCs w:val="24"/>
        </w:rPr>
        <w:t>parte</w:t>
      </w:r>
      <w:proofErr w:type="spellEnd"/>
      <w:r w:rsidRPr="769158B9">
        <w:rPr>
          <w:color w:val="000000" w:themeColor="text1"/>
          <w:szCs w:val="24"/>
        </w:rPr>
        <w:t xml:space="preserve"> dos </w:t>
      </w:r>
      <w:proofErr w:type="spellStart"/>
      <w:r w:rsidRPr="769158B9">
        <w:rPr>
          <w:color w:val="000000" w:themeColor="text1"/>
          <w:szCs w:val="24"/>
        </w:rPr>
        <w:t>municípios</w:t>
      </w:r>
      <w:proofErr w:type="spellEnd"/>
      <w:r w:rsidRPr="769158B9">
        <w:rPr>
          <w:color w:val="000000" w:themeColor="text1"/>
          <w:szCs w:val="24"/>
        </w:rPr>
        <w:t xml:space="preserve"> </w:t>
      </w:r>
      <w:proofErr w:type="spellStart"/>
      <w:r w:rsidRPr="769158B9">
        <w:rPr>
          <w:color w:val="000000" w:themeColor="text1"/>
          <w:szCs w:val="24"/>
        </w:rPr>
        <w:t>em</w:t>
      </w:r>
      <w:proofErr w:type="spellEnd"/>
      <w:r w:rsidRPr="769158B9">
        <w:rPr>
          <w:color w:val="000000" w:themeColor="text1"/>
          <w:szCs w:val="24"/>
        </w:rPr>
        <w:t xml:space="preserve"> extrema </w:t>
      </w:r>
      <w:proofErr w:type="spellStart"/>
      <w:r w:rsidRPr="769158B9">
        <w:rPr>
          <w:color w:val="000000" w:themeColor="text1"/>
          <w:szCs w:val="24"/>
        </w:rPr>
        <w:t>vulnerabilidade</w:t>
      </w:r>
      <w:proofErr w:type="spellEnd"/>
      <w:r w:rsidRPr="769158B9">
        <w:rPr>
          <w:color w:val="000000" w:themeColor="text1"/>
          <w:szCs w:val="24"/>
        </w:rPr>
        <w:t xml:space="preserve"> </w:t>
      </w:r>
      <w:proofErr w:type="spellStart"/>
      <w:r w:rsidRPr="769158B9">
        <w:rPr>
          <w:color w:val="000000" w:themeColor="text1"/>
          <w:szCs w:val="24"/>
        </w:rPr>
        <w:t>climática</w:t>
      </w:r>
      <w:proofErr w:type="spellEnd"/>
      <w:r w:rsidRPr="769158B9">
        <w:rPr>
          <w:color w:val="000000" w:themeColor="text1"/>
          <w:szCs w:val="24"/>
        </w:rPr>
        <w:t xml:space="preserve">. </w:t>
      </w:r>
      <w:r w:rsidRPr="769158B9">
        <w:rPr>
          <w:szCs w:val="24"/>
          <w:lang w:val="pt-BR"/>
        </w:rPr>
        <w:t xml:space="preserve"> </w:t>
      </w:r>
      <w:r w:rsidR="3C400810" w:rsidRPr="769158B9">
        <w:rPr>
          <w:color w:val="000000" w:themeColor="text1"/>
          <w:lang w:val="pt-BR"/>
        </w:rPr>
        <w:t xml:space="preserve"> </w:t>
      </w:r>
      <w:r w:rsidR="00F222B6" w:rsidRPr="769158B9">
        <w:rPr>
          <w:color w:val="000000" w:themeColor="text1"/>
          <w:lang w:val="pt-BR"/>
        </w:rPr>
        <w:t xml:space="preserve"> </w:t>
      </w:r>
    </w:p>
    <w:p w14:paraId="0A5EDADD" w14:textId="5BABBA48" w:rsidR="00F222B6" w:rsidRPr="00693FEC" w:rsidRDefault="00E6020C" w:rsidP="00B604C9">
      <w:pPr>
        <w:spacing w:afterLines="120" w:after="288"/>
        <w:ind w:left="-567" w:firstLine="284"/>
        <w:jc w:val="center"/>
        <w:rPr>
          <w:b/>
          <w:bCs/>
          <w:sz w:val="20"/>
        </w:rPr>
      </w:pPr>
      <w:r>
        <w:rPr>
          <w:noProof/>
          <w:color w:val="000000" w:themeColor="text1"/>
        </w:rPr>
        <w:lastRenderedPageBreak/>
        <w:drawing>
          <wp:inline distT="0" distB="0" distL="0" distR="0" wp14:anchorId="1B0447C5" wp14:editId="590EDC84">
            <wp:extent cx="5760720" cy="3730625"/>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3"/>
                    <a:srcRect t="8418"/>
                    <a:stretch/>
                  </pic:blipFill>
                  <pic:spPr bwMode="auto">
                    <a:xfrm>
                      <a:off x="0" y="0"/>
                      <a:ext cx="5760720" cy="3730625"/>
                    </a:xfrm>
                    <a:prstGeom prst="rect">
                      <a:avLst/>
                    </a:prstGeom>
                    <a:ln>
                      <a:noFill/>
                    </a:ln>
                    <a:extLst>
                      <a:ext uri="{53640926-AAD7-44D8-BBD7-CCE9431645EC}">
                        <a14:shadowObscured xmlns:a14="http://schemas.microsoft.com/office/drawing/2010/main"/>
                      </a:ext>
                    </a:extLst>
                  </pic:spPr>
                </pic:pic>
              </a:graphicData>
            </a:graphic>
          </wp:inline>
        </w:drawing>
      </w:r>
      <w:r w:rsidR="00693FEC" w:rsidRPr="769158B9">
        <w:rPr>
          <w:b/>
          <w:bCs/>
          <w:sz w:val="20"/>
          <w:lang w:val="pt-BR"/>
        </w:rPr>
        <w:t xml:space="preserve">Figura </w:t>
      </w:r>
      <w:r w:rsidR="7485CBC8" w:rsidRPr="769158B9">
        <w:rPr>
          <w:b/>
          <w:bCs/>
          <w:sz w:val="20"/>
          <w:lang w:val="pt-BR"/>
        </w:rPr>
        <w:t>1</w:t>
      </w:r>
      <w:r w:rsidR="00693FEC" w:rsidRPr="769158B9">
        <w:rPr>
          <w:b/>
          <w:bCs/>
          <w:sz w:val="20"/>
          <w:lang w:val="pt-BR"/>
        </w:rPr>
        <w:t xml:space="preserve">: Municípios </w:t>
      </w:r>
      <w:r w:rsidR="00693FEC" w:rsidRPr="769158B9">
        <w:rPr>
          <w:b/>
          <w:bCs/>
          <w:color w:val="000000" w:themeColor="text1"/>
          <w:sz w:val="20"/>
          <w:lang w:val="pt-BR"/>
        </w:rPr>
        <w:t>em situação de extrema vulnerabilidade climática no estado de Minas Gerais</w:t>
      </w:r>
      <w:r w:rsidR="00693FEC" w:rsidRPr="769158B9">
        <w:rPr>
          <w:b/>
          <w:bCs/>
          <w:sz w:val="20"/>
          <w:lang w:val="pt-BR"/>
        </w:rPr>
        <w:t xml:space="preserve">. </w:t>
      </w:r>
      <w:r w:rsidR="00F222B6" w:rsidRPr="769158B9">
        <w:rPr>
          <w:b/>
          <w:bCs/>
          <w:color w:val="000000" w:themeColor="text1"/>
          <w:sz w:val="20"/>
        </w:rPr>
        <w:t xml:space="preserve">Fonte: </w:t>
      </w:r>
      <w:proofErr w:type="spellStart"/>
      <w:r w:rsidR="00F96D4D" w:rsidRPr="769158B9">
        <w:rPr>
          <w:b/>
          <w:bCs/>
          <w:color w:val="000000" w:themeColor="text1"/>
          <w:sz w:val="20"/>
        </w:rPr>
        <w:t>Elabora</w:t>
      </w:r>
      <w:r w:rsidR="009B2048" w:rsidRPr="769158B9">
        <w:rPr>
          <w:b/>
          <w:bCs/>
          <w:color w:val="000000" w:themeColor="text1"/>
          <w:sz w:val="20"/>
        </w:rPr>
        <w:t>do</w:t>
      </w:r>
      <w:proofErr w:type="spellEnd"/>
      <w:r w:rsidR="009B2048" w:rsidRPr="769158B9">
        <w:rPr>
          <w:b/>
          <w:bCs/>
          <w:color w:val="000000" w:themeColor="text1"/>
          <w:sz w:val="20"/>
        </w:rPr>
        <w:t xml:space="preserve"> </w:t>
      </w:r>
      <w:proofErr w:type="spellStart"/>
      <w:r w:rsidR="009B2048" w:rsidRPr="769158B9">
        <w:rPr>
          <w:b/>
          <w:bCs/>
          <w:color w:val="000000" w:themeColor="text1"/>
          <w:sz w:val="20"/>
        </w:rPr>
        <w:t>pelos</w:t>
      </w:r>
      <w:proofErr w:type="spellEnd"/>
      <w:r w:rsidR="009B2048" w:rsidRPr="769158B9">
        <w:rPr>
          <w:b/>
          <w:bCs/>
          <w:color w:val="000000" w:themeColor="text1"/>
          <w:sz w:val="20"/>
        </w:rPr>
        <w:t xml:space="preserve"> </w:t>
      </w:r>
      <w:proofErr w:type="spellStart"/>
      <w:r w:rsidR="009B2048" w:rsidRPr="769158B9">
        <w:rPr>
          <w:b/>
          <w:bCs/>
          <w:color w:val="000000" w:themeColor="text1"/>
          <w:sz w:val="20"/>
        </w:rPr>
        <w:t>autores</w:t>
      </w:r>
      <w:proofErr w:type="spellEnd"/>
      <w:r w:rsidR="009B2048" w:rsidRPr="769158B9">
        <w:rPr>
          <w:b/>
          <w:bCs/>
          <w:color w:val="000000" w:themeColor="text1"/>
          <w:sz w:val="20"/>
        </w:rPr>
        <w:t xml:space="preserve"> </w:t>
      </w:r>
      <w:r w:rsidR="00F222B6" w:rsidRPr="769158B9">
        <w:rPr>
          <w:b/>
          <w:bCs/>
          <w:color w:val="000000" w:themeColor="text1"/>
          <w:sz w:val="20"/>
        </w:rPr>
        <w:t xml:space="preserve">a </w:t>
      </w:r>
      <w:proofErr w:type="spellStart"/>
      <w:r w:rsidR="00F222B6" w:rsidRPr="769158B9">
        <w:rPr>
          <w:b/>
          <w:bCs/>
          <w:color w:val="000000" w:themeColor="text1"/>
          <w:sz w:val="20"/>
        </w:rPr>
        <w:t>partir</w:t>
      </w:r>
      <w:proofErr w:type="spellEnd"/>
      <w:r w:rsidR="00F222B6" w:rsidRPr="769158B9">
        <w:rPr>
          <w:b/>
          <w:bCs/>
          <w:color w:val="000000" w:themeColor="text1"/>
          <w:sz w:val="20"/>
        </w:rPr>
        <w:t xml:space="preserve"> de IMVC, 2022.</w:t>
      </w:r>
    </w:p>
    <w:p w14:paraId="73FEF6F2"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Em seguida, por meio da plataforma do MapBiomas, foram levantadas as áreas de cobertura de Formação Florestal e Savânica dos municípios selecionados, de 1985 a 2020. Observou-se que houve baixa redução desse tipo de cobertura nos municípios, salvo algumas exceções. Assim, foi constatada a existência de cobertura florestal significativa que justifique a implementação do fundo proposto neste estudo.</w:t>
      </w:r>
    </w:p>
    <w:p w14:paraId="175497A1" w14:textId="7E1F383D"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 xml:space="preserve">Dessa forma, a partir da seleção dos municípios, das áreas de cobertura floresta e das fórmulas desenvolvidas na seção de metodologia, parte-se para o cálculo efetivo da receita e do PSA </w:t>
      </w:r>
      <w:r w:rsidR="00E208C8">
        <w:rPr>
          <w:rStyle w:val="normaltextrun"/>
          <w:lang w:val="pt-BR"/>
        </w:rPr>
        <w:t>a cada 10 mil m²</w:t>
      </w:r>
      <w:r w:rsidR="00094061">
        <w:rPr>
          <w:rStyle w:val="normaltextrun"/>
          <w:lang w:val="pt-BR"/>
        </w:rPr>
        <w:t>/</w:t>
      </w:r>
      <w:r w:rsidRPr="00D633B6">
        <w:rPr>
          <w:rStyle w:val="normaltextrun"/>
          <w:lang w:val="pt-BR"/>
        </w:rPr>
        <w:t>ano, da seguinte forma:</w:t>
      </w:r>
    </w:p>
    <w:p w14:paraId="10C063B1" w14:textId="2D79677D" w:rsidR="00F222B6" w:rsidRPr="00031881" w:rsidRDefault="00F222B6" w:rsidP="00F90B7F">
      <w:pPr>
        <w:pStyle w:val="PargrafodaLista"/>
        <w:numPr>
          <w:ilvl w:val="0"/>
          <w:numId w:val="15"/>
        </w:numPr>
        <w:spacing w:after="120"/>
        <w:ind w:left="0" w:firstLine="284"/>
        <w:contextualSpacing w:val="0"/>
        <w:rPr>
          <w:szCs w:val="24"/>
          <w:lang w:val="pt-BR"/>
        </w:rPr>
      </w:pPr>
      <w:r w:rsidRPr="00031881">
        <w:rPr>
          <w:szCs w:val="24"/>
          <w:lang w:val="pt-BR"/>
        </w:rPr>
        <w:t xml:space="preserve">Cada hectare com espécies nativas </w:t>
      </w:r>
      <w:r w:rsidRPr="008C325C">
        <w:rPr>
          <w:szCs w:val="24"/>
          <w:lang w:val="pt-BR"/>
        </w:rPr>
        <w:t>absorve um total de 12</w:t>
      </w:r>
      <w:r w:rsidR="00500FE3" w:rsidRPr="008C325C">
        <w:rPr>
          <w:szCs w:val="24"/>
          <w:lang w:val="pt-BR"/>
        </w:rPr>
        <w:t>.</w:t>
      </w:r>
      <w:r w:rsidRPr="008C325C">
        <w:rPr>
          <w:szCs w:val="24"/>
          <w:lang w:val="pt-BR"/>
        </w:rPr>
        <w:t>5</w:t>
      </w:r>
      <w:r w:rsidR="00500FE3" w:rsidRPr="008C325C">
        <w:rPr>
          <w:szCs w:val="24"/>
          <w:lang w:val="pt-BR"/>
        </w:rPr>
        <w:t>00 Quilogramas</w:t>
      </w:r>
      <w:r w:rsidRPr="008C325C">
        <w:rPr>
          <w:szCs w:val="24"/>
          <w:lang w:val="pt-BR"/>
        </w:rPr>
        <w:t xml:space="preserve"> de CO2 equivalente por ano</w:t>
      </w:r>
      <w:r w:rsidR="0073419C" w:rsidRPr="008C325C">
        <w:rPr>
          <w:szCs w:val="24"/>
          <w:lang w:val="pt-BR"/>
        </w:rPr>
        <w:t xml:space="preserve"> a cada 10.000m² </w:t>
      </w:r>
      <w:r w:rsidR="00993F08" w:rsidRPr="008C325C">
        <w:rPr>
          <w:szCs w:val="24"/>
          <w:lang w:val="pt-BR"/>
        </w:rPr>
        <w:t>(kg</w:t>
      </w:r>
      <w:r w:rsidRPr="008C325C">
        <w:rPr>
          <w:szCs w:val="24"/>
          <w:lang w:val="pt-BR"/>
        </w:rPr>
        <w:t>CO2eq/</w:t>
      </w:r>
      <w:r w:rsidR="00993F08" w:rsidRPr="008C325C">
        <w:rPr>
          <w:szCs w:val="24"/>
          <w:lang w:val="pt-BR"/>
        </w:rPr>
        <w:t>m²</w:t>
      </w:r>
      <w:r w:rsidRPr="008C325C">
        <w:rPr>
          <w:szCs w:val="24"/>
          <w:lang w:val="pt-BR"/>
        </w:rPr>
        <w:t>/ano) (COALIZÃO BRASIL, 2021)</w:t>
      </w:r>
      <w:r w:rsidR="00382F69" w:rsidRPr="008C325C">
        <w:rPr>
          <w:szCs w:val="24"/>
          <w:lang w:val="pt-BR"/>
        </w:rPr>
        <w:t xml:space="preserve">, equação </w:t>
      </w:r>
      <w:r w:rsidR="0064614F" w:rsidRPr="008C325C">
        <w:rPr>
          <w:szCs w:val="24"/>
          <w:lang w:val="pt-BR"/>
        </w:rPr>
        <w:t>2</w:t>
      </w:r>
      <w:r w:rsidRPr="008C325C">
        <w:rPr>
          <w:szCs w:val="24"/>
          <w:lang w:val="pt-BR"/>
        </w:rPr>
        <w:t xml:space="preserve">. Logo, a receita potencial </w:t>
      </w:r>
      <w:r w:rsidR="00C036E8" w:rsidRPr="008C325C">
        <w:rPr>
          <w:szCs w:val="24"/>
          <w:lang w:val="pt-BR"/>
        </w:rPr>
        <w:t>da área de 10.000 m²</w:t>
      </w:r>
      <w:r w:rsidR="0073419C" w:rsidRPr="008C325C">
        <w:rPr>
          <w:szCs w:val="24"/>
          <w:lang w:val="pt-BR"/>
        </w:rPr>
        <w:t xml:space="preserve"> </w:t>
      </w:r>
      <w:r w:rsidRPr="008C325C">
        <w:rPr>
          <w:szCs w:val="24"/>
          <w:lang w:val="pt-BR"/>
        </w:rPr>
        <w:t xml:space="preserve">por ano é de </w:t>
      </w:r>
      <w:r w:rsidR="00C036E8" w:rsidRPr="008C325C">
        <w:rPr>
          <w:szCs w:val="24"/>
          <w:lang w:val="pt-BR"/>
        </w:rPr>
        <w:t>US</w:t>
      </w:r>
      <w:r w:rsidRPr="008C325C">
        <w:rPr>
          <w:szCs w:val="24"/>
          <w:lang w:val="pt-BR"/>
        </w:rPr>
        <w:t xml:space="preserve">$ </w:t>
      </w:r>
      <w:r w:rsidR="0041490F" w:rsidRPr="008C325C">
        <w:rPr>
          <w:szCs w:val="24"/>
          <w:lang w:val="pt-BR"/>
        </w:rPr>
        <w:t>42,13</w:t>
      </w:r>
      <w:r w:rsidRPr="008C325C">
        <w:rPr>
          <w:szCs w:val="24"/>
          <w:lang w:val="pt-BR"/>
        </w:rPr>
        <w:t>;</w:t>
      </w:r>
    </w:p>
    <w:p w14:paraId="4E6388A2" w14:textId="616AD0CA" w:rsidR="00E76A6A" w:rsidRDefault="00F222B6" w:rsidP="00E76A6A">
      <w:pPr>
        <w:spacing w:after="120"/>
        <w:ind w:firstLine="284"/>
        <w:rPr>
          <w:szCs w:val="24"/>
        </w:rPr>
      </w:pPr>
      <w:r w:rsidRPr="00031881">
        <w:rPr>
          <w:szCs w:val="24"/>
        </w:rPr>
        <w:t xml:space="preserve">Logo, </w:t>
      </w:r>
      <w:proofErr w:type="spellStart"/>
      <w:r w:rsidRPr="00031881">
        <w:rPr>
          <w:szCs w:val="24"/>
        </w:rPr>
        <w:t>tem</w:t>
      </w:r>
      <w:proofErr w:type="spellEnd"/>
      <w:r w:rsidRPr="00031881">
        <w:rPr>
          <w:szCs w:val="24"/>
        </w:rPr>
        <w:t>-se que:</w:t>
      </w:r>
    </w:p>
    <w:p w14:paraId="59D8BECE" w14:textId="77777777" w:rsidR="00614661" w:rsidRDefault="00614661" w:rsidP="00E76A6A">
      <w:pPr>
        <w:spacing w:after="120"/>
        <w:ind w:firstLine="284"/>
        <w:rPr>
          <w:szCs w:val="24"/>
        </w:rPr>
      </w:pPr>
    </w:p>
    <w:p w14:paraId="51726A75" w14:textId="03762076" w:rsidR="00F222B6" w:rsidRPr="00B85C86" w:rsidRDefault="00927ECB" w:rsidP="00B85C86">
      <w:pPr>
        <w:spacing w:after="120"/>
        <w:rPr>
          <w:rFonts w:ascii="Arial" w:eastAsiaTheme="minorEastAsia" w:hAnsi="Arial" w:cs="Arial"/>
          <w:sz w:val="20"/>
        </w:rPr>
      </w:pPr>
      <m:oMath>
        <m:r>
          <w:rPr>
            <w:rFonts w:ascii="Cambria Math" w:hAnsi="Cambria Math" w:cs="Arial"/>
            <w:sz w:val="20"/>
          </w:rPr>
          <m:t xml:space="preserve">Receita (US$/10.000m²/ano)= US$ 3,37 x 12,5 </m:t>
        </m:r>
      </m:oMath>
      <w:r>
        <w:rPr>
          <w:sz w:val="20"/>
        </w:rPr>
        <w:t xml:space="preserve">    </w:t>
      </w:r>
      <w:r w:rsidRPr="00A77419">
        <w:rPr>
          <w:rFonts w:ascii="Arial" w:hAnsi="Arial" w:cs="Arial"/>
          <w:sz w:val="20"/>
        </w:rPr>
        <w:t>(</w:t>
      </w:r>
      <w:r w:rsidR="00A77419" w:rsidRPr="00A77419">
        <w:rPr>
          <w:rFonts w:ascii="Arial" w:hAnsi="Arial" w:cs="Arial"/>
          <w:sz w:val="20"/>
        </w:rPr>
        <w:t>3)</w:t>
      </w:r>
      <m:oMath>
        <m:r>
          <m:rPr>
            <m:sty m:val="p"/>
          </m:rPr>
          <w:rPr>
            <w:rFonts w:ascii="Cambria Math" w:hAnsi="Cambria Math" w:cs="Arial"/>
            <w:sz w:val="20"/>
          </w:rPr>
          <w:br/>
        </m:r>
        <m:r>
          <w:rPr>
            <w:rFonts w:ascii="Cambria Math" w:hAnsi="Cambria Math" w:cs="Arial"/>
            <w:sz w:val="20"/>
          </w:rPr>
          <m:t>Receita (US$/10.000m²/ano)</m:t>
        </m:r>
        <m:r>
          <w:rPr>
            <w:rFonts w:ascii="Cambria Math" w:eastAsiaTheme="minorEastAsia" w:hAnsi="Cambria Math" w:cs="Arial"/>
            <w:sz w:val="20"/>
          </w:rPr>
          <m:t xml:space="preserve">=US$42,13 </m:t>
        </m:r>
      </m:oMath>
      <w:r w:rsidR="00E76A6A">
        <w:rPr>
          <w:rFonts w:ascii="Arial" w:eastAsiaTheme="minorEastAsia" w:hAnsi="Arial" w:cs="Arial"/>
          <w:sz w:val="20"/>
        </w:rPr>
        <w:t xml:space="preserve">           </w:t>
      </w:r>
    </w:p>
    <w:p w14:paraId="1D4F58F6" w14:textId="77777777" w:rsidR="00F90B7F" w:rsidRPr="000F3015" w:rsidRDefault="00F90B7F" w:rsidP="00F90B7F">
      <w:pPr>
        <w:spacing w:after="120"/>
        <w:ind w:firstLine="284"/>
        <w:rPr>
          <w:rFonts w:eastAsiaTheme="minorEastAsia"/>
          <w:szCs w:val="24"/>
        </w:rPr>
      </w:pPr>
    </w:p>
    <w:p w14:paraId="7F14824F" w14:textId="1355EB7A" w:rsidR="00614661" w:rsidRDefault="00F222B6" w:rsidP="00614661">
      <w:pPr>
        <w:pStyle w:val="PargrafodaLista"/>
        <w:numPr>
          <w:ilvl w:val="0"/>
          <w:numId w:val="15"/>
        </w:numPr>
        <w:spacing w:after="120"/>
        <w:ind w:left="0" w:firstLine="284"/>
        <w:contextualSpacing w:val="0"/>
        <w:rPr>
          <w:szCs w:val="24"/>
          <w:lang w:val="pt-BR"/>
        </w:rPr>
      </w:pPr>
      <w:r w:rsidRPr="00031881">
        <w:rPr>
          <w:szCs w:val="24"/>
          <w:lang w:val="pt-BR"/>
        </w:rPr>
        <w:t xml:space="preserve">O Pagamento </w:t>
      </w:r>
      <w:r w:rsidRPr="003F345B">
        <w:rPr>
          <w:szCs w:val="24"/>
          <w:lang w:val="pt-BR"/>
        </w:rPr>
        <w:t xml:space="preserve">por Serviço Ambiental é estimado pelo custo de oportunidade a partir do arrendamento da propriedade. O valor médio por </w:t>
      </w:r>
      <w:r w:rsidR="00B06348" w:rsidRPr="003F345B">
        <w:rPr>
          <w:szCs w:val="24"/>
          <w:lang w:val="pt-BR"/>
        </w:rPr>
        <w:t xml:space="preserve">10.000m² </w:t>
      </w:r>
      <w:r w:rsidRPr="003F345B">
        <w:rPr>
          <w:szCs w:val="24"/>
          <w:lang w:val="pt-BR"/>
        </w:rPr>
        <w:t xml:space="preserve">da terra nua de “Preservação da </w:t>
      </w:r>
      <w:r w:rsidRPr="003F345B">
        <w:rPr>
          <w:szCs w:val="24"/>
          <w:lang w:val="pt-BR"/>
        </w:rPr>
        <w:lastRenderedPageBreak/>
        <w:t xml:space="preserve">Fauna ou Flora” equivale a </w:t>
      </w:r>
      <w:r w:rsidR="00D32281" w:rsidRPr="003F345B">
        <w:rPr>
          <w:szCs w:val="24"/>
          <w:lang w:val="pt-BR"/>
        </w:rPr>
        <w:t>US$1.189,8</w:t>
      </w:r>
      <w:r w:rsidR="003B23C0" w:rsidRPr="003F345B">
        <w:rPr>
          <w:szCs w:val="24"/>
          <w:lang w:val="pt-BR"/>
        </w:rPr>
        <w:t>1</w:t>
      </w:r>
      <w:r w:rsidR="003B23C0" w:rsidRPr="003F345B">
        <w:rPr>
          <w:rStyle w:val="Refdenotaderodap"/>
          <w:szCs w:val="24"/>
          <w:lang w:val="pt-BR"/>
        </w:rPr>
        <w:footnoteReference w:id="2"/>
      </w:r>
      <w:r w:rsidRPr="003F345B">
        <w:rPr>
          <w:szCs w:val="24"/>
          <w:lang w:val="pt-BR"/>
        </w:rPr>
        <w:t xml:space="preserve">; aplica-se o percentual de 15% e divide-se pelo período de 3 anos, obtendo-se </w:t>
      </w:r>
      <w:r w:rsidR="00021BAA" w:rsidRPr="003F345B">
        <w:rPr>
          <w:szCs w:val="24"/>
          <w:lang w:val="pt-BR"/>
        </w:rPr>
        <w:t>US</w:t>
      </w:r>
      <w:r w:rsidRPr="003F345B">
        <w:rPr>
          <w:szCs w:val="24"/>
          <w:lang w:val="pt-BR"/>
        </w:rPr>
        <w:t>$</w:t>
      </w:r>
      <w:r w:rsidR="00021BAA" w:rsidRPr="003F345B">
        <w:rPr>
          <w:szCs w:val="24"/>
          <w:lang w:val="pt-BR"/>
        </w:rPr>
        <w:t>59,49</w:t>
      </w:r>
      <w:r w:rsidRPr="003F345B">
        <w:rPr>
          <w:szCs w:val="24"/>
          <w:lang w:val="pt-BR"/>
        </w:rPr>
        <w:t>/</w:t>
      </w:r>
      <w:r w:rsidR="00021BAA" w:rsidRPr="003F345B">
        <w:rPr>
          <w:szCs w:val="24"/>
          <w:lang w:val="pt-BR"/>
        </w:rPr>
        <w:t>10.000m²</w:t>
      </w:r>
      <w:r w:rsidRPr="003F345B">
        <w:rPr>
          <w:szCs w:val="24"/>
          <w:lang w:val="pt-BR"/>
        </w:rPr>
        <w:t>/ano como</w:t>
      </w:r>
      <w:r w:rsidRPr="00031881">
        <w:rPr>
          <w:szCs w:val="24"/>
          <w:lang w:val="pt-BR"/>
        </w:rPr>
        <w:t xml:space="preserve"> remuneração ao proprietário rural</w:t>
      </w:r>
      <w:r w:rsidR="00B54916">
        <w:rPr>
          <w:szCs w:val="24"/>
          <w:lang w:val="pt-BR"/>
        </w:rPr>
        <w:t>, equação 4</w:t>
      </w:r>
      <w:r w:rsidRPr="00031881">
        <w:rPr>
          <w:szCs w:val="24"/>
          <w:lang w:val="pt-BR"/>
        </w:rPr>
        <w:t>;</w:t>
      </w:r>
    </w:p>
    <w:p w14:paraId="559F757B" w14:textId="77777777" w:rsidR="00614661" w:rsidRPr="00614661" w:rsidRDefault="00614661" w:rsidP="00614661">
      <w:pPr>
        <w:pStyle w:val="PargrafodaLista"/>
        <w:spacing w:after="120"/>
        <w:ind w:left="284"/>
        <w:contextualSpacing w:val="0"/>
        <w:rPr>
          <w:szCs w:val="24"/>
          <w:lang w:val="pt-BR"/>
        </w:rPr>
      </w:pPr>
    </w:p>
    <w:p w14:paraId="2F016068" w14:textId="5772F3AF" w:rsidR="004D0D9A" w:rsidRPr="00614661" w:rsidRDefault="00F222B6" w:rsidP="00614661">
      <w:pPr>
        <w:spacing w:after="120"/>
        <w:rPr>
          <w:szCs w:val="24"/>
          <w:lang w:val="pt-BR"/>
        </w:rPr>
      </w:pPr>
      <m:oMath>
        <m:r>
          <w:rPr>
            <w:rFonts w:ascii="Cambria Math" w:hAnsi="Cambria Math" w:cs="Arial"/>
            <w:sz w:val="20"/>
          </w:rPr>
          <m:t xml:space="preserve">PSA </m:t>
        </m:r>
        <m:d>
          <m:dPr>
            <m:ctrlPr>
              <w:rPr>
                <w:rFonts w:ascii="Cambria Math" w:hAnsi="Cambria Math" w:cs="Arial"/>
                <w:i/>
                <w:sz w:val="20"/>
              </w:rPr>
            </m:ctrlPr>
          </m:dPr>
          <m:e>
            <m:f>
              <m:fPr>
                <m:ctrlPr>
                  <w:rPr>
                    <w:rFonts w:ascii="Cambria Math" w:hAnsi="Cambria Math" w:cs="Arial"/>
                    <w:i/>
                    <w:sz w:val="20"/>
                  </w:rPr>
                </m:ctrlPr>
              </m:fPr>
              <m:num>
                <m:f>
                  <m:fPr>
                    <m:ctrlPr>
                      <w:rPr>
                        <w:rFonts w:ascii="Cambria Math" w:hAnsi="Cambria Math" w:cs="Arial"/>
                        <w:i/>
                        <w:sz w:val="20"/>
                      </w:rPr>
                    </m:ctrlPr>
                  </m:fPr>
                  <m:num>
                    <m:r>
                      <w:rPr>
                        <w:rFonts w:ascii="Cambria Math" w:hAnsi="Cambria Math" w:cs="Arial"/>
                        <w:sz w:val="20"/>
                      </w:rPr>
                      <m:t>US$</m:t>
                    </m:r>
                  </m:num>
                  <m:den>
                    <m:r>
                      <w:rPr>
                        <w:rFonts w:ascii="Cambria Math" w:hAnsi="Cambria Math" w:cs="Arial"/>
                        <w:sz w:val="20"/>
                      </w:rPr>
                      <m:t>10.000m²</m:t>
                    </m:r>
                  </m:den>
                </m:f>
              </m:num>
              <m:den>
                <m:r>
                  <w:rPr>
                    <w:rFonts w:ascii="Cambria Math" w:hAnsi="Cambria Math" w:cs="Arial"/>
                    <w:sz w:val="20"/>
                  </w:rPr>
                  <m:t>ano</m:t>
                </m:r>
              </m:den>
            </m:f>
          </m:e>
        </m:d>
        <m:r>
          <w:rPr>
            <w:rFonts w:ascii="Cambria Math" w:hAnsi="Cambria Math" w:cs="Arial"/>
            <w:sz w:val="20"/>
          </w:rPr>
          <m:t>=US$1.189,81×</m:t>
        </m:r>
        <m:f>
          <m:fPr>
            <m:ctrlPr>
              <w:rPr>
                <w:rFonts w:ascii="Cambria Math" w:hAnsi="Cambria Math" w:cs="Arial"/>
                <w:i/>
                <w:sz w:val="20"/>
              </w:rPr>
            </m:ctrlPr>
          </m:fPr>
          <m:num>
            <m:r>
              <w:rPr>
                <w:rFonts w:ascii="Cambria Math" w:hAnsi="Cambria Math" w:cs="Arial"/>
                <w:sz w:val="20"/>
              </w:rPr>
              <m:t>0,15</m:t>
            </m:r>
          </m:num>
          <m:den>
            <m:r>
              <w:rPr>
                <w:rFonts w:ascii="Cambria Math" w:hAnsi="Cambria Math" w:cs="Arial"/>
                <w:sz w:val="20"/>
              </w:rPr>
              <m:t>3</m:t>
            </m:r>
          </m:den>
        </m:f>
        <m:r>
          <w:rPr>
            <w:rFonts w:ascii="Cambria Math" w:hAnsi="Cambria Math" w:cs="Arial"/>
            <w:sz w:val="20"/>
          </w:rPr>
          <m:t xml:space="preserve">          </m:t>
        </m:r>
      </m:oMath>
      <w:r w:rsidR="00614661" w:rsidRPr="00614661">
        <w:rPr>
          <w:rFonts w:ascii="Arial" w:hAnsi="Arial" w:cs="Arial"/>
          <w:sz w:val="20"/>
        </w:rPr>
        <w:t xml:space="preserve">                                                                                                 </w:t>
      </w:r>
      <w:r w:rsidR="00614661">
        <w:rPr>
          <w:rFonts w:ascii="Arial" w:hAnsi="Arial" w:cs="Arial"/>
          <w:sz w:val="20"/>
        </w:rPr>
        <w:t xml:space="preserve">    </w:t>
      </w:r>
      <w:r w:rsidR="00614661" w:rsidRPr="00614661">
        <w:rPr>
          <w:rFonts w:ascii="Arial" w:hAnsi="Arial" w:cs="Arial"/>
          <w:sz w:val="20"/>
        </w:rPr>
        <w:t xml:space="preserve"> (4)</w:t>
      </w:r>
    </w:p>
    <w:p w14:paraId="67835C25" w14:textId="686F5D29" w:rsidR="00F222B6" w:rsidRPr="000D08CC" w:rsidRDefault="00F222B6" w:rsidP="004D0D9A">
      <w:pPr>
        <w:spacing w:after="120"/>
        <w:ind w:firstLine="644"/>
        <w:jc w:val="left"/>
        <w:rPr>
          <w:rFonts w:ascii="Arial" w:hAnsi="Arial" w:cs="Arial"/>
          <w:sz w:val="20"/>
        </w:rPr>
      </w:pPr>
      <m:oMathPara>
        <m:oMathParaPr>
          <m:jc m:val="left"/>
        </m:oMathParaPr>
        <m:oMath>
          <m:r>
            <w:rPr>
              <w:rFonts w:ascii="Cambria Math" w:hAnsi="Cambria Math" w:cs="Arial"/>
              <w:sz w:val="20"/>
            </w:rPr>
            <m:t xml:space="preserve">PSA (US$/10.000m²/ano)=US$59,49 </m:t>
          </m:r>
        </m:oMath>
      </m:oMathPara>
    </w:p>
    <w:p w14:paraId="33238EF2" w14:textId="77777777" w:rsidR="00F90B7F" w:rsidRPr="00382F69" w:rsidRDefault="00F90B7F" w:rsidP="00F90B7F">
      <w:pPr>
        <w:spacing w:after="120"/>
        <w:ind w:firstLine="284"/>
        <w:rPr>
          <w:szCs w:val="24"/>
        </w:rPr>
      </w:pPr>
    </w:p>
    <w:p w14:paraId="0772486A" w14:textId="63E84913" w:rsidR="00031881" w:rsidRPr="00031881" w:rsidRDefault="00F222B6" w:rsidP="00F90B7F">
      <w:pPr>
        <w:pStyle w:val="PargrafodaLista"/>
        <w:numPr>
          <w:ilvl w:val="0"/>
          <w:numId w:val="15"/>
        </w:numPr>
        <w:spacing w:after="120"/>
        <w:ind w:left="0" w:firstLine="284"/>
        <w:contextualSpacing w:val="0"/>
        <w:rPr>
          <w:szCs w:val="24"/>
          <w:lang w:val="pt-BR"/>
        </w:rPr>
      </w:pPr>
      <w:r w:rsidRPr="00031881">
        <w:rPr>
          <w:szCs w:val="24"/>
          <w:lang w:val="pt-BR"/>
        </w:rPr>
        <w:t xml:space="preserve">A diferença entre receita potencial e PSA resulta em </w:t>
      </w:r>
      <w:r w:rsidRPr="003F345B">
        <w:rPr>
          <w:szCs w:val="24"/>
          <w:lang w:val="pt-BR"/>
        </w:rPr>
        <w:t>-</w:t>
      </w:r>
      <w:r w:rsidR="003F345B" w:rsidRPr="003F345B">
        <w:rPr>
          <w:szCs w:val="24"/>
          <w:lang w:val="pt-BR"/>
        </w:rPr>
        <w:t>US</w:t>
      </w:r>
      <w:r w:rsidRPr="003F345B">
        <w:rPr>
          <w:szCs w:val="24"/>
          <w:lang w:val="pt-BR"/>
        </w:rPr>
        <w:t>$</w:t>
      </w:r>
      <w:r w:rsidR="003F345B" w:rsidRPr="003F345B">
        <w:rPr>
          <w:szCs w:val="24"/>
          <w:lang w:val="pt-BR"/>
        </w:rPr>
        <w:t>17,36</w:t>
      </w:r>
      <w:r w:rsidRPr="003F345B">
        <w:rPr>
          <w:szCs w:val="24"/>
          <w:lang w:val="pt-BR"/>
        </w:rPr>
        <w:t>/</w:t>
      </w:r>
      <w:r w:rsidR="003F345B" w:rsidRPr="003F345B">
        <w:rPr>
          <w:szCs w:val="24"/>
          <w:lang w:val="pt-BR"/>
        </w:rPr>
        <w:t>10.000m²</w:t>
      </w:r>
      <w:r w:rsidRPr="003F345B">
        <w:rPr>
          <w:szCs w:val="24"/>
          <w:lang w:val="pt-BR"/>
        </w:rPr>
        <w:t>/ano. C</w:t>
      </w:r>
      <w:r w:rsidRPr="00031881">
        <w:rPr>
          <w:szCs w:val="24"/>
          <w:lang w:val="pt-BR"/>
        </w:rPr>
        <w:t>aso esse valor fosse positivo, essa diferença seria destinada às Prefeituras Municipais onde estão localizadas essas propriedades para financiar ações vinculadas ao combate às mudanças climáticas. O critério de rateio entre os municípios seria a quantidade de área preservada. Como, pela parametrização atual, o valor residual é negativo, essa diferença seria coberta pela concessão de títulos verdes pelo Governo Federal aos proprietários rurais como complementação do PSA (conforme previsão pela Lei 14.119/2021).</w:t>
      </w:r>
    </w:p>
    <w:p w14:paraId="039784B0"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 xml:space="preserve">Vale destacar que, recentemente, o Brasil regulamentou seu mercado de carbono pelo Decreto Nº 11.075 de 19 de maio de 2022, o que pode impulsionar o valor da tonelada, deixando o balanço supracitado ainda mais rentável. </w:t>
      </w:r>
    </w:p>
    <w:p w14:paraId="66CA0E61"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A compensação de carbono ainda traz consigo outros benefícios para as empresas que investem, como, por exemplo, a possibilidade de atração de investimentos e linhas de crédito que tem critérios de sustentabilidade e ESG. Outro importante fator é a agregação de valor aos produtos e serviços por permitir uma imagem “mais sustentável” da companhia, o que traz maior aceitação por parte dos consumidores, especialmente das novas gerações, conforme já abordado neste artigo.</w:t>
      </w:r>
    </w:p>
    <w:p w14:paraId="70969326" w14:textId="0D7E2F4B"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 xml:space="preserve">Em 2020, a cobertura vegetal natural nos 82 municípios analisados somou cerca de </w:t>
      </w:r>
      <w:r w:rsidR="009317EF">
        <w:rPr>
          <w:rStyle w:val="normaltextrun"/>
          <w:lang w:val="pt-BR"/>
        </w:rPr>
        <w:t>24,9</w:t>
      </w:r>
      <w:r w:rsidR="00893A7A">
        <w:rPr>
          <w:rStyle w:val="normaltextrun"/>
          <w:lang w:val="pt-BR"/>
        </w:rPr>
        <w:t>6 bilhões de m²,</w:t>
      </w:r>
      <w:r w:rsidRPr="00D633B6">
        <w:rPr>
          <w:rStyle w:val="normaltextrun"/>
          <w:lang w:val="pt-BR"/>
        </w:rPr>
        <w:t xml:space="preserve"> tendo atingido um máximo de </w:t>
      </w:r>
      <w:r w:rsidR="00AA1AC7">
        <w:rPr>
          <w:rStyle w:val="normaltextrun"/>
          <w:lang w:val="pt-BR"/>
        </w:rPr>
        <w:t>29,92 bilhões de m²</w:t>
      </w:r>
      <w:r w:rsidRPr="00D633B6">
        <w:rPr>
          <w:rStyle w:val="normaltextrun"/>
          <w:lang w:val="pt-BR"/>
        </w:rPr>
        <w:t xml:space="preserve"> no ano de 1987. Aplicando-se a modelagem financeira para cálculo do PSA para o ano de 2020, tem-se um montante de PSA potencial </w:t>
      </w:r>
      <w:r w:rsidRPr="00313F07">
        <w:rPr>
          <w:rStyle w:val="normaltextrun"/>
          <w:lang w:val="pt-BR"/>
        </w:rPr>
        <w:t xml:space="preserve">de </w:t>
      </w:r>
      <w:r w:rsidR="00A3746C" w:rsidRPr="00313F07">
        <w:rPr>
          <w:rStyle w:val="normaltextrun"/>
          <w:lang w:val="pt-BR"/>
        </w:rPr>
        <w:t>US$ 148.4</w:t>
      </w:r>
      <w:r w:rsidR="00313F07" w:rsidRPr="00313F07">
        <w:rPr>
          <w:rStyle w:val="normaltextrun"/>
          <w:lang w:val="pt-BR"/>
        </w:rPr>
        <w:t>8</w:t>
      </w:r>
      <w:r w:rsidR="00A3746C" w:rsidRPr="00313F07">
        <w:rPr>
          <w:rStyle w:val="normaltextrun"/>
          <w:lang w:val="pt-BR"/>
        </w:rPr>
        <w:t>1</w:t>
      </w:r>
      <w:r w:rsidR="00313F07" w:rsidRPr="00313F07">
        <w:rPr>
          <w:rStyle w:val="normaltextrun"/>
          <w:lang w:val="pt-BR"/>
        </w:rPr>
        <w:t>.962,79</w:t>
      </w:r>
      <w:r w:rsidR="00A3746C" w:rsidRPr="00313F07">
        <w:rPr>
          <w:rStyle w:val="normaltextrun"/>
          <w:lang w:val="pt-BR"/>
        </w:rPr>
        <w:t xml:space="preserve"> </w:t>
      </w:r>
      <w:r w:rsidRPr="00D633B6">
        <w:rPr>
          <w:rStyle w:val="normaltextrun"/>
          <w:lang w:val="pt-BR"/>
        </w:rPr>
        <w:t>caso toda a área seja considerada eletiva para o Fundo. Pelo Gráfico 1, pode-se notar a tendência de redução da cobertura vegetal natural ao longo da série histórica, bem como do PSA potencial associado a esse dado.</w:t>
      </w:r>
      <w:bookmarkStart w:id="1" w:name="_Ref110462160"/>
    </w:p>
    <w:p w14:paraId="68E4AECB" w14:textId="77777777" w:rsidR="00E84CB2" w:rsidRPr="00D633B6" w:rsidRDefault="00E84CB2" w:rsidP="00F90B7F">
      <w:pPr>
        <w:suppressAutoHyphens/>
        <w:spacing w:after="120"/>
        <w:ind w:firstLine="284"/>
        <w:mirrorIndents/>
        <w:textAlignment w:val="baseline"/>
        <w:rPr>
          <w:rStyle w:val="normaltextrun"/>
          <w:lang w:val="pt-BR"/>
        </w:rPr>
      </w:pPr>
      <w:bookmarkStart w:id="2" w:name="_GoBack"/>
      <w:bookmarkEnd w:id="2"/>
    </w:p>
    <w:bookmarkEnd w:id="1"/>
    <w:p w14:paraId="64598B1E" w14:textId="0BAACE49" w:rsidR="00F222B6" w:rsidRPr="00C76D57" w:rsidRDefault="00553EE8" w:rsidP="00E84CB2">
      <w:pPr>
        <w:spacing w:afterLines="120" w:after="288"/>
        <w:ind w:firstLine="284"/>
        <w:jc w:val="center"/>
        <w:rPr>
          <w:szCs w:val="24"/>
        </w:rPr>
      </w:pPr>
      <w:r>
        <w:rPr>
          <w:noProof/>
        </w:rPr>
        <w:lastRenderedPageBreak/>
        <w:drawing>
          <wp:inline distT="0" distB="0" distL="0" distR="0" wp14:anchorId="32B890B3" wp14:editId="6C54996B">
            <wp:extent cx="5760720" cy="2498725"/>
            <wp:effectExtent l="0" t="0" r="11430" b="15875"/>
            <wp:docPr id="1" name="Gráfico 1">
              <a:extLst xmlns:a="http://schemas.openxmlformats.org/drawingml/2006/main">
                <a:ext uri="{FF2B5EF4-FFF2-40B4-BE49-F238E27FC236}">
                  <a16:creationId xmlns:a16="http://schemas.microsoft.com/office/drawing/2014/main" id="{DDEB0E7B-9834-4790-AFE9-D36FB01EC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3AE6B9" w14:textId="138BDEB3" w:rsidR="00F222B6" w:rsidRPr="00D633B6" w:rsidRDefault="00B2088B" w:rsidP="00E84CB2">
      <w:pPr>
        <w:spacing w:afterLines="120" w:after="288"/>
        <w:ind w:firstLine="284"/>
        <w:jc w:val="center"/>
        <w:rPr>
          <w:b/>
          <w:bCs/>
          <w:sz w:val="20"/>
          <w:lang w:val="pt-BR"/>
        </w:rPr>
      </w:pPr>
      <w:r>
        <w:rPr>
          <w:b/>
          <w:bCs/>
          <w:sz w:val="20"/>
          <w:lang w:val="pt-BR"/>
        </w:rPr>
        <w:t>Figura 2</w:t>
      </w:r>
      <w:r w:rsidR="00E84CB2" w:rsidRPr="00D633B6">
        <w:rPr>
          <w:b/>
          <w:bCs/>
          <w:sz w:val="20"/>
          <w:lang w:val="pt-BR"/>
        </w:rPr>
        <w:t xml:space="preserve">: Cobertura vegetal natural e PSA potencial. </w:t>
      </w:r>
      <w:r w:rsidR="00F90B7F">
        <w:rPr>
          <w:b/>
          <w:bCs/>
          <w:sz w:val="20"/>
          <w:lang w:val="pt-BR"/>
        </w:rPr>
        <w:t xml:space="preserve"> </w:t>
      </w:r>
      <w:r w:rsidR="00F222B6" w:rsidRPr="00D633B6">
        <w:rPr>
          <w:b/>
          <w:bCs/>
          <w:sz w:val="20"/>
          <w:lang w:val="pt-BR"/>
        </w:rPr>
        <w:t xml:space="preserve">Fonte: </w:t>
      </w:r>
      <w:proofErr w:type="spellStart"/>
      <w:r w:rsidR="00614661" w:rsidRPr="769158B9">
        <w:rPr>
          <w:b/>
          <w:bCs/>
          <w:color w:val="000000" w:themeColor="text1"/>
          <w:sz w:val="20"/>
        </w:rPr>
        <w:t>Elaborado</w:t>
      </w:r>
      <w:proofErr w:type="spellEnd"/>
      <w:r w:rsidR="00614661" w:rsidRPr="769158B9">
        <w:rPr>
          <w:b/>
          <w:bCs/>
          <w:color w:val="000000" w:themeColor="text1"/>
          <w:sz w:val="20"/>
        </w:rPr>
        <w:t xml:space="preserve"> </w:t>
      </w:r>
      <w:proofErr w:type="spellStart"/>
      <w:r w:rsidR="00614661" w:rsidRPr="769158B9">
        <w:rPr>
          <w:b/>
          <w:bCs/>
          <w:color w:val="000000" w:themeColor="text1"/>
          <w:sz w:val="20"/>
        </w:rPr>
        <w:t>pelos</w:t>
      </w:r>
      <w:proofErr w:type="spellEnd"/>
      <w:r w:rsidR="00614661" w:rsidRPr="769158B9">
        <w:rPr>
          <w:b/>
          <w:bCs/>
          <w:color w:val="000000" w:themeColor="text1"/>
          <w:sz w:val="20"/>
        </w:rPr>
        <w:t xml:space="preserve"> </w:t>
      </w:r>
      <w:proofErr w:type="spellStart"/>
      <w:r w:rsidR="00614661" w:rsidRPr="769158B9">
        <w:rPr>
          <w:b/>
          <w:bCs/>
          <w:color w:val="000000" w:themeColor="text1"/>
          <w:sz w:val="20"/>
        </w:rPr>
        <w:t>autores</w:t>
      </w:r>
      <w:proofErr w:type="spellEnd"/>
      <w:r w:rsidR="00B21CFA">
        <w:rPr>
          <w:b/>
          <w:bCs/>
          <w:color w:val="000000" w:themeColor="text1"/>
          <w:sz w:val="20"/>
        </w:rPr>
        <w:t xml:space="preserve"> com base </w:t>
      </w:r>
      <w:proofErr w:type="spellStart"/>
      <w:r w:rsidR="00B21CFA">
        <w:rPr>
          <w:b/>
          <w:bCs/>
          <w:color w:val="000000" w:themeColor="text1"/>
          <w:sz w:val="20"/>
        </w:rPr>
        <w:t>em</w:t>
      </w:r>
      <w:proofErr w:type="spellEnd"/>
      <w:r w:rsidR="00B21CFA">
        <w:rPr>
          <w:b/>
          <w:bCs/>
          <w:color w:val="000000" w:themeColor="text1"/>
          <w:sz w:val="20"/>
        </w:rPr>
        <w:t xml:space="preserve"> MAPBIOMAS, 2022</w:t>
      </w:r>
      <w:r w:rsidR="00F222B6" w:rsidRPr="00D633B6">
        <w:rPr>
          <w:b/>
          <w:bCs/>
          <w:sz w:val="20"/>
          <w:lang w:val="pt-BR"/>
        </w:rPr>
        <w:t>.</w:t>
      </w:r>
    </w:p>
    <w:p w14:paraId="6D543366" w14:textId="2C78587D"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 xml:space="preserve">Considerando o montante de cobertura vegetal no início e no final da série histórica, observa-se uma redução total de </w:t>
      </w:r>
      <w:r w:rsidR="00AB6E8F">
        <w:rPr>
          <w:rStyle w:val="normaltextrun"/>
          <w:lang w:val="pt-BR"/>
        </w:rPr>
        <w:t>4,74 bilhões de m².</w:t>
      </w:r>
      <w:r w:rsidRPr="00D633B6">
        <w:rPr>
          <w:rStyle w:val="normaltextrun"/>
          <w:lang w:val="pt-BR"/>
        </w:rPr>
        <w:t xml:space="preserve"> Com isso, deixou-se de ser pago aos proprietários rurais cerca </w:t>
      </w:r>
      <w:r w:rsidRPr="00143B5E">
        <w:rPr>
          <w:rStyle w:val="normaltextrun"/>
          <w:lang w:val="pt-BR"/>
        </w:rPr>
        <w:t>de</w:t>
      </w:r>
      <w:r w:rsidR="00143B5E" w:rsidRPr="00143B5E">
        <w:rPr>
          <w:rStyle w:val="normaltextrun"/>
          <w:lang w:val="pt-BR"/>
        </w:rPr>
        <w:t xml:space="preserve"> US$2</w:t>
      </w:r>
      <w:r w:rsidR="00113042">
        <w:rPr>
          <w:rStyle w:val="normaltextrun"/>
          <w:lang w:val="pt-BR"/>
        </w:rPr>
        <w:t>8</w:t>
      </w:r>
      <w:r w:rsidR="00143B5E" w:rsidRPr="00143B5E">
        <w:rPr>
          <w:rStyle w:val="normaltextrun"/>
          <w:lang w:val="pt-BR"/>
        </w:rPr>
        <w:t>,1</w:t>
      </w:r>
      <w:r w:rsidR="00113042">
        <w:rPr>
          <w:rStyle w:val="normaltextrun"/>
          <w:lang w:val="pt-BR"/>
        </w:rPr>
        <w:t>9</w:t>
      </w:r>
      <w:r w:rsidR="00143B5E" w:rsidRPr="00143B5E">
        <w:rPr>
          <w:rStyle w:val="normaltextrun"/>
          <w:lang w:val="pt-BR"/>
        </w:rPr>
        <w:t xml:space="preserve"> milhões</w:t>
      </w:r>
      <w:r w:rsidRPr="00143B5E">
        <w:rPr>
          <w:rStyle w:val="normaltextrun"/>
          <w:lang w:val="pt-BR"/>
        </w:rPr>
        <w:t xml:space="preserve"> </w:t>
      </w:r>
      <w:r w:rsidRPr="00D633B6">
        <w:rPr>
          <w:rStyle w:val="normaltextrun"/>
          <w:lang w:val="pt-BR"/>
        </w:rPr>
        <w:t>por ano pela preservação de áreas que ao longo do tempo foram transformadas. Esses municípios poderiam fazer parte do fundo caso optassem por recuperar estas áreas e preservá-las. Assim, o gráfico tenderia a voltar a crescer em termos de cobertura vegetal, contribuindo para a amenização das mudanças climáticas, melhoria do conforto térmico, preservação da biodiversidade e todos os fatores associados ao aumento de áreas verdes urbanas e rurais.</w:t>
      </w:r>
    </w:p>
    <w:p w14:paraId="5244C2D8"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Todos os resultados de cálculo de cobertura vegetal e PSA potencial por município foram organizados e podem ser geridos por meio de plataforma digital</w:t>
      </w:r>
      <w:r w:rsidRPr="0030588B">
        <w:rPr>
          <w:rStyle w:val="normaltextrun"/>
          <w:vertAlign w:val="superscript"/>
        </w:rPr>
        <w:footnoteReference w:id="3"/>
      </w:r>
      <w:r w:rsidRPr="00D633B6">
        <w:rPr>
          <w:rStyle w:val="normaltextrun"/>
          <w:lang w:val="pt-BR"/>
        </w:rPr>
        <w:t xml:space="preserve">. </w:t>
      </w:r>
    </w:p>
    <w:p w14:paraId="32F3BCCD"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As empresas do agronegócio também poderiam enxergar esta iniciativa como uma oportunidade para uma parcela de suas propriedades, uma vez que, receber pela preservação de uma área simplifica o processo de aproveitamento do solo. Além disso, sabe-se que as atividades agropecuárias demandam grandes investimentos com retorno no médio/longo prazo, configurando-se, portanto, como atividades de maior risco. Assim, alocar uma parte de sua propriedade para preservação não deixará de gerar receita, incorrerá em baixo risco, podendo, ainda, gerar externalidades positivas para a atividade agropecuária, como a preservação de nascentes, recarga de lençol freático, manutenção do microclima da região, dentre outros.</w:t>
      </w:r>
    </w:p>
    <w:p w14:paraId="4B9EC044" w14:textId="77777777" w:rsidR="00F222B6" w:rsidRPr="00D633B6" w:rsidRDefault="00F222B6" w:rsidP="00F90B7F">
      <w:pPr>
        <w:suppressAutoHyphens/>
        <w:spacing w:after="120"/>
        <w:ind w:firstLine="284"/>
        <w:mirrorIndents/>
        <w:textAlignment w:val="baseline"/>
        <w:rPr>
          <w:rStyle w:val="normaltextrun"/>
          <w:lang w:val="pt-BR"/>
        </w:rPr>
      </w:pPr>
      <w:r w:rsidRPr="00D633B6">
        <w:rPr>
          <w:rStyle w:val="normaltextrun"/>
          <w:lang w:val="pt-BR"/>
        </w:rPr>
        <w:t xml:space="preserve">É claro que, regressar ao cenário representado no ano de 1985 é uma realidade remota, pois o uso do solo também precisa acomodar a expansão urbana e as atividades humanas que, inerentemente, transformam a sua utilização. O fundo desenvolvido representa uma </w:t>
      </w:r>
      <w:r w:rsidRPr="00D633B6">
        <w:rPr>
          <w:rStyle w:val="normaltextrun"/>
          <w:lang w:val="pt-BR"/>
        </w:rPr>
        <w:lastRenderedPageBreak/>
        <w:t xml:space="preserve">oportunidade para os municípios vulneráveis obterem recursos financeiros com destinação específica para ações de adaptação às mudanças climáticas. </w:t>
      </w:r>
    </w:p>
    <w:p w14:paraId="5888A30B" w14:textId="549900E2" w:rsidR="00F222B6" w:rsidRPr="00D9651F" w:rsidRDefault="00F222B6" w:rsidP="001031C3">
      <w:pPr>
        <w:pStyle w:val="Ttulo1"/>
        <w:numPr>
          <w:ilvl w:val="0"/>
          <w:numId w:val="18"/>
        </w:numPr>
        <w:rPr>
          <w:rFonts w:ascii="Times New Roman" w:hAnsi="Times New Roman"/>
          <w:sz w:val="24"/>
          <w:szCs w:val="24"/>
          <w:lang w:val="pt-BR"/>
        </w:rPr>
      </w:pPr>
      <w:r w:rsidRPr="00D9651F">
        <w:rPr>
          <w:rFonts w:ascii="Times New Roman" w:hAnsi="Times New Roman"/>
          <w:sz w:val="24"/>
          <w:szCs w:val="24"/>
          <w:lang w:val="pt-BR"/>
        </w:rPr>
        <w:t>Considerações finais</w:t>
      </w:r>
    </w:p>
    <w:p w14:paraId="3D3C83E8" w14:textId="52B9D8BB" w:rsidR="00A350CB" w:rsidRPr="00D633B6" w:rsidRDefault="00A350CB" w:rsidP="00F90B7F">
      <w:pPr>
        <w:suppressAutoHyphens/>
        <w:spacing w:after="120"/>
        <w:ind w:firstLine="284"/>
        <w:mirrorIndents/>
        <w:textAlignment w:val="baseline"/>
        <w:rPr>
          <w:rStyle w:val="normaltextrun"/>
          <w:lang w:val="pt-BR"/>
        </w:rPr>
      </w:pPr>
      <w:r w:rsidRPr="00D633B6">
        <w:rPr>
          <w:rStyle w:val="normaltextrun"/>
          <w:lang w:val="pt-BR"/>
        </w:rPr>
        <w:t xml:space="preserve">A estratégia de remuneração pelo PSA a proprietários rurais e de destinação do valor residual do Fundo Remunera Verde aos municípios em extrema vulnerabilidade climática tende a ser efetiva para reverter os efeitos perversos da maior emissão de poluentes em um cenário de baixa renda, conforme prediz a Curva Ambiental de Kuznets (GROSSMAN; KRUEGER, 1995). Como o IMVC leva em consideração a renda </w:t>
      </w:r>
      <w:r w:rsidRPr="00954329">
        <w:rPr>
          <w:rStyle w:val="normaltextrun"/>
          <w:i/>
          <w:iCs/>
          <w:lang w:val="pt-BR"/>
        </w:rPr>
        <w:t>per capita</w:t>
      </w:r>
      <w:r w:rsidRPr="00D633B6">
        <w:rPr>
          <w:rStyle w:val="normaltextrun"/>
          <w:lang w:val="pt-BR"/>
        </w:rPr>
        <w:t xml:space="preserve"> municipal como critério para compor a capacidade de adaptação às mudanças climáticas, a priorização desses municípios com extrema vulnerabilidade associada à lógica da preservação remunerada e baseada no custo de oportunidade pode se converter em premissa viável para o desenvolvimento sustentável.</w:t>
      </w:r>
    </w:p>
    <w:p w14:paraId="559D3E69" w14:textId="66E766CB" w:rsidR="00A350CB" w:rsidRPr="00D633B6" w:rsidRDefault="00DB32F8" w:rsidP="00F90B7F">
      <w:pPr>
        <w:suppressAutoHyphens/>
        <w:spacing w:after="120"/>
        <w:ind w:firstLine="284"/>
        <w:mirrorIndents/>
        <w:textAlignment w:val="baseline"/>
        <w:rPr>
          <w:rStyle w:val="normaltextrun"/>
          <w:lang w:val="pt-BR"/>
        </w:rPr>
      </w:pPr>
      <w:r>
        <w:rPr>
          <w:rStyle w:val="normaltextrun"/>
          <w:lang w:val="pt-BR"/>
        </w:rPr>
        <w:t>Além disso, a</w:t>
      </w:r>
      <w:r w:rsidR="00A350CB" w:rsidRPr="00D633B6">
        <w:rPr>
          <w:rStyle w:val="normaltextrun"/>
          <w:lang w:val="pt-BR"/>
        </w:rPr>
        <w:t xml:space="preserve"> oportunidade também é vantajosa para os empreendimentos que buscam ingressar no mercado de carbono. O mercado externo de créditos de carbono também é um grande </w:t>
      </w:r>
      <w:r w:rsidR="00DC0248">
        <w:rPr>
          <w:rStyle w:val="normaltextrun"/>
          <w:lang w:val="pt-BR"/>
        </w:rPr>
        <w:t>ator</w:t>
      </w:r>
      <w:r w:rsidR="00A350CB" w:rsidRPr="00D633B6">
        <w:rPr>
          <w:rStyle w:val="normaltextrun"/>
          <w:lang w:val="pt-BR"/>
        </w:rPr>
        <w:t xml:space="preserve">, pois mira nos países que ainda têm grandes áreas preservadas e com potencial de preservação por estarem esgotando seus recursos naturais e suas formas de compensação. Segundo a </w:t>
      </w:r>
      <w:proofErr w:type="spellStart"/>
      <w:r w:rsidR="00A350CB" w:rsidRPr="00C57B87">
        <w:rPr>
          <w:rStyle w:val="normaltextrun"/>
          <w:i/>
          <w:iCs/>
          <w:lang w:val="pt-BR"/>
        </w:rPr>
        <w:t>International</w:t>
      </w:r>
      <w:proofErr w:type="spellEnd"/>
      <w:r w:rsidR="00A350CB" w:rsidRPr="00C57B87">
        <w:rPr>
          <w:rStyle w:val="normaltextrun"/>
          <w:i/>
          <w:iCs/>
          <w:lang w:val="pt-BR"/>
        </w:rPr>
        <w:t xml:space="preserve"> </w:t>
      </w:r>
      <w:proofErr w:type="spellStart"/>
      <w:r w:rsidR="00A350CB" w:rsidRPr="00C57B87">
        <w:rPr>
          <w:rStyle w:val="normaltextrun"/>
          <w:i/>
          <w:iCs/>
          <w:lang w:val="pt-BR"/>
        </w:rPr>
        <w:t>Chamber</w:t>
      </w:r>
      <w:proofErr w:type="spellEnd"/>
      <w:r w:rsidR="00A350CB" w:rsidRPr="00C57B87">
        <w:rPr>
          <w:rStyle w:val="normaltextrun"/>
          <w:i/>
          <w:iCs/>
          <w:lang w:val="pt-BR"/>
        </w:rPr>
        <w:t xml:space="preserve"> </w:t>
      </w:r>
      <w:proofErr w:type="spellStart"/>
      <w:r w:rsidR="00A350CB" w:rsidRPr="00C57B87">
        <w:rPr>
          <w:rStyle w:val="normaltextrun"/>
          <w:i/>
          <w:iCs/>
          <w:lang w:val="pt-BR"/>
        </w:rPr>
        <w:t>of</w:t>
      </w:r>
      <w:proofErr w:type="spellEnd"/>
      <w:r w:rsidR="00A350CB" w:rsidRPr="00C57B87">
        <w:rPr>
          <w:rStyle w:val="normaltextrun"/>
          <w:i/>
          <w:iCs/>
          <w:lang w:val="pt-BR"/>
        </w:rPr>
        <w:t xml:space="preserve"> </w:t>
      </w:r>
      <w:proofErr w:type="spellStart"/>
      <w:r w:rsidR="00A350CB" w:rsidRPr="00C57B87">
        <w:rPr>
          <w:rStyle w:val="normaltextrun"/>
          <w:i/>
          <w:iCs/>
          <w:lang w:val="pt-BR"/>
        </w:rPr>
        <w:t>Commerce</w:t>
      </w:r>
      <w:proofErr w:type="spellEnd"/>
      <w:r w:rsidR="00A350CB" w:rsidRPr="00D633B6">
        <w:rPr>
          <w:rStyle w:val="normaltextrun"/>
          <w:lang w:val="pt-BR"/>
        </w:rPr>
        <w:t xml:space="preserve">, o Brasil tem um potencial de cobrir de 2 a 22% do mercado global com seu mercado regulado, podendo gerar </w:t>
      </w:r>
      <w:r w:rsidR="00A350CB" w:rsidRPr="004A08BF">
        <w:rPr>
          <w:rStyle w:val="normaltextrun"/>
          <w:lang w:val="pt-BR"/>
        </w:rPr>
        <w:t xml:space="preserve">até </w:t>
      </w:r>
      <w:r w:rsidR="004A08BF" w:rsidRPr="004A08BF">
        <w:rPr>
          <w:rStyle w:val="normaltextrun"/>
          <w:lang w:val="pt-BR"/>
        </w:rPr>
        <w:t xml:space="preserve">cerca </w:t>
      </w:r>
      <w:r w:rsidR="00BB6A10">
        <w:rPr>
          <w:rStyle w:val="normaltextrun"/>
          <w:lang w:val="pt-BR"/>
        </w:rPr>
        <w:t xml:space="preserve">de </w:t>
      </w:r>
      <w:r w:rsidR="004A08BF" w:rsidRPr="004A08BF">
        <w:rPr>
          <w:rStyle w:val="normaltextrun"/>
          <w:lang w:val="pt-BR"/>
        </w:rPr>
        <w:t xml:space="preserve">19 bilhões de dólares </w:t>
      </w:r>
      <w:r w:rsidR="00A350CB" w:rsidRPr="00D633B6">
        <w:rPr>
          <w:rStyle w:val="normaltextrun"/>
          <w:lang w:val="pt-BR"/>
        </w:rPr>
        <w:t>até 2030 (IPCC, 2022).</w:t>
      </w:r>
    </w:p>
    <w:p w14:paraId="2A837492" w14:textId="073731DF" w:rsidR="00A0235D" w:rsidRDefault="003A7AE7" w:rsidP="00F90B7F">
      <w:pPr>
        <w:suppressAutoHyphens/>
        <w:spacing w:after="120"/>
        <w:ind w:firstLine="284"/>
        <w:mirrorIndents/>
        <w:textAlignment w:val="baseline"/>
        <w:rPr>
          <w:rStyle w:val="normaltextrun"/>
          <w:lang w:val="pt-BR"/>
        </w:rPr>
      </w:pPr>
      <w:r>
        <w:rPr>
          <w:rStyle w:val="normaltextrun"/>
          <w:lang w:val="pt-BR"/>
        </w:rPr>
        <w:t>Diante desse contexto, o</w:t>
      </w:r>
      <w:r w:rsidR="00A350CB" w:rsidRPr="00D633B6">
        <w:rPr>
          <w:rStyle w:val="normaltextrun"/>
          <w:lang w:val="pt-BR"/>
        </w:rPr>
        <w:t xml:space="preserve"> Fundo Remunera Verde é uma </w:t>
      </w:r>
      <w:r w:rsidR="00DD474B">
        <w:rPr>
          <w:rStyle w:val="normaltextrun"/>
          <w:lang w:val="pt-BR"/>
        </w:rPr>
        <w:t>possível solução</w:t>
      </w:r>
      <w:r w:rsidR="00A350CB" w:rsidRPr="00D633B6">
        <w:rPr>
          <w:rStyle w:val="normaltextrun"/>
          <w:lang w:val="pt-BR"/>
        </w:rPr>
        <w:t xml:space="preserve"> para empresas que encontram dificuldade em compensar suas emissões através das iniciativas mais complexas ou ainda que não possuem a oportunidade de preservação de áreas verdes em seus próprios terrenos, em detrimento do espaço necessário para acomodar suas atividades, especialmente as industriais.</w:t>
      </w:r>
    </w:p>
    <w:p w14:paraId="101BD0DF" w14:textId="77777777" w:rsidR="00A0235D" w:rsidRPr="00D633B6" w:rsidRDefault="00A0235D" w:rsidP="00F90B7F">
      <w:pPr>
        <w:suppressAutoHyphens/>
        <w:spacing w:after="120"/>
        <w:ind w:firstLine="284"/>
        <w:mirrorIndents/>
        <w:textAlignment w:val="baseline"/>
        <w:rPr>
          <w:rStyle w:val="normaltextrun"/>
          <w:lang w:val="pt-BR"/>
        </w:rPr>
      </w:pPr>
      <w:r w:rsidRPr="00D633B6">
        <w:rPr>
          <w:rStyle w:val="normaltextrun"/>
          <w:lang w:val="pt-BR"/>
        </w:rPr>
        <w:t>A sustentabilidade corporativa aliada às finanças verdes e motivadas por agendas como os Objetivos do Desenvolvimento Sustentável, os pactos pela redução de Gases de Efeito Estufa, dentre outros, se apresentam como as estratégias viáveis para o desenvolvimento sustentável do planeta. E as empresas podem ser os protagonistas desta mudança, pois conseguem mobilizar investimento e capital em grande montante se comparado com outras esferas da sociedade.</w:t>
      </w:r>
    </w:p>
    <w:p w14:paraId="6525428B" w14:textId="3929BD61" w:rsidR="000F4F57" w:rsidRDefault="00AF7D85" w:rsidP="00F90B7F">
      <w:pPr>
        <w:suppressAutoHyphens/>
        <w:spacing w:after="120"/>
        <w:ind w:firstLine="284"/>
        <w:mirrorIndents/>
        <w:textAlignment w:val="baseline"/>
        <w:rPr>
          <w:rStyle w:val="normaltextrun"/>
          <w:lang w:val="pt-BR"/>
        </w:rPr>
      </w:pPr>
      <w:r>
        <w:rPr>
          <w:rStyle w:val="normaltextrun"/>
          <w:lang w:val="pt-BR"/>
        </w:rPr>
        <w:t>Em suma, o</w:t>
      </w:r>
      <w:r w:rsidR="00A0235D" w:rsidRPr="769158B9">
        <w:rPr>
          <w:rStyle w:val="normaltextrun"/>
          <w:lang w:val="pt-BR"/>
        </w:rPr>
        <w:t xml:space="preserve"> Pagamento por Serviços Ambientais é um mecanismo que pode ser utilizado pelo governo e instituições para alavancar a luta contra as mudanças climáticas, principalmente quando chanceladas por organizações com grande representatividade, tal como os bancos de fomentos e as entidades públicas. O propósito deste artigo foi estruturar um fundo como ferramenta para viabilizar e orquestrar interesses corporativos em crédito de carbono, necessidade de preservação ambiental e fomento a políticas públicas municipais visando a redução da vulnerabilidade às mudanças climáticas.</w:t>
      </w:r>
    </w:p>
    <w:p w14:paraId="66763766" w14:textId="77777777" w:rsidR="00DD72DA" w:rsidRDefault="00DD72DA" w:rsidP="00F90B7F">
      <w:pPr>
        <w:suppressAutoHyphens/>
        <w:spacing w:after="120"/>
        <w:ind w:firstLine="284"/>
        <w:mirrorIndents/>
        <w:textAlignment w:val="baseline"/>
        <w:rPr>
          <w:rStyle w:val="normaltextrun"/>
          <w:lang w:val="pt-BR"/>
        </w:rPr>
      </w:pPr>
    </w:p>
    <w:p w14:paraId="206EE8C6" w14:textId="776A8858" w:rsidR="769158B9" w:rsidRDefault="769158B9">
      <w:r>
        <w:br w:type="page"/>
      </w:r>
    </w:p>
    <w:p w14:paraId="75E9BDED" w14:textId="77777777" w:rsidR="00F222B6" w:rsidRPr="0031023E" w:rsidRDefault="00F222B6" w:rsidP="0031023E">
      <w:pPr>
        <w:pStyle w:val="PargrafodaLista"/>
        <w:spacing w:line="10" w:lineRule="atLeast"/>
        <w:ind w:left="0"/>
        <w:rPr>
          <w:b/>
          <w:color w:val="000000" w:themeColor="text1"/>
          <w:szCs w:val="24"/>
          <w:lang w:val="pt-BR"/>
        </w:rPr>
      </w:pPr>
      <w:r w:rsidRPr="0031023E">
        <w:rPr>
          <w:b/>
          <w:color w:val="000000" w:themeColor="text1"/>
          <w:szCs w:val="24"/>
          <w:lang w:val="pt-BR"/>
        </w:rPr>
        <w:lastRenderedPageBreak/>
        <w:t>Referências bibliográficas</w:t>
      </w:r>
    </w:p>
    <w:p w14:paraId="23281879" w14:textId="77777777" w:rsidR="00F222B6" w:rsidRPr="00D633B6" w:rsidRDefault="00F222B6" w:rsidP="00F222B6">
      <w:pPr>
        <w:rPr>
          <w:szCs w:val="24"/>
          <w:lang w:val="pt-BR"/>
        </w:rPr>
      </w:pPr>
    </w:p>
    <w:p w14:paraId="571DB52F" w14:textId="77777777" w:rsidR="00F222B6" w:rsidRPr="00C76D57" w:rsidRDefault="00F222B6" w:rsidP="00A31750">
      <w:pPr>
        <w:spacing w:after="120"/>
        <w:ind w:left="284" w:right="284"/>
        <w:rPr>
          <w:szCs w:val="24"/>
        </w:rPr>
      </w:pPr>
      <w:r w:rsidRPr="00D633B6">
        <w:rPr>
          <w:szCs w:val="24"/>
          <w:lang w:val="pt-BR"/>
        </w:rPr>
        <w:t xml:space="preserve">BANCO CENTRAL DO BRASIL. </w:t>
      </w:r>
      <w:r w:rsidRPr="00D633B6">
        <w:rPr>
          <w:b/>
          <w:bCs/>
          <w:szCs w:val="24"/>
          <w:lang w:val="pt-BR"/>
        </w:rPr>
        <w:t xml:space="preserve">Focus – Relatório de Mercado. </w:t>
      </w:r>
      <w:r w:rsidRPr="00D633B6">
        <w:rPr>
          <w:szCs w:val="24"/>
          <w:lang w:val="pt-BR"/>
        </w:rPr>
        <w:t xml:space="preserve">Disponível em: </w:t>
      </w:r>
      <w:hyperlink r:id="rId15">
        <w:r w:rsidRPr="00D633B6">
          <w:rPr>
            <w:rStyle w:val="Hyperlink"/>
            <w:szCs w:val="24"/>
            <w:lang w:val="pt-BR"/>
          </w:rPr>
          <w:t>https://www.bcb.gov.br/publicacoes/focus</w:t>
        </w:r>
      </w:hyperlink>
      <w:r w:rsidRPr="00D633B6">
        <w:rPr>
          <w:szCs w:val="24"/>
          <w:lang w:val="pt-BR"/>
        </w:rPr>
        <w:t xml:space="preserve">. </w:t>
      </w:r>
      <w:proofErr w:type="spellStart"/>
      <w:r w:rsidRPr="00C76D57">
        <w:rPr>
          <w:szCs w:val="24"/>
        </w:rPr>
        <w:t>Acesso</w:t>
      </w:r>
      <w:proofErr w:type="spellEnd"/>
      <w:r w:rsidRPr="00C76D57">
        <w:rPr>
          <w:szCs w:val="24"/>
        </w:rPr>
        <w:t xml:space="preserve"> </w:t>
      </w:r>
      <w:proofErr w:type="spellStart"/>
      <w:r w:rsidRPr="00C76D57">
        <w:rPr>
          <w:szCs w:val="24"/>
        </w:rPr>
        <w:t>em</w:t>
      </w:r>
      <w:proofErr w:type="spellEnd"/>
      <w:r w:rsidRPr="00C76D57">
        <w:rPr>
          <w:szCs w:val="24"/>
        </w:rPr>
        <w:t>: 2</w:t>
      </w:r>
      <w:r>
        <w:rPr>
          <w:szCs w:val="24"/>
        </w:rPr>
        <w:t>2</w:t>
      </w:r>
      <w:r w:rsidRPr="00C76D57">
        <w:rPr>
          <w:szCs w:val="24"/>
        </w:rPr>
        <w:t xml:space="preserve"> </w:t>
      </w:r>
      <w:proofErr w:type="spellStart"/>
      <w:r w:rsidRPr="0839FA6A">
        <w:rPr>
          <w:szCs w:val="24"/>
        </w:rPr>
        <w:t>jul.</w:t>
      </w:r>
      <w:proofErr w:type="spellEnd"/>
      <w:r w:rsidRPr="00C76D57">
        <w:rPr>
          <w:szCs w:val="24"/>
        </w:rPr>
        <w:t xml:space="preserve"> 2022.</w:t>
      </w:r>
      <w:r>
        <w:rPr>
          <w:szCs w:val="24"/>
        </w:rPr>
        <w:t xml:space="preserve"> </w:t>
      </w:r>
    </w:p>
    <w:p w14:paraId="29BCA0AC" w14:textId="77777777" w:rsidR="00F222B6" w:rsidRPr="00C76D57" w:rsidRDefault="00F222B6" w:rsidP="00A31750">
      <w:pPr>
        <w:spacing w:after="120"/>
        <w:ind w:left="284" w:right="284"/>
        <w:rPr>
          <w:szCs w:val="24"/>
        </w:rPr>
      </w:pPr>
      <w:r w:rsidRPr="00D633B6">
        <w:rPr>
          <w:szCs w:val="24"/>
          <w:lang w:val="pt-BR"/>
        </w:rPr>
        <w:t xml:space="preserve">BRASIL. Lei nº 4.504 de 30 de novembro de 1964. </w:t>
      </w:r>
      <w:r w:rsidRPr="00D633B6">
        <w:rPr>
          <w:b/>
          <w:bCs/>
          <w:szCs w:val="24"/>
          <w:lang w:val="pt-BR"/>
        </w:rPr>
        <w:t>Dispõe sobre o Estatuto da Terra, e dá outras providências.</w:t>
      </w:r>
      <w:r w:rsidRPr="00D633B6">
        <w:rPr>
          <w:szCs w:val="24"/>
          <w:lang w:val="pt-BR"/>
        </w:rPr>
        <w:t xml:space="preserve"> Disponível em: </w:t>
      </w:r>
      <w:hyperlink r:id="rId16">
        <w:r w:rsidRPr="00D633B6">
          <w:rPr>
            <w:rStyle w:val="Hyperlink"/>
            <w:szCs w:val="24"/>
            <w:lang w:val="pt-BR"/>
          </w:rPr>
          <w:t>http://www.planalto.gov.br/ccivil_03/leis/l4504.htm</w:t>
        </w:r>
      </w:hyperlink>
      <w:r w:rsidRPr="00D633B6">
        <w:rPr>
          <w:szCs w:val="24"/>
          <w:lang w:val="pt-BR"/>
        </w:rPr>
        <w:t xml:space="preserve">. </w:t>
      </w:r>
      <w:proofErr w:type="spellStart"/>
      <w:r w:rsidRPr="00C76D57">
        <w:rPr>
          <w:szCs w:val="24"/>
        </w:rPr>
        <w:t>Acesso</w:t>
      </w:r>
      <w:proofErr w:type="spellEnd"/>
      <w:r w:rsidRPr="00C76D57">
        <w:rPr>
          <w:szCs w:val="24"/>
        </w:rPr>
        <w:t xml:space="preserve"> </w:t>
      </w:r>
      <w:proofErr w:type="spellStart"/>
      <w:r w:rsidRPr="00C76D57">
        <w:rPr>
          <w:szCs w:val="24"/>
        </w:rPr>
        <w:t>em</w:t>
      </w:r>
      <w:proofErr w:type="spellEnd"/>
      <w:r w:rsidRPr="00C76D57">
        <w:rPr>
          <w:szCs w:val="24"/>
        </w:rPr>
        <w:t xml:space="preserve">: 23 </w:t>
      </w:r>
      <w:proofErr w:type="spellStart"/>
      <w:r w:rsidRPr="0839FA6A">
        <w:rPr>
          <w:szCs w:val="24"/>
        </w:rPr>
        <w:t>jul.</w:t>
      </w:r>
      <w:proofErr w:type="spellEnd"/>
      <w:r w:rsidRPr="00C76D57">
        <w:rPr>
          <w:szCs w:val="24"/>
        </w:rPr>
        <w:t xml:space="preserve"> 2022.</w:t>
      </w:r>
    </w:p>
    <w:p w14:paraId="446C9CBC" w14:textId="77777777" w:rsidR="00F222B6" w:rsidRPr="00C76D57" w:rsidRDefault="00F222B6" w:rsidP="00A31750">
      <w:pPr>
        <w:spacing w:after="120"/>
        <w:ind w:left="284" w:right="284"/>
        <w:rPr>
          <w:szCs w:val="24"/>
        </w:rPr>
      </w:pPr>
      <w:r w:rsidRPr="00D633B6">
        <w:rPr>
          <w:szCs w:val="24"/>
          <w:lang w:val="pt-BR"/>
        </w:rPr>
        <w:t>BRASIL. Lei nº 11.443 de 5 de janeiro de 2007.</w:t>
      </w:r>
      <w:r w:rsidRPr="00D633B6">
        <w:rPr>
          <w:b/>
          <w:bCs/>
          <w:szCs w:val="24"/>
          <w:lang w:val="pt-BR"/>
        </w:rPr>
        <w:t xml:space="preserve"> Dá nova redação aos </w:t>
      </w:r>
      <w:proofErr w:type="spellStart"/>
      <w:r w:rsidRPr="00D633B6">
        <w:rPr>
          <w:b/>
          <w:bCs/>
          <w:szCs w:val="24"/>
          <w:lang w:val="pt-BR"/>
        </w:rPr>
        <w:t>arts</w:t>
      </w:r>
      <w:proofErr w:type="spellEnd"/>
      <w:r w:rsidRPr="00D633B6">
        <w:rPr>
          <w:b/>
          <w:bCs/>
          <w:szCs w:val="24"/>
          <w:lang w:val="pt-BR"/>
        </w:rPr>
        <w:t>. 95 e 96 da Lei no 4.504, de 30 de novembro de 1964, que dispõe sobre o Estatuto da Terra.</w:t>
      </w:r>
      <w:r w:rsidRPr="00D633B6">
        <w:rPr>
          <w:szCs w:val="24"/>
          <w:lang w:val="pt-BR"/>
        </w:rPr>
        <w:t xml:space="preserve"> Disponível em: </w:t>
      </w:r>
      <w:hyperlink r:id="rId17">
        <w:r w:rsidRPr="00D633B6">
          <w:rPr>
            <w:rStyle w:val="Hyperlink"/>
            <w:szCs w:val="24"/>
            <w:lang w:val="pt-BR"/>
          </w:rPr>
          <w:t>http://www.planalto.gov.br/ccivil_03/_ato2007-2010/2007/lei/l11443.htm</w:t>
        </w:r>
      </w:hyperlink>
      <w:r w:rsidRPr="00D633B6">
        <w:rPr>
          <w:szCs w:val="24"/>
          <w:lang w:val="pt-BR"/>
        </w:rPr>
        <w:t xml:space="preserve">. </w:t>
      </w:r>
      <w:proofErr w:type="spellStart"/>
      <w:r w:rsidRPr="00C76D57">
        <w:rPr>
          <w:szCs w:val="24"/>
        </w:rPr>
        <w:t>Acesso</w:t>
      </w:r>
      <w:proofErr w:type="spellEnd"/>
      <w:r w:rsidRPr="00C76D57">
        <w:rPr>
          <w:szCs w:val="24"/>
        </w:rPr>
        <w:t xml:space="preserve"> </w:t>
      </w:r>
      <w:proofErr w:type="spellStart"/>
      <w:r w:rsidRPr="00C76D57">
        <w:rPr>
          <w:szCs w:val="24"/>
        </w:rPr>
        <w:t>em</w:t>
      </w:r>
      <w:proofErr w:type="spellEnd"/>
      <w:r w:rsidRPr="00C76D57">
        <w:rPr>
          <w:szCs w:val="24"/>
        </w:rPr>
        <w:t xml:space="preserve">: 23 </w:t>
      </w:r>
      <w:proofErr w:type="spellStart"/>
      <w:r w:rsidRPr="0839FA6A">
        <w:rPr>
          <w:szCs w:val="24"/>
        </w:rPr>
        <w:t>jul.</w:t>
      </w:r>
      <w:proofErr w:type="spellEnd"/>
      <w:r w:rsidRPr="00C76D57">
        <w:rPr>
          <w:szCs w:val="24"/>
        </w:rPr>
        <w:t xml:space="preserve"> 2022.</w:t>
      </w:r>
    </w:p>
    <w:p w14:paraId="15C59F42" w14:textId="77777777" w:rsidR="00F222B6" w:rsidRPr="00D633B6" w:rsidRDefault="00F222B6" w:rsidP="00A31750">
      <w:pPr>
        <w:spacing w:after="120"/>
        <w:ind w:left="284" w:right="284"/>
        <w:rPr>
          <w:szCs w:val="24"/>
          <w:lang w:val="pt-BR"/>
        </w:rPr>
      </w:pPr>
      <w:r w:rsidRPr="00D633B6">
        <w:rPr>
          <w:szCs w:val="24"/>
          <w:lang w:val="pt-BR"/>
        </w:rPr>
        <w:t xml:space="preserve">BRASIL. Lei nº 12.512 de 14 de outubro de 2011. </w:t>
      </w:r>
      <w:r w:rsidRPr="00D633B6">
        <w:rPr>
          <w:b/>
          <w:bCs/>
          <w:szCs w:val="24"/>
          <w:lang w:val="pt-BR"/>
        </w:rPr>
        <w:t xml:space="preserve">Institui o Programa de Apoio à Conservação Ambiental e o Programa de Fomento às Atividades Produtivas Rurais. </w:t>
      </w:r>
      <w:r w:rsidRPr="00D633B6">
        <w:rPr>
          <w:szCs w:val="24"/>
          <w:lang w:val="pt-BR"/>
        </w:rPr>
        <w:t xml:space="preserve">Disponível em: </w:t>
      </w:r>
      <w:hyperlink r:id="rId18">
        <w:r w:rsidRPr="00D633B6">
          <w:rPr>
            <w:rStyle w:val="Hyperlink"/>
            <w:szCs w:val="24"/>
            <w:lang w:val="pt-BR"/>
          </w:rPr>
          <w:t>http://www.planalto.gov.br/ccivil_03/_ato2011-2014/2011/Lei/L12512.htm</w:t>
        </w:r>
      </w:hyperlink>
      <w:r w:rsidRPr="00D633B6">
        <w:rPr>
          <w:szCs w:val="24"/>
          <w:lang w:val="pt-BR"/>
        </w:rPr>
        <w:t>. Acesso em: 23 jul. 2022.</w:t>
      </w:r>
    </w:p>
    <w:p w14:paraId="597B5AFA" w14:textId="77777777" w:rsidR="00F222B6" w:rsidRPr="008247D9" w:rsidRDefault="00F222B6" w:rsidP="00A31750">
      <w:pPr>
        <w:spacing w:after="120"/>
        <w:ind w:left="284" w:right="284"/>
        <w:rPr>
          <w:szCs w:val="24"/>
        </w:rPr>
      </w:pPr>
      <w:r w:rsidRPr="00D633B6">
        <w:rPr>
          <w:szCs w:val="24"/>
          <w:lang w:val="pt-BR"/>
        </w:rPr>
        <w:t xml:space="preserve">BRASIL. Programa Floresta +. Disponível em: </w:t>
      </w:r>
      <w:hyperlink r:id="rId19" w:history="1">
        <w:r w:rsidRPr="00D633B6">
          <w:rPr>
            <w:rStyle w:val="Hyperlink"/>
            <w:szCs w:val="24"/>
            <w:lang w:val="pt-BR"/>
          </w:rPr>
          <w:t>https://www.gov.br/mma/pt-br/assuntos/servicosambientais/florestamais</w:t>
        </w:r>
      </w:hyperlink>
      <w:r w:rsidRPr="00D633B6">
        <w:rPr>
          <w:szCs w:val="24"/>
          <w:lang w:val="pt-BR"/>
        </w:rPr>
        <w:t xml:space="preserve">. </w:t>
      </w:r>
      <w:proofErr w:type="spellStart"/>
      <w:r w:rsidRPr="46CE810C">
        <w:rPr>
          <w:szCs w:val="24"/>
        </w:rPr>
        <w:t>Acesso</w:t>
      </w:r>
      <w:proofErr w:type="spellEnd"/>
      <w:r w:rsidRPr="46CE810C">
        <w:rPr>
          <w:szCs w:val="24"/>
        </w:rPr>
        <w:t xml:space="preserve"> </w:t>
      </w:r>
      <w:proofErr w:type="spellStart"/>
      <w:r w:rsidRPr="46CE810C">
        <w:rPr>
          <w:szCs w:val="24"/>
        </w:rPr>
        <w:t>em</w:t>
      </w:r>
      <w:proofErr w:type="spellEnd"/>
      <w:r w:rsidRPr="46CE810C">
        <w:rPr>
          <w:szCs w:val="24"/>
        </w:rPr>
        <w:t xml:space="preserve">: 23 </w:t>
      </w:r>
      <w:proofErr w:type="spellStart"/>
      <w:r w:rsidRPr="46CE810C">
        <w:rPr>
          <w:szCs w:val="24"/>
        </w:rPr>
        <w:t>jul.</w:t>
      </w:r>
      <w:proofErr w:type="spellEnd"/>
      <w:r w:rsidRPr="46CE810C">
        <w:rPr>
          <w:szCs w:val="24"/>
        </w:rPr>
        <w:t xml:space="preserve"> 2022.</w:t>
      </w:r>
    </w:p>
    <w:p w14:paraId="6C5E04E8" w14:textId="77777777" w:rsidR="00F222B6" w:rsidRPr="00D633B6" w:rsidRDefault="00F222B6" w:rsidP="16137B5A">
      <w:pPr>
        <w:spacing w:after="120"/>
        <w:ind w:left="284" w:right="284"/>
        <w:rPr>
          <w:lang w:val="pt-BR"/>
        </w:rPr>
      </w:pPr>
      <w:r w:rsidRPr="16137B5A">
        <w:rPr>
          <w:lang w:val="pt-BR"/>
        </w:rPr>
        <w:t xml:space="preserve">BRASIL. Lei nº 14.119 de 13 de janeiro de 2021. </w:t>
      </w:r>
      <w:r w:rsidRPr="16137B5A">
        <w:rPr>
          <w:b/>
          <w:bCs/>
          <w:lang w:val="pt-BR"/>
        </w:rPr>
        <w:t>Institui a Política Nacional de Pagamento por Serviços Ambientais; e altera as Leis nº 8.212, de 24 de julho de 1991, 8.629, de 25 de fevereiro de 1993, e 6.015, de 31 de dezembro de 1973, para adequá-las à nova política.</w:t>
      </w:r>
      <w:r w:rsidRPr="16137B5A">
        <w:rPr>
          <w:lang w:val="pt-BR"/>
        </w:rPr>
        <w:t xml:space="preserve"> Disponível em:</w:t>
      </w:r>
      <w:r w:rsidRPr="16137B5A">
        <w:rPr>
          <w:color w:val="0000FF"/>
          <w:szCs w:val="24"/>
          <w:u w:val="single"/>
          <w:lang w:val="pt-BR"/>
        </w:rPr>
        <w:t xml:space="preserve"> https://legislacao.presidencia.gov.br/atos/?tipo=LEI&amp;numero=14119&amp;ano=2021&amp;ato=303MTR61UMZpWT33e</w:t>
      </w:r>
      <w:r w:rsidRPr="16137B5A">
        <w:rPr>
          <w:lang w:val="pt-BR"/>
        </w:rPr>
        <w:t>. Acesso em: 23 jul. 2022.</w:t>
      </w:r>
    </w:p>
    <w:p w14:paraId="6DEF1B2F" w14:textId="77777777" w:rsidR="00F222B6" w:rsidRPr="00C76D57" w:rsidRDefault="00F222B6" w:rsidP="00A31750">
      <w:pPr>
        <w:spacing w:after="120"/>
        <w:ind w:left="284" w:right="284"/>
        <w:rPr>
          <w:szCs w:val="24"/>
        </w:rPr>
      </w:pPr>
      <w:r w:rsidRPr="00D633B6">
        <w:rPr>
          <w:szCs w:val="24"/>
          <w:lang w:val="pt-BR"/>
        </w:rPr>
        <w:t xml:space="preserve">COALIZÃO BRASIL. </w:t>
      </w:r>
      <w:r w:rsidRPr="00D633B6">
        <w:rPr>
          <w:b/>
          <w:bCs/>
          <w:szCs w:val="24"/>
          <w:lang w:val="pt-BR"/>
        </w:rPr>
        <w:t>Reflorestamento com espécies nativas: Estudo de casos, viabilidade econômica e benefícios ambientais.</w:t>
      </w:r>
      <w:r w:rsidRPr="00D633B6">
        <w:rPr>
          <w:szCs w:val="24"/>
          <w:lang w:val="pt-BR"/>
        </w:rPr>
        <w:t xml:space="preserve"> Disponível em:  </w:t>
      </w:r>
      <w:hyperlink r:id="rId20">
        <w:r w:rsidRPr="00D633B6">
          <w:rPr>
            <w:rStyle w:val="Hyperlink"/>
            <w:szCs w:val="24"/>
            <w:lang w:val="pt-BR"/>
          </w:rPr>
          <w:t>https://www.coalizaobr.com.br/home/phocadownload/2021/Reflorestamento-com-especies-nativas-estudo-de-casos.pdf</w:t>
        </w:r>
      </w:hyperlink>
      <w:r w:rsidRPr="00D633B6">
        <w:rPr>
          <w:szCs w:val="24"/>
          <w:lang w:val="pt-BR"/>
        </w:rPr>
        <w:t xml:space="preserve">. </w:t>
      </w:r>
      <w:proofErr w:type="spellStart"/>
      <w:r w:rsidRPr="00C76D57">
        <w:rPr>
          <w:szCs w:val="24"/>
        </w:rPr>
        <w:t>Acesso</w:t>
      </w:r>
      <w:proofErr w:type="spellEnd"/>
      <w:r w:rsidRPr="00C76D57">
        <w:rPr>
          <w:szCs w:val="24"/>
        </w:rPr>
        <w:t xml:space="preserve"> </w:t>
      </w:r>
      <w:proofErr w:type="spellStart"/>
      <w:r w:rsidRPr="00C76D57">
        <w:rPr>
          <w:szCs w:val="24"/>
        </w:rPr>
        <w:t>em</w:t>
      </w:r>
      <w:proofErr w:type="spellEnd"/>
      <w:r w:rsidRPr="00C76D57">
        <w:rPr>
          <w:szCs w:val="24"/>
        </w:rPr>
        <w:t xml:space="preserve">: 22 </w:t>
      </w:r>
      <w:proofErr w:type="spellStart"/>
      <w:r w:rsidRPr="0839FA6A">
        <w:rPr>
          <w:szCs w:val="24"/>
        </w:rPr>
        <w:t>jul.</w:t>
      </w:r>
      <w:proofErr w:type="spellEnd"/>
      <w:r w:rsidRPr="00C76D57">
        <w:rPr>
          <w:szCs w:val="24"/>
        </w:rPr>
        <w:t xml:space="preserve"> 2022.</w:t>
      </w:r>
    </w:p>
    <w:p w14:paraId="08F2D14A" w14:textId="77777777" w:rsidR="00F222B6" w:rsidRPr="00D633B6" w:rsidRDefault="00F222B6" w:rsidP="00A31750">
      <w:pPr>
        <w:spacing w:after="120"/>
        <w:ind w:left="284" w:right="284"/>
        <w:rPr>
          <w:szCs w:val="24"/>
          <w:lang w:val="pt-BR"/>
        </w:rPr>
      </w:pPr>
      <w:r w:rsidRPr="00D633B6">
        <w:rPr>
          <w:szCs w:val="24"/>
          <w:lang w:val="pt-BR"/>
        </w:rPr>
        <w:t xml:space="preserve">COELHO, N. R.; GOMES, A. S.; CASSANO, C. R. Como se paga pelo serviço ambiental hídrico? Uma revisão das experiências brasileiras. </w:t>
      </w:r>
      <w:r w:rsidRPr="00D633B6">
        <w:rPr>
          <w:b/>
          <w:bCs/>
          <w:szCs w:val="24"/>
          <w:lang w:val="pt-BR"/>
        </w:rPr>
        <w:t xml:space="preserve">Desenvolvimento e Meio Ambiente. </w:t>
      </w:r>
      <w:r w:rsidRPr="00D633B6">
        <w:rPr>
          <w:szCs w:val="24"/>
          <w:lang w:val="pt-BR"/>
        </w:rPr>
        <w:t>Curitiba: V. 56, p. 139-157, jan./jun. 2021.</w:t>
      </w:r>
    </w:p>
    <w:p w14:paraId="5C78C88B" w14:textId="77777777" w:rsidR="00F222B6" w:rsidRPr="00D633B6" w:rsidRDefault="00F222B6" w:rsidP="00A31750">
      <w:pPr>
        <w:spacing w:after="120"/>
        <w:ind w:left="284" w:right="284"/>
        <w:rPr>
          <w:szCs w:val="24"/>
          <w:lang w:val="pt-BR"/>
        </w:rPr>
      </w:pPr>
      <w:r w:rsidRPr="00D633B6">
        <w:rPr>
          <w:szCs w:val="24"/>
          <w:lang w:val="pt-BR"/>
        </w:rPr>
        <w:t xml:space="preserve">EMATER-MG. Empresa de Assistência Técnica e Extensão Rural do Estado de Minas Gerais. </w:t>
      </w:r>
      <w:r w:rsidRPr="00D633B6">
        <w:rPr>
          <w:b/>
          <w:bCs/>
          <w:szCs w:val="24"/>
          <w:lang w:val="pt-BR"/>
        </w:rPr>
        <w:t xml:space="preserve">Valor de Terra Nua (VTN). </w:t>
      </w:r>
      <w:r w:rsidRPr="00D633B6">
        <w:rPr>
          <w:szCs w:val="24"/>
          <w:lang w:val="pt-BR"/>
        </w:rPr>
        <w:t xml:space="preserve">Disponível em: </w:t>
      </w:r>
      <w:hyperlink r:id="rId21">
        <w:r w:rsidRPr="00D633B6">
          <w:rPr>
            <w:rStyle w:val="Hyperlink"/>
            <w:szCs w:val="24"/>
            <w:lang w:val="pt-BR"/>
          </w:rPr>
          <w:t>https://www.emater.mg.gov.br/portal.do?flagweb=novosite_pagina_interna&amp;id=19167</w:t>
        </w:r>
      </w:hyperlink>
      <w:r w:rsidRPr="00D633B6">
        <w:rPr>
          <w:szCs w:val="24"/>
          <w:lang w:val="pt-BR"/>
        </w:rPr>
        <w:t>. Acesso em: 22 jul. 2022.</w:t>
      </w:r>
    </w:p>
    <w:p w14:paraId="6E73398C" w14:textId="77777777" w:rsidR="00F222B6" w:rsidRPr="00D633B6" w:rsidRDefault="00F222B6" w:rsidP="16137B5A">
      <w:pPr>
        <w:spacing w:after="120"/>
        <w:ind w:left="284" w:right="284"/>
        <w:rPr>
          <w:lang w:val="pt-BR"/>
        </w:rPr>
      </w:pPr>
      <w:r w:rsidRPr="16137B5A">
        <w:rPr>
          <w:lang w:val="pt-BR"/>
        </w:rPr>
        <w:t xml:space="preserve">FEAM, Fundação Estadual do Meio Ambiente. Clima Gerais, 2022. Página inicial. Disponível em: </w:t>
      </w:r>
      <w:r w:rsidRPr="16137B5A">
        <w:rPr>
          <w:color w:val="0000FF"/>
          <w:szCs w:val="24"/>
          <w:u w:val="single"/>
          <w:lang w:val="pt-BR"/>
        </w:rPr>
        <w:t>clima-gerais.meioambiente.mg.gov.br/vulnerabilidade-territorial</w:t>
      </w:r>
      <w:r w:rsidRPr="16137B5A">
        <w:rPr>
          <w:lang w:val="pt-BR"/>
        </w:rPr>
        <w:t>. Acesso em 01 ago. 2022.</w:t>
      </w:r>
    </w:p>
    <w:p w14:paraId="5573AFC3" w14:textId="77777777" w:rsidR="00F222B6" w:rsidRPr="00D633B6" w:rsidRDefault="00F222B6" w:rsidP="00A31750">
      <w:pPr>
        <w:spacing w:after="120"/>
        <w:ind w:left="284" w:right="284"/>
        <w:rPr>
          <w:szCs w:val="24"/>
          <w:lang w:val="pt-BR"/>
        </w:rPr>
      </w:pPr>
      <w:r w:rsidRPr="00D633B6">
        <w:rPr>
          <w:szCs w:val="24"/>
          <w:lang w:val="pt-BR"/>
        </w:rPr>
        <w:t xml:space="preserve">FEAM, Fundação Estadual do Meio Ambiente. </w:t>
      </w:r>
      <w:r w:rsidRPr="00D633B6">
        <w:rPr>
          <w:b/>
          <w:bCs/>
          <w:szCs w:val="24"/>
          <w:lang w:val="pt-BR"/>
        </w:rPr>
        <w:t>Estudo de vulnerabilidade regional às mudanças climáticas de Minas Gerais</w:t>
      </w:r>
      <w:r w:rsidRPr="00D633B6">
        <w:rPr>
          <w:szCs w:val="24"/>
          <w:lang w:val="pt-BR"/>
        </w:rPr>
        <w:t xml:space="preserve">. Belo Horizonte, 2014. Disponível em: </w:t>
      </w:r>
      <w:hyperlink r:id="rId22">
        <w:r w:rsidRPr="00D633B6">
          <w:rPr>
            <w:rStyle w:val="Hyperlink"/>
            <w:rFonts w:eastAsia="Calibri"/>
            <w:szCs w:val="24"/>
            <w:lang w:val="pt-BR"/>
          </w:rPr>
          <w:t>http://pemc.meioambiente.mg.gov.br/images/ConteudoArquivos/Diagnostico/AdaptacaoAsMudancasClimaticas/1pemc_estudo_vulnerabilidade_regional_ficha_catalografica.pdf.mg.gov.br</w:t>
        </w:r>
      </w:hyperlink>
      <w:r w:rsidRPr="00D633B6">
        <w:rPr>
          <w:rFonts w:eastAsia="Calibri"/>
          <w:szCs w:val="24"/>
          <w:lang w:val="pt-BR"/>
        </w:rPr>
        <w:t>). Acesso em: 27 jul. 2022.</w:t>
      </w:r>
    </w:p>
    <w:p w14:paraId="497ED1BE" w14:textId="77777777" w:rsidR="00F222B6" w:rsidRDefault="00F222B6" w:rsidP="00A31750">
      <w:pPr>
        <w:spacing w:after="120"/>
        <w:ind w:left="284" w:right="284"/>
        <w:rPr>
          <w:szCs w:val="24"/>
        </w:rPr>
      </w:pPr>
      <w:r w:rsidRPr="00B92033">
        <w:rPr>
          <w:szCs w:val="24"/>
        </w:rPr>
        <w:lastRenderedPageBreak/>
        <w:t>GROSSMAN, G; KRUEGER A. Economic Growth and the Environment. </w:t>
      </w:r>
      <w:r w:rsidRPr="00B92033">
        <w:rPr>
          <w:b/>
          <w:bCs/>
          <w:szCs w:val="24"/>
        </w:rPr>
        <w:t>Quarterly Journal of Economics</w:t>
      </w:r>
      <w:r w:rsidRPr="00B92033">
        <w:rPr>
          <w:szCs w:val="24"/>
        </w:rPr>
        <w:t>, v.110, n.2, p.353-377, 1995.</w:t>
      </w:r>
    </w:p>
    <w:p w14:paraId="214154FF" w14:textId="77777777" w:rsidR="00F222B6" w:rsidRPr="00D633B6" w:rsidRDefault="00F222B6" w:rsidP="16137B5A">
      <w:pPr>
        <w:spacing w:after="120"/>
        <w:ind w:left="284" w:right="284"/>
        <w:rPr>
          <w:lang w:val="pt-BR"/>
        </w:rPr>
      </w:pPr>
      <w:r w:rsidRPr="16137B5A">
        <w:rPr>
          <w:lang w:val="pt-BR"/>
        </w:rPr>
        <w:t xml:space="preserve">IEF, Instituto Estadual de Florestas. </w:t>
      </w:r>
      <w:r w:rsidRPr="16137B5A">
        <w:rPr>
          <w:b/>
          <w:bCs/>
          <w:lang w:val="pt-BR"/>
        </w:rPr>
        <w:t xml:space="preserve">Áreas prioritárias: estratégias para a conservação da biodiversidade e dos ecossistemas de Minas Gerais. </w:t>
      </w:r>
      <w:r w:rsidRPr="16137B5A">
        <w:rPr>
          <w:lang w:val="pt-BR"/>
        </w:rPr>
        <w:t xml:space="preserve">Belo Horizonte, 2021. Disponível em: </w:t>
      </w:r>
      <w:r w:rsidRPr="16137B5A">
        <w:rPr>
          <w:color w:val="0000FF"/>
          <w:szCs w:val="24"/>
          <w:u w:val="single"/>
          <w:lang w:val="pt-BR"/>
        </w:rPr>
        <w:t xml:space="preserve">https://biodiversitas.org.br/wp-content/uploads/2021/10/Relatorio_Areas- </w:t>
      </w:r>
      <w:proofErr w:type="gramStart"/>
      <w:r w:rsidRPr="16137B5A">
        <w:rPr>
          <w:color w:val="0000FF"/>
          <w:szCs w:val="24"/>
          <w:u w:val="single"/>
          <w:lang w:val="pt-BR"/>
        </w:rPr>
        <w:t>Prioritarias2021_PSCRMG</w:t>
      </w:r>
      <w:r w:rsidRPr="16137B5A">
        <w:rPr>
          <w:lang w:val="pt-BR"/>
        </w:rPr>
        <w:t>.pdf .</w:t>
      </w:r>
      <w:proofErr w:type="gramEnd"/>
      <w:r w:rsidRPr="16137B5A">
        <w:rPr>
          <w:lang w:val="pt-BR"/>
        </w:rPr>
        <w:t xml:space="preserve"> Acesso em: 03 ago. 2022.</w:t>
      </w:r>
    </w:p>
    <w:p w14:paraId="0EA97F90" w14:textId="77777777" w:rsidR="00F222B6" w:rsidRPr="00D633B6" w:rsidRDefault="00F222B6" w:rsidP="00A31750">
      <w:pPr>
        <w:spacing w:after="120"/>
        <w:ind w:left="284" w:right="284"/>
        <w:rPr>
          <w:szCs w:val="24"/>
          <w:lang w:val="pt-BR"/>
        </w:rPr>
      </w:pPr>
      <w:r w:rsidRPr="00D633B6">
        <w:rPr>
          <w:szCs w:val="24"/>
          <w:lang w:val="pt-BR"/>
        </w:rPr>
        <w:t xml:space="preserve">INTERNATIONAL CHAMBER OF COMMERCE. </w:t>
      </w:r>
      <w:r w:rsidRPr="00D633B6">
        <w:rPr>
          <w:b/>
          <w:bCs/>
          <w:szCs w:val="24"/>
          <w:lang w:val="pt-BR"/>
        </w:rPr>
        <w:t>Brasil pode ganhar até US$ 100 bi em receitas de crédito de carbono até 2030.</w:t>
      </w:r>
      <w:r w:rsidRPr="00D633B6">
        <w:rPr>
          <w:szCs w:val="24"/>
          <w:lang w:val="pt-BR"/>
        </w:rPr>
        <w:t xml:space="preserve"> Disponível em: </w:t>
      </w:r>
      <w:hyperlink r:id="rId23">
        <w:r w:rsidRPr="00D633B6">
          <w:rPr>
            <w:rStyle w:val="Hyperlink"/>
            <w:szCs w:val="24"/>
            <w:lang w:val="pt-BR"/>
          </w:rPr>
          <w:t>https://www.iccbrasil.org/brasil-pode-ganhar-ate-us-100bi-em-receitas-de-credito-de-carbono-ate-2030/</w:t>
        </w:r>
      </w:hyperlink>
      <w:r w:rsidRPr="00D633B6">
        <w:rPr>
          <w:szCs w:val="24"/>
          <w:lang w:val="pt-BR"/>
        </w:rPr>
        <w:t xml:space="preserve">. Acesso em: 05 ago. 2022. </w:t>
      </w:r>
    </w:p>
    <w:p w14:paraId="178F7C19" w14:textId="77777777" w:rsidR="00F222B6" w:rsidRPr="00D633B6" w:rsidRDefault="00F222B6" w:rsidP="16137B5A">
      <w:pPr>
        <w:spacing w:after="120"/>
        <w:ind w:left="284" w:right="284"/>
        <w:rPr>
          <w:lang w:val="pt-BR"/>
        </w:rPr>
      </w:pPr>
      <w:r w:rsidRPr="16137B5A">
        <w:rPr>
          <w:lang w:val="pt-BR"/>
        </w:rPr>
        <w:t xml:space="preserve">IPCC, Painel Intergovernamental sobre Mudanças Climáticas. </w:t>
      </w:r>
      <w:proofErr w:type="spellStart"/>
      <w:r w:rsidRPr="16137B5A">
        <w:rPr>
          <w:b/>
          <w:bCs/>
          <w:lang w:val="pt-BR"/>
        </w:rPr>
        <w:t>Climate</w:t>
      </w:r>
      <w:proofErr w:type="spellEnd"/>
      <w:r w:rsidRPr="16137B5A">
        <w:rPr>
          <w:b/>
          <w:bCs/>
          <w:lang w:val="pt-BR"/>
        </w:rPr>
        <w:t xml:space="preserve"> </w:t>
      </w:r>
      <w:proofErr w:type="spellStart"/>
      <w:r w:rsidRPr="16137B5A">
        <w:rPr>
          <w:b/>
          <w:bCs/>
          <w:lang w:val="pt-BR"/>
        </w:rPr>
        <w:t>Change</w:t>
      </w:r>
      <w:proofErr w:type="spellEnd"/>
      <w:r w:rsidRPr="16137B5A">
        <w:rPr>
          <w:b/>
          <w:bCs/>
          <w:lang w:val="pt-BR"/>
        </w:rPr>
        <w:t xml:space="preserve"> 2007: </w:t>
      </w:r>
      <w:proofErr w:type="spellStart"/>
      <w:r w:rsidRPr="16137B5A">
        <w:rPr>
          <w:b/>
          <w:bCs/>
          <w:lang w:val="pt-BR"/>
        </w:rPr>
        <w:t>Impacts</w:t>
      </w:r>
      <w:proofErr w:type="spellEnd"/>
      <w:r w:rsidRPr="16137B5A">
        <w:rPr>
          <w:b/>
          <w:bCs/>
          <w:lang w:val="pt-BR"/>
        </w:rPr>
        <w:t xml:space="preserve">, </w:t>
      </w:r>
      <w:proofErr w:type="spellStart"/>
      <w:r w:rsidRPr="16137B5A">
        <w:rPr>
          <w:b/>
          <w:bCs/>
          <w:lang w:val="pt-BR"/>
        </w:rPr>
        <w:t>Adaptation</w:t>
      </w:r>
      <w:proofErr w:type="spellEnd"/>
      <w:r w:rsidRPr="16137B5A">
        <w:rPr>
          <w:b/>
          <w:bCs/>
          <w:lang w:val="pt-BR"/>
        </w:rPr>
        <w:t xml:space="preserve"> </w:t>
      </w:r>
      <w:proofErr w:type="spellStart"/>
      <w:r w:rsidRPr="16137B5A">
        <w:rPr>
          <w:b/>
          <w:bCs/>
          <w:lang w:val="pt-BR"/>
        </w:rPr>
        <w:t>and</w:t>
      </w:r>
      <w:proofErr w:type="spellEnd"/>
      <w:r w:rsidRPr="16137B5A">
        <w:rPr>
          <w:b/>
          <w:bCs/>
          <w:lang w:val="pt-BR"/>
        </w:rPr>
        <w:t xml:space="preserve"> </w:t>
      </w:r>
      <w:proofErr w:type="spellStart"/>
      <w:r w:rsidRPr="16137B5A">
        <w:rPr>
          <w:b/>
          <w:bCs/>
          <w:lang w:val="pt-BR"/>
        </w:rPr>
        <w:t>Vulnerability</w:t>
      </w:r>
      <w:proofErr w:type="spellEnd"/>
      <w:r w:rsidRPr="16137B5A">
        <w:rPr>
          <w:b/>
          <w:bCs/>
          <w:lang w:val="pt-BR"/>
        </w:rPr>
        <w:t>.</w:t>
      </w:r>
      <w:r w:rsidRPr="16137B5A">
        <w:rPr>
          <w:lang w:val="pt-BR"/>
        </w:rPr>
        <w:t xml:space="preserve"> 2007. Disponível em: </w:t>
      </w:r>
      <w:r w:rsidRPr="16137B5A">
        <w:rPr>
          <w:color w:val="0000FF"/>
          <w:szCs w:val="24"/>
          <w:u w:val="single"/>
          <w:lang w:val="pt-BR"/>
        </w:rPr>
        <w:t>https://www.ipcc.ch/site/assets/uploads/2018/03/ar4_wg2_full_report.pdf</w:t>
      </w:r>
      <w:r w:rsidRPr="16137B5A">
        <w:rPr>
          <w:lang w:val="pt-BR"/>
        </w:rPr>
        <w:t>. Acesso em: 26 jul. de 2022.</w:t>
      </w:r>
    </w:p>
    <w:p w14:paraId="76989B2D" w14:textId="77777777" w:rsidR="00F222B6" w:rsidRPr="00D633B6" w:rsidRDefault="00F222B6" w:rsidP="16137B5A">
      <w:pPr>
        <w:spacing w:after="120"/>
        <w:ind w:left="284" w:right="284"/>
        <w:rPr>
          <w:lang w:val="pt-BR"/>
        </w:rPr>
      </w:pPr>
      <w:r w:rsidRPr="16137B5A">
        <w:rPr>
          <w:lang w:val="pt-BR"/>
        </w:rPr>
        <w:t xml:space="preserve">IPCC, Painel Intergovernamental sobre Mudanças Climáticas. Relatório Especial. </w:t>
      </w:r>
      <w:r w:rsidRPr="16137B5A">
        <w:rPr>
          <w:b/>
          <w:bCs/>
          <w:lang w:val="pt-BR"/>
        </w:rPr>
        <w:t>Aquecimento Global de 1,5 ºC</w:t>
      </w:r>
      <w:r w:rsidRPr="16137B5A">
        <w:rPr>
          <w:lang w:val="pt-BR"/>
        </w:rPr>
        <w:t xml:space="preserve">. 2018. Disponível em: </w:t>
      </w:r>
      <w:r w:rsidRPr="16137B5A">
        <w:rPr>
          <w:color w:val="0000FF"/>
          <w:szCs w:val="24"/>
          <w:u w:val="single"/>
          <w:lang w:val="pt-BR"/>
        </w:rPr>
        <w:t>https://www.ipcc.ch/sr15/</w:t>
      </w:r>
      <w:r w:rsidRPr="16137B5A">
        <w:rPr>
          <w:lang w:val="pt-BR"/>
        </w:rPr>
        <w:t>. Acesso em: 26 jul. 2022.</w:t>
      </w:r>
    </w:p>
    <w:p w14:paraId="57861438" w14:textId="77777777" w:rsidR="00F222B6" w:rsidRPr="00D633B6" w:rsidRDefault="00F222B6" w:rsidP="00A31750">
      <w:pPr>
        <w:spacing w:after="120"/>
        <w:ind w:left="284" w:right="284"/>
        <w:rPr>
          <w:szCs w:val="24"/>
          <w:lang w:val="pt-BR"/>
        </w:rPr>
      </w:pPr>
      <w:r w:rsidRPr="00D633B6">
        <w:rPr>
          <w:szCs w:val="24"/>
          <w:lang w:val="pt-BR"/>
        </w:rPr>
        <w:t xml:space="preserve">IPCC, Painel Intergovernamental sobre Mudanças Climáticas. </w:t>
      </w:r>
      <w:r w:rsidRPr="00D633B6">
        <w:rPr>
          <w:b/>
          <w:bCs/>
          <w:szCs w:val="24"/>
          <w:lang w:val="pt-BR"/>
        </w:rPr>
        <w:t>Mudanças Climáticas 2022: Impactos, Adaptação e Vulnerabilidade</w:t>
      </w:r>
      <w:r w:rsidRPr="00D633B6">
        <w:rPr>
          <w:szCs w:val="24"/>
          <w:lang w:val="pt-BR"/>
        </w:rPr>
        <w:t xml:space="preserve">. 2022. Disponível em: </w:t>
      </w:r>
      <w:hyperlink r:id="rId24">
        <w:r w:rsidRPr="00D633B6">
          <w:rPr>
            <w:rStyle w:val="Hyperlink"/>
            <w:szCs w:val="24"/>
            <w:lang w:val="pt-BR"/>
          </w:rPr>
          <w:t>https://www.ipcc.ch/report/sixth-assessment-report-working-group-ii/</w:t>
        </w:r>
      </w:hyperlink>
      <w:r w:rsidRPr="00D633B6">
        <w:rPr>
          <w:szCs w:val="24"/>
          <w:lang w:val="pt-BR"/>
        </w:rPr>
        <w:t>. Acesso em: 28 jul. 2022.</w:t>
      </w:r>
    </w:p>
    <w:p w14:paraId="39C419DA" w14:textId="77777777" w:rsidR="00F222B6" w:rsidRPr="00D633B6" w:rsidRDefault="00F222B6" w:rsidP="16137B5A">
      <w:pPr>
        <w:spacing w:after="120"/>
        <w:ind w:left="284" w:right="284"/>
        <w:rPr>
          <w:lang w:val="pt-BR"/>
        </w:rPr>
      </w:pPr>
      <w:r w:rsidRPr="16137B5A">
        <w:rPr>
          <w:lang w:val="pt-BR"/>
        </w:rPr>
        <w:t>LIMA, L. A.; MARTINS, K.</w:t>
      </w:r>
      <w:r w:rsidRPr="16137B5A">
        <w:rPr>
          <w:color w:val="222222"/>
          <w:lang w:val="pt-BR"/>
        </w:rPr>
        <w:t xml:space="preserve"> </w:t>
      </w:r>
      <w:r w:rsidRPr="16137B5A">
        <w:rPr>
          <w:lang w:val="pt-BR"/>
        </w:rPr>
        <w:t xml:space="preserve">O marco legal do pagamento por serviços ambientais para o avanço de iniciativas </w:t>
      </w:r>
      <w:proofErr w:type="spellStart"/>
      <w:r w:rsidRPr="16137B5A">
        <w:rPr>
          <w:lang w:val="pt-BR"/>
        </w:rPr>
        <w:t>agrosustentáveis</w:t>
      </w:r>
      <w:proofErr w:type="spellEnd"/>
      <w:r w:rsidRPr="16137B5A">
        <w:rPr>
          <w:lang w:val="pt-BR"/>
        </w:rPr>
        <w:t>.</w:t>
      </w:r>
      <w:r w:rsidRPr="16137B5A">
        <w:rPr>
          <w:color w:val="222222"/>
          <w:lang w:val="pt-BR"/>
        </w:rPr>
        <w:t xml:space="preserve"> </w:t>
      </w:r>
      <w:r w:rsidRPr="16137B5A">
        <w:rPr>
          <w:b/>
          <w:bCs/>
        </w:rPr>
        <w:t xml:space="preserve">Brazilian Journal </w:t>
      </w:r>
      <w:proofErr w:type="gramStart"/>
      <w:r w:rsidRPr="16137B5A">
        <w:rPr>
          <w:b/>
          <w:bCs/>
        </w:rPr>
        <w:t>Of</w:t>
      </w:r>
      <w:proofErr w:type="gramEnd"/>
      <w:r w:rsidRPr="16137B5A">
        <w:rPr>
          <w:b/>
          <w:bCs/>
        </w:rPr>
        <w:t xml:space="preserve"> Development</w:t>
      </w:r>
      <w:r>
        <w:t xml:space="preserve">, v. 8, n. 6, p. 45720-45738, 13 jun. 2022. South Florida Publishing LLC. </w:t>
      </w:r>
      <w:r w:rsidRPr="16137B5A">
        <w:rPr>
          <w:lang w:val="pt-BR"/>
        </w:rPr>
        <w:t xml:space="preserve">Disponível em: </w:t>
      </w:r>
      <w:r w:rsidRPr="16137B5A">
        <w:rPr>
          <w:color w:val="0000FF"/>
          <w:szCs w:val="24"/>
          <w:u w:val="single"/>
          <w:lang w:val="pt-BR"/>
        </w:rPr>
        <w:t>http://dx.doi.org/10.34117/bjdv8n6-204</w:t>
      </w:r>
      <w:r w:rsidRPr="16137B5A">
        <w:rPr>
          <w:lang w:val="pt-BR"/>
        </w:rPr>
        <w:t>. Acesso em: 03 ago. 2022.</w:t>
      </w:r>
    </w:p>
    <w:p w14:paraId="33208967" w14:textId="6FF3BAC9" w:rsidR="00F222B6" w:rsidRPr="00D633B6" w:rsidRDefault="00F222B6" w:rsidP="16137B5A">
      <w:pPr>
        <w:spacing w:after="120"/>
        <w:ind w:left="284" w:right="284"/>
        <w:rPr>
          <w:lang w:val="pt-BR"/>
        </w:rPr>
      </w:pPr>
      <w:r w:rsidRPr="16137B5A">
        <w:rPr>
          <w:lang w:val="pt-BR"/>
        </w:rPr>
        <w:t xml:space="preserve">MAPBIOMAS. </w:t>
      </w:r>
      <w:r w:rsidR="00461A77">
        <w:rPr>
          <w:b/>
          <w:bCs/>
          <w:lang w:val="pt-BR"/>
        </w:rPr>
        <w:t xml:space="preserve">Plataforma </w:t>
      </w:r>
      <w:proofErr w:type="spellStart"/>
      <w:r w:rsidR="00461A77">
        <w:rPr>
          <w:b/>
          <w:bCs/>
          <w:lang w:val="pt-BR"/>
        </w:rPr>
        <w:t>Mapbiomas</w:t>
      </w:r>
      <w:proofErr w:type="spellEnd"/>
      <w:r w:rsidR="00AE3EB7">
        <w:rPr>
          <w:b/>
          <w:bCs/>
          <w:lang w:val="pt-BR"/>
        </w:rPr>
        <w:t xml:space="preserve"> v.7.0</w:t>
      </w:r>
      <w:r w:rsidRPr="16137B5A">
        <w:rPr>
          <w:b/>
          <w:bCs/>
          <w:lang w:val="pt-BR"/>
        </w:rPr>
        <w:t>.</w:t>
      </w:r>
      <w:r w:rsidRPr="16137B5A">
        <w:rPr>
          <w:lang w:val="pt-BR"/>
        </w:rPr>
        <w:t xml:space="preserve"> Disponível em:</w:t>
      </w:r>
      <w:r w:rsidR="008664CB" w:rsidRPr="008664CB">
        <w:t xml:space="preserve"> </w:t>
      </w:r>
      <w:hyperlink r:id="rId25" w:history="1">
        <w:r w:rsidR="008664CB" w:rsidRPr="00C21594">
          <w:rPr>
            <w:rStyle w:val="Hyperlink"/>
            <w:lang w:val="pt-BR"/>
          </w:rPr>
          <w:t>https://bit.ly/3boLUa6</w:t>
        </w:r>
      </w:hyperlink>
      <w:r w:rsidRPr="16137B5A">
        <w:rPr>
          <w:lang w:val="pt-BR"/>
        </w:rPr>
        <w:t>. Acesso em: 03 ago. 2022.</w:t>
      </w:r>
    </w:p>
    <w:p w14:paraId="598B4264" w14:textId="77777777" w:rsidR="00F222B6" w:rsidRPr="00D633B6" w:rsidRDefault="00F222B6" w:rsidP="00A31750">
      <w:pPr>
        <w:spacing w:after="120"/>
        <w:ind w:left="284" w:right="284"/>
        <w:rPr>
          <w:szCs w:val="24"/>
          <w:lang w:val="pt-BR"/>
        </w:rPr>
      </w:pPr>
      <w:r w:rsidRPr="00D633B6">
        <w:rPr>
          <w:szCs w:val="24"/>
          <w:lang w:val="pt-BR"/>
        </w:rPr>
        <w:t xml:space="preserve">SEMAD, Secretaria de Estado de Meio Ambiente e Desenvolvimento Sustentável. </w:t>
      </w:r>
      <w:r w:rsidRPr="00D633B6">
        <w:rPr>
          <w:b/>
          <w:bCs/>
          <w:szCs w:val="24"/>
          <w:lang w:val="pt-BR"/>
        </w:rPr>
        <w:t xml:space="preserve">Diagnóstico ambiental do Estado de Minas Gerais: suporte para o planejamento anual das fiscalizações ambientais. </w:t>
      </w:r>
      <w:r w:rsidRPr="00D633B6">
        <w:rPr>
          <w:szCs w:val="24"/>
          <w:lang w:val="pt-BR"/>
        </w:rPr>
        <w:t xml:space="preserve">Belo Horizonte, 2021. Disponível em:  </w:t>
      </w:r>
      <w:hyperlink r:id="rId26">
        <w:r w:rsidRPr="00D633B6">
          <w:rPr>
            <w:rStyle w:val="Hyperlink"/>
            <w:szCs w:val="24"/>
            <w:lang w:val="pt-BR"/>
          </w:rPr>
          <w:t>http://www.meioambiente.mg.gov.br/fiscalizacao</w:t>
        </w:r>
      </w:hyperlink>
      <w:r w:rsidRPr="00D633B6">
        <w:rPr>
          <w:szCs w:val="24"/>
          <w:lang w:val="pt-BR"/>
        </w:rPr>
        <w:t>. Acesso em: 03 ago. 2022.</w:t>
      </w:r>
    </w:p>
    <w:p w14:paraId="3BE68240" w14:textId="77777777" w:rsidR="00F222B6" w:rsidRDefault="00F222B6" w:rsidP="00A31750">
      <w:pPr>
        <w:spacing w:after="120"/>
        <w:ind w:left="284" w:right="284"/>
        <w:rPr>
          <w:szCs w:val="24"/>
        </w:rPr>
      </w:pPr>
      <w:r w:rsidRPr="00D633B6">
        <w:rPr>
          <w:szCs w:val="24"/>
          <w:lang w:val="pt-BR"/>
        </w:rPr>
        <w:t xml:space="preserve">VEYRET, </w:t>
      </w:r>
      <w:proofErr w:type="spellStart"/>
      <w:r w:rsidRPr="00D633B6">
        <w:rPr>
          <w:szCs w:val="24"/>
          <w:lang w:val="pt-BR"/>
        </w:rPr>
        <w:t>Ivette</w:t>
      </w:r>
      <w:proofErr w:type="spellEnd"/>
      <w:r w:rsidRPr="00D633B6">
        <w:rPr>
          <w:szCs w:val="24"/>
          <w:lang w:val="pt-BR"/>
        </w:rPr>
        <w:t xml:space="preserve">. </w:t>
      </w:r>
      <w:r w:rsidRPr="00D633B6">
        <w:rPr>
          <w:b/>
          <w:bCs/>
          <w:szCs w:val="24"/>
          <w:lang w:val="pt-BR"/>
        </w:rPr>
        <w:t xml:space="preserve">Os riscos: o homem como agressor e vítima do meio ambiente. </w:t>
      </w:r>
      <w:r w:rsidRPr="0839FA6A">
        <w:rPr>
          <w:szCs w:val="24"/>
        </w:rPr>
        <w:t xml:space="preserve">2ª ed. São Paulo: </w:t>
      </w:r>
      <w:proofErr w:type="spellStart"/>
      <w:r w:rsidRPr="0839FA6A">
        <w:rPr>
          <w:szCs w:val="24"/>
        </w:rPr>
        <w:t>Contexto</w:t>
      </w:r>
      <w:proofErr w:type="spellEnd"/>
      <w:r w:rsidRPr="0839FA6A">
        <w:rPr>
          <w:szCs w:val="24"/>
        </w:rPr>
        <w:t xml:space="preserve">, 2013. </w:t>
      </w:r>
    </w:p>
    <w:p w14:paraId="7C635278" w14:textId="3F8F717E" w:rsidR="00F222B6" w:rsidRPr="00D633B6" w:rsidRDefault="00F222B6" w:rsidP="00A31750">
      <w:pPr>
        <w:spacing w:after="120"/>
        <w:ind w:left="284" w:right="284"/>
        <w:rPr>
          <w:lang w:val="pt-BR"/>
        </w:rPr>
      </w:pPr>
      <w:r w:rsidRPr="00D633B6">
        <w:rPr>
          <w:szCs w:val="24"/>
          <w:lang w:val="pt-BR"/>
        </w:rPr>
        <w:t xml:space="preserve">WRI BRASIL. </w:t>
      </w:r>
      <w:r w:rsidRPr="00D633B6">
        <w:rPr>
          <w:b/>
          <w:bCs/>
          <w:szCs w:val="24"/>
          <w:lang w:val="pt-BR"/>
        </w:rPr>
        <w:t>Impacto das mudanças climáticas: 6 descobertas do relatório do IPCC de 2022 sobre adaptação.</w:t>
      </w:r>
      <w:r w:rsidRPr="00D633B6">
        <w:rPr>
          <w:szCs w:val="24"/>
          <w:lang w:val="pt-BR"/>
        </w:rPr>
        <w:t xml:space="preserve"> 2022. Disponível em: </w:t>
      </w:r>
      <w:hyperlink r:id="rId27">
        <w:r w:rsidRPr="00D633B6">
          <w:rPr>
            <w:rStyle w:val="Hyperlink"/>
            <w:rFonts w:eastAsia="Calibri"/>
            <w:szCs w:val="24"/>
            <w:lang w:val="pt-BR"/>
          </w:rPr>
          <w:t>https://wribrasil.org.br/noticias/impacto-das-mudancas-climaticas-6-descobertas-do-relatorio-do-ipcc-de-2022-sobre-adaptacao</w:t>
        </w:r>
      </w:hyperlink>
      <w:r w:rsidRPr="00D633B6">
        <w:rPr>
          <w:szCs w:val="24"/>
          <w:lang w:val="pt-BR"/>
        </w:rPr>
        <w:t>. Acesso em: 28 de julho de 2022.</w:t>
      </w:r>
    </w:p>
    <w:sectPr w:rsidR="00F222B6" w:rsidRPr="00D633B6" w:rsidSect="004A1F56">
      <w:headerReference w:type="default" r:id="rId28"/>
      <w:footerReference w:type="even" r:id="rId29"/>
      <w:footerReference w:type="default" r:id="rId30"/>
      <w:footerReference w:type="first" r:id="rId3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194C2" w14:textId="77777777" w:rsidR="00DE008C" w:rsidRDefault="00DE008C">
      <w:r>
        <w:separator/>
      </w:r>
    </w:p>
  </w:endnote>
  <w:endnote w:type="continuationSeparator" w:id="0">
    <w:p w14:paraId="77C67D77" w14:textId="77777777" w:rsidR="00DE008C" w:rsidRDefault="00DE008C">
      <w:r>
        <w:continuationSeparator/>
      </w:r>
    </w:p>
  </w:endnote>
  <w:endnote w:type="continuationNotice" w:id="1">
    <w:p w14:paraId="5F0D7125" w14:textId="77777777" w:rsidR="00DE008C" w:rsidRDefault="00DE0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73688A" w:rsidRPr="008F75CD" w:rsidRDefault="0073688A" w:rsidP="00094DEA">
    <w:pPr>
      <w:widowControl w:val="0"/>
      <w:rPr>
        <w:sz w:val="22"/>
        <w:szCs w:val="22"/>
        <w:lang w:val="pt-BR"/>
      </w:rPr>
    </w:pPr>
  </w:p>
  <w:p w14:paraId="203D031D" w14:textId="34013558"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72D75" w14:textId="77777777" w:rsidR="00DE008C" w:rsidRDefault="00DE008C">
      <w:bookmarkStart w:id="0" w:name="_Hlk524516655"/>
      <w:bookmarkEnd w:id="0"/>
      <w:r>
        <w:separator/>
      </w:r>
    </w:p>
  </w:footnote>
  <w:footnote w:type="continuationSeparator" w:id="0">
    <w:p w14:paraId="24ACB37F" w14:textId="77777777" w:rsidR="00DE008C" w:rsidRDefault="00DE008C">
      <w:r>
        <w:continuationSeparator/>
      </w:r>
    </w:p>
  </w:footnote>
  <w:footnote w:type="continuationNotice" w:id="1">
    <w:p w14:paraId="062B1964" w14:textId="77777777" w:rsidR="00DE008C" w:rsidRDefault="00DE008C"/>
  </w:footnote>
  <w:footnote w:id="2">
    <w:p w14:paraId="24C6825F" w14:textId="5701D1CE" w:rsidR="003B23C0" w:rsidRPr="003B23C0" w:rsidRDefault="003B23C0" w:rsidP="008268BD">
      <w:pPr>
        <w:pStyle w:val="Textodenotaderodap"/>
        <w:jc w:val="left"/>
        <w:rPr>
          <w:lang w:val="pt-BR"/>
        </w:rPr>
      </w:pPr>
      <w:r>
        <w:rPr>
          <w:rStyle w:val="Refdenotaderodap"/>
        </w:rPr>
        <w:footnoteRef/>
      </w:r>
      <w:r>
        <w:t xml:space="preserve"> </w:t>
      </w:r>
      <w:r>
        <w:rPr>
          <w:lang w:val="pt-BR"/>
        </w:rPr>
        <w:t>Valor convertido de R$ para US$ ao câmbio de R$5,25, projetado para o ano de 2023, segundo Boletim Focus do Banco Central de 17 de fevereiro de 2023.</w:t>
      </w:r>
    </w:p>
  </w:footnote>
  <w:footnote w:id="3">
    <w:p w14:paraId="5269B790" w14:textId="77777777" w:rsidR="00F222B6" w:rsidRPr="00D633B6" w:rsidRDefault="00F222B6" w:rsidP="008268BD">
      <w:pPr>
        <w:pStyle w:val="Textodenotaderodap"/>
        <w:jc w:val="left"/>
        <w:rPr>
          <w:lang w:val="pt-BR"/>
        </w:rPr>
      </w:pPr>
      <w:r w:rsidRPr="4BC757AA">
        <w:rPr>
          <w:rStyle w:val="Refdenotaderodap"/>
        </w:rPr>
        <w:footnoteRef/>
      </w:r>
      <w:r w:rsidRPr="00D633B6">
        <w:rPr>
          <w:lang w:val="pt-BR"/>
        </w:rPr>
        <w:t xml:space="preserve"> </w:t>
      </w:r>
      <w:r w:rsidRPr="003876A4">
        <w:rPr>
          <w:lang w:val="pt-BR"/>
        </w:rPr>
        <w:t xml:space="preserve">Disponível em: </w:t>
      </w:r>
      <w:hyperlink r:id="rId1">
        <w:r w:rsidRPr="003876A4">
          <w:rPr>
            <w:rStyle w:val="Hyperlink"/>
            <w:lang w:val="pt-BR"/>
          </w:rPr>
          <w:t>https://app.powerbi.com/view?r=eyJrIjoiZTE1Njg2NzQtNjI2Mi00ZDU4LTgwNTUtYWU1NDE0ZjE1MjQ0IiwidCI6IjYzYWE3ZTY3LTM3MDctNDBjYy04MDVjLTJhZWYyMTMwMTgzNiJ9&amp;pageName=ReportSection</w:t>
        </w:r>
      </w:hyperlink>
      <w:r w:rsidRPr="003876A4">
        <w:rPr>
          <w:lang w:val="pt-BR"/>
        </w:rPr>
        <w:t>.</w:t>
      </w:r>
      <w:r w:rsidRPr="00D633B6">
        <w:rPr>
          <w:lang w:val="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FDE0"/>
    <w:multiLevelType w:val="hybridMultilevel"/>
    <w:tmpl w:val="F44470EA"/>
    <w:lvl w:ilvl="0" w:tplc="3D2C32CA">
      <w:start w:val="1"/>
      <w:numFmt w:val="decimal"/>
      <w:lvlText w:val="%1."/>
      <w:lvlJc w:val="left"/>
      <w:pPr>
        <w:ind w:left="720" w:hanging="360"/>
      </w:pPr>
    </w:lvl>
    <w:lvl w:ilvl="1" w:tplc="CF3246A4">
      <w:start w:val="1"/>
      <w:numFmt w:val="decimal"/>
      <w:lvlText w:val="%2."/>
      <w:lvlJc w:val="left"/>
      <w:pPr>
        <w:ind w:left="1440" w:hanging="360"/>
      </w:pPr>
    </w:lvl>
    <w:lvl w:ilvl="2" w:tplc="8E3C1D82">
      <w:start w:val="1"/>
      <w:numFmt w:val="lowerRoman"/>
      <w:lvlText w:val="%3."/>
      <w:lvlJc w:val="right"/>
      <w:pPr>
        <w:ind w:left="2160" w:hanging="180"/>
      </w:pPr>
    </w:lvl>
    <w:lvl w:ilvl="3" w:tplc="81AAB59C">
      <w:start w:val="1"/>
      <w:numFmt w:val="decimal"/>
      <w:lvlText w:val="%4."/>
      <w:lvlJc w:val="left"/>
      <w:pPr>
        <w:ind w:left="2880" w:hanging="360"/>
      </w:pPr>
    </w:lvl>
    <w:lvl w:ilvl="4" w:tplc="9B800D90">
      <w:start w:val="1"/>
      <w:numFmt w:val="lowerLetter"/>
      <w:lvlText w:val="%5."/>
      <w:lvlJc w:val="left"/>
      <w:pPr>
        <w:ind w:left="3600" w:hanging="360"/>
      </w:pPr>
    </w:lvl>
    <w:lvl w:ilvl="5" w:tplc="CB30AFA2">
      <w:start w:val="1"/>
      <w:numFmt w:val="lowerRoman"/>
      <w:lvlText w:val="%6."/>
      <w:lvlJc w:val="right"/>
      <w:pPr>
        <w:ind w:left="4320" w:hanging="180"/>
      </w:pPr>
    </w:lvl>
    <w:lvl w:ilvl="6" w:tplc="879E172C">
      <w:start w:val="1"/>
      <w:numFmt w:val="decimal"/>
      <w:lvlText w:val="%7."/>
      <w:lvlJc w:val="left"/>
      <w:pPr>
        <w:ind w:left="5040" w:hanging="360"/>
      </w:pPr>
    </w:lvl>
    <w:lvl w:ilvl="7" w:tplc="32E03D1E">
      <w:start w:val="1"/>
      <w:numFmt w:val="lowerLetter"/>
      <w:lvlText w:val="%8."/>
      <w:lvlJc w:val="left"/>
      <w:pPr>
        <w:ind w:left="5760" w:hanging="360"/>
      </w:pPr>
    </w:lvl>
    <w:lvl w:ilvl="8" w:tplc="03868C84">
      <w:start w:val="1"/>
      <w:numFmt w:val="lowerRoman"/>
      <w:lvlText w:val="%9."/>
      <w:lvlJc w:val="right"/>
      <w:pPr>
        <w:ind w:left="6480" w:hanging="180"/>
      </w:pPr>
    </w:lvl>
  </w:abstractNum>
  <w:abstractNum w:abstractNumId="1" w15:restartNumberingAfterBreak="0">
    <w:nsid w:val="0AFAF91F"/>
    <w:multiLevelType w:val="hybridMultilevel"/>
    <w:tmpl w:val="7A326914"/>
    <w:lvl w:ilvl="0" w:tplc="9250740E">
      <w:numFmt w:val="none"/>
      <w:lvlText w:val=""/>
      <w:lvlJc w:val="left"/>
      <w:pPr>
        <w:tabs>
          <w:tab w:val="num" w:pos="360"/>
        </w:tabs>
      </w:pPr>
    </w:lvl>
    <w:lvl w:ilvl="1" w:tplc="B844C26C">
      <w:start w:val="1"/>
      <w:numFmt w:val="lowerLetter"/>
      <w:lvlText w:val="%2."/>
      <w:lvlJc w:val="left"/>
      <w:pPr>
        <w:ind w:left="1440" w:hanging="360"/>
      </w:pPr>
    </w:lvl>
    <w:lvl w:ilvl="2" w:tplc="5470A05C">
      <w:start w:val="1"/>
      <w:numFmt w:val="lowerRoman"/>
      <w:lvlText w:val="%3."/>
      <w:lvlJc w:val="right"/>
      <w:pPr>
        <w:ind w:left="2160" w:hanging="180"/>
      </w:pPr>
    </w:lvl>
    <w:lvl w:ilvl="3" w:tplc="62F023A8">
      <w:start w:val="1"/>
      <w:numFmt w:val="decimal"/>
      <w:lvlText w:val="%4."/>
      <w:lvlJc w:val="left"/>
      <w:pPr>
        <w:ind w:left="2880" w:hanging="360"/>
      </w:pPr>
    </w:lvl>
    <w:lvl w:ilvl="4" w:tplc="440C0170">
      <w:start w:val="1"/>
      <w:numFmt w:val="lowerLetter"/>
      <w:lvlText w:val="%5."/>
      <w:lvlJc w:val="left"/>
      <w:pPr>
        <w:ind w:left="3600" w:hanging="360"/>
      </w:pPr>
    </w:lvl>
    <w:lvl w:ilvl="5" w:tplc="75968A3A">
      <w:start w:val="1"/>
      <w:numFmt w:val="lowerRoman"/>
      <w:lvlText w:val="%6."/>
      <w:lvlJc w:val="right"/>
      <w:pPr>
        <w:ind w:left="4320" w:hanging="180"/>
      </w:pPr>
    </w:lvl>
    <w:lvl w:ilvl="6" w:tplc="7CD0B1E2">
      <w:start w:val="1"/>
      <w:numFmt w:val="decimal"/>
      <w:lvlText w:val="%7."/>
      <w:lvlJc w:val="left"/>
      <w:pPr>
        <w:ind w:left="5040" w:hanging="360"/>
      </w:pPr>
    </w:lvl>
    <w:lvl w:ilvl="7" w:tplc="DF6E3BDC">
      <w:start w:val="1"/>
      <w:numFmt w:val="lowerLetter"/>
      <w:lvlText w:val="%8."/>
      <w:lvlJc w:val="left"/>
      <w:pPr>
        <w:ind w:left="5760" w:hanging="360"/>
      </w:pPr>
    </w:lvl>
    <w:lvl w:ilvl="8" w:tplc="F718F460">
      <w:start w:val="1"/>
      <w:numFmt w:val="lowerRoman"/>
      <w:lvlText w:val="%9."/>
      <w:lvlJc w:val="right"/>
      <w:pPr>
        <w:ind w:left="6480" w:hanging="180"/>
      </w:pPr>
    </w:lvl>
  </w:abstractNum>
  <w:abstractNum w:abstractNumId="2"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0C506BC"/>
    <w:multiLevelType w:val="multilevel"/>
    <w:tmpl w:val="F79848E0"/>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A381666"/>
    <w:multiLevelType w:val="multilevel"/>
    <w:tmpl w:val="B72CAB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B02D5C"/>
    <w:multiLevelType w:val="multilevel"/>
    <w:tmpl w:val="BBC280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221C8F"/>
    <w:multiLevelType w:val="multilevel"/>
    <w:tmpl w:val="8ED6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D320F1"/>
    <w:multiLevelType w:val="multilevel"/>
    <w:tmpl w:val="BBC280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B9379C2"/>
    <w:multiLevelType w:val="multilevel"/>
    <w:tmpl w:val="B47C82A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12"/>
  </w:num>
  <w:num w:numId="3">
    <w:abstractNumId w:val="17"/>
  </w:num>
  <w:num w:numId="4">
    <w:abstractNumId w:val="5"/>
  </w:num>
  <w:num w:numId="5">
    <w:abstractNumId w:val="8"/>
  </w:num>
  <w:num w:numId="6">
    <w:abstractNumId w:val="10"/>
  </w:num>
  <w:num w:numId="7">
    <w:abstractNumId w:val="16"/>
  </w:num>
  <w:num w:numId="8">
    <w:abstractNumId w:val="19"/>
  </w:num>
  <w:num w:numId="9">
    <w:abstractNumId w:val="4"/>
  </w:num>
  <w:num w:numId="10">
    <w:abstractNumId w:val="2"/>
  </w:num>
  <w:num w:numId="11">
    <w:abstractNumId w:val="13"/>
  </w:num>
  <w:num w:numId="12">
    <w:abstractNumId w:val="18"/>
  </w:num>
  <w:num w:numId="13">
    <w:abstractNumId w:val="1"/>
  </w:num>
  <w:num w:numId="14">
    <w:abstractNumId w:val="0"/>
  </w:num>
  <w:num w:numId="15">
    <w:abstractNumId w:val="3"/>
  </w:num>
  <w:num w:numId="16">
    <w:abstractNumId w:val="6"/>
  </w:num>
  <w:num w:numId="17">
    <w:abstractNumId w:val="11"/>
  </w:num>
  <w:num w:numId="18">
    <w:abstractNumId w:val="7"/>
  </w:num>
  <w:num w:numId="19">
    <w:abstractNumId w:val="15"/>
  </w:num>
  <w:num w:numId="20">
    <w:abstractNumId w:val="2"/>
  </w:num>
  <w:num w:numId="21">
    <w:abstractNumId w:val="2"/>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1BAA"/>
    <w:rsid w:val="00026F91"/>
    <w:rsid w:val="000275EB"/>
    <w:rsid w:val="00031881"/>
    <w:rsid w:val="000369B1"/>
    <w:rsid w:val="00041AB9"/>
    <w:rsid w:val="000465E8"/>
    <w:rsid w:val="00054581"/>
    <w:rsid w:val="0006320D"/>
    <w:rsid w:val="0007099C"/>
    <w:rsid w:val="000711EF"/>
    <w:rsid w:val="00084121"/>
    <w:rsid w:val="00092767"/>
    <w:rsid w:val="00094061"/>
    <w:rsid w:val="00094DEA"/>
    <w:rsid w:val="000A0634"/>
    <w:rsid w:val="000B53D4"/>
    <w:rsid w:val="000D08CC"/>
    <w:rsid w:val="000D349B"/>
    <w:rsid w:val="000F1E82"/>
    <w:rsid w:val="000F3015"/>
    <w:rsid w:val="000F4F57"/>
    <w:rsid w:val="000F5978"/>
    <w:rsid w:val="000F5CC4"/>
    <w:rsid w:val="001031C3"/>
    <w:rsid w:val="0010610E"/>
    <w:rsid w:val="0010793D"/>
    <w:rsid w:val="00113042"/>
    <w:rsid w:val="001157A1"/>
    <w:rsid w:val="001218CB"/>
    <w:rsid w:val="00123B81"/>
    <w:rsid w:val="00131481"/>
    <w:rsid w:val="001319A4"/>
    <w:rsid w:val="001378E0"/>
    <w:rsid w:val="00137DAE"/>
    <w:rsid w:val="00137FDB"/>
    <w:rsid w:val="00141364"/>
    <w:rsid w:val="00143B5E"/>
    <w:rsid w:val="00145186"/>
    <w:rsid w:val="001464DE"/>
    <w:rsid w:val="00150A7B"/>
    <w:rsid w:val="0015121C"/>
    <w:rsid w:val="00152FAD"/>
    <w:rsid w:val="00154F6A"/>
    <w:rsid w:val="00156B94"/>
    <w:rsid w:val="00157CE6"/>
    <w:rsid w:val="0016002D"/>
    <w:rsid w:val="00160B44"/>
    <w:rsid w:val="001632CD"/>
    <w:rsid w:val="0016422B"/>
    <w:rsid w:val="00166961"/>
    <w:rsid w:val="00167D4E"/>
    <w:rsid w:val="00170328"/>
    <w:rsid w:val="00173654"/>
    <w:rsid w:val="0018395A"/>
    <w:rsid w:val="00187695"/>
    <w:rsid w:val="00195C44"/>
    <w:rsid w:val="001A02AA"/>
    <w:rsid w:val="001A141A"/>
    <w:rsid w:val="001A3BEF"/>
    <w:rsid w:val="001A593E"/>
    <w:rsid w:val="001A6C40"/>
    <w:rsid w:val="001A6D01"/>
    <w:rsid w:val="001B1B25"/>
    <w:rsid w:val="001B2DAE"/>
    <w:rsid w:val="001B4957"/>
    <w:rsid w:val="001C1ECB"/>
    <w:rsid w:val="001C4A3B"/>
    <w:rsid w:val="001C4D03"/>
    <w:rsid w:val="001C6465"/>
    <w:rsid w:val="001D09DB"/>
    <w:rsid w:val="001D1E6F"/>
    <w:rsid w:val="001D7F8E"/>
    <w:rsid w:val="001E30CA"/>
    <w:rsid w:val="001E57A8"/>
    <w:rsid w:val="001F15C2"/>
    <w:rsid w:val="00201C0B"/>
    <w:rsid w:val="0021386E"/>
    <w:rsid w:val="002156E9"/>
    <w:rsid w:val="0023063E"/>
    <w:rsid w:val="002309C5"/>
    <w:rsid w:val="00242B23"/>
    <w:rsid w:val="00242B6B"/>
    <w:rsid w:val="00251B8B"/>
    <w:rsid w:val="00255E26"/>
    <w:rsid w:val="00256808"/>
    <w:rsid w:val="00266710"/>
    <w:rsid w:val="00276E65"/>
    <w:rsid w:val="00290E3A"/>
    <w:rsid w:val="0029220F"/>
    <w:rsid w:val="002958D4"/>
    <w:rsid w:val="002A2166"/>
    <w:rsid w:val="002A3CB7"/>
    <w:rsid w:val="002A4463"/>
    <w:rsid w:val="002A64FD"/>
    <w:rsid w:val="002A70ED"/>
    <w:rsid w:val="002B284F"/>
    <w:rsid w:val="002B2FA4"/>
    <w:rsid w:val="002C4DF6"/>
    <w:rsid w:val="002C7787"/>
    <w:rsid w:val="002D2F27"/>
    <w:rsid w:val="002D31EF"/>
    <w:rsid w:val="002D463B"/>
    <w:rsid w:val="002E0F40"/>
    <w:rsid w:val="002E1E14"/>
    <w:rsid w:val="002E55CE"/>
    <w:rsid w:val="002E58BC"/>
    <w:rsid w:val="002F0E3F"/>
    <w:rsid w:val="002F266B"/>
    <w:rsid w:val="002F457F"/>
    <w:rsid w:val="003008EA"/>
    <w:rsid w:val="0030425A"/>
    <w:rsid w:val="00304794"/>
    <w:rsid w:val="00305721"/>
    <w:rsid w:val="0030588B"/>
    <w:rsid w:val="0031023E"/>
    <w:rsid w:val="00313F07"/>
    <w:rsid w:val="00315251"/>
    <w:rsid w:val="003166D6"/>
    <w:rsid w:val="00317504"/>
    <w:rsid w:val="00317C99"/>
    <w:rsid w:val="00321E9E"/>
    <w:rsid w:val="00333C4E"/>
    <w:rsid w:val="0033475A"/>
    <w:rsid w:val="00334C11"/>
    <w:rsid w:val="00342D36"/>
    <w:rsid w:val="003452D0"/>
    <w:rsid w:val="00346FED"/>
    <w:rsid w:val="003476B0"/>
    <w:rsid w:val="00347C41"/>
    <w:rsid w:val="0035020B"/>
    <w:rsid w:val="0035152E"/>
    <w:rsid w:val="00356CD1"/>
    <w:rsid w:val="00375F35"/>
    <w:rsid w:val="00376B0A"/>
    <w:rsid w:val="0038005D"/>
    <w:rsid w:val="00382F69"/>
    <w:rsid w:val="00383DF3"/>
    <w:rsid w:val="00384935"/>
    <w:rsid w:val="00384F40"/>
    <w:rsid w:val="0038605D"/>
    <w:rsid w:val="003875E9"/>
    <w:rsid w:val="003876A4"/>
    <w:rsid w:val="003909D9"/>
    <w:rsid w:val="003A7AE7"/>
    <w:rsid w:val="003B23C0"/>
    <w:rsid w:val="003C2C5E"/>
    <w:rsid w:val="003C2FCE"/>
    <w:rsid w:val="003C636A"/>
    <w:rsid w:val="003C7A9D"/>
    <w:rsid w:val="003D1FE7"/>
    <w:rsid w:val="003D7902"/>
    <w:rsid w:val="003E42AE"/>
    <w:rsid w:val="003E59A6"/>
    <w:rsid w:val="003E6576"/>
    <w:rsid w:val="003F345B"/>
    <w:rsid w:val="0040305B"/>
    <w:rsid w:val="004127B5"/>
    <w:rsid w:val="00413C62"/>
    <w:rsid w:val="004146A8"/>
    <w:rsid w:val="0041490F"/>
    <w:rsid w:val="00422DE4"/>
    <w:rsid w:val="004245F7"/>
    <w:rsid w:val="0042785F"/>
    <w:rsid w:val="00450040"/>
    <w:rsid w:val="00450D86"/>
    <w:rsid w:val="00461A77"/>
    <w:rsid w:val="00461BFF"/>
    <w:rsid w:val="00461CAB"/>
    <w:rsid w:val="00470F08"/>
    <w:rsid w:val="00473336"/>
    <w:rsid w:val="004737C6"/>
    <w:rsid w:val="004871A4"/>
    <w:rsid w:val="0048781A"/>
    <w:rsid w:val="0049479C"/>
    <w:rsid w:val="004A08BF"/>
    <w:rsid w:val="004A1F56"/>
    <w:rsid w:val="004A53F6"/>
    <w:rsid w:val="004A5986"/>
    <w:rsid w:val="004A6450"/>
    <w:rsid w:val="004A6B7A"/>
    <w:rsid w:val="004B3FDF"/>
    <w:rsid w:val="004B47A2"/>
    <w:rsid w:val="004B6535"/>
    <w:rsid w:val="004B7146"/>
    <w:rsid w:val="004C1B9B"/>
    <w:rsid w:val="004D0D9A"/>
    <w:rsid w:val="004D193D"/>
    <w:rsid w:val="004D2749"/>
    <w:rsid w:val="004D37ED"/>
    <w:rsid w:val="004D7EBA"/>
    <w:rsid w:val="004D7FB8"/>
    <w:rsid w:val="004E2C7A"/>
    <w:rsid w:val="004E3765"/>
    <w:rsid w:val="004E3CEF"/>
    <w:rsid w:val="004E6388"/>
    <w:rsid w:val="004E7D4E"/>
    <w:rsid w:val="004F74BE"/>
    <w:rsid w:val="00500FE3"/>
    <w:rsid w:val="00514D93"/>
    <w:rsid w:val="00522F03"/>
    <w:rsid w:val="00533E0F"/>
    <w:rsid w:val="005360D9"/>
    <w:rsid w:val="00546164"/>
    <w:rsid w:val="00553EE8"/>
    <w:rsid w:val="00554EA2"/>
    <w:rsid w:val="00556097"/>
    <w:rsid w:val="0055714B"/>
    <w:rsid w:val="005571B1"/>
    <w:rsid w:val="00561B71"/>
    <w:rsid w:val="00562A47"/>
    <w:rsid w:val="005638C3"/>
    <w:rsid w:val="00567B3A"/>
    <w:rsid w:val="00571B14"/>
    <w:rsid w:val="00573743"/>
    <w:rsid w:val="00575335"/>
    <w:rsid w:val="00576E8A"/>
    <w:rsid w:val="00580435"/>
    <w:rsid w:val="00580E54"/>
    <w:rsid w:val="00590BB5"/>
    <w:rsid w:val="00591168"/>
    <w:rsid w:val="005A4256"/>
    <w:rsid w:val="005A626D"/>
    <w:rsid w:val="005B0268"/>
    <w:rsid w:val="005B099A"/>
    <w:rsid w:val="005B4172"/>
    <w:rsid w:val="005C3440"/>
    <w:rsid w:val="005D0B9A"/>
    <w:rsid w:val="005D5236"/>
    <w:rsid w:val="005E4971"/>
    <w:rsid w:val="00600EA0"/>
    <w:rsid w:val="00614661"/>
    <w:rsid w:val="006168C0"/>
    <w:rsid w:val="00623D6B"/>
    <w:rsid w:val="00623E72"/>
    <w:rsid w:val="00630E60"/>
    <w:rsid w:val="006321C7"/>
    <w:rsid w:val="00632F8F"/>
    <w:rsid w:val="00635E3C"/>
    <w:rsid w:val="0064440E"/>
    <w:rsid w:val="0064614F"/>
    <w:rsid w:val="00655F57"/>
    <w:rsid w:val="00660FE1"/>
    <w:rsid w:val="006652EE"/>
    <w:rsid w:val="006726F2"/>
    <w:rsid w:val="006747D0"/>
    <w:rsid w:val="00683974"/>
    <w:rsid w:val="00683BC2"/>
    <w:rsid w:val="00684958"/>
    <w:rsid w:val="006914BD"/>
    <w:rsid w:val="00693FEC"/>
    <w:rsid w:val="00696034"/>
    <w:rsid w:val="006A141B"/>
    <w:rsid w:val="006A493F"/>
    <w:rsid w:val="006A6CEF"/>
    <w:rsid w:val="006B0409"/>
    <w:rsid w:val="006B150E"/>
    <w:rsid w:val="006B16BE"/>
    <w:rsid w:val="006B23F1"/>
    <w:rsid w:val="006D00BB"/>
    <w:rsid w:val="006D760B"/>
    <w:rsid w:val="006E39EE"/>
    <w:rsid w:val="006E5204"/>
    <w:rsid w:val="007039B0"/>
    <w:rsid w:val="00711C8F"/>
    <w:rsid w:val="00726E56"/>
    <w:rsid w:val="00730954"/>
    <w:rsid w:val="0073419C"/>
    <w:rsid w:val="0073688A"/>
    <w:rsid w:val="0074082E"/>
    <w:rsid w:val="00744CC9"/>
    <w:rsid w:val="00750318"/>
    <w:rsid w:val="00751F70"/>
    <w:rsid w:val="00753B8D"/>
    <w:rsid w:val="00754757"/>
    <w:rsid w:val="00755FC1"/>
    <w:rsid w:val="007628A1"/>
    <w:rsid w:val="00764A3F"/>
    <w:rsid w:val="00774F09"/>
    <w:rsid w:val="00777017"/>
    <w:rsid w:val="00777D35"/>
    <w:rsid w:val="0078001B"/>
    <w:rsid w:val="00785E1F"/>
    <w:rsid w:val="00792C3C"/>
    <w:rsid w:val="00794A2A"/>
    <w:rsid w:val="007963B3"/>
    <w:rsid w:val="007A21A2"/>
    <w:rsid w:val="007A4CB7"/>
    <w:rsid w:val="007A5FA8"/>
    <w:rsid w:val="007B09B1"/>
    <w:rsid w:val="007B3ED3"/>
    <w:rsid w:val="007B791F"/>
    <w:rsid w:val="007C087F"/>
    <w:rsid w:val="007C32C5"/>
    <w:rsid w:val="007E0E40"/>
    <w:rsid w:val="007E381B"/>
    <w:rsid w:val="007F0A9A"/>
    <w:rsid w:val="007F362C"/>
    <w:rsid w:val="007F48FC"/>
    <w:rsid w:val="007F4A6D"/>
    <w:rsid w:val="007F6662"/>
    <w:rsid w:val="007F6762"/>
    <w:rsid w:val="007F6A0B"/>
    <w:rsid w:val="008006D9"/>
    <w:rsid w:val="00805184"/>
    <w:rsid w:val="00812BDC"/>
    <w:rsid w:val="008268BD"/>
    <w:rsid w:val="00827839"/>
    <w:rsid w:val="008339F5"/>
    <w:rsid w:val="00834AB2"/>
    <w:rsid w:val="0083691D"/>
    <w:rsid w:val="00841B9C"/>
    <w:rsid w:val="00854291"/>
    <w:rsid w:val="00854A0F"/>
    <w:rsid w:val="0085614D"/>
    <w:rsid w:val="008664CB"/>
    <w:rsid w:val="00870813"/>
    <w:rsid w:val="00882A09"/>
    <w:rsid w:val="00887434"/>
    <w:rsid w:val="00887FC9"/>
    <w:rsid w:val="008922A1"/>
    <w:rsid w:val="00892EA4"/>
    <w:rsid w:val="00893A7A"/>
    <w:rsid w:val="00897F56"/>
    <w:rsid w:val="008B08C6"/>
    <w:rsid w:val="008B31BB"/>
    <w:rsid w:val="008C325C"/>
    <w:rsid w:val="008C3880"/>
    <w:rsid w:val="00922094"/>
    <w:rsid w:val="00923704"/>
    <w:rsid w:val="0092742A"/>
    <w:rsid w:val="00927ECB"/>
    <w:rsid w:val="00930185"/>
    <w:rsid w:val="009317EF"/>
    <w:rsid w:val="00933433"/>
    <w:rsid w:val="00936492"/>
    <w:rsid w:val="00936AB7"/>
    <w:rsid w:val="00940846"/>
    <w:rsid w:val="009425EC"/>
    <w:rsid w:val="009468C8"/>
    <w:rsid w:val="009470FB"/>
    <w:rsid w:val="00947BA6"/>
    <w:rsid w:val="00954329"/>
    <w:rsid w:val="00956CBF"/>
    <w:rsid w:val="00965B91"/>
    <w:rsid w:val="009662E9"/>
    <w:rsid w:val="009673E6"/>
    <w:rsid w:val="00970859"/>
    <w:rsid w:val="00982670"/>
    <w:rsid w:val="00982B15"/>
    <w:rsid w:val="00983012"/>
    <w:rsid w:val="00984977"/>
    <w:rsid w:val="00985C2D"/>
    <w:rsid w:val="009872E1"/>
    <w:rsid w:val="00993F08"/>
    <w:rsid w:val="00994C0F"/>
    <w:rsid w:val="009A302B"/>
    <w:rsid w:val="009A3F66"/>
    <w:rsid w:val="009A7716"/>
    <w:rsid w:val="009B1153"/>
    <w:rsid w:val="009B2048"/>
    <w:rsid w:val="009B2EF9"/>
    <w:rsid w:val="009C4822"/>
    <w:rsid w:val="009E1C02"/>
    <w:rsid w:val="009E32B0"/>
    <w:rsid w:val="009E6C4A"/>
    <w:rsid w:val="009F0B53"/>
    <w:rsid w:val="009F1B7B"/>
    <w:rsid w:val="009F2905"/>
    <w:rsid w:val="009F370D"/>
    <w:rsid w:val="00A00800"/>
    <w:rsid w:val="00A01B71"/>
    <w:rsid w:val="00A0235D"/>
    <w:rsid w:val="00A056D4"/>
    <w:rsid w:val="00A12899"/>
    <w:rsid w:val="00A14579"/>
    <w:rsid w:val="00A16C65"/>
    <w:rsid w:val="00A20A2F"/>
    <w:rsid w:val="00A2134F"/>
    <w:rsid w:val="00A21A43"/>
    <w:rsid w:val="00A2218B"/>
    <w:rsid w:val="00A31429"/>
    <w:rsid w:val="00A31750"/>
    <w:rsid w:val="00A350CB"/>
    <w:rsid w:val="00A3746C"/>
    <w:rsid w:val="00A475A7"/>
    <w:rsid w:val="00A5165D"/>
    <w:rsid w:val="00A60160"/>
    <w:rsid w:val="00A610B4"/>
    <w:rsid w:val="00A6184A"/>
    <w:rsid w:val="00A628E3"/>
    <w:rsid w:val="00A65B2F"/>
    <w:rsid w:val="00A6747E"/>
    <w:rsid w:val="00A676F4"/>
    <w:rsid w:val="00A70836"/>
    <w:rsid w:val="00A75E31"/>
    <w:rsid w:val="00A75F89"/>
    <w:rsid w:val="00A77419"/>
    <w:rsid w:val="00A77C6A"/>
    <w:rsid w:val="00A77D24"/>
    <w:rsid w:val="00A81A17"/>
    <w:rsid w:val="00A838AC"/>
    <w:rsid w:val="00A91AED"/>
    <w:rsid w:val="00A94282"/>
    <w:rsid w:val="00A9449D"/>
    <w:rsid w:val="00A94F5C"/>
    <w:rsid w:val="00A96F79"/>
    <w:rsid w:val="00AA0315"/>
    <w:rsid w:val="00AA1AC7"/>
    <w:rsid w:val="00AA37F5"/>
    <w:rsid w:val="00AA79E2"/>
    <w:rsid w:val="00AB07E4"/>
    <w:rsid w:val="00AB1AED"/>
    <w:rsid w:val="00AB6E8F"/>
    <w:rsid w:val="00AC12BB"/>
    <w:rsid w:val="00AC2965"/>
    <w:rsid w:val="00AD0872"/>
    <w:rsid w:val="00AD61A3"/>
    <w:rsid w:val="00AE3EB7"/>
    <w:rsid w:val="00AE4CD3"/>
    <w:rsid w:val="00AF7D85"/>
    <w:rsid w:val="00B03026"/>
    <w:rsid w:val="00B04638"/>
    <w:rsid w:val="00B04BA6"/>
    <w:rsid w:val="00B04DE8"/>
    <w:rsid w:val="00B06348"/>
    <w:rsid w:val="00B10BFE"/>
    <w:rsid w:val="00B12EF9"/>
    <w:rsid w:val="00B2088B"/>
    <w:rsid w:val="00B21CFA"/>
    <w:rsid w:val="00B227B2"/>
    <w:rsid w:val="00B343F7"/>
    <w:rsid w:val="00B36DB0"/>
    <w:rsid w:val="00B40F1C"/>
    <w:rsid w:val="00B418BD"/>
    <w:rsid w:val="00B4251E"/>
    <w:rsid w:val="00B47683"/>
    <w:rsid w:val="00B50301"/>
    <w:rsid w:val="00B54916"/>
    <w:rsid w:val="00B55936"/>
    <w:rsid w:val="00B6020C"/>
    <w:rsid w:val="00B604C9"/>
    <w:rsid w:val="00B63A35"/>
    <w:rsid w:val="00B63F05"/>
    <w:rsid w:val="00B67C0C"/>
    <w:rsid w:val="00B745D0"/>
    <w:rsid w:val="00B81D99"/>
    <w:rsid w:val="00B85C86"/>
    <w:rsid w:val="00B87AB8"/>
    <w:rsid w:val="00B87B4E"/>
    <w:rsid w:val="00B9710D"/>
    <w:rsid w:val="00BA206D"/>
    <w:rsid w:val="00BA7835"/>
    <w:rsid w:val="00BB11DF"/>
    <w:rsid w:val="00BB6A10"/>
    <w:rsid w:val="00BB7298"/>
    <w:rsid w:val="00BC174B"/>
    <w:rsid w:val="00BC179D"/>
    <w:rsid w:val="00BC22A8"/>
    <w:rsid w:val="00BD4CFD"/>
    <w:rsid w:val="00BD6AFB"/>
    <w:rsid w:val="00BE083D"/>
    <w:rsid w:val="00BE77D5"/>
    <w:rsid w:val="00BF0F76"/>
    <w:rsid w:val="00C036E8"/>
    <w:rsid w:val="00C03892"/>
    <w:rsid w:val="00C060C0"/>
    <w:rsid w:val="00C0621D"/>
    <w:rsid w:val="00C104ED"/>
    <w:rsid w:val="00C10C19"/>
    <w:rsid w:val="00C112E9"/>
    <w:rsid w:val="00C11978"/>
    <w:rsid w:val="00C16760"/>
    <w:rsid w:val="00C17C16"/>
    <w:rsid w:val="00C20927"/>
    <w:rsid w:val="00C210B0"/>
    <w:rsid w:val="00C26F17"/>
    <w:rsid w:val="00C30786"/>
    <w:rsid w:val="00C40F4E"/>
    <w:rsid w:val="00C41F4B"/>
    <w:rsid w:val="00C52E85"/>
    <w:rsid w:val="00C57B87"/>
    <w:rsid w:val="00C62B59"/>
    <w:rsid w:val="00C62B86"/>
    <w:rsid w:val="00C63DEF"/>
    <w:rsid w:val="00C67C5A"/>
    <w:rsid w:val="00C77308"/>
    <w:rsid w:val="00C81752"/>
    <w:rsid w:val="00C86D62"/>
    <w:rsid w:val="00C86F4E"/>
    <w:rsid w:val="00C93DCE"/>
    <w:rsid w:val="00C95528"/>
    <w:rsid w:val="00C9737C"/>
    <w:rsid w:val="00CA2E59"/>
    <w:rsid w:val="00CC387D"/>
    <w:rsid w:val="00CD3CC5"/>
    <w:rsid w:val="00CE3A25"/>
    <w:rsid w:val="00CE76F9"/>
    <w:rsid w:val="00CF25BE"/>
    <w:rsid w:val="00D010CB"/>
    <w:rsid w:val="00D02B02"/>
    <w:rsid w:val="00D065F6"/>
    <w:rsid w:val="00D10C99"/>
    <w:rsid w:val="00D1295D"/>
    <w:rsid w:val="00D17099"/>
    <w:rsid w:val="00D2598F"/>
    <w:rsid w:val="00D31C66"/>
    <w:rsid w:val="00D32281"/>
    <w:rsid w:val="00D349A6"/>
    <w:rsid w:val="00D3519F"/>
    <w:rsid w:val="00D57D75"/>
    <w:rsid w:val="00D633B6"/>
    <w:rsid w:val="00D66C77"/>
    <w:rsid w:val="00D705B9"/>
    <w:rsid w:val="00D85937"/>
    <w:rsid w:val="00D8613E"/>
    <w:rsid w:val="00D8734D"/>
    <w:rsid w:val="00D91C4E"/>
    <w:rsid w:val="00D95DB9"/>
    <w:rsid w:val="00D9651F"/>
    <w:rsid w:val="00DA1553"/>
    <w:rsid w:val="00DA6F7D"/>
    <w:rsid w:val="00DB32F8"/>
    <w:rsid w:val="00DB424D"/>
    <w:rsid w:val="00DB582E"/>
    <w:rsid w:val="00DC0133"/>
    <w:rsid w:val="00DC0248"/>
    <w:rsid w:val="00DC223D"/>
    <w:rsid w:val="00DC3C3C"/>
    <w:rsid w:val="00DC4654"/>
    <w:rsid w:val="00DD124B"/>
    <w:rsid w:val="00DD34F3"/>
    <w:rsid w:val="00DD474B"/>
    <w:rsid w:val="00DD72DA"/>
    <w:rsid w:val="00DE008C"/>
    <w:rsid w:val="00DE0BD3"/>
    <w:rsid w:val="00DE1749"/>
    <w:rsid w:val="00DE36C2"/>
    <w:rsid w:val="00DE490F"/>
    <w:rsid w:val="00DF1010"/>
    <w:rsid w:val="00DF74B6"/>
    <w:rsid w:val="00E01797"/>
    <w:rsid w:val="00E020B4"/>
    <w:rsid w:val="00E116EA"/>
    <w:rsid w:val="00E1749C"/>
    <w:rsid w:val="00E208C8"/>
    <w:rsid w:val="00E2390F"/>
    <w:rsid w:val="00E245E3"/>
    <w:rsid w:val="00E34205"/>
    <w:rsid w:val="00E407FC"/>
    <w:rsid w:val="00E46824"/>
    <w:rsid w:val="00E5589B"/>
    <w:rsid w:val="00E6020C"/>
    <w:rsid w:val="00E61DE3"/>
    <w:rsid w:val="00E65D3B"/>
    <w:rsid w:val="00E73F04"/>
    <w:rsid w:val="00E76362"/>
    <w:rsid w:val="00E764C9"/>
    <w:rsid w:val="00E76A6A"/>
    <w:rsid w:val="00E76F53"/>
    <w:rsid w:val="00E8108A"/>
    <w:rsid w:val="00E81239"/>
    <w:rsid w:val="00E84CB2"/>
    <w:rsid w:val="00E850FD"/>
    <w:rsid w:val="00E85FB5"/>
    <w:rsid w:val="00E87B0C"/>
    <w:rsid w:val="00E93E53"/>
    <w:rsid w:val="00E94C7B"/>
    <w:rsid w:val="00E96E61"/>
    <w:rsid w:val="00E97ED4"/>
    <w:rsid w:val="00EA0A82"/>
    <w:rsid w:val="00EA33C3"/>
    <w:rsid w:val="00EB4594"/>
    <w:rsid w:val="00EC1243"/>
    <w:rsid w:val="00EC3CAF"/>
    <w:rsid w:val="00EC598F"/>
    <w:rsid w:val="00EC7F70"/>
    <w:rsid w:val="00ED2BA5"/>
    <w:rsid w:val="00ED34E9"/>
    <w:rsid w:val="00ED6237"/>
    <w:rsid w:val="00EE28A9"/>
    <w:rsid w:val="00EE48EE"/>
    <w:rsid w:val="00EE63D7"/>
    <w:rsid w:val="00EF1CF0"/>
    <w:rsid w:val="00EF260B"/>
    <w:rsid w:val="00F21165"/>
    <w:rsid w:val="00F222B6"/>
    <w:rsid w:val="00F2271C"/>
    <w:rsid w:val="00F23BE3"/>
    <w:rsid w:val="00F23FF2"/>
    <w:rsid w:val="00F25AC0"/>
    <w:rsid w:val="00F2733B"/>
    <w:rsid w:val="00F300F7"/>
    <w:rsid w:val="00F314DD"/>
    <w:rsid w:val="00F34E1B"/>
    <w:rsid w:val="00F415DF"/>
    <w:rsid w:val="00F44CE2"/>
    <w:rsid w:val="00F564A3"/>
    <w:rsid w:val="00F60ABC"/>
    <w:rsid w:val="00F64475"/>
    <w:rsid w:val="00F72F66"/>
    <w:rsid w:val="00F74EB4"/>
    <w:rsid w:val="00F75D73"/>
    <w:rsid w:val="00F872E7"/>
    <w:rsid w:val="00F90987"/>
    <w:rsid w:val="00F90B7F"/>
    <w:rsid w:val="00F93761"/>
    <w:rsid w:val="00F95939"/>
    <w:rsid w:val="00F96D4D"/>
    <w:rsid w:val="00FB4DD2"/>
    <w:rsid w:val="00FB7757"/>
    <w:rsid w:val="00FB7EA5"/>
    <w:rsid w:val="00FC35B2"/>
    <w:rsid w:val="00FC5374"/>
    <w:rsid w:val="00FC5614"/>
    <w:rsid w:val="00FC6F82"/>
    <w:rsid w:val="00FC79FF"/>
    <w:rsid w:val="00FC7D17"/>
    <w:rsid w:val="00FD590F"/>
    <w:rsid w:val="00FE3383"/>
    <w:rsid w:val="00FF2B6C"/>
    <w:rsid w:val="00FF73F5"/>
    <w:rsid w:val="03CD0837"/>
    <w:rsid w:val="05A1C137"/>
    <w:rsid w:val="08CB58EF"/>
    <w:rsid w:val="0D524F19"/>
    <w:rsid w:val="0EEE1F7A"/>
    <w:rsid w:val="10774FC8"/>
    <w:rsid w:val="158E0080"/>
    <w:rsid w:val="16137B5A"/>
    <w:rsid w:val="17B6110C"/>
    <w:rsid w:val="18249D98"/>
    <w:rsid w:val="2410416F"/>
    <w:rsid w:val="33631A4A"/>
    <w:rsid w:val="3C400810"/>
    <w:rsid w:val="41DF82D7"/>
    <w:rsid w:val="42693DE4"/>
    <w:rsid w:val="44050E45"/>
    <w:rsid w:val="45DA470A"/>
    <w:rsid w:val="473924D8"/>
    <w:rsid w:val="4813805F"/>
    <w:rsid w:val="4D9FBB3C"/>
    <w:rsid w:val="537324A1"/>
    <w:rsid w:val="58C1A616"/>
    <w:rsid w:val="58CEAFC1"/>
    <w:rsid w:val="5969A5A5"/>
    <w:rsid w:val="6071E7B0"/>
    <w:rsid w:val="678AF818"/>
    <w:rsid w:val="6B12E0E4"/>
    <w:rsid w:val="6D634F51"/>
    <w:rsid w:val="6E31052E"/>
    <w:rsid w:val="70A77BCF"/>
    <w:rsid w:val="71797748"/>
    <w:rsid w:val="7423B12B"/>
    <w:rsid w:val="7485CBC8"/>
    <w:rsid w:val="769158B9"/>
    <w:rsid w:val="775DA0D6"/>
    <w:rsid w:val="77BEBF17"/>
    <w:rsid w:val="7BE80DA8"/>
    <w:rsid w:val="7F515B4E"/>
    <w:rsid w:val="7FD789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8494EDB2-B0CF-4488-96B7-3C071A90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FEC"/>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uiPriority w:val="99"/>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uiPriority w:val="99"/>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UnresolvedMention1">
    <w:name w:val="Unresolved Mention1"/>
    <w:basedOn w:val="Fontepargpadro"/>
    <w:uiPriority w:val="99"/>
    <w:semiHidden/>
    <w:unhideWhenUsed/>
    <w:rsid w:val="00F222B6"/>
    <w:rPr>
      <w:color w:val="605E5C"/>
      <w:shd w:val="clear" w:color="auto" w:fill="E1DFDD"/>
    </w:rPr>
  </w:style>
  <w:style w:type="character" w:styleId="HiperlinkVisitado">
    <w:name w:val="FollowedHyperlink"/>
    <w:basedOn w:val="Fontepargpadro"/>
    <w:uiPriority w:val="99"/>
    <w:semiHidden/>
    <w:unhideWhenUsed/>
    <w:rsid w:val="00F222B6"/>
    <w:rPr>
      <w:color w:val="954F72" w:themeColor="followedHyperlink"/>
      <w:u w:val="single"/>
    </w:rPr>
  </w:style>
  <w:style w:type="character" w:styleId="Refdecomentrio">
    <w:name w:val="annotation reference"/>
    <w:basedOn w:val="Fontepargpadro"/>
    <w:uiPriority w:val="99"/>
    <w:semiHidden/>
    <w:unhideWhenUsed/>
    <w:rsid w:val="00F222B6"/>
    <w:rPr>
      <w:sz w:val="16"/>
      <w:szCs w:val="16"/>
    </w:rPr>
  </w:style>
  <w:style w:type="paragraph" w:styleId="Textodecomentrio">
    <w:name w:val="annotation text"/>
    <w:basedOn w:val="Normal"/>
    <w:link w:val="TextodecomentrioChar"/>
    <w:uiPriority w:val="99"/>
    <w:unhideWhenUsed/>
    <w:rsid w:val="00F222B6"/>
    <w:pPr>
      <w:spacing w:after="160"/>
      <w:jc w:val="left"/>
    </w:pPr>
    <w:rPr>
      <w:rFonts w:asciiTheme="minorHAnsi" w:eastAsiaTheme="minorHAnsi" w:hAnsiTheme="minorHAnsi" w:cstheme="minorBidi"/>
      <w:sz w:val="20"/>
      <w:lang w:val="pt-BR" w:eastAsia="en-US"/>
    </w:rPr>
  </w:style>
  <w:style w:type="character" w:customStyle="1" w:styleId="TextodecomentrioChar">
    <w:name w:val="Texto de comentário Char"/>
    <w:basedOn w:val="Fontepargpadro"/>
    <w:link w:val="Textodecomentrio"/>
    <w:uiPriority w:val="99"/>
    <w:rsid w:val="00F222B6"/>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F222B6"/>
    <w:rPr>
      <w:b/>
      <w:bCs/>
    </w:rPr>
  </w:style>
  <w:style w:type="character" w:customStyle="1" w:styleId="AssuntodocomentrioChar">
    <w:name w:val="Assunto do comentário Char"/>
    <w:basedOn w:val="TextodecomentrioChar"/>
    <w:link w:val="Assuntodocomentrio"/>
    <w:uiPriority w:val="99"/>
    <w:semiHidden/>
    <w:rsid w:val="00F222B6"/>
    <w:rPr>
      <w:rFonts w:asciiTheme="minorHAnsi" w:eastAsiaTheme="minorHAnsi" w:hAnsiTheme="minorHAnsi" w:cstheme="minorBidi"/>
      <w:b/>
      <w:bCs/>
      <w:lang w:eastAsia="en-US"/>
    </w:rPr>
  </w:style>
  <w:style w:type="character" w:customStyle="1" w:styleId="normaltextrun">
    <w:name w:val="normaltextrun"/>
    <w:basedOn w:val="Fontepargpadro"/>
    <w:rsid w:val="00F222B6"/>
  </w:style>
  <w:style w:type="paragraph" w:customStyle="1" w:styleId="paragraph">
    <w:name w:val="paragraph"/>
    <w:basedOn w:val="Normal"/>
    <w:rsid w:val="00F222B6"/>
    <w:pPr>
      <w:spacing w:before="100" w:beforeAutospacing="1" w:after="100" w:afterAutospacing="1"/>
      <w:jc w:val="left"/>
    </w:pPr>
    <w:rPr>
      <w:szCs w:val="24"/>
      <w:lang w:val="pt-BR"/>
    </w:rPr>
  </w:style>
  <w:style w:type="character" w:customStyle="1" w:styleId="eop">
    <w:name w:val="eop"/>
    <w:basedOn w:val="Fontepargpadro"/>
    <w:rsid w:val="00F222B6"/>
  </w:style>
  <w:style w:type="table" w:styleId="TabelaSimples2">
    <w:name w:val="Plain Table 2"/>
    <w:basedOn w:val="Tabelanormal"/>
    <w:uiPriority w:val="42"/>
    <w:rsid w:val="00D351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i-provider">
    <w:name w:val="ui-provider"/>
    <w:basedOn w:val="Fontepargpadro"/>
    <w:rsid w:val="00B42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636879">
      <w:bodyDiv w:val="1"/>
      <w:marLeft w:val="0"/>
      <w:marRight w:val="0"/>
      <w:marTop w:val="0"/>
      <w:marBottom w:val="0"/>
      <w:divBdr>
        <w:top w:val="none" w:sz="0" w:space="0" w:color="auto"/>
        <w:left w:val="none" w:sz="0" w:space="0" w:color="auto"/>
        <w:bottom w:val="none" w:sz="0" w:space="0" w:color="auto"/>
        <w:right w:val="none" w:sz="0" w:space="0" w:color="auto"/>
      </w:divBdr>
      <w:divsChild>
        <w:div w:id="610556656">
          <w:marLeft w:val="0"/>
          <w:marRight w:val="0"/>
          <w:marTop w:val="0"/>
          <w:marBottom w:val="0"/>
          <w:divBdr>
            <w:top w:val="none" w:sz="0" w:space="0" w:color="auto"/>
            <w:left w:val="none" w:sz="0" w:space="0" w:color="auto"/>
            <w:bottom w:val="none" w:sz="0" w:space="0" w:color="auto"/>
            <w:right w:val="none" w:sz="0" w:space="0" w:color="auto"/>
          </w:divBdr>
          <w:divsChild>
            <w:div w:id="939097821">
              <w:marLeft w:val="0"/>
              <w:marRight w:val="0"/>
              <w:marTop w:val="0"/>
              <w:marBottom w:val="0"/>
              <w:divBdr>
                <w:top w:val="none" w:sz="0" w:space="0" w:color="auto"/>
                <w:left w:val="none" w:sz="0" w:space="0" w:color="auto"/>
                <w:bottom w:val="none" w:sz="0" w:space="0" w:color="auto"/>
                <w:right w:val="none" w:sz="0" w:space="0" w:color="auto"/>
              </w:divBdr>
              <w:divsChild>
                <w:div w:id="269631634">
                  <w:marLeft w:val="0"/>
                  <w:marRight w:val="0"/>
                  <w:marTop w:val="0"/>
                  <w:marBottom w:val="0"/>
                  <w:divBdr>
                    <w:top w:val="none" w:sz="0" w:space="0" w:color="auto"/>
                    <w:left w:val="none" w:sz="0" w:space="0" w:color="auto"/>
                    <w:bottom w:val="none" w:sz="0" w:space="0" w:color="auto"/>
                    <w:right w:val="none" w:sz="0" w:space="0" w:color="auto"/>
                  </w:divBdr>
                  <w:divsChild>
                    <w:div w:id="1174343725">
                      <w:marLeft w:val="0"/>
                      <w:marRight w:val="0"/>
                      <w:marTop w:val="0"/>
                      <w:marBottom w:val="0"/>
                      <w:divBdr>
                        <w:top w:val="none" w:sz="0" w:space="0" w:color="auto"/>
                        <w:left w:val="none" w:sz="0" w:space="0" w:color="auto"/>
                        <w:bottom w:val="none" w:sz="0" w:space="0" w:color="auto"/>
                        <w:right w:val="none" w:sz="0" w:space="0" w:color="auto"/>
                      </w:divBdr>
                      <w:divsChild>
                        <w:div w:id="1164470898">
                          <w:marLeft w:val="0"/>
                          <w:marRight w:val="0"/>
                          <w:marTop w:val="0"/>
                          <w:marBottom w:val="0"/>
                          <w:divBdr>
                            <w:top w:val="none" w:sz="0" w:space="0" w:color="auto"/>
                            <w:left w:val="none" w:sz="0" w:space="0" w:color="auto"/>
                            <w:bottom w:val="none" w:sz="0" w:space="0" w:color="auto"/>
                            <w:right w:val="none" w:sz="0" w:space="0" w:color="auto"/>
                          </w:divBdr>
                          <w:divsChild>
                            <w:div w:id="1811287763">
                              <w:marLeft w:val="0"/>
                              <w:marRight w:val="0"/>
                              <w:marTop w:val="0"/>
                              <w:marBottom w:val="0"/>
                              <w:divBdr>
                                <w:top w:val="none" w:sz="0" w:space="0" w:color="auto"/>
                                <w:left w:val="none" w:sz="0" w:space="0" w:color="auto"/>
                                <w:bottom w:val="none" w:sz="0" w:space="0" w:color="auto"/>
                                <w:right w:val="none" w:sz="0" w:space="0" w:color="auto"/>
                              </w:divBdr>
                              <w:divsChild>
                                <w:div w:id="1334602605">
                                  <w:marLeft w:val="0"/>
                                  <w:marRight w:val="0"/>
                                  <w:marTop w:val="0"/>
                                  <w:marBottom w:val="0"/>
                                  <w:divBdr>
                                    <w:top w:val="none" w:sz="0" w:space="0" w:color="auto"/>
                                    <w:left w:val="none" w:sz="0" w:space="0" w:color="auto"/>
                                    <w:bottom w:val="none" w:sz="0" w:space="0" w:color="auto"/>
                                    <w:right w:val="none" w:sz="0" w:space="0" w:color="auto"/>
                                  </w:divBdr>
                                  <w:divsChild>
                                    <w:div w:id="758017410">
                                      <w:marLeft w:val="0"/>
                                      <w:marRight w:val="0"/>
                                      <w:marTop w:val="0"/>
                                      <w:marBottom w:val="0"/>
                                      <w:divBdr>
                                        <w:top w:val="none" w:sz="0" w:space="0" w:color="auto"/>
                                        <w:left w:val="none" w:sz="0" w:space="0" w:color="auto"/>
                                        <w:bottom w:val="none" w:sz="0" w:space="0" w:color="auto"/>
                                        <w:right w:val="none" w:sz="0" w:space="0" w:color="auto"/>
                                      </w:divBdr>
                                      <w:divsChild>
                                        <w:div w:id="1795713997">
                                          <w:marLeft w:val="0"/>
                                          <w:marRight w:val="0"/>
                                          <w:marTop w:val="0"/>
                                          <w:marBottom w:val="0"/>
                                          <w:divBdr>
                                            <w:top w:val="none" w:sz="0" w:space="0" w:color="auto"/>
                                            <w:left w:val="none" w:sz="0" w:space="0" w:color="auto"/>
                                            <w:bottom w:val="none" w:sz="0" w:space="0" w:color="auto"/>
                                            <w:right w:val="none" w:sz="0" w:space="0" w:color="auto"/>
                                          </w:divBdr>
                                          <w:divsChild>
                                            <w:div w:id="311645499">
                                              <w:marLeft w:val="0"/>
                                              <w:marRight w:val="0"/>
                                              <w:marTop w:val="0"/>
                                              <w:marBottom w:val="0"/>
                                              <w:divBdr>
                                                <w:top w:val="none" w:sz="0" w:space="0" w:color="auto"/>
                                                <w:left w:val="none" w:sz="0" w:space="0" w:color="auto"/>
                                                <w:bottom w:val="none" w:sz="0" w:space="0" w:color="auto"/>
                                                <w:right w:val="none" w:sz="0" w:space="0" w:color="auto"/>
                                              </w:divBdr>
                                              <w:divsChild>
                                                <w:div w:id="442844445">
                                                  <w:marLeft w:val="0"/>
                                                  <w:marRight w:val="0"/>
                                                  <w:marTop w:val="0"/>
                                                  <w:marBottom w:val="0"/>
                                                  <w:divBdr>
                                                    <w:top w:val="none" w:sz="0" w:space="0" w:color="auto"/>
                                                    <w:left w:val="none" w:sz="0" w:space="0" w:color="auto"/>
                                                    <w:bottom w:val="none" w:sz="0" w:space="0" w:color="auto"/>
                                                    <w:right w:val="none" w:sz="0" w:space="0" w:color="auto"/>
                                                  </w:divBdr>
                                                  <w:divsChild>
                                                    <w:div w:id="1479305461">
                                                      <w:marLeft w:val="0"/>
                                                      <w:marRight w:val="0"/>
                                                      <w:marTop w:val="0"/>
                                                      <w:marBottom w:val="0"/>
                                                      <w:divBdr>
                                                        <w:top w:val="none" w:sz="0" w:space="0" w:color="auto"/>
                                                        <w:left w:val="none" w:sz="0" w:space="0" w:color="auto"/>
                                                        <w:bottom w:val="none" w:sz="0" w:space="0" w:color="auto"/>
                                                        <w:right w:val="none" w:sz="0" w:space="0" w:color="auto"/>
                                                      </w:divBdr>
                                                      <w:divsChild>
                                                        <w:div w:id="489103358">
                                                          <w:marLeft w:val="0"/>
                                                          <w:marRight w:val="0"/>
                                                          <w:marTop w:val="0"/>
                                                          <w:marBottom w:val="0"/>
                                                          <w:divBdr>
                                                            <w:top w:val="none" w:sz="0" w:space="0" w:color="auto"/>
                                                            <w:left w:val="none" w:sz="0" w:space="0" w:color="auto"/>
                                                            <w:bottom w:val="none" w:sz="0" w:space="0" w:color="auto"/>
                                                            <w:right w:val="none" w:sz="0" w:space="0" w:color="auto"/>
                                                          </w:divBdr>
                                                          <w:divsChild>
                                                            <w:div w:id="30212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planalto.gov.br/ccivil_03/_ato2011-2014/2011/Lei/L12512.htm" TargetMode="External"/><Relationship Id="rId26" Type="http://schemas.openxmlformats.org/officeDocument/2006/relationships/hyperlink" Target="http://www.meioambiente.mg.gov.br/fiscalizacao" TargetMode="External"/><Relationship Id="rId3" Type="http://schemas.openxmlformats.org/officeDocument/2006/relationships/customXml" Target="../customXml/item3.xml"/><Relationship Id="rId21" Type="http://schemas.openxmlformats.org/officeDocument/2006/relationships/hyperlink" Target="https://www.emater.mg.gov.br/portal.do?flagweb=novosite_pagina_interna&amp;id=19167"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planalto.gov.br/ccivil_03/_ato2007-2010/2007/lei/l11443.htm" TargetMode="External"/><Relationship Id="rId25" Type="http://schemas.openxmlformats.org/officeDocument/2006/relationships/hyperlink" Target="https://bit.ly/3boLUa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leis/l4504.htm" TargetMode="External"/><Relationship Id="rId20" Type="http://schemas.openxmlformats.org/officeDocument/2006/relationships/hyperlink" Target="https://www.coalizaobr.com.br/home/phocadownload/2021/Reflorestamento-com-especies-nativas-estudo-de-casos.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ipcc.ch/report/sixth-assessment-report-working-group-ii/"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cb.gov.br/publicacoes/focus" TargetMode="External"/><Relationship Id="rId23" Type="http://schemas.openxmlformats.org/officeDocument/2006/relationships/hyperlink" Target="https://www.iccbrasil.org/brasil-pode-ganhar-ate-us-100bi-em-receitas-de-credito-de-carbono-ate-2030/"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gov.br/mma/pt-br/assuntos/servicosambientais/florestamai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1.xml"/><Relationship Id="rId22" Type="http://schemas.openxmlformats.org/officeDocument/2006/relationships/hyperlink" Target="http://pemc.meioambiente.mg.gov.br/images/ConteudoArquivos/Diagnostico/AdaptacaoAsMudancasClimaticas/1pemc_estudo_vulnerabilidade_regional_ficha_catalografica.pdf.mg.gov.br" TargetMode="External"/><Relationship Id="rId27" Type="http://schemas.openxmlformats.org/officeDocument/2006/relationships/hyperlink" Target="https://wribrasil.org.br/noticias/impacto-das-mudancas-climaticas-6-descobertas-do-relatorio-do-ipcc-de-2022-sobre-adaptacao" TargetMode="External"/><Relationship Id="rId30" Type="http://schemas.openxmlformats.org/officeDocument/2006/relationships/footer" Target="footer2.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app.powerbi.com/view?r=eyJrIjoiZTE1Njg2NzQtNjI2Mi00ZDU4LTgwNTUtYWU1NDE0ZjE1MjQ0IiwidCI6IjYzYWE3ZTY3LTM3MDctNDBjYy04MDVjLTJhZWYyMTMwMTgzNiJ9&amp;pageName=ReportSec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'Artigo ENSUS'!$L$90</c:f>
              <c:strCache>
                <c:ptCount val="1"/>
                <c:pt idx="0">
                  <c:v>Cobertura vegetal natural (Bilhões de m²)</c:v>
                </c:pt>
              </c:strCache>
            </c:strRef>
          </c:tx>
          <c:spPr>
            <a:solidFill>
              <a:schemeClr val="accent6">
                <a:lumMod val="60000"/>
                <a:lumOff val="40000"/>
              </a:schemeClr>
            </a:solidFill>
            <a:ln w="9525" cap="flat" cmpd="sng" algn="ctr">
              <a:solidFill>
                <a:schemeClr val="accent5">
                  <a:shade val="95000"/>
                </a:schemeClr>
              </a:solidFill>
              <a:round/>
            </a:ln>
            <a:effectLst/>
          </c:spPr>
          <c:invertIfNegative val="0"/>
          <c:cat>
            <c:numRef>
              <c:f>'Artigo ENSUS'!$M$1:$AV$1</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'Artigo ENSUS'!$M$90:$AV$90</c:f>
              <c:numCache>
                <c:formatCode>0.00</c:formatCode>
                <c:ptCount val="36"/>
                <c:pt idx="0">
                  <c:v>29.700610863459961</c:v>
                </c:pt>
                <c:pt idx="1">
                  <c:v>29.871637970469774</c:v>
                </c:pt>
                <c:pt idx="2">
                  <c:v>29.91579498944651</c:v>
                </c:pt>
                <c:pt idx="3">
                  <c:v>29.259315679114692</c:v>
                </c:pt>
                <c:pt idx="4">
                  <c:v>29.215013637925633</c:v>
                </c:pt>
                <c:pt idx="5">
                  <c:v>29.162119981997623</c:v>
                </c:pt>
                <c:pt idx="6">
                  <c:v>28.853843596250307</c:v>
                </c:pt>
                <c:pt idx="7">
                  <c:v>28.639013519808294</c:v>
                </c:pt>
                <c:pt idx="8">
                  <c:v>28.440717498142593</c:v>
                </c:pt>
                <c:pt idx="9">
                  <c:v>28.203140679249604</c:v>
                </c:pt>
                <c:pt idx="10">
                  <c:v>28.112723301450448</c:v>
                </c:pt>
                <c:pt idx="11">
                  <c:v>28.035125741814991</c:v>
                </c:pt>
                <c:pt idx="12">
                  <c:v>27.952557411039695</c:v>
                </c:pt>
                <c:pt idx="13">
                  <c:v>27.936431724613133</c:v>
                </c:pt>
                <c:pt idx="14">
                  <c:v>27.775640526397307</c:v>
                </c:pt>
                <c:pt idx="15">
                  <c:v>27.588886682377666</c:v>
                </c:pt>
                <c:pt idx="16">
                  <c:v>27.495138379162427</c:v>
                </c:pt>
                <c:pt idx="17">
                  <c:v>27.365992748670696</c:v>
                </c:pt>
                <c:pt idx="18">
                  <c:v>27.284967670669289</c:v>
                </c:pt>
                <c:pt idx="19">
                  <c:v>27.030216289264434</c:v>
                </c:pt>
                <c:pt idx="20">
                  <c:v>26.896007302520019</c:v>
                </c:pt>
                <c:pt idx="21">
                  <c:v>26.880739637804385</c:v>
                </c:pt>
                <c:pt idx="22">
                  <c:v>26.772599974591508</c:v>
                </c:pt>
                <c:pt idx="23">
                  <c:v>26.660023882491881</c:v>
                </c:pt>
                <c:pt idx="24">
                  <c:v>26.54969610318026</c:v>
                </c:pt>
                <c:pt idx="25">
                  <c:v>26.483196037374753</c:v>
                </c:pt>
                <c:pt idx="26">
                  <c:v>26.336398509117323</c:v>
                </c:pt>
                <c:pt idx="27">
                  <c:v>26.238950716079227</c:v>
                </c:pt>
                <c:pt idx="28">
                  <c:v>26.056115771431735</c:v>
                </c:pt>
                <c:pt idx="29">
                  <c:v>25.832958430703695</c:v>
                </c:pt>
                <c:pt idx="30">
                  <c:v>25.821585966565923</c:v>
                </c:pt>
                <c:pt idx="31">
                  <c:v>25.779123277678966</c:v>
                </c:pt>
                <c:pt idx="32">
                  <c:v>25.723524182781588</c:v>
                </c:pt>
                <c:pt idx="33">
                  <c:v>25.632073600195248</c:v>
                </c:pt>
                <c:pt idx="34">
                  <c:v>25.499390354179688</c:v>
                </c:pt>
                <c:pt idx="35">
                  <c:v>24.959346332087151</c:v>
                </c:pt>
              </c:numCache>
            </c:numRef>
          </c:val>
          <c:extLst>
            <c:ext xmlns:c16="http://schemas.microsoft.com/office/drawing/2014/chart" uri="{C3380CC4-5D6E-409C-BE32-E72D297353CC}">
              <c16:uniqueId val="{00000000-C0EB-462B-BDD1-B39420BECB08}"/>
            </c:ext>
          </c:extLst>
        </c:ser>
        <c:dLbls>
          <c:showLegendKey val="0"/>
          <c:showVal val="0"/>
          <c:showCatName val="0"/>
          <c:showSerName val="0"/>
          <c:showPercent val="0"/>
          <c:showBubbleSize val="0"/>
        </c:dLbls>
        <c:gapWidth val="150"/>
        <c:axId val="1859038416"/>
        <c:axId val="1859036752"/>
      </c:barChart>
      <c:lineChart>
        <c:grouping val="standard"/>
        <c:varyColors val="0"/>
        <c:ser>
          <c:idx val="0"/>
          <c:order val="0"/>
          <c:tx>
            <c:strRef>
              <c:f>'Artigo ENSUS'!$L$89</c:f>
              <c:strCache>
                <c:ptCount val="1"/>
                <c:pt idx="0">
                  <c:v>PSA (Milhões US$)</c:v>
                </c:pt>
              </c:strCache>
            </c:strRef>
          </c:tx>
          <c:spPr>
            <a:ln w="15875" cap="rnd">
              <a:solidFill>
                <a:schemeClr val="bg1">
                  <a:lumMod val="50000"/>
                </a:schemeClr>
              </a:solidFill>
              <a:round/>
            </a:ln>
            <a:effectLst/>
          </c:spPr>
          <c:marker>
            <c:symbol val="none"/>
          </c:marker>
          <c:cat>
            <c:numRef>
              <c:f>'Artigo ENSUS'!$M$1:$AV$1</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'Artigo ENSUS'!$M$89:$AV$89</c:f>
              <c:numCache>
                <c:formatCode>_-[$$-409]* #,##0.00_ ;_-[$$-409]* \-#,##0.00\ ;_-[$$-409]* "-"??_ ;_-@_ </c:formatCode>
                <c:ptCount val="36"/>
                <c:pt idx="0">
                  <c:v>176.68751971192029</c:v>
                </c:pt>
                <c:pt idx="1">
                  <c:v>177.70495182737369</c:v>
                </c:pt>
                <c:pt idx="2">
                  <c:v>177.96763983055109</c:v>
                </c:pt>
                <c:pt idx="3">
                  <c:v>174.0622756743067</c:v>
                </c:pt>
                <c:pt idx="4">
                  <c:v>173.79872494089398</c:v>
                </c:pt>
                <c:pt idx="5">
                  <c:v>173.48406310052377</c:v>
                </c:pt>
                <c:pt idx="6">
                  <c:v>171.65014156154086</c:v>
                </c:pt>
                <c:pt idx="7">
                  <c:v>170.37212766679099</c:v>
                </c:pt>
                <c:pt idx="8">
                  <c:v>169.1924740765694</c:v>
                </c:pt>
                <c:pt idx="9">
                  <c:v>167.77914089415688</c:v>
                </c:pt>
                <c:pt idx="10">
                  <c:v>167.24125221921912</c:v>
                </c:pt>
                <c:pt idx="11">
                  <c:v>166.77962803206967</c:v>
                </c:pt>
                <c:pt idx="12">
                  <c:v>166.2884329641127</c:v>
                </c:pt>
                <c:pt idx="13">
                  <c:v>166.19250202345091</c:v>
                </c:pt>
                <c:pt idx="14">
                  <c:v>165.23596284198871</c:v>
                </c:pt>
                <c:pt idx="15">
                  <c:v>164.12497311695606</c:v>
                </c:pt>
                <c:pt idx="16">
                  <c:v>163.56726892533351</c:v>
                </c:pt>
                <c:pt idx="17">
                  <c:v>162.79898771933011</c:v>
                </c:pt>
                <c:pt idx="18">
                  <c:v>162.31697338863682</c:v>
                </c:pt>
                <c:pt idx="19">
                  <c:v>160.80146955167746</c:v>
                </c:pt>
                <c:pt idx="20">
                  <c:v>160.00306668043908</c:v>
                </c:pt>
                <c:pt idx="21">
                  <c:v>159.91224007007744</c:v>
                </c:pt>
                <c:pt idx="22">
                  <c:v>159.26892236313179</c:v>
                </c:pt>
                <c:pt idx="23">
                  <c:v>158.59921255199743</c:v>
                </c:pt>
                <c:pt idx="24">
                  <c:v>157.94287784657635</c:v>
                </c:pt>
                <c:pt idx="25">
                  <c:v>157.5472721217692</c:v>
                </c:pt>
                <c:pt idx="26">
                  <c:v>156.67398061652426</c:v>
                </c:pt>
                <c:pt idx="27">
                  <c:v>156.0942683361117</c:v>
                </c:pt>
                <c:pt idx="28">
                  <c:v>155.00659195682971</c:v>
                </c:pt>
                <c:pt idx="29">
                  <c:v>153.67903956337861</c:v>
                </c:pt>
                <c:pt idx="30">
                  <c:v>153.61138531576893</c:v>
                </c:pt>
                <c:pt idx="31">
                  <c:v>153.3587768016132</c:v>
                </c:pt>
                <c:pt idx="32">
                  <c:v>153.02802043364471</c:v>
                </c:pt>
                <c:pt idx="33">
                  <c:v>152.48398527262816</c:v>
                </c:pt>
                <c:pt idx="34">
                  <c:v>151.69465896033145</c:v>
                </c:pt>
                <c:pt idx="35">
                  <c:v>148.48196278928492</c:v>
                </c:pt>
              </c:numCache>
            </c:numRef>
          </c:val>
          <c:smooth val="0"/>
          <c:extLst>
            <c:ext xmlns:c16="http://schemas.microsoft.com/office/drawing/2014/chart" uri="{C3380CC4-5D6E-409C-BE32-E72D297353CC}">
              <c16:uniqueId val="{00000001-C0EB-462B-BDD1-B39420BECB08}"/>
            </c:ext>
          </c:extLst>
        </c:ser>
        <c:dLbls>
          <c:showLegendKey val="0"/>
          <c:showVal val="0"/>
          <c:showCatName val="0"/>
          <c:showSerName val="0"/>
          <c:showPercent val="0"/>
          <c:showBubbleSize val="0"/>
        </c:dLbls>
        <c:marker val="1"/>
        <c:smooth val="0"/>
        <c:axId val="1221890272"/>
        <c:axId val="1221884032"/>
      </c:lineChart>
      <c:catAx>
        <c:axId val="185903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1859036752"/>
        <c:crosses val="autoZero"/>
        <c:auto val="1"/>
        <c:lblAlgn val="ctr"/>
        <c:lblOffset val="100"/>
        <c:noMultiLvlLbl val="0"/>
      </c:catAx>
      <c:valAx>
        <c:axId val="18590367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1859038416"/>
        <c:crosses val="autoZero"/>
        <c:crossBetween val="between"/>
      </c:valAx>
      <c:valAx>
        <c:axId val="1221884032"/>
        <c:scaling>
          <c:orientation val="minMax"/>
        </c:scaling>
        <c:delete val="0"/>
        <c:axPos val="r"/>
        <c:numFmt formatCode="[$$-409]#,##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1221890272"/>
        <c:crosses val="max"/>
        <c:crossBetween val="between"/>
      </c:valAx>
      <c:catAx>
        <c:axId val="1221890272"/>
        <c:scaling>
          <c:orientation val="minMax"/>
        </c:scaling>
        <c:delete val="1"/>
        <c:axPos val="b"/>
        <c:numFmt formatCode="General" sourceLinked="1"/>
        <c:majorTickMark val="out"/>
        <c:minorTickMark val="none"/>
        <c:tickLblPos val="nextTo"/>
        <c:crossAx val="12218840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FDB7E250E336A48A4FCAD2AC942E0B4" ma:contentTypeVersion="14" ma:contentTypeDescription="Crie um novo documento." ma:contentTypeScope="" ma:versionID="966a3451ab99d54cfeb3f11be1fb5150">
  <xsd:schema xmlns:xsd="http://www.w3.org/2001/XMLSchema" xmlns:xs="http://www.w3.org/2001/XMLSchema" xmlns:p="http://schemas.microsoft.com/office/2006/metadata/properties" xmlns:ns3="706afa41-48f8-435b-aa79-9f1cf456c444" xmlns:ns4="78ada03a-6cac-439b-aaaf-687c24e0d376" targetNamespace="http://schemas.microsoft.com/office/2006/metadata/properties" ma:root="true" ma:fieldsID="fa99abecb8be2b5c072f3b98f525adbf" ns3:_="" ns4:_="">
    <xsd:import namespace="706afa41-48f8-435b-aa79-9f1cf456c444"/>
    <xsd:import namespace="78ada03a-6cac-439b-aaaf-687c24e0d3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afa41-48f8-435b-aa79-9f1cf456c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ada03a-6cac-439b-aaaf-687c24e0d376"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SharingHintHash" ma:index="18"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06afa41-48f8-435b-aa79-9f1cf456c444" xsi:nil="true"/>
  </documentManagement>
</p:properties>
</file>

<file path=customXml/item3.xml><?xml version="1.0" encoding="utf-8"?>
<sisl xmlns:xsd="http://www.w3.org/2001/XMLSchema" xmlns:xsi="http://www.w3.org/2001/XMLSchema-instance" xmlns="http://www.boldonjames.com/2008/01/sie/internal/label" sislVersion="0" policy="956a8511-e5ce-4028-b241-bbc7bbaa9706" origin="userSelected"/>
</file>

<file path=customXml/item4.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5NTZhODUxMS1lNWNlLTQwMjgtYjI0MS1iYmM3YmJhYTk3MDYiIG9yaWdpbj0idXNlclNlbGVjdGVkIiAvPjxVc2VyTmFtZT5GSUVNR1xnY3Jlc2VuZGU8L1VzZXJOYW1lPjxEYXRlVGltZT4xOC8wMS8yMDIzIDE2OjU1OjU0PC9EYXRlVGltZT48TGFiZWxTdHJpbmc+U2VtIGNsYXNzaWZpY2EmI3hFNzsmI3hFMztvPC9MYWJlbFN0cmluZz48L2l0ZW0+PC9sYWJlbEhpc3Rvcnk+</Value>
</WrappedLabelHistor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1212-345F-41E4-B993-5538109E0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afa41-48f8-435b-aa79-9f1cf456c444"/>
    <ds:schemaRef ds:uri="78ada03a-6cac-439b-aaaf-687c24e0d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19C75-5FB8-4A1B-9A39-F8A13D32C2CE}">
  <ds:schemaRefs>
    <ds:schemaRef ds:uri="http://schemas.microsoft.com/office/2006/metadata/properties"/>
    <ds:schemaRef ds:uri="http://schemas.microsoft.com/office/infopath/2007/PartnerControls"/>
    <ds:schemaRef ds:uri="706afa41-48f8-435b-aa79-9f1cf456c444"/>
  </ds:schemaRefs>
</ds:datastoreItem>
</file>

<file path=customXml/itemProps3.xml><?xml version="1.0" encoding="utf-8"?>
<ds:datastoreItem xmlns:ds="http://schemas.openxmlformats.org/officeDocument/2006/customXml" ds:itemID="{41B4176C-E6F2-4A6B-A9D1-66776907F3AA}">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D1CF3AF-E705-4043-B5C9-B7E2E1BA304D}">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EC45B05E-E82C-4FAA-A533-AB0F5FA561CF}">
  <ds:schemaRefs>
    <ds:schemaRef ds:uri="http://schemas.microsoft.com/sharepoint/v3/contenttype/forms"/>
  </ds:schemaRefs>
</ds:datastoreItem>
</file>

<file path=customXml/itemProps6.xml><?xml version="1.0" encoding="utf-8"?>
<ds:datastoreItem xmlns:ds="http://schemas.openxmlformats.org/officeDocument/2006/customXml" ds:itemID="{BCA9D6EA-E1E2-4111-A27D-3D37D7A8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4615</Words>
  <Characters>24925</Characters>
  <Application>Microsoft Office Word</Application>
  <DocSecurity>0</DocSecurity>
  <Lines>207</Lines>
  <Paragraphs>58</Paragraphs>
  <ScaleCrop>false</ScaleCrop>
  <Company>Hewlett-Packard Company</Company>
  <LinksUpToDate>false</LinksUpToDate>
  <CharactersWithSpaces>29482</CharactersWithSpaces>
  <SharedDoc>false</SharedDoc>
  <HLinks>
    <vt:vector size="84" baseType="variant">
      <vt:variant>
        <vt:i4>2031688</vt:i4>
      </vt:variant>
      <vt:variant>
        <vt:i4>36</vt:i4>
      </vt:variant>
      <vt:variant>
        <vt:i4>0</vt:i4>
      </vt:variant>
      <vt:variant>
        <vt:i4>5</vt:i4>
      </vt:variant>
      <vt:variant>
        <vt:lpwstr>https://wribrasil.org.br/noticias/impacto-das-mudancas-climaticas-6-descobertas-do-relatorio-do-ipcc-de-2022-sobre-adaptacao</vt:lpwstr>
      </vt:variant>
      <vt:variant>
        <vt:lpwstr/>
      </vt:variant>
      <vt:variant>
        <vt:i4>3670072</vt:i4>
      </vt:variant>
      <vt:variant>
        <vt:i4>33</vt:i4>
      </vt:variant>
      <vt:variant>
        <vt:i4>0</vt:i4>
      </vt:variant>
      <vt:variant>
        <vt:i4>5</vt:i4>
      </vt:variant>
      <vt:variant>
        <vt:lpwstr>http://www.meioambiente.mg.gov.br/fiscalizacao</vt:lpwstr>
      </vt:variant>
      <vt:variant>
        <vt:lpwstr/>
      </vt:variant>
      <vt:variant>
        <vt:i4>3145850</vt:i4>
      </vt:variant>
      <vt:variant>
        <vt:i4>30</vt:i4>
      </vt:variant>
      <vt:variant>
        <vt:i4>0</vt:i4>
      </vt:variant>
      <vt:variant>
        <vt:i4>5</vt:i4>
      </vt:variant>
      <vt:variant>
        <vt:lpwstr>https://bit.ly/3boLUa6</vt:lpwstr>
      </vt:variant>
      <vt:variant>
        <vt:lpwstr/>
      </vt:variant>
      <vt:variant>
        <vt:i4>917582</vt:i4>
      </vt:variant>
      <vt:variant>
        <vt:i4>27</vt:i4>
      </vt:variant>
      <vt:variant>
        <vt:i4>0</vt:i4>
      </vt:variant>
      <vt:variant>
        <vt:i4>5</vt:i4>
      </vt:variant>
      <vt:variant>
        <vt:lpwstr>https://www.ipcc.ch/report/sixth-assessment-report-working-group-ii/</vt:lpwstr>
      </vt:variant>
      <vt:variant>
        <vt:lpwstr/>
      </vt:variant>
      <vt:variant>
        <vt:i4>5374045</vt:i4>
      </vt:variant>
      <vt:variant>
        <vt:i4>24</vt:i4>
      </vt:variant>
      <vt:variant>
        <vt:i4>0</vt:i4>
      </vt:variant>
      <vt:variant>
        <vt:i4>5</vt:i4>
      </vt:variant>
      <vt:variant>
        <vt:lpwstr>https://www.iccbrasil.org/brasil-pode-ganhar-ate-us-100bi-em-receitas-de-credito-de-carbono-ate-2030/</vt:lpwstr>
      </vt:variant>
      <vt:variant>
        <vt:lpwstr/>
      </vt:variant>
      <vt:variant>
        <vt:i4>262245</vt:i4>
      </vt:variant>
      <vt:variant>
        <vt:i4>21</vt:i4>
      </vt:variant>
      <vt:variant>
        <vt:i4>0</vt:i4>
      </vt:variant>
      <vt:variant>
        <vt:i4>5</vt:i4>
      </vt:variant>
      <vt:variant>
        <vt:lpwstr>http://pemc.meioambiente.mg.gov.br/images/ConteudoArquivos/Diagnostico/AdaptacaoAsMudancasClimaticas/1pemc_estudo_vulnerabilidade_regional_ficha_catalografica.pdf.mg.gov.br</vt:lpwstr>
      </vt:variant>
      <vt:variant>
        <vt:lpwstr/>
      </vt:variant>
      <vt:variant>
        <vt:i4>2031686</vt:i4>
      </vt:variant>
      <vt:variant>
        <vt:i4>18</vt:i4>
      </vt:variant>
      <vt:variant>
        <vt:i4>0</vt:i4>
      </vt:variant>
      <vt:variant>
        <vt:i4>5</vt:i4>
      </vt:variant>
      <vt:variant>
        <vt:lpwstr>https://www.emater.mg.gov.br/portal.do?flagweb=novosite_pagina_interna&amp;id=19167</vt:lpwstr>
      </vt:variant>
      <vt:variant>
        <vt:lpwstr/>
      </vt:variant>
      <vt:variant>
        <vt:i4>7471154</vt:i4>
      </vt:variant>
      <vt:variant>
        <vt:i4>15</vt:i4>
      </vt:variant>
      <vt:variant>
        <vt:i4>0</vt:i4>
      </vt:variant>
      <vt:variant>
        <vt:i4>5</vt:i4>
      </vt:variant>
      <vt:variant>
        <vt:lpwstr>https://www.coalizaobr.com.br/home/phocadownload/2021/Reflorestamento-com-especies-nativas-estudo-de-casos.pdf</vt:lpwstr>
      </vt:variant>
      <vt:variant>
        <vt:lpwstr/>
      </vt:variant>
      <vt:variant>
        <vt:i4>196696</vt:i4>
      </vt:variant>
      <vt:variant>
        <vt:i4>12</vt:i4>
      </vt:variant>
      <vt:variant>
        <vt:i4>0</vt:i4>
      </vt:variant>
      <vt:variant>
        <vt:i4>5</vt:i4>
      </vt:variant>
      <vt:variant>
        <vt:lpwstr>https://www.gov.br/mma/pt-br/assuntos/servicosambientais/florestamais</vt:lpwstr>
      </vt:variant>
      <vt:variant>
        <vt:lpwstr/>
      </vt:variant>
      <vt:variant>
        <vt:i4>6881401</vt:i4>
      </vt:variant>
      <vt:variant>
        <vt:i4>9</vt:i4>
      </vt:variant>
      <vt:variant>
        <vt:i4>0</vt:i4>
      </vt:variant>
      <vt:variant>
        <vt:i4>5</vt:i4>
      </vt:variant>
      <vt:variant>
        <vt:lpwstr>http://www.planalto.gov.br/ccivil_03/_ato2011-2014/2011/Lei/L12512.htm</vt:lpwstr>
      </vt:variant>
      <vt:variant>
        <vt:lpwstr/>
      </vt:variant>
      <vt:variant>
        <vt:i4>7143551</vt:i4>
      </vt:variant>
      <vt:variant>
        <vt:i4>6</vt:i4>
      </vt:variant>
      <vt:variant>
        <vt:i4>0</vt:i4>
      </vt:variant>
      <vt:variant>
        <vt:i4>5</vt:i4>
      </vt:variant>
      <vt:variant>
        <vt:lpwstr>http://www.planalto.gov.br/ccivil_03/_ato2007-2010/2007/lei/l11443.htm</vt:lpwstr>
      </vt:variant>
      <vt:variant>
        <vt:lpwstr/>
      </vt:variant>
      <vt:variant>
        <vt:i4>4784248</vt:i4>
      </vt:variant>
      <vt:variant>
        <vt:i4>3</vt:i4>
      </vt:variant>
      <vt:variant>
        <vt:i4>0</vt:i4>
      </vt:variant>
      <vt:variant>
        <vt:i4>5</vt:i4>
      </vt:variant>
      <vt:variant>
        <vt:lpwstr>http://www.planalto.gov.br/ccivil_03/leis/l4504.htm</vt:lpwstr>
      </vt:variant>
      <vt:variant>
        <vt:lpwstr/>
      </vt:variant>
      <vt:variant>
        <vt:i4>4587605</vt:i4>
      </vt:variant>
      <vt:variant>
        <vt:i4>0</vt:i4>
      </vt:variant>
      <vt:variant>
        <vt:i4>0</vt:i4>
      </vt:variant>
      <vt:variant>
        <vt:i4>5</vt:i4>
      </vt:variant>
      <vt:variant>
        <vt:lpwstr>https://www.bcb.gov.br/publicacoes/focus</vt:lpwstr>
      </vt:variant>
      <vt:variant>
        <vt:lpwstr/>
      </vt:variant>
      <vt:variant>
        <vt:i4>6488114</vt:i4>
      </vt:variant>
      <vt:variant>
        <vt:i4>0</vt:i4>
      </vt:variant>
      <vt:variant>
        <vt:i4>0</vt:i4>
      </vt:variant>
      <vt:variant>
        <vt:i4>5</vt:i4>
      </vt:variant>
      <vt:variant>
        <vt:lpwstr>https://app.powerbi.com/view?r=eyJrIjoiZTE1Njg2NzQtNjI2Mi00ZDU4LTgwNTUtYWU1NDE0ZjE1MjQ0IiwidCI6IjYzYWE3ZTY3LTM3MDctNDBjYy04MDVjLTJhZWYyMTMwMTgzNiJ9&amp;pageName=ReportSection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Gabriela de Castro Resende</cp:lastModifiedBy>
  <cp:revision>47</cp:revision>
  <cp:lastPrinted>2014-09-05T04:41:00Z</cp:lastPrinted>
  <dcterms:created xsi:type="dcterms:W3CDTF">2023-02-27T23:16:00Z</dcterms:created>
  <dcterms:modified xsi:type="dcterms:W3CDTF">2023-04-06T12:42:00Z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48b3b3fc-e9f4-45a4-a8dd-2f97875c5c07</vt:lpwstr>
  </property>
  <property fmtid="{D5CDD505-2E9C-101B-9397-08002B2CF9AE}" pid="3" name="bjSaver">
    <vt:lpwstr>K9gpC/M9KaKIhxQrK5SvWeIQ6vLtQvxn</vt:lpwstr>
  </property>
  <property fmtid="{D5CDD505-2E9C-101B-9397-08002B2CF9AE}" pid="4" name="bjDocumentSecurityLabel">
    <vt:lpwstr>Sem classificação</vt:lpwstr>
  </property>
  <property fmtid="{D5CDD505-2E9C-101B-9397-08002B2CF9AE}" pid="5" name="bjClsUserRVM">
    <vt:lpwstr>[]</vt:lpwstr>
  </property>
  <property fmtid="{D5CDD505-2E9C-101B-9397-08002B2CF9AE}" pid="6" name="bjLabelHistoryID">
    <vt:lpwstr>{9D1CF3AF-E705-4043-B5C9-B7E2E1BA304D}</vt:lpwstr>
  </property>
  <property fmtid="{D5CDD505-2E9C-101B-9397-08002B2CF9AE}" pid="7" name="ContentTypeId">
    <vt:lpwstr>0x010100EFDB7E250E336A48A4FCAD2AC942E0B4</vt:lpwstr>
  </property>
</Properties>
</file>