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91B0" w14:textId="77777777" w:rsidR="00B745D0" w:rsidRPr="002A7C0D" w:rsidRDefault="00B745D0" w:rsidP="00E97ED4">
      <w:pPr>
        <w:spacing w:after="120"/>
        <w:jc w:val="center"/>
        <w:rPr>
          <w:rStyle w:val="nfaseSutil"/>
        </w:rPr>
      </w:pPr>
    </w:p>
    <w:p w14:paraId="7D3303FF" w14:textId="3D61B534" w:rsidR="00827839" w:rsidRPr="0049479C" w:rsidRDefault="00554561" w:rsidP="00E97ED4">
      <w:pPr>
        <w:spacing w:after="120"/>
        <w:jc w:val="center"/>
        <w:rPr>
          <w:sz w:val="20"/>
          <w:lang w:val="pt-BR"/>
        </w:rPr>
      </w:pPr>
      <w:r w:rsidRPr="00554561">
        <w:rPr>
          <w:b/>
          <w:sz w:val="28"/>
          <w:szCs w:val="28"/>
          <w:lang w:val="pt-BR"/>
        </w:rPr>
        <w:t xml:space="preserve">Design Estratégico na dimensão social para a Sustentabilidade: discussão sobre planejamento nos processos </w:t>
      </w:r>
      <w:r w:rsidR="00FA03EA">
        <w:rPr>
          <w:b/>
          <w:sz w:val="28"/>
          <w:szCs w:val="28"/>
          <w:lang w:val="pt-BR"/>
        </w:rPr>
        <w:t>coletivos</w:t>
      </w:r>
      <w:r w:rsidRPr="00554561">
        <w:rPr>
          <w:b/>
          <w:sz w:val="28"/>
          <w:szCs w:val="28"/>
          <w:lang w:val="pt-BR"/>
        </w:rPr>
        <w:t xml:space="preserve"> de produção artesanal</w:t>
      </w:r>
    </w:p>
    <w:p w14:paraId="292D3F9B" w14:textId="77777777" w:rsidR="00827839" w:rsidRPr="0049479C" w:rsidRDefault="00827839" w:rsidP="009A3F66">
      <w:pPr>
        <w:spacing w:after="120"/>
        <w:jc w:val="center"/>
        <w:rPr>
          <w:color w:val="A6A6A6"/>
          <w:sz w:val="28"/>
          <w:szCs w:val="28"/>
          <w:lang w:val="pt-BR"/>
        </w:rPr>
      </w:pPr>
    </w:p>
    <w:p w14:paraId="47EDDB6D" w14:textId="77777777" w:rsidR="00B745D0" w:rsidRPr="0049479C" w:rsidRDefault="00B745D0" w:rsidP="009A3F66">
      <w:pPr>
        <w:spacing w:after="120"/>
        <w:jc w:val="center"/>
        <w:rPr>
          <w:b/>
          <w:sz w:val="28"/>
          <w:szCs w:val="28"/>
          <w:lang w:val="pt-BR"/>
        </w:rPr>
      </w:pPr>
    </w:p>
    <w:p w14:paraId="0B07AE55" w14:textId="76C4988A" w:rsidR="00827839" w:rsidRPr="00FA03EA" w:rsidRDefault="00554561" w:rsidP="00E97ED4">
      <w:pPr>
        <w:spacing w:after="120"/>
        <w:jc w:val="center"/>
        <w:rPr>
          <w:b/>
          <w:i/>
          <w:sz w:val="28"/>
          <w:szCs w:val="28"/>
        </w:rPr>
      </w:pPr>
      <w:r w:rsidRPr="00FA03EA">
        <w:rPr>
          <w:b/>
          <w:i/>
          <w:sz w:val="28"/>
          <w:szCs w:val="28"/>
        </w:rPr>
        <w:t xml:space="preserve">Strategic Design in the social dimension for Sustainability: discussion on planning in the </w:t>
      </w:r>
      <w:r w:rsidR="00FA03EA">
        <w:rPr>
          <w:b/>
          <w:i/>
          <w:sz w:val="28"/>
          <w:szCs w:val="28"/>
        </w:rPr>
        <w:t xml:space="preserve">collective </w:t>
      </w:r>
      <w:r w:rsidRPr="00FA03EA">
        <w:rPr>
          <w:b/>
          <w:i/>
          <w:sz w:val="28"/>
          <w:szCs w:val="28"/>
        </w:rPr>
        <w:t>processes of artisanal production</w:t>
      </w:r>
    </w:p>
    <w:p w14:paraId="40B79C2A" w14:textId="77777777" w:rsidR="00B745D0" w:rsidRPr="00FA03EA" w:rsidRDefault="00B745D0" w:rsidP="00E97ED4">
      <w:pPr>
        <w:spacing w:after="120"/>
        <w:rPr>
          <w:b/>
          <w:sz w:val="28"/>
          <w:szCs w:val="28"/>
        </w:rPr>
      </w:pPr>
    </w:p>
    <w:p w14:paraId="5EEED451" w14:textId="77777777" w:rsidR="00933433" w:rsidRPr="00FA03EA" w:rsidRDefault="00933433" w:rsidP="00E97ED4">
      <w:pPr>
        <w:spacing w:after="120"/>
        <w:rPr>
          <w:color w:val="A6A6A6"/>
          <w:sz w:val="28"/>
          <w:szCs w:val="28"/>
        </w:rPr>
      </w:pPr>
    </w:p>
    <w:p w14:paraId="0B541832" w14:textId="680504E9" w:rsidR="00EE28A9" w:rsidRPr="0049479C" w:rsidRDefault="00554561" w:rsidP="00E97ED4">
      <w:pPr>
        <w:spacing w:after="120"/>
        <w:jc w:val="left"/>
        <w:rPr>
          <w:szCs w:val="24"/>
          <w:lang w:val="pt-BR"/>
        </w:rPr>
      </w:pPr>
      <w:r w:rsidRPr="00554561">
        <w:rPr>
          <w:b/>
          <w:szCs w:val="24"/>
          <w:lang w:val="pt-BR"/>
        </w:rPr>
        <w:t>Ana Beatriz Avelino Barbosa, mestranda, UFPR</w:t>
      </w:r>
    </w:p>
    <w:p w14:paraId="3430F7CD" w14:textId="79905D9F" w:rsidR="00827839" w:rsidRPr="0049479C" w:rsidRDefault="00554561" w:rsidP="00E97ED4">
      <w:pPr>
        <w:spacing w:after="120"/>
        <w:jc w:val="left"/>
        <w:rPr>
          <w:sz w:val="20"/>
          <w:lang w:val="pt-BR"/>
        </w:rPr>
      </w:pPr>
      <w:r w:rsidRPr="00554561">
        <w:rPr>
          <w:szCs w:val="24"/>
          <w:lang w:val="pt-BR"/>
        </w:rPr>
        <w:t>anabeatrizavelinobarbosa@gmail.com</w:t>
      </w:r>
    </w:p>
    <w:p w14:paraId="559F51CE" w14:textId="40DBA6FA" w:rsidR="00A77D24" w:rsidRPr="0049479C" w:rsidRDefault="00554561" w:rsidP="00E97ED4">
      <w:pPr>
        <w:spacing w:after="120"/>
        <w:jc w:val="left"/>
        <w:rPr>
          <w:b/>
          <w:szCs w:val="24"/>
          <w:lang w:val="pt-BR"/>
        </w:rPr>
      </w:pPr>
      <w:r w:rsidRPr="00554561">
        <w:rPr>
          <w:b/>
          <w:szCs w:val="24"/>
          <w:lang w:val="pt-BR"/>
        </w:rPr>
        <w:t xml:space="preserve">Cláudia Regina Hasegawa </w:t>
      </w:r>
      <w:proofErr w:type="spellStart"/>
      <w:r w:rsidRPr="00554561">
        <w:rPr>
          <w:b/>
          <w:szCs w:val="24"/>
          <w:lang w:val="pt-BR"/>
        </w:rPr>
        <w:t>Zacar</w:t>
      </w:r>
      <w:proofErr w:type="spellEnd"/>
      <w:r w:rsidRPr="00554561">
        <w:rPr>
          <w:b/>
          <w:szCs w:val="24"/>
          <w:lang w:val="pt-BR"/>
        </w:rPr>
        <w:t>, doutora, UFPR</w:t>
      </w:r>
    </w:p>
    <w:p w14:paraId="5C123FF9" w14:textId="13AC154C" w:rsidR="00A77D24" w:rsidRPr="0049479C" w:rsidRDefault="00554561" w:rsidP="00E97ED4">
      <w:pPr>
        <w:spacing w:after="120"/>
        <w:jc w:val="left"/>
        <w:rPr>
          <w:szCs w:val="24"/>
          <w:lang w:val="pt-BR"/>
        </w:rPr>
      </w:pPr>
      <w:r w:rsidRPr="00554561">
        <w:rPr>
          <w:szCs w:val="24"/>
          <w:lang w:val="pt-BR"/>
        </w:rPr>
        <w:t>claudiazacar@ufpr.br</w:t>
      </w:r>
    </w:p>
    <w:p w14:paraId="432D2220" w14:textId="63659196" w:rsidR="00255E26" w:rsidRPr="0049479C" w:rsidRDefault="00554561" w:rsidP="00255E26">
      <w:pPr>
        <w:spacing w:after="120"/>
        <w:jc w:val="left"/>
        <w:rPr>
          <w:b/>
          <w:szCs w:val="24"/>
          <w:lang w:val="pt-BR"/>
        </w:rPr>
      </w:pPr>
      <w:r w:rsidRPr="00554561">
        <w:rPr>
          <w:b/>
          <w:szCs w:val="24"/>
          <w:lang w:val="pt-BR"/>
        </w:rPr>
        <w:t>Marta Karina Leite, doutora, UTFPR</w:t>
      </w:r>
    </w:p>
    <w:p w14:paraId="35830A54" w14:textId="34F8FC88" w:rsidR="00255E26" w:rsidRPr="0049479C" w:rsidRDefault="00554561" w:rsidP="00255E26">
      <w:pPr>
        <w:spacing w:after="120"/>
        <w:jc w:val="left"/>
        <w:rPr>
          <w:sz w:val="20"/>
          <w:lang w:val="pt-BR"/>
        </w:rPr>
      </w:pPr>
      <w:r w:rsidRPr="00554561">
        <w:rPr>
          <w:szCs w:val="24"/>
          <w:lang w:val="pt-BR"/>
        </w:rPr>
        <w:t>martaleite@utfpr.edu.br</w:t>
      </w:r>
    </w:p>
    <w:p w14:paraId="7F301726" w14:textId="77777777" w:rsidR="00A77D24" w:rsidRPr="0049479C" w:rsidRDefault="00A77D24" w:rsidP="00E97ED4">
      <w:pPr>
        <w:spacing w:after="120"/>
        <w:jc w:val="left"/>
        <w:rPr>
          <w:sz w:val="20"/>
          <w:lang w:val="pt-BR"/>
        </w:rPr>
      </w:pPr>
    </w:p>
    <w:p w14:paraId="7F61E562" w14:textId="53D91D6F" w:rsidR="001A619C" w:rsidRDefault="001A619C" w:rsidP="001A619C">
      <w:pPr>
        <w:spacing w:after="120"/>
        <w:rPr>
          <w:color w:val="A6A6A6"/>
          <w:szCs w:val="24"/>
          <w:lang w:val="pt-BR"/>
        </w:rPr>
      </w:pPr>
      <w:r>
        <w:rPr>
          <w:color w:val="A6A6A6"/>
          <w:szCs w:val="24"/>
          <w:lang w:val="pt-BR"/>
        </w:rPr>
        <w:t xml:space="preserve">Número da sessão temática da submissão – [ </w:t>
      </w:r>
      <w:r w:rsidR="00554561">
        <w:rPr>
          <w:color w:val="A6A6A6"/>
          <w:szCs w:val="24"/>
          <w:lang w:val="pt-BR"/>
        </w:rPr>
        <w:t>6</w:t>
      </w:r>
      <w:r>
        <w:rPr>
          <w:color w:val="A6A6A6"/>
          <w:szCs w:val="24"/>
          <w:lang w:val="pt-BR"/>
        </w:rPr>
        <w:t xml:space="preserve"> ]</w:t>
      </w:r>
    </w:p>
    <w:p w14:paraId="4213997B" w14:textId="77777777" w:rsidR="001A619C" w:rsidRDefault="001A619C" w:rsidP="001A619C">
      <w:pPr>
        <w:spacing w:after="120"/>
        <w:rPr>
          <w:b/>
          <w:szCs w:val="24"/>
          <w:lang w:val="pt-BR"/>
        </w:rPr>
      </w:pPr>
    </w:p>
    <w:p w14:paraId="3A9F9E7A" w14:textId="69A9D26A" w:rsidR="00827839" w:rsidRPr="0049479C" w:rsidRDefault="00827839" w:rsidP="001A619C">
      <w:pPr>
        <w:spacing w:after="120"/>
        <w:rPr>
          <w:b/>
          <w:sz w:val="22"/>
          <w:szCs w:val="22"/>
          <w:lang w:val="pt-BR"/>
        </w:rPr>
      </w:pPr>
      <w:r w:rsidRPr="0049479C">
        <w:rPr>
          <w:b/>
          <w:szCs w:val="24"/>
          <w:lang w:val="pt-BR"/>
        </w:rPr>
        <w:t>Resumo</w:t>
      </w:r>
    </w:p>
    <w:p w14:paraId="188F7C2C" w14:textId="70BB3E84" w:rsidR="00DC3C3C" w:rsidRPr="0049479C" w:rsidRDefault="00FB4DB9" w:rsidP="00E97ED4">
      <w:pPr>
        <w:spacing w:after="120"/>
        <w:rPr>
          <w:sz w:val="22"/>
          <w:szCs w:val="22"/>
          <w:lang w:val="pt-BR"/>
        </w:rPr>
      </w:pPr>
      <w:r w:rsidRPr="00FB4DB9">
        <w:rPr>
          <w:sz w:val="22"/>
          <w:szCs w:val="22"/>
          <w:lang w:val="pt-BR"/>
        </w:rPr>
        <w:t>Uma das problemáticas da criação de processos para as comunidades locais é a forma como organizar as ações coletivas para produção artesanal</w:t>
      </w:r>
      <w:r w:rsidR="004B62AC">
        <w:rPr>
          <w:sz w:val="22"/>
          <w:szCs w:val="22"/>
          <w:lang w:val="pt-BR"/>
        </w:rPr>
        <w:t xml:space="preserve">, </w:t>
      </w:r>
      <w:r w:rsidR="00FA03EA">
        <w:rPr>
          <w:sz w:val="22"/>
          <w:szCs w:val="22"/>
          <w:lang w:val="pt-BR"/>
        </w:rPr>
        <w:t>comumente realizada para gerar</w:t>
      </w:r>
      <w:r w:rsidR="004B62AC">
        <w:rPr>
          <w:sz w:val="22"/>
          <w:szCs w:val="22"/>
          <w:lang w:val="pt-BR"/>
        </w:rPr>
        <w:t xml:space="preserve"> renda</w:t>
      </w:r>
      <w:r w:rsidR="00FA03EA">
        <w:rPr>
          <w:sz w:val="22"/>
          <w:szCs w:val="22"/>
          <w:lang w:val="pt-BR"/>
        </w:rPr>
        <w:t xml:space="preserve"> nesses contextos</w:t>
      </w:r>
      <w:r w:rsidR="004B62AC">
        <w:rPr>
          <w:sz w:val="22"/>
          <w:szCs w:val="22"/>
          <w:lang w:val="pt-BR"/>
        </w:rPr>
        <w:t>. P</w:t>
      </w:r>
      <w:r w:rsidRPr="00FB4DB9">
        <w:rPr>
          <w:sz w:val="22"/>
          <w:szCs w:val="22"/>
          <w:lang w:val="pt-BR"/>
        </w:rPr>
        <w:t xml:space="preserve">ara resolver </w:t>
      </w:r>
      <w:r w:rsidR="00FA03EA">
        <w:rPr>
          <w:sz w:val="22"/>
          <w:szCs w:val="22"/>
          <w:lang w:val="pt-BR"/>
        </w:rPr>
        <w:t xml:space="preserve">essa questão </w:t>
      </w:r>
      <w:r w:rsidRPr="00FB4DB9">
        <w:rPr>
          <w:sz w:val="22"/>
          <w:szCs w:val="22"/>
          <w:lang w:val="pt-BR"/>
        </w:rPr>
        <w:t>se busca</w:t>
      </w:r>
      <w:r w:rsidR="004B62AC">
        <w:rPr>
          <w:sz w:val="22"/>
          <w:szCs w:val="22"/>
          <w:lang w:val="pt-BR"/>
        </w:rPr>
        <w:t>m</w:t>
      </w:r>
      <w:r w:rsidRPr="00FB4DB9">
        <w:rPr>
          <w:sz w:val="22"/>
          <w:szCs w:val="22"/>
          <w:lang w:val="pt-BR"/>
        </w:rPr>
        <w:t>, então, ferramentas em prol da melhoria dos sistemas. Para isso, este artigo tem como questão “</w:t>
      </w:r>
      <w:r w:rsidR="00FA03EA">
        <w:rPr>
          <w:sz w:val="22"/>
          <w:szCs w:val="22"/>
          <w:lang w:val="pt-BR"/>
        </w:rPr>
        <w:t>como o</w:t>
      </w:r>
      <w:r w:rsidRPr="00FB4DB9">
        <w:rPr>
          <w:sz w:val="22"/>
          <w:szCs w:val="22"/>
          <w:lang w:val="pt-BR"/>
        </w:rPr>
        <w:t xml:space="preserve"> Design </w:t>
      </w:r>
      <w:r w:rsidR="00FA03EA">
        <w:rPr>
          <w:sz w:val="22"/>
          <w:szCs w:val="22"/>
          <w:lang w:val="pt-BR"/>
        </w:rPr>
        <w:t xml:space="preserve">pode atuar </w:t>
      </w:r>
      <w:r w:rsidRPr="00FB4DB9">
        <w:rPr>
          <w:sz w:val="22"/>
          <w:szCs w:val="22"/>
          <w:lang w:val="pt-BR"/>
        </w:rPr>
        <w:t xml:space="preserve">sobre </w:t>
      </w:r>
      <w:r w:rsidR="00FA03EA">
        <w:rPr>
          <w:sz w:val="22"/>
          <w:szCs w:val="22"/>
          <w:lang w:val="pt-BR"/>
        </w:rPr>
        <w:t xml:space="preserve">a </w:t>
      </w:r>
      <w:r w:rsidRPr="00FB4DB9">
        <w:rPr>
          <w:sz w:val="22"/>
          <w:szCs w:val="22"/>
          <w:lang w:val="pt-BR"/>
        </w:rPr>
        <w:t xml:space="preserve">organização </w:t>
      </w:r>
      <w:r w:rsidR="00FA03EA">
        <w:rPr>
          <w:sz w:val="22"/>
          <w:szCs w:val="22"/>
          <w:lang w:val="pt-BR"/>
        </w:rPr>
        <w:t>de</w:t>
      </w:r>
      <w:r w:rsidR="00FA03EA" w:rsidRPr="00FB4DB9">
        <w:rPr>
          <w:sz w:val="22"/>
          <w:szCs w:val="22"/>
          <w:lang w:val="pt-BR"/>
        </w:rPr>
        <w:t xml:space="preserve"> </w:t>
      </w:r>
      <w:r w:rsidRPr="00FB4DB9">
        <w:rPr>
          <w:sz w:val="22"/>
          <w:szCs w:val="22"/>
          <w:lang w:val="pt-BR"/>
        </w:rPr>
        <w:t xml:space="preserve">produções locais, para atingir a Sustentabilidade?”. </w:t>
      </w:r>
      <w:r w:rsidR="00FA03EA">
        <w:rPr>
          <w:sz w:val="22"/>
          <w:szCs w:val="22"/>
          <w:lang w:val="pt-BR"/>
        </w:rPr>
        <w:t>Assim, t</w:t>
      </w:r>
      <w:r w:rsidRPr="00FB4DB9">
        <w:rPr>
          <w:sz w:val="22"/>
          <w:szCs w:val="22"/>
          <w:lang w:val="pt-BR"/>
        </w:rPr>
        <w:t>raz a identificação de contribuições do Design Estratégico para a estimulação de comunidades atuando em coletivos</w:t>
      </w:r>
      <w:r w:rsidR="004B62AC">
        <w:rPr>
          <w:sz w:val="22"/>
          <w:szCs w:val="22"/>
          <w:lang w:val="pt-BR"/>
        </w:rPr>
        <w:t xml:space="preserve"> para gerar renda</w:t>
      </w:r>
      <w:r w:rsidRPr="00FB4DB9">
        <w:rPr>
          <w:sz w:val="22"/>
          <w:szCs w:val="22"/>
          <w:lang w:val="pt-BR"/>
        </w:rPr>
        <w:t>, relacionado ao desenvolvimento sustentável. O método selecionado foi a revisão bibliográfica narrativa</w:t>
      </w:r>
      <w:r w:rsidR="004B62AC">
        <w:rPr>
          <w:sz w:val="22"/>
          <w:szCs w:val="22"/>
          <w:lang w:val="pt-BR"/>
        </w:rPr>
        <w:t>, combinada com base de dados utilizadas por programas de pós-graduação em Design</w:t>
      </w:r>
      <w:r w:rsidRPr="00FB4DB9">
        <w:rPr>
          <w:sz w:val="22"/>
          <w:szCs w:val="22"/>
          <w:lang w:val="pt-BR"/>
        </w:rPr>
        <w:t xml:space="preserve">. Encontrou-se como resultado recomendações para práticas </w:t>
      </w:r>
      <w:r w:rsidR="00FA03EA">
        <w:rPr>
          <w:sz w:val="22"/>
          <w:szCs w:val="22"/>
          <w:lang w:val="pt-BR"/>
        </w:rPr>
        <w:t>coletivas</w:t>
      </w:r>
      <w:r w:rsidRPr="00FB4DB9">
        <w:rPr>
          <w:sz w:val="22"/>
          <w:szCs w:val="22"/>
          <w:lang w:val="pt-BR"/>
        </w:rPr>
        <w:t xml:space="preserve">, para atingir a Dimensão Social da Sustentabilidade, </w:t>
      </w:r>
      <w:r w:rsidR="00FA03EA">
        <w:rPr>
          <w:sz w:val="22"/>
          <w:szCs w:val="22"/>
          <w:lang w:val="pt-BR"/>
        </w:rPr>
        <w:t>discutindo</w:t>
      </w:r>
      <w:r w:rsidRPr="00FB4DB9">
        <w:rPr>
          <w:sz w:val="22"/>
          <w:szCs w:val="22"/>
          <w:lang w:val="pt-BR"/>
        </w:rPr>
        <w:t xml:space="preserve"> o planejamento</w:t>
      </w:r>
      <w:r w:rsidR="004B62AC">
        <w:rPr>
          <w:sz w:val="22"/>
          <w:szCs w:val="22"/>
          <w:lang w:val="pt-BR"/>
        </w:rPr>
        <w:t>, que une o saber vernacular da produção artesanal com a organização sistêmica do Design</w:t>
      </w:r>
      <w:r w:rsidR="00AC7E1D">
        <w:rPr>
          <w:sz w:val="22"/>
          <w:szCs w:val="22"/>
          <w:lang w:val="pt-BR"/>
        </w:rPr>
        <w:t>.</w:t>
      </w:r>
    </w:p>
    <w:p w14:paraId="539B7342" w14:textId="77777777" w:rsidR="00321E9E" w:rsidRPr="0049479C" w:rsidRDefault="00321E9E" w:rsidP="00E97ED4">
      <w:pPr>
        <w:spacing w:after="120"/>
        <w:rPr>
          <w:color w:val="A6A6A6"/>
          <w:sz w:val="22"/>
          <w:szCs w:val="22"/>
          <w:lang w:val="pt-BR"/>
        </w:rPr>
      </w:pPr>
    </w:p>
    <w:p w14:paraId="0DA18B90" w14:textId="6FD93ED2" w:rsidR="00827839" w:rsidRPr="0049479C" w:rsidRDefault="00827839" w:rsidP="009A3F66">
      <w:pPr>
        <w:spacing w:after="120"/>
        <w:jc w:val="left"/>
        <w:rPr>
          <w:sz w:val="22"/>
          <w:szCs w:val="22"/>
          <w:lang w:val="pt-BR"/>
        </w:rPr>
      </w:pPr>
      <w:r w:rsidRPr="0049479C">
        <w:rPr>
          <w:b/>
          <w:szCs w:val="24"/>
          <w:lang w:val="pt-BR"/>
        </w:rPr>
        <w:t>Palavras-chave</w:t>
      </w:r>
      <w:r w:rsidRPr="0049479C">
        <w:rPr>
          <w:b/>
          <w:sz w:val="22"/>
          <w:szCs w:val="22"/>
          <w:lang w:val="pt-BR"/>
        </w:rPr>
        <w:t>:</w:t>
      </w:r>
      <w:r w:rsidR="00321E9E" w:rsidRPr="0049479C">
        <w:rPr>
          <w:b/>
          <w:sz w:val="22"/>
          <w:szCs w:val="22"/>
          <w:lang w:val="pt-BR"/>
        </w:rPr>
        <w:t xml:space="preserve"> </w:t>
      </w:r>
      <w:r w:rsidR="00FB4DB9" w:rsidRPr="00FB4DB9">
        <w:rPr>
          <w:sz w:val="22"/>
          <w:szCs w:val="22"/>
          <w:lang w:val="pt-BR"/>
        </w:rPr>
        <w:t>Design para a Sustentabilidade; Coletividades; Identidade local; Valorização social; Território</w:t>
      </w:r>
    </w:p>
    <w:p w14:paraId="0973CBF6" w14:textId="04F3D296" w:rsidR="007C087F" w:rsidRPr="0049479C" w:rsidRDefault="007C087F" w:rsidP="00E97ED4">
      <w:pPr>
        <w:spacing w:after="120"/>
        <w:rPr>
          <w:color w:val="A6A6A6"/>
          <w:sz w:val="22"/>
          <w:szCs w:val="22"/>
          <w:lang w:val="pt-BR"/>
        </w:rPr>
      </w:pPr>
    </w:p>
    <w:p w14:paraId="3A645C22" w14:textId="77777777" w:rsidR="00827839" w:rsidRPr="00FA03EA" w:rsidRDefault="00827839" w:rsidP="00E97ED4">
      <w:pPr>
        <w:spacing w:after="120"/>
        <w:rPr>
          <w:b/>
          <w:i/>
          <w:color w:val="A6A6A6"/>
          <w:sz w:val="22"/>
          <w:szCs w:val="22"/>
        </w:rPr>
      </w:pPr>
      <w:r w:rsidRPr="00FA03EA">
        <w:rPr>
          <w:b/>
          <w:i/>
          <w:szCs w:val="24"/>
        </w:rPr>
        <w:t>Abstrac</w:t>
      </w:r>
      <w:r w:rsidRPr="00FA03EA">
        <w:rPr>
          <w:b/>
          <w:i/>
          <w:sz w:val="22"/>
          <w:szCs w:val="22"/>
        </w:rPr>
        <w:t>t</w:t>
      </w:r>
    </w:p>
    <w:p w14:paraId="372F4DEF" w14:textId="2D84B960" w:rsidR="00170328" w:rsidRPr="00FA03EA" w:rsidRDefault="00E46796" w:rsidP="00E97ED4">
      <w:pPr>
        <w:widowControl w:val="0"/>
        <w:autoSpaceDE w:val="0"/>
        <w:autoSpaceDN w:val="0"/>
        <w:adjustRightInd w:val="0"/>
        <w:spacing w:after="120"/>
        <w:rPr>
          <w:i/>
          <w:sz w:val="22"/>
          <w:szCs w:val="22"/>
        </w:rPr>
      </w:pPr>
      <w:r w:rsidRPr="00E46796">
        <w:rPr>
          <w:i/>
          <w:sz w:val="22"/>
          <w:szCs w:val="22"/>
        </w:rPr>
        <w:t xml:space="preserve">One of the problems of creating processes for local communities is how to organize collective actions for artisanal production, commonly carried out to generate income in these contexts. To resolve this issue, tools are sought to improve systems. For this, this article has the question “how can Design act </w:t>
      </w:r>
      <w:r w:rsidRPr="00E46796">
        <w:rPr>
          <w:i/>
          <w:sz w:val="22"/>
          <w:szCs w:val="22"/>
        </w:rPr>
        <w:lastRenderedPageBreak/>
        <w:t>on the organization of local productions, to achieve Sustainability?”. Thus, it brings the identification of contributions of Strategic Design to the stimulation of communities acting in collectives to generate income, related to sustainable development. The selected method was the narrative bibliographic review, combined with databases used by graduate programs in Design. As a result, recommendations were found for collective practices, to achieve the Social Dimension of Sustainability, discussing planning, which unites the vernacular knowledge of artisanal production with the systemic organization of Design.</w:t>
      </w:r>
    </w:p>
    <w:p w14:paraId="2CCD8B8A" w14:textId="77777777" w:rsidR="00BF0F76" w:rsidRPr="00FA03EA" w:rsidRDefault="00BF0F76" w:rsidP="00E97ED4">
      <w:pPr>
        <w:spacing w:after="120"/>
        <w:rPr>
          <w:color w:val="A6A6A6"/>
          <w:sz w:val="22"/>
          <w:szCs w:val="22"/>
        </w:rPr>
      </w:pPr>
    </w:p>
    <w:p w14:paraId="646EEC12" w14:textId="4381AE3F" w:rsidR="00827839" w:rsidRDefault="00141364" w:rsidP="00E65D3B">
      <w:pPr>
        <w:spacing w:after="120"/>
        <w:jc w:val="left"/>
        <w:rPr>
          <w:i/>
          <w:sz w:val="22"/>
          <w:szCs w:val="22"/>
        </w:rPr>
      </w:pPr>
      <w:r w:rsidRPr="0049479C">
        <w:rPr>
          <w:b/>
          <w:i/>
          <w:szCs w:val="24"/>
        </w:rPr>
        <w:t>K</w:t>
      </w:r>
      <w:r w:rsidR="000F5978" w:rsidRPr="0049479C">
        <w:rPr>
          <w:b/>
          <w:i/>
          <w:szCs w:val="24"/>
        </w:rPr>
        <w:t>ey</w:t>
      </w:r>
      <w:r w:rsidR="00827839" w:rsidRPr="0049479C">
        <w:rPr>
          <w:b/>
          <w:i/>
          <w:szCs w:val="24"/>
        </w:rPr>
        <w:t>words:</w:t>
      </w:r>
      <w:r w:rsidR="00BF0F76" w:rsidRPr="0049479C">
        <w:rPr>
          <w:b/>
          <w:i/>
          <w:szCs w:val="24"/>
        </w:rPr>
        <w:t xml:space="preserve"> </w:t>
      </w:r>
      <w:r w:rsidR="00FB4DB9" w:rsidRPr="00FB4DB9">
        <w:rPr>
          <w:i/>
          <w:sz w:val="22"/>
          <w:szCs w:val="22"/>
        </w:rPr>
        <w:t>Design for Sustainability; Collectivities; Local identity; Social valuation; Territory.</w:t>
      </w:r>
    </w:p>
    <w:p w14:paraId="73880055" w14:textId="77777777" w:rsidR="00FB4DB9" w:rsidRPr="0049479C" w:rsidRDefault="00FB4DB9" w:rsidP="00E65D3B">
      <w:pPr>
        <w:spacing w:after="120"/>
        <w:jc w:val="left"/>
        <w:rPr>
          <w:b/>
          <w:i/>
          <w:szCs w:val="24"/>
        </w:rPr>
      </w:pPr>
    </w:p>
    <w:p w14:paraId="152F5CA2" w14:textId="77777777" w:rsidR="004245F7" w:rsidRPr="0049479C" w:rsidRDefault="006D00BB" w:rsidP="00E97ED4">
      <w:pPr>
        <w:pStyle w:val="PargrafodaLista"/>
        <w:numPr>
          <w:ilvl w:val="0"/>
          <w:numId w:val="5"/>
        </w:numPr>
        <w:spacing w:after="120"/>
        <w:rPr>
          <w:b/>
          <w:szCs w:val="24"/>
        </w:rPr>
      </w:pPr>
      <w:proofErr w:type="spellStart"/>
      <w:r w:rsidRPr="0049479C">
        <w:rPr>
          <w:b/>
          <w:szCs w:val="24"/>
        </w:rPr>
        <w:t>Introdução</w:t>
      </w:r>
      <w:proofErr w:type="spellEnd"/>
    </w:p>
    <w:p w14:paraId="55016DAB" w14:textId="77777777" w:rsidR="004E7D4E" w:rsidRPr="0049479C" w:rsidRDefault="004E7D4E" w:rsidP="00E97ED4">
      <w:pPr>
        <w:spacing w:after="120"/>
        <w:rPr>
          <w:color w:val="A6A6A6"/>
          <w:szCs w:val="24"/>
        </w:rPr>
      </w:pPr>
    </w:p>
    <w:p w14:paraId="5CD57879" w14:textId="1305A59C" w:rsidR="0090420B" w:rsidRPr="0090420B" w:rsidRDefault="0090420B" w:rsidP="0090420B">
      <w:pPr>
        <w:spacing w:after="120"/>
        <w:ind w:firstLine="284"/>
        <w:rPr>
          <w:szCs w:val="24"/>
          <w:lang w:val="pt-BR"/>
        </w:rPr>
      </w:pPr>
      <w:r w:rsidRPr="0090420B">
        <w:rPr>
          <w:szCs w:val="24"/>
          <w:lang w:val="pt-BR"/>
        </w:rPr>
        <w:t xml:space="preserve">A Sustentabilidade aplicada à sociedade, de forma a se observar o aspecto social, é aquela que </w:t>
      </w:r>
      <w:r w:rsidR="00FA03EA">
        <w:rPr>
          <w:szCs w:val="24"/>
          <w:lang w:val="pt-BR"/>
        </w:rPr>
        <w:t>é</w:t>
      </w:r>
      <w:r w:rsidRPr="0090420B">
        <w:rPr>
          <w:szCs w:val="24"/>
          <w:lang w:val="pt-BR"/>
        </w:rPr>
        <w:t xml:space="preserve"> justa, democrática e inclusiva (KARUPPANNAN; SIVAM, 2011), sendo um processo permanente em busca de uma sociedade ideal. São trazidos, para esta visão, valores como solidariedade, honestidade, confiabilidade, tolerância, otimismo, entre outros nos quais são pautadas as atitudes, opiniões e atividades (SANTOS, 2019). </w:t>
      </w:r>
      <w:r w:rsidR="00FA03EA">
        <w:rPr>
          <w:szCs w:val="24"/>
          <w:lang w:val="pt-BR"/>
        </w:rPr>
        <w:t>As dimensões ambiental e social</w:t>
      </w:r>
      <w:r w:rsidRPr="0090420B">
        <w:rPr>
          <w:szCs w:val="24"/>
          <w:lang w:val="pt-BR"/>
        </w:rPr>
        <w:t>, quando aplicadas</w:t>
      </w:r>
      <w:r w:rsidR="00FA03EA">
        <w:rPr>
          <w:szCs w:val="24"/>
          <w:lang w:val="pt-BR"/>
        </w:rPr>
        <w:t>,</w:t>
      </w:r>
      <w:r w:rsidRPr="0090420B">
        <w:rPr>
          <w:szCs w:val="24"/>
          <w:lang w:val="pt-BR"/>
        </w:rPr>
        <w:t xml:space="preserve"> contribuem para a prática do desenvolvimento sustentável, o qual significa responder às necessidades das gerações presentes, sem que se atrapalhe a capacidade das gerações futuras também atenderem suas demandas</w:t>
      </w:r>
      <w:r w:rsidR="00FA03EA">
        <w:rPr>
          <w:szCs w:val="24"/>
          <w:lang w:val="pt-BR"/>
        </w:rPr>
        <w:t xml:space="preserve"> </w:t>
      </w:r>
      <w:r w:rsidRPr="0090420B">
        <w:rPr>
          <w:szCs w:val="24"/>
          <w:lang w:val="pt-BR"/>
        </w:rPr>
        <w:t xml:space="preserve">(UNITED NATIONS SUSTAINABLE DEVELOPMENT GROUP, 2023). </w:t>
      </w:r>
      <w:r w:rsidR="00FA03EA">
        <w:rPr>
          <w:szCs w:val="24"/>
          <w:lang w:val="pt-BR"/>
        </w:rPr>
        <w:t>Busca-se, portanto</w:t>
      </w:r>
      <w:r w:rsidRPr="0090420B">
        <w:rPr>
          <w:szCs w:val="24"/>
          <w:lang w:val="pt-BR"/>
        </w:rPr>
        <w:t xml:space="preserve">, o desenvolvimento econômico sustentável, que se baseia em buscar o efetivo bem-estar social e material, criando uma harmonia entre os recursos da natureza e a evolução humana (SACHS, 2009). Envolvido o Design na prospecção dessa idealização, </w:t>
      </w:r>
      <w:r w:rsidR="00FA03EA">
        <w:rPr>
          <w:szCs w:val="24"/>
          <w:lang w:val="pt-BR"/>
        </w:rPr>
        <w:t>busca-se</w:t>
      </w:r>
      <w:r w:rsidRPr="0090420B">
        <w:rPr>
          <w:szCs w:val="24"/>
          <w:lang w:val="pt-BR"/>
        </w:rPr>
        <w:t xml:space="preserve"> esse objetivo por meio do equilíbrio entre as dimensões econômicas, ambientais e sociais, conceitos que</w:t>
      </w:r>
      <w:r w:rsidR="00FA03EA">
        <w:rPr>
          <w:szCs w:val="24"/>
          <w:lang w:val="pt-BR"/>
        </w:rPr>
        <w:t xml:space="preserve"> </w:t>
      </w:r>
      <w:r w:rsidRPr="0090420B">
        <w:rPr>
          <w:szCs w:val="24"/>
          <w:lang w:val="pt-BR"/>
        </w:rPr>
        <w:t>são interdependentes (MMA, 2018; SANTOS, 2019).</w:t>
      </w:r>
    </w:p>
    <w:p w14:paraId="642F3A82" w14:textId="5BAB00F7" w:rsidR="00EC45B2" w:rsidRDefault="0090420B" w:rsidP="0090420B">
      <w:pPr>
        <w:spacing w:after="120"/>
        <w:ind w:firstLine="284"/>
        <w:rPr>
          <w:szCs w:val="24"/>
          <w:lang w:val="pt-BR"/>
        </w:rPr>
      </w:pPr>
      <w:r w:rsidRPr="0090420B">
        <w:rPr>
          <w:szCs w:val="24"/>
          <w:lang w:val="pt-BR"/>
        </w:rPr>
        <w:t>A dimensão econômica é aquela que visa o valor econômico em relação ao bem-estar, buscando uma distribuição</w:t>
      </w:r>
      <w:r w:rsidR="00FA03EA">
        <w:rPr>
          <w:szCs w:val="24"/>
          <w:lang w:val="pt-BR"/>
        </w:rPr>
        <w:t xml:space="preserve"> de recursos</w:t>
      </w:r>
      <w:r w:rsidRPr="0090420B">
        <w:rPr>
          <w:szCs w:val="24"/>
          <w:lang w:val="pt-BR"/>
        </w:rPr>
        <w:t xml:space="preserve"> justa e com equidade; enquanto a ambiental </w:t>
      </w:r>
      <w:r w:rsidR="00FA03EA">
        <w:rPr>
          <w:szCs w:val="24"/>
          <w:lang w:val="pt-BR"/>
        </w:rPr>
        <w:t>diz respeito a</w:t>
      </w:r>
      <w:r w:rsidRPr="0090420B">
        <w:rPr>
          <w:szCs w:val="24"/>
          <w:lang w:val="pt-BR"/>
        </w:rPr>
        <w:t xml:space="preserve"> diversidade biológica, capital natural, administração dos recursos renováveis e não renováveis, além de outr</w:t>
      </w:r>
      <w:r w:rsidR="007A5396">
        <w:rPr>
          <w:szCs w:val="24"/>
          <w:lang w:val="pt-BR"/>
        </w:rPr>
        <w:t>as considerações</w:t>
      </w:r>
      <w:r w:rsidRPr="0090420B">
        <w:rPr>
          <w:szCs w:val="24"/>
          <w:lang w:val="pt-BR"/>
        </w:rPr>
        <w:t xml:space="preserve"> desse tipo; por fim, a dimensão social é a </w:t>
      </w:r>
      <w:r w:rsidR="00FA03EA">
        <w:rPr>
          <w:szCs w:val="24"/>
          <w:lang w:val="pt-BR"/>
        </w:rPr>
        <w:t>que</w:t>
      </w:r>
      <w:r w:rsidRPr="0090420B">
        <w:rPr>
          <w:szCs w:val="24"/>
          <w:lang w:val="pt-BR"/>
        </w:rPr>
        <w:t xml:space="preserve"> busca gerenciar a aplicação dos direitos humanos, em função de mais coesão e equidade social (SANTOS, 2019). Nesse sentido, uma sociedade mais justa e ética, </w:t>
      </w:r>
      <w:r w:rsidR="00FA03EA">
        <w:rPr>
          <w:szCs w:val="24"/>
          <w:lang w:val="pt-BR"/>
        </w:rPr>
        <w:t>n</w:t>
      </w:r>
      <w:r w:rsidRPr="0090420B">
        <w:rPr>
          <w:szCs w:val="24"/>
          <w:lang w:val="pt-BR"/>
        </w:rPr>
        <w:t xml:space="preserve">a qual haja felicidade e harmonia, é um fundamento básico que caracteriza a dimensão social do Design para a Sustentabilidade (SANTOS, 2019). </w:t>
      </w:r>
    </w:p>
    <w:p w14:paraId="047BA050" w14:textId="615C141A" w:rsidR="0090420B" w:rsidRPr="0090420B" w:rsidRDefault="0090420B" w:rsidP="0090420B">
      <w:pPr>
        <w:spacing w:after="120"/>
        <w:ind w:firstLine="284"/>
        <w:rPr>
          <w:szCs w:val="24"/>
          <w:lang w:val="pt-BR"/>
        </w:rPr>
      </w:pPr>
      <w:r w:rsidRPr="0090420B">
        <w:rPr>
          <w:szCs w:val="24"/>
          <w:lang w:val="pt-BR"/>
        </w:rPr>
        <w:t xml:space="preserve">Entretanto, justamente por se tratar de idealizações que são feitas no sentido de uma sociedade ideal, necessita-se observar as problemáticas que estão presentes no contexto real quando aplicadas na prática. Uma dessas considerações é sobre não haver soluções certas ou erradas, mas sim melhores </w:t>
      </w:r>
      <w:r w:rsidR="00FA03EA">
        <w:rPr>
          <w:szCs w:val="24"/>
          <w:lang w:val="pt-BR"/>
        </w:rPr>
        <w:t>ou</w:t>
      </w:r>
      <w:r w:rsidRPr="0090420B">
        <w:rPr>
          <w:szCs w:val="24"/>
          <w:lang w:val="pt-BR"/>
        </w:rPr>
        <w:t xml:space="preserve"> piores para uma abordagem qualitativa na perspectiva escolhida</w:t>
      </w:r>
      <w:r w:rsidR="00EC45B2">
        <w:rPr>
          <w:szCs w:val="24"/>
          <w:lang w:val="pt-BR"/>
        </w:rPr>
        <w:t xml:space="preserve"> e no contexto enfocado.</w:t>
      </w:r>
      <w:r w:rsidRPr="0090420B">
        <w:rPr>
          <w:szCs w:val="24"/>
          <w:lang w:val="pt-BR"/>
        </w:rPr>
        <w:t xml:space="preserve"> </w:t>
      </w:r>
      <w:r w:rsidR="00EC45B2">
        <w:rPr>
          <w:szCs w:val="24"/>
          <w:lang w:val="pt-BR"/>
        </w:rPr>
        <w:t>T</w:t>
      </w:r>
      <w:r w:rsidRPr="0090420B">
        <w:rPr>
          <w:szCs w:val="24"/>
          <w:lang w:val="pt-BR"/>
        </w:rPr>
        <w:t xml:space="preserve">ambém </w:t>
      </w:r>
      <w:r w:rsidR="00EC45B2">
        <w:rPr>
          <w:szCs w:val="24"/>
          <w:lang w:val="pt-BR"/>
        </w:rPr>
        <w:t xml:space="preserve">há questão de </w:t>
      </w:r>
      <w:r w:rsidRPr="0090420B">
        <w:rPr>
          <w:szCs w:val="24"/>
          <w:lang w:val="pt-BR"/>
        </w:rPr>
        <w:t xml:space="preserve">a natureza do problema </w:t>
      </w:r>
      <w:r w:rsidR="00EC45B2">
        <w:rPr>
          <w:szCs w:val="24"/>
          <w:lang w:val="pt-BR"/>
        </w:rPr>
        <w:t xml:space="preserve">poder </w:t>
      </w:r>
      <w:r w:rsidRPr="0090420B">
        <w:rPr>
          <w:szCs w:val="24"/>
          <w:lang w:val="pt-BR"/>
        </w:rPr>
        <w:t xml:space="preserve">ser alterada com o tempo, </w:t>
      </w:r>
      <w:r w:rsidR="00EC45B2">
        <w:rPr>
          <w:szCs w:val="24"/>
          <w:lang w:val="pt-BR"/>
        </w:rPr>
        <w:t>por</w:t>
      </w:r>
      <w:r w:rsidR="00EC45B2" w:rsidRPr="0090420B">
        <w:rPr>
          <w:szCs w:val="24"/>
          <w:lang w:val="pt-BR"/>
        </w:rPr>
        <w:t xml:space="preserve"> </w:t>
      </w:r>
      <w:r w:rsidRPr="0090420B">
        <w:rPr>
          <w:szCs w:val="24"/>
          <w:lang w:val="pt-BR"/>
        </w:rPr>
        <w:t>mudança política</w:t>
      </w:r>
      <w:r w:rsidR="00EC45B2">
        <w:rPr>
          <w:szCs w:val="24"/>
          <w:lang w:val="pt-BR"/>
        </w:rPr>
        <w:t xml:space="preserve"> ou </w:t>
      </w:r>
      <w:r w:rsidRPr="0090420B">
        <w:rPr>
          <w:szCs w:val="24"/>
          <w:lang w:val="pt-BR"/>
        </w:rPr>
        <w:t>ampliação de renda</w:t>
      </w:r>
      <w:r w:rsidR="00EC45B2">
        <w:rPr>
          <w:szCs w:val="24"/>
          <w:lang w:val="pt-BR"/>
        </w:rPr>
        <w:t>, por exemplo</w:t>
      </w:r>
      <w:r w:rsidRPr="0090420B">
        <w:rPr>
          <w:szCs w:val="24"/>
          <w:lang w:val="pt-BR"/>
        </w:rPr>
        <w:t xml:space="preserve">; e, ainda, </w:t>
      </w:r>
      <w:r w:rsidR="00EC45B2">
        <w:rPr>
          <w:szCs w:val="24"/>
          <w:lang w:val="pt-BR"/>
        </w:rPr>
        <w:t xml:space="preserve">de </w:t>
      </w:r>
      <w:r w:rsidRPr="0090420B">
        <w:rPr>
          <w:szCs w:val="24"/>
          <w:lang w:val="pt-BR"/>
        </w:rPr>
        <w:t xml:space="preserve">ser difícil garantir que o problema foi de fato resolvido (SANTOS, 2019). </w:t>
      </w:r>
      <w:r w:rsidR="00EC45B2">
        <w:rPr>
          <w:szCs w:val="24"/>
          <w:lang w:val="pt-BR"/>
        </w:rPr>
        <w:t>Uma</w:t>
      </w:r>
      <w:r w:rsidRPr="0090420B">
        <w:rPr>
          <w:szCs w:val="24"/>
          <w:lang w:val="pt-BR"/>
        </w:rPr>
        <w:t xml:space="preserve"> forma de garantir a observação da dimensão social, foco deste artigo, é a observação da totalidade dos sistemas, </w:t>
      </w:r>
      <w:r w:rsidR="00EC45B2">
        <w:rPr>
          <w:szCs w:val="24"/>
          <w:lang w:val="pt-BR"/>
        </w:rPr>
        <w:t xml:space="preserve">considerando </w:t>
      </w:r>
      <w:r w:rsidRPr="0090420B">
        <w:rPr>
          <w:szCs w:val="24"/>
          <w:lang w:val="pt-BR"/>
        </w:rPr>
        <w:t xml:space="preserve">que as mudanças efetivas devem ser na direção dos padrões de consumo e </w:t>
      </w:r>
      <w:r w:rsidRPr="0090420B">
        <w:rPr>
          <w:szCs w:val="24"/>
          <w:lang w:val="pt-BR"/>
        </w:rPr>
        <w:lastRenderedPageBreak/>
        <w:t xml:space="preserve">produção mais sistematicamente sustentáveis (MANZINI, 2008). Neste caso, </w:t>
      </w:r>
      <w:r w:rsidR="00EC45B2">
        <w:rPr>
          <w:szCs w:val="24"/>
          <w:lang w:val="pt-BR"/>
        </w:rPr>
        <w:t>é relevante</w:t>
      </w:r>
      <w:r w:rsidRPr="0090420B">
        <w:rPr>
          <w:szCs w:val="24"/>
          <w:lang w:val="pt-BR"/>
        </w:rPr>
        <w:t xml:space="preserve"> analisar as possibilidades comunitárias quando se tenta resolver esses problemas, sendo possível utilizar a visão sistêmica do Design para essa contribuição, caracterizando como inovação social para a comunidade (SANTOS, 2019).</w:t>
      </w:r>
    </w:p>
    <w:p w14:paraId="15C1E0A7" w14:textId="2A0D09F4" w:rsidR="0090420B" w:rsidRPr="0090420B" w:rsidRDefault="0090420B" w:rsidP="0090420B">
      <w:pPr>
        <w:spacing w:after="120"/>
        <w:ind w:firstLine="284"/>
        <w:rPr>
          <w:szCs w:val="24"/>
          <w:lang w:val="pt-BR"/>
        </w:rPr>
      </w:pPr>
      <w:r w:rsidRPr="0090420B">
        <w:rPr>
          <w:szCs w:val="24"/>
          <w:lang w:val="pt-BR"/>
        </w:rPr>
        <w:t xml:space="preserve">De modo sucinto, a Inovação Social se define por processos com interesses sociais para ação inovadora (MANZINI, 2008). Neste </w:t>
      </w:r>
      <w:r w:rsidR="00EC45B2">
        <w:rPr>
          <w:szCs w:val="24"/>
          <w:lang w:val="pt-BR"/>
        </w:rPr>
        <w:t>artigo</w:t>
      </w:r>
      <w:r w:rsidRPr="0090420B">
        <w:rPr>
          <w:szCs w:val="24"/>
          <w:lang w:val="pt-BR"/>
        </w:rPr>
        <w:t xml:space="preserve">, o interesse social em questão </w:t>
      </w:r>
      <w:r w:rsidR="00EC45B2">
        <w:rPr>
          <w:szCs w:val="24"/>
          <w:lang w:val="pt-BR"/>
        </w:rPr>
        <w:t>foca-se</w:t>
      </w:r>
      <w:r w:rsidRPr="0090420B">
        <w:rPr>
          <w:szCs w:val="24"/>
          <w:lang w:val="pt-BR"/>
        </w:rPr>
        <w:t xml:space="preserve"> sobre a coletividade produtora artesanal, visto que </w:t>
      </w:r>
      <w:r w:rsidR="007A5396">
        <w:rPr>
          <w:szCs w:val="24"/>
          <w:lang w:val="pt-BR"/>
        </w:rPr>
        <w:t xml:space="preserve">muitas vezes para que comunidades mais carentes tenham o desenvolvimento local e social, acabam se inserindo </w:t>
      </w:r>
      <w:r w:rsidR="00EC45B2">
        <w:rPr>
          <w:szCs w:val="24"/>
          <w:lang w:val="pt-BR"/>
        </w:rPr>
        <w:t>nesse tipo de produção</w:t>
      </w:r>
      <w:r w:rsidR="007A5396">
        <w:rPr>
          <w:szCs w:val="24"/>
          <w:lang w:val="pt-BR"/>
        </w:rPr>
        <w:t xml:space="preserve"> (FERRETTI, 2015), unindo os saberes vernaculares com possibilidades criativ</w:t>
      </w:r>
      <w:r w:rsidR="00EC45B2">
        <w:rPr>
          <w:szCs w:val="24"/>
          <w:lang w:val="pt-BR"/>
        </w:rPr>
        <w:t>as</w:t>
      </w:r>
      <w:r w:rsidR="007A5396">
        <w:rPr>
          <w:szCs w:val="24"/>
          <w:lang w:val="pt-BR"/>
        </w:rPr>
        <w:t xml:space="preserve"> de geração de renda (NORONHA, et al, 2022)</w:t>
      </w:r>
      <w:r w:rsidRPr="0090420B">
        <w:rPr>
          <w:szCs w:val="24"/>
          <w:lang w:val="pt-BR"/>
        </w:rPr>
        <w:t xml:space="preserve">. </w:t>
      </w:r>
      <w:r w:rsidR="00EC45B2">
        <w:rPr>
          <w:szCs w:val="24"/>
          <w:lang w:val="pt-BR"/>
        </w:rPr>
        <w:t xml:space="preserve">Idealmente, essa produção </w:t>
      </w:r>
      <w:r w:rsidRPr="0090420B">
        <w:rPr>
          <w:szCs w:val="24"/>
          <w:lang w:val="pt-BR"/>
        </w:rPr>
        <w:t xml:space="preserve">se organiza em prol </w:t>
      </w:r>
      <w:r w:rsidR="00EC45B2">
        <w:rPr>
          <w:szCs w:val="24"/>
          <w:lang w:val="pt-BR"/>
        </w:rPr>
        <w:t>da execução de</w:t>
      </w:r>
      <w:r w:rsidRPr="0090420B">
        <w:rPr>
          <w:szCs w:val="24"/>
          <w:lang w:val="pt-BR"/>
        </w:rPr>
        <w:t xml:space="preserve"> atividades </w:t>
      </w:r>
      <w:r w:rsidR="007A5396">
        <w:rPr>
          <w:szCs w:val="24"/>
          <w:lang w:val="pt-BR"/>
        </w:rPr>
        <w:t xml:space="preserve">artesanais </w:t>
      </w:r>
      <w:r w:rsidRPr="0090420B">
        <w:rPr>
          <w:szCs w:val="24"/>
          <w:lang w:val="pt-BR"/>
        </w:rPr>
        <w:t xml:space="preserve">para geração de renda local, distribuída e comunitária, de forma a conseguir que se tenha uma igualdade dentro daquele grupo. Desse modo, </w:t>
      </w:r>
      <w:r w:rsidR="00EC45B2">
        <w:rPr>
          <w:szCs w:val="24"/>
          <w:lang w:val="pt-BR"/>
        </w:rPr>
        <w:t>pode-se utilizar</w:t>
      </w:r>
      <w:r w:rsidRPr="0090420B">
        <w:rPr>
          <w:szCs w:val="24"/>
          <w:lang w:val="pt-BR"/>
        </w:rPr>
        <w:t xml:space="preserve"> a identidade </w:t>
      </w:r>
      <w:r w:rsidR="00EC45B2">
        <w:rPr>
          <w:szCs w:val="24"/>
          <w:lang w:val="pt-BR"/>
        </w:rPr>
        <w:t xml:space="preserve">local </w:t>
      </w:r>
      <w:r w:rsidRPr="0090420B">
        <w:rPr>
          <w:szCs w:val="24"/>
          <w:lang w:val="pt-BR"/>
        </w:rPr>
        <w:t>e o território também como forma de valorização dessa união</w:t>
      </w:r>
      <w:r w:rsidR="007A5396">
        <w:rPr>
          <w:szCs w:val="24"/>
          <w:lang w:val="pt-BR"/>
        </w:rPr>
        <w:t>, influenciando em que tipo de peça artesanal será confeccionada, com qual material, processo e métodos, p</w:t>
      </w:r>
      <w:r w:rsidRPr="0090420B">
        <w:rPr>
          <w:szCs w:val="24"/>
          <w:lang w:val="pt-BR"/>
        </w:rPr>
        <w:t>ois o valor agregado aos produtos confecciona</w:t>
      </w:r>
      <w:r w:rsidR="007A5396">
        <w:rPr>
          <w:szCs w:val="24"/>
          <w:lang w:val="pt-BR"/>
        </w:rPr>
        <w:t xml:space="preserve">dos </w:t>
      </w:r>
      <w:r w:rsidR="00EC45B2">
        <w:rPr>
          <w:szCs w:val="24"/>
          <w:lang w:val="pt-BR"/>
        </w:rPr>
        <w:t>pode se dar, em boa medida,</w:t>
      </w:r>
      <w:r w:rsidRPr="0090420B">
        <w:rPr>
          <w:szCs w:val="24"/>
          <w:lang w:val="pt-BR"/>
        </w:rPr>
        <w:t xml:space="preserve"> justamente pelas características da comunidade local (KRUCKEN, 2009). Alinhado a isso, o Design nesta abordagem de inovação social, baseia-se na utilização do design, principalmente no âmbito estratégico, de produto e de serviços, para o desenvolvimento de mudanças sistêmicas voltadas à sustentabilidade. (MANZINI, 2008).</w:t>
      </w:r>
    </w:p>
    <w:p w14:paraId="49ADAE70" w14:textId="05145131" w:rsidR="00805184" w:rsidRPr="0049479C" w:rsidRDefault="0090420B" w:rsidP="0090420B">
      <w:pPr>
        <w:spacing w:after="120"/>
        <w:ind w:firstLine="284"/>
        <w:rPr>
          <w:noProof/>
          <w:szCs w:val="24"/>
          <w:lang w:val="pt-BR" w:eastAsia="en-US"/>
        </w:rPr>
      </w:pPr>
      <w:r w:rsidRPr="0090420B">
        <w:rPr>
          <w:szCs w:val="24"/>
          <w:lang w:val="pt-BR"/>
        </w:rPr>
        <w:t xml:space="preserve">Portanto, trazer a identidade como diferencial, usando-a como contribuidor do Design Estratégico (FREIRE, 2021), para ambos atuarem na dimensão social do Design para a Sustentabilidade (SANTOS, 2019) é um tema emergente e notório. A justificativa para envolver essas temáticas, deve-se ao potencial de transformação e impulsão de novas abordagens, trazendo impactos sociais no âmbito estratégico, capacidade produtiva e de geração de </w:t>
      </w:r>
      <w:r w:rsidR="00EC45B2">
        <w:rPr>
          <w:szCs w:val="24"/>
          <w:lang w:val="pt-BR"/>
        </w:rPr>
        <w:t>renda</w:t>
      </w:r>
      <w:r w:rsidR="00EC45B2" w:rsidRPr="0090420B">
        <w:rPr>
          <w:szCs w:val="24"/>
          <w:lang w:val="pt-BR"/>
        </w:rPr>
        <w:t xml:space="preserve"> </w:t>
      </w:r>
      <w:r w:rsidRPr="0090420B">
        <w:rPr>
          <w:szCs w:val="24"/>
          <w:lang w:val="pt-BR"/>
        </w:rPr>
        <w:t xml:space="preserve">(MANZINI, 2008). Isso porque, neste artigo, tem-se a abordagem sobre os atores envolvidos </w:t>
      </w:r>
      <w:r w:rsidR="00EC45B2">
        <w:rPr>
          <w:szCs w:val="24"/>
          <w:lang w:val="pt-BR"/>
        </w:rPr>
        <w:t>em coletivos</w:t>
      </w:r>
      <w:r w:rsidRPr="0090420B">
        <w:rPr>
          <w:szCs w:val="24"/>
          <w:lang w:val="pt-BR"/>
        </w:rPr>
        <w:t xml:space="preserve"> que </w:t>
      </w:r>
      <w:r w:rsidR="003A62E1">
        <w:rPr>
          <w:szCs w:val="24"/>
          <w:lang w:val="pt-BR"/>
        </w:rPr>
        <w:t xml:space="preserve">já </w:t>
      </w:r>
      <w:r w:rsidRPr="0090420B">
        <w:rPr>
          <w:szCs w:val="24"/>
          <w:lang w:val="pt-BR"/>
        </w:rPr>
        <w:t xml:space="preserve">atuam em produção artesanal, precisando, portanto, da consolidação de como o design pode contribuir na melhoria desses processos, </w:t>
      </w:r>
      <w:r w:rsidR="003A62E1">
        <w:rPr>
          <w:szCs w:val="24"/>
          <w:lang w:val="pt-BR"/>
        </w:rPr>
        <w:t>dando ênfase à</w:t>
      </w:r>
      <w:r w:rsidRPr="0090420B">
        <w:rPr>
          <w:szCs w:val="24"/>
          <w:lang w:val="pt-BR"/>
        </w:rPr>
        <w:t xml:space="preserve"> dimensão social (FREIRE, 2021). A criação de um debate sobre o quanto o planejamento estratégico se insere nos processos sustentáveis, quando se opta </w:t>
      </w:r>
      <w:r w:rsidR="003A62E1">
        <w:rPr>
          <w:szCs w:val="24"/>
          <w:lang w:val="pt-BR"/>
        </w:rPr>
        <w:t xml:space="preserve">por </w:t>
      </w:r>
      <w:r w:rsidRPr="0090420B">
        <w:rPr>
          <w:szCs w:val="24"/>
          <w:lang w:val="pt-BR"/>
        </w:rPr>
        <w:t xml:space="preserve">abordar a dimensão social do Design em uma comunidade, torna-se relevante para compreender as possibilidades de inserção dessas práticas em prol à melhora de causas sociais (FRANZATO, 2021). Um exemplo é </w:t>
      </w:r>
      <w:r w:rsidR="003A62E1">
        <w:rPr>
          <w:szCs w:val="24"/>
          <w:lang w:val="pt-BR"/>
        </w:rPr>
        <w:t>discutir</w:t>
      </w:r>
      <w:r w:rsidR="003A62E1" w:rsidRPr="0090420B">
        <w:rPr>
          <w:szCs w:val="24"/>
          <w:lang w:val="pt-BR"/>
        </w:rPr>
        <w:t xml:space="preserve"> </w:t>
      </w:r>
      <w:r w:rsidRPr="0090420B">
        <w:rPr>
          <w:szCs w:val="24"/>
          <w:lang w:val="pt-BR"/>
        </w:rPr>
        <w:t>como essa observação da Sustentabilidade no Design pode ser aplicada nos Objetivos de Desenvolvimento Sustentável, ODS, da Organização das Nações Unidas, a ONU, relacionando-se diretamente com ODS 8 – Trabalho decente e crescimento econômico e a ODS 10 - Redução das desigualdades.</w:t>
      </w:r>
    </w:p>
    <w:p w14:paraId="2709DB60" w14:textId="77777777" w:rsidR="00805184" w:rsidRPr="0049479C" w:rsidRDefault="00805184" w:rsidP="00805184">
      <w:pPr>
        <w:spacing w:after="120"/>
        <w:rPr>
          <w:color w:val="A6A6A6"/>
          <w:szCs w:val="24"/>
          <w:lang w:val="pt-BR"/>
        </w:rPr>
      </w:pPr>
    </w:p>
    <w:p w14:paraId="4031BFCD" w14:textId="74D6AEE6" w:rsidR="00805184" w:rsidRPr="0090420B" w:rsidRDefault="0090420B" w:rsidP="0090420B">
      <w:pPr>
        <w:pStyle w:val="PargrafodaLista"/>
        <w:numPr>
          <w:ilvl w:val="0"/>
          <w:numId w:val="5"/>
        </w:numPr>
        <w:spacing w:after="120"/>
        <w:rPr>
          <w:b/>
          <w:szCs w:val="24"/>
          <w:lang w:val="pt-BR"/>
        </w:rPr>
      </w:pPr>
      <w:r>
        <w:rPr>
          <w:b/>
          <w:szCs w:val="24"/>
          <w:lang w:val="pt-BR"/>
        </w:rPr>
        <w:t xml:space="preserve">A </w:t>
      </w:r>
      <w:r w:rsidRPr="0090420B">
        <w:rPr>
          <w:b/>
          <w:szCs w:val="24"/>
          <w:lang w:val="pt-BR"/>
        </w:rPr>
        <w:t>atuação do Design Estratégico em Inovação Social no contexto da identidade cultural</w:t>
      </w:r>
    </w:p>
    <w:p w14:paraId="4F97F1B7" w14:textId="77777777" w:rsidR="00805184" w:rsidRPr="0049479C" w:rsidRDefault="00805184" w:rsidP="00805184">
      <w:pPr>
        <w:spacing w:after="120"/>
        <w:rPr>
          <w:color w:val="A6A6A6"/>
          <w:szCs w:val="24"/>
          <w:lang w:val="pt-BR"/>
        </w:rPr>
      </w:pPr>
    </w:p>
    <w:p w14:paraId="5830AC18" w14:textId="3027D01C" w:rsidR="00805184" w:rsidRDefault="0090420B" w:rsidP="0090420B">
      <w:pPr>
        <w:spacing w:after="120"/>
        <w:ind w:firstLine="360"/>
        <w:rPr>
          <w:szCs w:val="24"/>
          <w:lang w:val="pt-BR"/>
        </w:rPr>
      </w:pPr>
      <w:r w:rsidRPr="0090420B">
        <w:rPr>
          <w:szCs w:val="24"/>
          <w:lang w:val="pt-BR"/>
        </w:rPr>
        <w:t>O “Design Estratégico é uma atividade de projetação cujo objeto é a interface na qual uma empresa se apresenta ao mercado e à sociedade” (ZURLO, 1999). Envolve</w:t>
      </w:r>
      <w:r w:rsidR="003A62E1">
        <w:rPr>
          <w:szCs w:val="24"/>
          <w:lang w:val="pt-BR"/>
        </w:rPr>
        <w:t xml:space="preserve"> ainda</w:t>
      </w:r>
      <w:r w:rsidRPr="0090420B">
        <w:rPr>
          <w:szCs w:val="24"/>
          <w:lang w:val="pt-BR"/>
        </w:rPr>
        <w:t xml:space="preserve"> a sustentabilidade e a inovação social, </w:t>
      </w:r>
      <w:r w:rsidR="003A62E1">
        <w:rPr>
          <w:szCs w:val="24"/>
          <w:lang w:val="pt-BR"/>
        </w:rPr>
        <w:t>oferecendo</w:t>
      </w:r>
      <w:r w:rsidRPr="0090420B">
        <w:rPr>
          <w:szCs w:val="24"/>
          <w:lang w:val="pt-BR"/>
        </w:rPr>
        <w:t xml:space="preserve"> suporte à sua realização (MANZINI, 2008). Além das três dimensões que são classificadas dentro do Design para a Sustentabilidade (SANTOS, 2019), também se incluem mais dimensões quando essa relação é vista no campo </w:t>
      </w:r>
      <w:r w:rsidRPr="0090420B">
        <w:rPr>
          <w:szCs w:val="24"/>
          <w:lang w:val="pt-BR"/>
        </w:rPr>
        <w:lastRenderedPageBreak/>
        <w:t xml:space="preserve">de valor para um produto ou serviço, </w:t>
      </w:r>
      <w:r w:rsidR="003A62E1">
        <w:rPr>
          <w:szCs w:val="24"/>
          <w:lang w:val="pt-BR"/>
        </w:rPr>
        <w:t xml:space="preserve">como </w:t>
      </w:r>
      <w:r w:rsidRPr="0090420B">
        <w:rPr>
          <w:szCs w:val="24"/>
          <w:lang w:val="pt-BR"/>
        </w:rPr>
        <w:t xml:space="preserve">a dimensão funcional, </w:t>
      </w:r>
      <w:r w:rsidR="003A62E1">
        <w:rPr>
          <w:szCs w:val="24"/>
          <w:lang w:val="pt-BR"/>
        </w:rPr>
        <w:t>relativa às</w:t>
      </w:r>
      <w:r w:rsidRPr="0090420B">
        <w:rPr>
          <w:szCs w:val="24"/>
          <w:lang w:val="pt-BR"/>
        </w:rPr>
        <w:t xml:space="preserve"> qualidades intrínsecas do produto, origem, composição, aspectos ergonômicos, entre outras características (KRUCKEN, 2009); </w:t>
      </w:r>
      <w:r w:rsidR="003A62E1">
        <w:rPr>
          <w:szCs w:val="24"/>
          <w:lang w:val="pt-BR"/>
        </w:rPr>
        <w:t xml:space="preserve">a </w:t>
      </w:r>
      <w:r w:rsidRPr="0090420B">
        <w:rPr>
          <w:szCs w:val="24"/>
          <w:lang w:val="pt-BR"/>
        </w:rPr>
        <w:t>emocional, de caráter subjetivo, que contempla as questões sensoriais, memoriais, comportamentais e reflexivas (NORMAN, 2008; KRUCKEN, 2009); e</w:t>
      </w:r>
      <w:r w:rsidR="003A62E1">
        <w:rPr>
          <w:szCs w:val="24"/>
          <w:lang w:val="pt-BR"/>
        </w:rPr>
        <w:t xml:space="preserve"> a </w:t>
      </w:r>
      <w:r w:rsidRPr="0090420B">
        <w:rPr>
          <w:szCs w:val="24"/>
          <w:lang w:val="pt-BR"/>
        </w:rPr>
        <w:t>simbólic</w:t>
      </w:r>
      <w:r w:rsidR="003A62E1">
        <w:rPr>
          <w:szCs w:val="24"/>
          <w:lang w:val="pt-BR"/>
        </w:rPr>
        <w:t>a</w:t>
      </w:r>
      <w:r w:rsidRPr="0090420B">
        <w:rPr>
          <w:szCs w:val="24"/>
          <w:lang w:val="pt-BR"/>
        </w:rPr>
        <w:t xml:space="preserve"> e cultural, sendo </w:t>
      </w:r>
      <w:proofErr w:type="spellStart"/>
      <w:r w:rsidR="003A62E1">
        <w:rPr>
          <w:szCs w:val="24"/>
          <w:lang w:val="pt-BR"/>
        </w:rPr>
        <w:t>esta</w:t>
      </w:r>
      <w:proofErr w:type="spellEnd"/>
      <w:r w:rsidR="003A62E1">
        <w:rPr>
          <w:szCs w:val="24"/>
          <w:lang w:val="pt-BR"/>
        </w:rPr>
        <w:t xml:space="preserve"> a</w:t>
      </w:r>
      <w:r w:rsidRPr="0090420B">
        <w:rPr>
          <w:szCs w:val="24"/>
          <w:lang w:val="pt-BR"/>
        </w:rPr>
        <w:t xml:space="preserve"> mais presente neste estudo</w:t>
      </w:r>
      <w:r w:rsidR="003A62E1">
        <w:rPr>
          <w:szCs w:val="24"/>
          <w:lang w:val="pt-BR"/>
        </w:rPr>
        <w:t xml:space="preserve">, </w:t>
      </w:r>
      <w:r w:rsidRPr="0090420B">
        <w:rPr>
          <w:szCs w:val="24"/>
          <w:lang w:val="pt-BR"/>
        </w:rPr>
        <w:t xml:space="preserve">e que apresenta as características do coletivo que </w:t>
      </w:r>
      <w:r w:rsidR="003A62E1">
        <w:rPr>
          <w:szCs w:val="24"/>
          <w:lang w:val="pt-BR"/>
        </w:rPr>
        <w:t>podem ser exploradas. C</w:t>
      </w:r>
      <w:r w:rsidRPr="0090420B">
        <w:rPr>
          <w:szCs w:val="24"/>
          <w:lang w:val="pt-BR"/>
        </w:rPr>
        <w:t xml:space="preserve">onforme </w:t>
      </w:r>
      <w:r w:rsidR="003A62E1">
        <w:rPr>
          <w:szCs w:val="24"/>
          <w:lang w:val="pt-BR"/>
        </w:rPr>
        <w:t xml:space="preserve">explica </w:t>
      </w:r>
      <w:proofErr w:type="spellStart"/>
      <w:r w:rsidR="003A62E1">
        <w:rPr>
          <w:szCs w:val="24"/>
          <w:lang w:val="pt-BR"/>
        </w:rPr>
        <w:t>Krucken</w:t>
      </w:r>
      <w:proofErr w:type="spellEnd"/>
      <w:r w:rsidRPr="0090420B">
        <w:rPr>
          <w:szCs w:val="24"/>
          <w:lang w:val="pt-BR"/>
        </w:rPr>
        <w:t xml:space="preserve"> (2009)</w:t>
      </w:r>
      <w:r w:rsidR="003A62E1">
        <w:rPr>
          <w:szCs w:val="24"/>
          <w:lang w:val="pt-BR"/>
        </w:rPr>
        <w:t>, o valor simbólico e cultural está</w:t>
      </w:r>
    </w:p>
    <w:p w14:paraId="6BBF2D3A" w14:textId="00D6A831" w:rsidR="0090420B" w:rsidRPr="00540382" w:rsidRDefault="003A62E1" w:rsidP="003A62E1">
      <w:pPr>
        <w:spacing w:after="120"/>
        <w:ind w:left="1134"/>
        <w:rPr>
          <w:sz w:val="20"/>
          <w:lang w:val="pt-BR"/>
        </w:rPr>
      </w:pPr>
      <w:r>
        <w:rPr>
          <w:sz w:val="20"/>
          <w:lang w:val="pt-BR"/>
        </w:rPr>
        <w:t>[...]</w:t>
      </w:r>
      <w:r w:rsidR="0090420B" w:rsidRPr="0090420B">
        <w:rPr>
          <w:sz w:val="20"/>
          <w:lang w:val="pt-BR"/>
        </w:rPr>
        <w:t xml:space="preserve"> </w:t>
      </w:r>
      <w:proofErr w:type="gramStart"/>
      <w:r w:rsidR="0090420B" w:rsidRPr="0090420B">
        <w:rPr>
          <w:sz w:val="20"/>
          <w:lang w:val="pt-BR"/>
        </w:rPr>
        <w:t>profundamente  relacionado</w:t>
      </w:r>
      <w:proofErr w:type="gramEnd"/>
      <w:r w:rsidR="0090420B" w:rsidRPr="0090420B">
        <w:rPr>
          <w:sz w:val="20"/>
          <w:lang w:val="pt-BR"/>
        </w:rPr>
        <w:t xml:space="preserve">  às  outras  dimensões  da  qualidade  –,  relaciona-se  à  importância  do  produto  nos sistemas de produção e de consumo, das tradições e dos rituais relacionados, dos mitos e dos significados espirituais, da origem histórica, do sentido de pertença que evoca. Está associado ao desejo de manifestar a identidade social, pertença em grupo étnico, posicionamento político, entre outras intenções. Fortemente influenciado pelo </w:t>
      </w:r>
      <w:proofErr w:type="gramStart"/>
      <w:r w:rsidR="0090420B" w:rsidRPr="0090420B">
        <w:rPr>
          <w:sz w:val="20"/>
          <w:lang w:val="pt-BR"/>
        </w:rPr>
        <w:t>contexto  sociocultural</w:t>
      </w:r>
      <w:proofErr w:type="gramEnd"/>
      <w:r w:rsidR="0090420B" w:rsidRPr="0090420B">
        <w:rPr>
          <w:sz w:val="20"/>
          <w:lang w:val="pt-BR"/>
        </w:rPr>
        <w:t xml:space="preserve">  (época,  local)  e  pelos  fenômenos  contemporâneos,  esta  dimensão  está  relacionada  ao  “espírito  do  tempo” e  à  condição de interpretação do produto em um referencial estético (KRUCKEN, 2009).</w:t>
      </w:r>
    </w:p>
    <w:p w14:paraId="49055F87" w14:textId="5A264F29" w:rsidR="0090420B" w:rsidRPr="0090420B" w:rsidRDefault="0090420B" w:rsidP="0090420B">
      <w:pPr>
        <w:spacing w:after="120"/>
        <w:ind w:firstLine="360"/>
        <w:rPr>
          <w:szCs w:val="24"/>
          <w:lang w:val="pt-BR"/>
        </w:rPr>
      </w:pPr>
      <w:r w:rsidRPr="0090420B">
        <w:rPr>
          <w:szCs w:val="24"/>
          <w:lang w:val="pt-BR"/>
        </w:rPr>
        <w:t xml:space="preserve">Nesse aspecto, realizar projetos unindo a Inovação Social ao contexto simbólico e cultural, valorizando a identidade de uma coletividade, permite com que esse produto ou serviço gerado tenha a marca de quem o fez, e que isso seja um diferencial na área (NORONHA, et al, 2022). Quando </w:t>
      </w:r>
      <w:r w:rsidR="003A62E1">
        <w:rPr>
          <w:szCs w:val="24"/>
          <w:lang w:val="pt-BR"/>
        </w:rPr>
        <w:t>há envolvimento</w:t>
      </w:r>
      <w:r w:rsidR="003A62E1" w:rsidRPr="0090420B">
        <w:rPr>
          <w:szCs w:val="24"/>
          <w:lang w:val="pt-BR"/>
        </w:rPr>
        <w:t xml:space="preserve"> </w:t>
      </w:r>
      <w:r w:rsidRPr="0090420B">
        <w:rPr>
          <w:szCs w:val="24"/>
          <w:lang w:val="pt-BR"/>
        </w:rPr>
        <w:t xml:space="preserve">com </w:t>
      </w:r>
      <w:r w:rsidR="003A62E1">
        <w:rPr>
          <w:szCs w:val="24"/>
          <w:lang w:val="pt-BR"/>
        </w:rPr>
        <w:t xml:space="preserve">um </w:t>
      </w:r>
      <w:r w:rsidR="003E77B6" w:rsidRPr="0090420B">
        <w:rPr>
          <w:szCs w:val="24"/>
          <w:lang w:val="pt-BR"/>
        </w:rPr>
        <w:t>empreendimento</w:t>
      </w:r>
      <w:r w:rsidR="003A62E1">
        <w:rPr>
          <w:szCs w:val="24"/>
          <w:lang w:val="pt-BR"/>
        </w:rPr>
        <w:t xml:space="preserve"> real</w:t>
      </w:r>
      <w:r w:rsidRPr="0090420B">
        <w:rPr>
          <w:szCs w:val="24"/>
          <w:lang w:val="pt-BR"/>
        </w:rPr>
        <w:t xml:space="preserve">, como com </w:t>
      </w:r>
      <w:r w:rsidR="003A62E1">
        <w:rPr>
          <w:szCs w:val="24"/>
          <w:lang w:val="pt-BR"/>
        </w:rPr>
        <w:t>um</w:t>
      </w:r>
      <w:r w:rsidRPr="0090420B">
        <w:rPr>
          <w:szCs w:val="24"/>
          <w:lang w:val="pt-BR"/>
        </w:rPr>
        <w:t xml:space="preserve"> coletivo </w:t>
      </w:r>
      <w:r w:rsidR="003A62E1">
        <w:rPr>
          <w:szCs w:val="24"/>
          <w:lang w:val="pt-BR"/>
        </w:rPr>
        <w:t>de produção artesanal</w:t>
      </w:r>
      <w:r w:rsidRPr="0090420B">
        <w:rPr>
          <w:szCs w:val="24"/>
          <w:lang w:val="pt-BR"/>
        </w:rPr>
        <w:t xml:space="preserve">, </w:t>
      </w:r>
      <w:r w:rsidR="003A62E1">
        <w:rPr>
          <w:szCs w:val="24"/>
          <w:lang w:val="pt-BR"/>
        </w:rPr>
        <w:t>abre-se uma</w:t>
      </w:r>
      <w:r w:rsidRPr="0090420B">
        <w:rPr>
          <w:szCs w:val="24"/>
          <w:lang w:val="pt-BR"/>
        </w:rPr>
        <w:t xml:space="preserve"> oportunidade no campo científico, </w:t>
      </w:r>
      <w:r w:rsidR="003A62E1">
        <w:rPr>
          <w:szCs w:val="24"/>
          <w:lang w:val="pt-BR"/>
        </w:rPr>
        <w:t>para a</w:t>
      </w:r>
      <w:r w:rsidRPr="0090420B">
        <w:rPr>
          <w:szCs w:val="24"/>
          <w:lang w:val="pt-BR"/>
        </w:rPr>
        <w:t xml:space="preserve"> contribuição de conhecimento a partir de </w:t>
      </w:r>
      <w:r w:rsidR="003E77B6" w:rsidRPr="0090420B">
        <w:rPr>
          <w:szCs w:val="24"/>
          <w:lang w:val="pt-BR"/>
        </w:rPr>
        <w:t>coautoria</w:t>
      </w:r>
      <w:r w:rsidRPr="0090420B">
        <w:rPr>
          <w:szCs w:val="24"/>
          <w:lang w:val="pt-BR"/>
        </w:rPr>
        <w:t xml:space="preserve"> com a comunidade enfocada. Este estudo envolve a relevância em abordar o design no processo, com a visão sistêmica que pode trazer a comunidade mais próxima de seus saberes e inovações possíveis (NORONHA, et al, 2022). Traz-se o campo estratégico do design, unido a isso, pois consegue </w:t>
      </w:r>
      <w:r w:rsidR="00B52708">
        <w:rPr>
          <w:szCs w:val="24"/>
          <w:lang w:val="pt-BR"/>
        </w:rPr>
        <w:t>aliar</w:t>
      </w:r>
      <w:r w:rsidR="00B52708" w:rsidRPr="0090420B">
        <w:rPr>
          <w:szCs w:val="24"/>
          <w:lang w:val="pt-BR"/>
        </w:rPr>
        <w:t xml:space="preserve"> </w:t>
      </w:r>
      <w:r w:rsidRPr="0090420B">
        <w:rPr>
          <w:szCs w:val="24"/>
          <w:lang w:val="pt-BR"/>
        </w:rPr>
        <w:t>os processos de identificação de identidade e os resultados organizacionais (FREIRE, 2021).</w:t>
      </w:r>
    </w:p>
    <w:p w14:paraId="6E2EA597" w14:textId="565C9DA2" w:rsidR="0090420B" w:rsidRPr="0090420B" w:rsidRDefault="0090420B" w:rsidP="0090420B">
      <w:pPr>
        <w:spacing w:after="120"/>
        <w:ind w:firstLine="360"/>
        <w:rPr>
          <w:szCs w:val="24"/>
          <w:lang w:val="pt-BR"/>
        </w:rPr>
      </w:pPr>
      <w:r w:rsidRPr="0090420B">
        <w:rPr>
          <w:szCs w:val="24"/>
          <w:lang w:val="pt-BR"/>
        </w:rPr>
        <w:t>Este ponto de vista identitário também pode ser observado porque se prioriza a visão de coprodução de valor, a partir da perspectiva de todos os atores envolvidos, notando as dimensões que influenciam na organização e levando-</w:t>
      </w:r>
      <w:r w:rsidR="00B52708">
        <w:rPr>
          <w:szCs w:val="24"/>
          <w:lang w:val="pt-BR"/>
        </w:rPr>
        <w:t>o</w:t>
      </w:r>
      <w:r w:rsidRPr="0090420B">
        <w:rPr>
          <w:szCs w:val="24"/>
          <w:lang w:val="pt-BR"/>
        </w:rPr>
        <w:t xml:space="preserve">s a encontrar uma identidade para o empreendimento e prospectar o futuro da produção (FREIRE, 2021). A esfera estratégica possui um rigor pragmático que, quando unido aos processos socioculturais, possibilita melhorias nas relações internas e externas das instituições (FREIRE, 2021), ou seja, valoriza a identidade e consegue aprimorar com ferramentas práticas que unam o saber e a tecnologia criativa dessas comunidades (NORONHA, et al, 2022). Portanto, utilizá-lo </w:t>
      </w:r>
      <w:r w:rsidR="00B52708">
        <w:rPr>
          <w:szCs w:val="24"/>
          <w:lang w:val="pt-BR"/>
        </w:rPr>
        <w:t>junto ao</w:t>
      </w:r>
      <w:r w:rsidRPr="0090420B">
        <w:rPr>
          <w:szCs w:val="24"/>
          <w:lang w:val="pt-BR"/>
        </w:rPr>
        <w:t xml:space="preserve"> coletivo, de forma que as</w:t>
      </w:r>
      <w:r w:rsidR="007A5396">
        <w:rPr>
          <w:szCs w:val="24"/>
          <w:lang w:val="pt-BR"/>
        </w:rPr>
        <w:t xml:space="preserve"> pessoas</w:t>
      </w:r>
      <w:r w:rsidRPr="0090420B">
        <w:rPr>
          <w:szCs w:val="24"/>
          <w:lang w:val="pt-BR"/>
        </w:rPr>
        <w:t xml:space="preserve"> se apropriem dessas teorias e adaptem-nas em seu cotidiano</w:t>
      </w:r>
      <w:r w:rsidR="00B52708">
        <w:rPr>
          <w:szCs w:val="24"/>
          <w:lang w:val="pt-BR"/>
        </w:rPr>
        <w:t>,</w:t>
      </w:r>
      <w:r w:rsidRPr="0090420B">
        <w:rPr>
          <w:szCs w:val="24"/>
          <w:lang w:val="pt-BR"/>
        </w:rPr>
        <w:t xml:space="preserve"> </w:t>
      </w:r>
      <w:r w:rsidR="00B52708">
        <w:rPr>
          <w:szCs w:val="24"/>
          <w:lang w:val="pt-BR"/>
        </w:rPr>
        <w:t xml:space="preserve">pode </w:t>
      </w:r>
      <w:r w:rsidRPr="0090420B">
        <w:rPr>
          <w:szCs w:val="24"/>
          <w:lang w:val="pt-BR"/>
        </w:rPr>
        <w:t>gera</w:t>
      </w:r>
      <w:r w:rsidR="00B52708">
        <w:rPr>
          <w:szCs w:val="24"/>
          <w:lang w:val="pt-BR"/>
        </w:rPr>
        <w:t>r</w:t>
      </w:r>
      <w:r w:rsidRPr="0090420B">
        <w:rPr>
          <w:szCs w:val="24"/>
          <w:lang w:val="pt-BR"/>
        </w:rPr>
        <w:t xml:space="preserve"> novas oportunidades de empreender e gerar renda a longo prazo. Isso caracteriza a percepção sistêmica possibilitada pelo design (KRUCKEN, 2009)</w:t>
      </w:r>
      <w:r w:rsidR="00B52708">
        <w:rPr>
          <w:szCs w:val="24"/>
          <w:lang w:val="pt-BR"/>
        </w:rPr>
        <w:t>,</w:t>
      </w:r>
      <w:r w:rsidRPr="0090420B">
        <w:rPr>
          <w:szCs w:val="24"/>
          <w:lang w:val="pt-BR"/>
        </w:rPr>
        <w:t xml:space="preserve"> que torna possível a análise de ações e planejamentos que devem ser executados pela coletividade, para que essa prospere como produtora artesanal, mantendo sua identidade e conseguindo se organizar para que gere renda </w:t>
      </w:r>
      <w:r w:rsidR="00B52708">
        <w:rPr>
          <w:szCs w:val="24"/>
          <w:lang w:val="pt-BR"/>
        </w:rPr>
        <w:t>à</w:t>
      </w:r>
      <w:r w:rsidRPr="0090420B">
        <w:rPr>
          <w:szCs w:val="24"/>
          <w:lang w:val="pt-BR"/>
        </w:rPr>
        <w:t xml:space="preserve"> longo prazo.</w:t>
      </w:r>
    </w:p>
    <w:p w14:paraId="1E6444A3" w14:textId="5AEC8EB7" w:rsidR="00805184" w:rsidRDefault="0090420B" w:rsidP="0090420B">
      <w:pPr>
        <w:spacing w:after="120"/>
        <w:ind w:firstLine="360"/>
        <w:rPr>
          <w:szCs w:val="24"/>
          <w:lang w:val="pt-BR"/>
        </w:rPr>
      </w:pPr>
      <w:r w:rsidRPr="0090420B">
        <w:rPr>
          <w:szCs w:val="24"/>
          <w:lang w:val="pt-BR"/>
        </w:rPr>
        <w:t>Essas contribuições elencadas sobre o Design Estratégico, referente ao Design para a Sustentabilidade</w:t>
      </w:r>
      <w:r w:rsidR="00B52708">
        <w:rPr>
          <w:szCs w:val="24"/>
          <w:lang w:val="pt-BR"/>
        </w:rPr>
        <w:t>,</w:t>
      </w:r>
      <w:r w:rsidRPr="0090420B">
        <w:rPr>
          <w:szCs w:val="24"/>
          <w:lang w:val="pt-BR"/>
        </w:rPr>
        <w:t xml:space="preserve"> são emergentes na produção científica</w:t>
      </w:r>
      <w:r w:rsidR="00B52708">
        <w:rPr>
          <w:szCs w:val="24"/>
          <w:lang w:val="pt-BR"/>
        </w:rPr>
        <w:t>, s</w:t>
      </w:r>
      <w:r w:rsidRPr="0090420B">
        <w:rPr>
          <w:szCs w:val="24"/>
          <w:lang w:val="pt-BR"/>
        </w:rPr>
        <w:t xml:space="preserve">endo cada vez mais relevante realizar essa relação para </w:t>
      </w:r>
      <w:r w:rsidR="00B52708">
        <w:rPr>
          <w:szCs w:val="24"/>
          <w:lang w:val="pt-BR"/>
        </w:rPr>
        <w:t xml:space="preserve">a </w:t>
      </w:r>
      <w:r w:rsidRPr="0090420B">
        <w:rPr>
          <w:szCs w:val="24"/>
          <w:lang w:val="pt-BR"/>
        </w:rPr>
        <w:t>compreensão acerca das possibilidades de intersecção entre os assuntos.</w:t>
      </w:r>
    </w:p>
    <w:p w14:paraId="28E4484F" w14:textId="58D7B712" w:rsidR="0090420B" w:rsidRPr="0049479C" w:rsidRDefault="0090420B" w:rsidP="0090420B">
      <w:pPr>
        <w:spacing w:after="120"/>
        <w:ind w:left="1134"/>
        <w:rPr>
          <w:color w:val="A6A6A6"/>
          <w:sz w:val="20"/>
          <w:lang w:val="pt-BR"/>
        </w:rPr>
      </w:pPr>
      <w:r w:rsidRPr="0090420B">
        <w:rPr>
          <w:sz w:val="20"/>
          <w:lang w:val="pt-BR"/>
        </w:rPr>
        <w:t>Entre elas, há a sugestão do pensamento sistêmico e da teoria da</w:t>
      </w:r>
      <w:r w:rsidR="003E77B6">
        <w:rPr>
          <w:sz w:val="20"/>
          <w:lang w:val="pt-BR"/>
        </w:rPr>
        <w:t xml:space="preserve"> </w:t>
      </w:r>
      <w:r w:rsidRPr="0090420B">
        <w:rPr>
          <w:sz w:val="20"/>
          <w:lang w:val="pt-BR"/>
        </w:rPr>
        <w:t xml:space="preserve">complexidade como bases </w:t>
      </w:r>
      <w:r w:rsidR="003E77B6" w:rsidRPr="0090420B">
        <w:rPr>
          <w:sz w:val="20"/>
          <w:lang w:val="pt-BR"/>
        </w:rPr>
        <w:t>epistemológicas; o</w:t>
      </w:r>
      <w:r w:rsidRPr="0090420B">
        <w:rPr>
          <w:sz w:val="20"/>
          <w:lang w:val="pt-BR"/>
        </w:rPr>
        <w:t xml:space="preserve"> design do sistema produto-serviço; a organização dos atores que colaboram</w:t>
      </w:r>
      <w:r w:rsidR="003E77B6">
        <w:rPr>
          <w:sz w:val="20"/>
          <w:lang w:val="pt-BR"/>
        </w:rPr>
        <w:t xml:space="preserve"> </w:t>
      </w:r>
      <w:proofErr w:type="gramStart"/>
      <w:r w:rsidRPr="0090420B">
        <w:rPr>
          <w:sz w:val="20"/>
          <w:lang w:val="pt-BR"/>
        </w:rPr>
        <w:t>em  iniciativas</w:t>
      </w:r>
      <w:proofErr w:type="gramEnd"/>
      <w:r w:rsidRPr="0090420B">
        <w:rPr>
          <w:sz w:val="20"/>
          <w:lang w:val="pt-BR"/>
        </w:rPr>
        <w:t xml:space="preserve"> de design e empreendedorismo ligadas à procura da sustentabilidade; e a elaboração de cenários alternativos aos modelos de desenvolvimento atuais, evidentemente insustentáveis (FRANZATO, 2022).</w:t>
      </w:r>
    </w:p>
    <w:p w14:paraId="361D9B87" w14:textId="172DB13C" w:rsidR="0090420B" w:rsidRDefault="0090420B" w:rsidP="0090420B">
      <w:pPr>
        <w:spacing w:after="120"/>
        <w:ind w:firstLine="360"/>
        <w:rPr>
          <w:szCs w:val="24"/>
          <w:lang w:val="pt-BR"/>
        </w:rPr>
      </w:pPr>
      <w:r w:rsidRPr="0090420B">
        <w:rPr>
          <w:szCs w:val="24"/>
          <w:lang w:val="pt-BR"/>
        </w:rPr>
        <w:lastRenderedPageBreak/>
        <w:t xml:space="preserve">Portanto, é evidenciada neste artigo como essa relação, que tem se estruturado para a melhoria dos modelos atuais (FRANZATO, 2022), pode gerar uma discussão sobre o planejamento para a valorização de organizações comunitárias que atuem em prol da produção artesanal local. Essas que, muitas vezes, são formadas pela necessidade de sustento vivida por algumas comunidades, </w:t>
      </w:r>
      <w:r w:rsidR="004B62AC">
        <w:rPr>
          <w:szCs w:val="24"/>
          <w:lang w:val="pt-BR"/>
        </w:rPr>
        <w:t xml:space="preserve">as quais acabam </w:t>
      </w:r>
      <w:r w:rsidR="00B52708">
        <w:rPr>
          <w:szCs w:val="24"/>
          <w:lang w:val="pt-BR"/>
        </w:rPr>
        <w:t xml:space="preserve">unindo </w:t>
      </w:r>
      <w:r w:rsidR="004B62AC">
        <w:rPr>
          <w:szCs w:val="24"/>
          <w:lang w:val="pt-BR"/>
        </w:rPr>
        <w:t>seus saberes próprios</w:t>
      </w:r>
      <w:r w:rsidR="00B52708">
        <w:rPr>
          <w:szCs w:val="24"/>
          <w:lang w:val="pt-BR"/>
        </w:rPr>
        <w:t>,</w:t>
      </w:r>
      <w:r w:rsidR="004B62AC">
        <w:rPr>
          <w:szCs w:val="24"/>
          <w:lang w:val="pt-BR"/>
        </w:rPr>
        <w:t xml:space="preserve"> </w:t>
      </w:r>
      <w:r w:rsidR="00B52708">
        <w:rPr>
          <w:szCs w:val="24"/>
          <w:lang w:val="pt-BR"/>
        </w:rPr>
        <w:t>ligados a</w:t>
      </w:r>
      <w:r w:rsidR="004B62AC">
        <w:rPr>
          <w:szCs w:val="24"/>
          <w:lang w:val="pt-BR"/>
        </w:rPr>
        <w:t>o</w:t>
      </w:r>
      <w:r w:rsidR="00B52708">
        <w:rPr>
          <w:szCs w:val="24"/>
          <w:lang w:val="pt-BR"/>
        </w:rPr>
        <w:t xml:space="preserve"> fazer</w:t>
      </w:r>
      <w:r w:rsidR="004B62AC">
        <w:rPr>
          <w:szCs w:val="24"/>
          <w:lang w:val="pt-BR"/>
        </w:rPr>
        <w:t xml:space="preserve"> artesanal, para que se gere renda e haja um desenvolvimento da comunidade</w:t>
      </w:r>
      <w:r w:rsidRPr="0090420B">
        <w:rPr>
          <w:szCs w:val="24"/>
          <w:lang w:val="pt-BR"/>
        </w:rPr>
        <w:t xml:space="preserve">. </w:t>
      </w:r>
      <w:r w:rsidR="00B52708">
        <w:rPr>
          <w:szCs w:val="24"/>
          <w:lang w:val="pt-BR"/>
        </w:rPr>
        <w:t>Esses coletivos</w:t>
      </w:r>
      <w:r w:rsidRPr="0090420B">
        <w:rPr>
          <w:szCs w:val="24"/>
          <w:lang w:val="pt-BR"/>
        </w:rPr>
        <w:t xml:space="preserve"> se unem em prol de se capacitarem para terem mais chances de obter renda para suas famílias, profissionalizando-se por meio do saber vernacular </w:t>
      </w:r>
      <w:r w:rsidR="00B52708">
        <w:rPr>
          <w:szCs w:val="24"/>
          <w:lang w:val="pt-BR"/>
        </w:rPr>
        <w:t>e buscando outras fontes de conhecimento</w:t>
      </w:r>
      <w:r w:rsidRPr="0090420B">
        <w:rPr>
          <w:szCs w:val="24"/>
          <w:lang w:val="pt-BR"/>
        </w:rPr>
        <w:t xml:space="preserve">. Além </w:t>
      </w:r>
      <w:r w:rsidR="00B52708">
        <w:rPr>
          <w:szCs w:val="24"/>
          <w:lang w:val="pt-BR"/>
        </w:rPr>
        <w:t xml:space="preserve">disso, podem buscar compreender </w:t>
      </w:r>
      <w:r w:rsidRPr="0090420B">
        <w:rPr>
          <w:szCs w:val="24"/>
          <w:lang w:val="pt-BR"/>
        </w:rPr>
        <w:t xml:space="preserve">a identidade local e </w:t>
      </w:r>
      <w:r w:rsidR="00B52708">
        <w:rPr>
          <w:szCs w:val="24"/>
          <w:lang w:val="pt-BR"/>
        </w:rPr>
        <w:t>desenvolver</w:t>
      </w:r>
      <w:r w:rsidRPr="0090420B">
        <w:rPr>
          <w:szCs w:val="24"/>
          <w:lang w:val="pt-BR"/>
        </w:rPr>
        <w:t xml:space="preserve"> as culturas criativas (NORONHA, et al, 2022). </w:t>
      </w:r>
      <w:r w:rsidR="00B52708">
        <w:rPr>
          <w:szCs w:val="24"/>
          <w:lang w:val="pt-BR"/>
        </w:rPr>
        <w:t>Isso gera</w:t>
      </w:r>
      <w:r w:rsidRPr="0090420B">
        <w:rPr>
          <w:szCs w:val="24"/>
          <w:lang w:val="pt-BR"/>
        </w:rPr>
        <w:t xml:space="preserve"> uma reflexão sobre como o Design </w:t>
      </w:r>
      <w:r w:rsidR="00B52708">
        <w:rPr>
          <w:szCs w:val="24"/>
          <w:lang w:val="pt-BR"/>
        </w:rPr>
        <w:t>pode atuar no entendimento dos</w:t>
      </w:r>
      <w:r w:rsidR="00B52708" w:rsidRPr="0090420B">
        <w:rPr>
          <w:szCs w:val="24"/>
          <w:lang w:val="pt-BR"/>
        </w:rPr>
        <w:t xml:space="preserve"> </w:t>
      </w:r>
      <w:r w:rsidRPr="0090420B">
        <w:rPr>
          <w:szCs w:val="24"/>
          <w:lang w:val="pt-BR"/>
        </w:rPr>
        <w:t xml:space="preserve">aspectos territoriais </w:t>
      </w:r>
      <w:r w:rsidR="00B52708">
        <w:rPr>
          <w:szCs w:val="24"/>
          <w:lang w:val="pt-BR"/>
        </w:rPr>
        <w:t>que impactam</w:t>
      </w:r>
      <w:r w:rsidR="00B52708" w:rsidRPr="0090420B">
        <w:rPr>
          <w:szCs w:val="24"/>
          <w:lang w:val="pt-BR"/>
        </w:rPr>
        <w:t xml:space="preserve"> </w:t>
      </w:r>
      <w:r w:rsidRPr="0090420B">
        <w:rPr>
          <w:szCs w:val="24"/>
          <w:lang w:val="pt-BR"/>
        </w:rPr>
        <w:t>na percepção de dimensão social para sustentabilidade (KRUCKEN, 2009).</w:t>
      </w:r>
    </w:p>
    <w:p w14:paraId="1504C531" w14:textId="77777777" w:rsidR="009B2EF9" w:rsidRPr="0049479C" w:rsidRDefault="009B2EF9" w:rsidP="00E97ED4">
      <w:pPr>
        <w:spacing w:after="120"/>
        <w:ind w:firstLine="284"/>
        <w:rPr>
          <w:szCs w:val="24"/>
          <w:lang w:val="pt-BR"/>
        </w:rPr>
      </w:pPr>
    </w:p>
    <w:p w14:paraId="730D92D5" w14:textId="77777777" w:rsidR="00B63A35" w:rsidRPr="0049479C" w:rsidRDefault="00B63A35" w:rsidP="0090420B">
      <w:pPr>
        <w:pStyle w:val="PargrafodaLista"/>
        <w:numPr>
          <w:ilvl w:val="0"/>
          <w:numId w:val="5"/>
        </w:numPr>
        <w:spacing w:after="120"/>
        <w:rPr>
          <w:b/>
          <w:szCs w:val="24"/>
          <w:lang w:val="pt-BR"/>
        </w:rPr>
      </w:pPr>
      <w:r w:rsidRPr="0049479C">
        <w:rPr>
          <w:b/>
          <w:szCs w:val="24"/>
          <w:lang w:val="pt-BR"/>
        </w:rPr>
        <w:t>Procedimentos Metodológicos</w:t>
      </w:r>
    </w:p>
    <w:p w14:paraId="6AC6F1C2" w14:textId="77777777" w:rsidR="00B63A35" w:rsidRPr="0049479C" w:rsidRDefault="00B63A35" w:rsidP="00B63A35">
      <w:pPr>
        <w:spacing w:after="120"/>
        <w:rPr>
          <w:color w:val="A6A6A6"/>
          <w:szCs w:val="24"/>
          <w:lang w:val="pt-BR"/>
        </w:rPr>
      </w:pPr>
    </w:p>
    <w:p w14:paraId="6D358D65" w14:textId="52FC5122" w:rsidR="00B63A35" w:rsidRDefault="0090420B" w:rsidP="00B63A35">
      <w:pPr>
        <w:spacing w:after="120"/>
        <w:ind w:firstLine="284"/>
        <w:rPr>
          <w:szCs w:val="24"/>
          <w:lang w:val="pt-BR"/>
        </w:rPr>
      </w:pPr>
      <w:r w:rsidRPr="0090420B">
        <w:rPr>
          <w:szCs w:val="24"/>
          <w:lang w:val="pt-BR"/>
        </w:rPr>
        <w:t>Neste artigo, selecionou-se o método da Revisão Bibliográfica Narrativa, apresentada como um meio pelo</w:t>
      </w:r>
      <w:r w:rsidR="00B52708">
        <w:rPr>
          <w:szCs w:val="24"/>
          <w:lang w:val="pt-BR"/>
        </w:rPr>
        <w:t xml:space="preserve"> qual</w:t>
      </w:r>
      <w:r w:rsidRPr="0090420B">
        <w:rPr>
          <w:szCs w:val="24"/>
          <w:lang w:val="pt-BR"/>
        </w:rPr>
        <w:t xml:space="preserve"> são produzidas publicações amplas, apropriadas para que seja feito uma discussão sobre determinado assunto, tanto sob o ponto de vista teórico quanto contextual (ROTHER, 2007). Portanto, por ter como objetivo discutir e compreender as influências que o planejamento estratégico pode gerar para o contexto real</w:t>
      </w:r>
      <w:r w:rsidR="00B52708">
        <w:rPr>
          <w:szCs w:val="24"/>
          <w:lang w:val="pt-BR"/>
        </w:rPr>
        <w:t xml:space="preserve"> de coletivos artesanais</w:t>
      </w:r>
      <w:r w:rsidRPr="0090420B">
        <w:rPr>
          <w:szCs w:val="24"/>
          <w:lang w:val="pt-BR"/>
        </w:rPr>
        <w:t xml:space="preserve">, sendo que ainda não há uma quantidade grande de publicações disponíveis acerca do assunto debatido, optou-se pela realização desta RBN. Para tanto, foram realizadas 6 etapas para que </w:t>
      </w:r>
      <w:r w:rsidR="00B71388">
        <w:rPr>
          <w:szCs w:val="24"/>
          <w:lang w:val="pt-BR"/>
        </w:rPr>
        <w:t xml:space="preserve">a </w:t>
      </w:r>
      <w:proofErr w:type="gramStart"/>
      <w:r w:rsidR="00B71388">
        <w:rPr>
          <w:szCs w:val="24"/>
          <w:lang w:val="pt-BR"/>
        </w:rPr>
        <w:t xml:space="preserve">pesquisa </w:t>
      </w:r>
      <w:r w:rsidRPr="0090420B">
        <w:rPr>
          <w:szCs w:val="24"/>
          <w:lang w:val="pt-BR"/>
        </w:rPr>
        <w:t xml:space="preserve"> pudesse</w:t>
      </w:r>
      <w:proofErr w:type="gramEnd"/>
      <w:r w:rsidRPr="0090420B">
        <w:rPr>
          <w:szCs w:val="24"/>
          <w:lang w:val="pt-BR"/>
        </w:rPr>
        <w:t xml:space="preserve"> ter o rigor para </w:t>
      </w:r>
      <w:r w:rsidR="00B71388">
        <w:rPr>
          <w:szCs w:val="24"/>
          <w:lang w:val="pt-BR"/>
        </w:rPr>
        <w:t>contribuir</w:t>
      </w:r>
      <w:r w:rsidRPr="0090420B">
        <w:rPr>
          <w:szCs w:val="24"/>
          <w:lang w:val="pt-BR"/>
        </w:rPr>
        <w:t xml:space="preserve"> com o conhecimento científico (MARCONI; LAKATOS, 2017). A figura 1, a seguir, mostra como se deu o desenrolar do caminho metodológico.</w:t>
      </w:r>
    </w:p>
    <w:p w14:paraId="5C1B0E90" w14:textId="150A832E" w:rsidR="0090420B" w:rsidRDefault="0090420B" w:rsidP="0090420B">
      <w:pPr>
        <w:spacing w:after="120"/>
        <w:rPr>
          <w:szCs w:val="24"/>
          <w:lang w:val="pt-BR"/>
        </w:rPr>
      </w:pPr>
    </w:p>
    <w:p w14:paraId="4F573F85" w14:textId="1445916B" w:rsidR="0090420B" w:rsidRDefault="0090420B" w:rsidP="0090420B">
      <w:pPr>
        <w:spacing w:after="120"/>
        <w:rPr>
          <w:szCs w:val="24"/>
          <w:lang w:val="pt-BR"/>
        </w:rPr>
      </w:pPr>
      <w:r>
        <w:rPr>
          <w:noProof/>
          <w:color w:val="000000"/>
          <w:bdr w:val="none" w:sz="0" w:space="0" w:color="auto" w:frame="1"/>
        </w:rPr>
        <w:drawing>
          <wp:inline distT="0" distB="0" distL="0" distR="0" wp14:anchorId="5DC7F1BD" wp14:editId="28563799">
            <wp:extent cx="5760720" cy="21939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193925"/>
                    </a:xfrm>
                    <a:prstGeom prst="rect">
                      <a:avLst/>
                    </a:prstGeom>
                    <a:noFill/>
                    <a:ln>
                      <a:noFill/>
                    </a:ln>
                  </pic:spPr>
                </pic:pic>
              </a:graphicData>
            </a:graphic>
          </wp:inline>
        </w:drawing>
      </w:r>
    </w:p>
    <w:p w14:paraId="631BA231" w14:textId="7184CAE2" w:rsidR="0090420B" w:rsidRPr="0049479C" w:rsidRDefault="0090420B" w:rsidP="0090420B">
      <w:pPr>
        <w:tabs>
          <w:tab w:val="left" w:pos="2535"/>
        </w:tabs>
        <w:jc w:val="center"/>
        <w:rPr>
          <w:b/>
          <w:sz w:val="20"/>
          <w:lang w:val="pt-BR"/>
        </w:rPr>
      </w:pPr>
      <w:r w:rsidRPr="0049479C">
        <w:rPr>
          <w:b/>
          <w:sz w:val="20"/>
          <w:lang w:val="pt-BR"/>
        </w:rPr>
        <w:t xml:space="preserve">Figura </w:t>
      </w:r>
      <w:r w:rsidRPr="0049479C">
        <w:rPr>
          <w:b/>
          <w:sz w:val="20"/>
        </w:rPr>
        <w:fldChar w:fldCharType="begin"/>
      </w:r>
      <w:r w:rsidRPr="0049479C">
        <w:rPr>
          <w:b/>
          <w:sz w:val="20"/>
          <w:lang w:val="pt-BR"/>
        </w:rPr>
        <w:instrText xml:space="preserve"> SEQ Figure \* ARABIC </w:instrText>
      </w:r>
      <w:r w:rsidRPr="0049479C">
        <w:rPr>
          <w:b/>
          <w:sz w:val="20"/>
        </w:rPr>
        <w:fldChar w:fldCharType="separate"/>
      </w:r>
      <w:r w:rsidRPr="0049479C">
        <w:rPr>
          <w:b/>
          <w:noProof/>
          <w:sz w:val="20"/>
          <w:lang w:val="pt-BR"/>
        </w:rPr>
        <w:t>1</w:t>
      </w:r>
      <w:r w:rsidRPr="0049479C">
        <w:rPr>
          <w:b/>
          <w:sz w:val="20"/>
        </w:rPr>
        <w:fldChar w:fldCharType="end"/>
      </w:r>
      <w:r w:rsidRPr="0049479C">
        <w:rPr>
          <w:b/>
          <w:sz w:val="20"/>
          <w:lang w:val="pt-BR"/>
        </w:rPr>
        <w:t xml:space="preserve">: </w:t>
      </w:r>
      <w:r w:rsidRPr="0090420B">
        <w:rPr>
          <w:b/>
          <w:sz w:val="20"/>
          <w:lang w:val="pt-BR"/>
        </w:rPr>
        <w:t>Percurso da Revisão Bibliográfica Narrativa</w:t>
      </w:r>
      <w:r w:rsidRPr="0049479C">
        <w:rPr>
          <w:b/>
          <w:sz w:val="20"/>
          <w:lang w:val="pt-BR"/>
        </w:rPr>
        <w:t>. Fonte: elaborado pel</w:t>
      </w:r>
      <w:r>
        <w:rPr>
          <w:b/>
          <w:sz w:val="20"/>
          <w:lang w:val="pt-BR"/>
        </w:rPr>
        <w:t>a</w:t>
      </w:r>
      <w:r w:rsidRPr="0049479C">
        <w:rPr>
          <w:b/>
          <w:sz w:val="20"/>
          <w:lang w:val="pt-BR"/>
        </w:rPr>
        <w:t>s autor</w:t>
      </w:r>
      <w:r>
        <w:rPr>
          <w:b/>
          <w:sz w:val="20"/>
          <w:lang w:val="pt-BR"/>
        </w:rPr>
        <w:t>a</w:t>
      </w:r>
      <w:r w:rsidRPr="0049479C">
        <w:rPr>
          <w:b/>
          <w:sz w:val="20"/>
          <w:lang w:val="pt-BR"/>
        </w:rPr>
        <w:t>s.</w:t>
      </w:r>
    </w:p>
    <w:p w14:paraId="0E0B787D" w14:textId="691A1DD0" w:rsidR="0090420B" w:rsidRDefault="0090420B" w:rsidP="00B63A35">
      <w:pPr>
        <w:spacing w:after="120"/>
        <w:ind w:firstLine="284"/>
        <w:rPr>
          <w:szCs w:val="24"/>
          <w:lang w:val="pt-BR"/>
        </w:rPr>
      </w:pPr>
    </w:p>
    <w:p w14:paraId="020BBC95" w14:textId="5F013E3E" w:rsidR="0090420B" w:rsidRPr="0090420B" w:rsidRDefault="00B71388" w:rsidP="0090420B">
      <w:pPr>
        <w:spacing w:after="120"/>
        <w:ind w:firstLine="284"/>
        <w:rPr>
          <w:szCs w:val="24"/>
          <w:lang w:val="pt-BR"/>
        </w:rPr>
      </w:pPr>
      <w:r>
        <w:rPr>
          <w:szCs w:val="24"/>
          <w:lang w:val="pt-BR"/>
        </w:rPr>
        <w:t>N</w:t>
      </w:r>
      <w:r w:rsidR="0090420B" w:rsidRPr="0090420B">
        <w:rPr>
          <w:szCs w:val="24"/>
          <w:lang w:val="pt-BR"/>
        </w:rPr>
        <w:t xml:space="preserve">a realização dessas etapas, </w:t>
      </w:r>
      <w:r>
        <w:rPr>
          <w:szCs w:val="24"/>
          <w:lang w:val="pt-BR"/>
        </w:rPr>
        <w:t>inicialmente</w:t>
      </w:r>
      <w:r w:rsidR="0090420B" w:rsidRPr="0090420B">
        <w:rPr>
          <w:szCs w:val="24"/>
          <w:lang w:val="pt-BR"/>
        </w:rPr>
        <w:t xml:space="preserve"> foi </w:t>
      </w:r>
      <w:r>
        <w:rPr>
          <w:szCs w:val="24"/>
          <w:lang w:val="pt-BR"/>
        </w:rPr>
        <w:t xml:space="preserve">feita </w:t>
      </w:r>
      <w:r w:rsidR="0090420B" w:rsidRPr="0090420B">
        <w:rPr>
          <w:szCs w:val="24"/>
          <w:lang w:val="pt-BR"/>
        </w:rPr>
        <w:t xml:space="preserve">a escolha do tema a ser pesquisado, o qual consiste em uma relação direta com as lacunas identificadas na dissertação que </w:t>
      </w:r>
      <w:r>
        <w:rPr>
          <w:szCs w:val="24"/>
          <w:lang w:val="pt-BR"/>
        </w:rPr>
        <w:t>está em desenvolvimento e deu base para este artigo.</w:t>
      </w:r>
      <w:r w:rsidR="0090420B" w:rsidRPr="0090420B">
        <w:rPr>
          <w:szCs w:val="24"/>
          <w:lang w:val="pt-BR"/>
        </w:rPr>
        <w:t xml:space="preserve"> Nela, tem-se a compreensão das vertentes e </w:t>
      </w:r>
      <w:r w:rsidR="0090420B" w:rsidRPr="0090420B">
        <w:rPr>
          <w:szCs w:val="24"/>
          <w:lang w:val="pt-BR"/>
        </w:rPr>
        <w:lastRenderedPageBreak/>
        <w:t xml:space="preserve">diretrizes do assunto sobre o planejamento estratégico nos sistemas e processos para a comunidade, em específico relacionando a área do Design Estratégico com a área da dimensão social do Design para a Sustentabilidade. Quanto à segunda etapa, foi selecionada uma técnica definida como Bola de Neve, defendida por </w:t>
      </w:r>
      <w:proofErr w:type="spellStart"/>
      <w:r w:rsidR="0090420B" w:rsidRPr="0090420B">
        <w:rPr>
          <w:szCs w:val="24"/>
          <w:lang w:val="pt-BR"/>
        </w:rPr>
        <w:t>Biernacki</w:t>
      </w:r>
      <w:proofErr w:type="spellEnd"/>
      <w:r w:rsidR="0090420B" w:rsidRPr="0090420B">
        <w:rPr>
          <w:szCs w:val="24"/>
          <w:lang w:val="pt-BR"/>
        </w:rPr>
        <w:t xml:space="preserve"> e Waldorf (1981), que consiste em coletar dados por meio de uma pesquisa de caráter exploratório realizada em cadeia. Nela são definidos critérios para escolha dos textos, sendo aqueles que interseccionam o Design Estratégico com a comunidade e, ainda, os que interseccionam a dimensão social com a organização da comunidade.</w:t>
      </w:r>
    </w:p>
    <w:p w14:paraId="174E4D50" w14:textId="11931451" w:rsidR="0090420B" w:rsidRDefault="00D21748" w:rsidP="0090420B">
      <w:pPr>
        <w:spacing w:after="120"/>
        <w:ind w:firstLine="284"/>
        <w:rPr>
          <w:szCs w:val="24"/>
          <w:lang w:val="pt-BR"/>
        </w:rPr>
      </w:pPr>
      <w:r>
        <w:rPr>
          <w:szCs w:val="24"/>
          <w:lang w:val="pt-BR"/>
        </w:rPr>
        <w:t xml:space="preserve">Para a seleção de quais desses resultados seriam interessantes, </w:t>
      </w:r>
      <w:r w:rsidRPr="00751921">
        <w:rPr>
          <w:szCs w:val="24"/>
          <w:lang w:val="pt-BR"/>
        </w:rPr>
        <w:t>estabeleceu</w:t>
      </w:r>
      <w:r>
        <w:rPr>
          <w:szCs w:val="24"/>
          <w:lang w:val="pt-BR"/>
        </w:rPr>
        <w:t>-se</w:t>
      </w:r>
      <w:r w:rsidRPr="00751921">
        <w:rPr>
          <w:szCs w:val="24"/>
          <w:lang w:val="pt-BR"/>
        </w:rPr>
        <w:t xml:space="preserve"> e aplicou os seguintes critérios de exclusão: </w:t>
      </w:r>
      <w:r>
        <w:rPr>
          <w:szCs w:val="24"/>
          <w:lang w:val="pt-BR"/>
        </w:rPr>
        <w:t xml:space="preserve">publicações </w:t>
      </w:r>
      <w:r w:rsidRPr="00751921">
        <w:rPr>
          <w:szCs w:val="24"/>
          <w:lang w:val="pt-BR"/>
        </w:rPr>
        <w:t xml:space="preserve">que não abordassem o </w:t>
      </w:r>
      <w:r>
        <w:rPr>
          <w:szCs w:val="24"/>
          <w:lang w:val="pt-BR"/>
        </w:rPr>
        <w:t>Design Estratégico para a Sustentabilidade</w:t>
      </w:r>
      <w:r w:rsidRPr="00751921">
        <w:rPr>
          <w:szCs w:val="24"/>
          <w:lang w:val="pt-BR"/>
        </w:rPr>
        <w:t xml:space="preserve"> e </w:t>
      </w:r>
      <w:r>
        <w:rPr>
          <w:szCs w:val="24"/>
          <w:lang w:val="pt-BR"/>
        </w:rPr>
        <w:t>que criasse</w:t>
      </w:r>
      <w:r w:rsidR="00B71388">
        <w:rPr>
          <w:szCs w:val="24"/>
          <w:lang w:val="pt-BR"/>
        </w:rPr>
        <w:t>m</w:t>
      </w:r>
      <w:r>
        <w:rPr>
          <w:szCs w:val="24"/>
          <w:lang w:val="pt-BR"/>
        </w:rPr>
        <w:t xml:space="preserve"> uma relação direta com a Produção de Comunidades </w:t>
      </w:r>
      <w:r w:rsidRPr="00751921">
        <w:rPr>
          <w:szCs w:val="24"/>
          <w:lang w:val="pt-BR"/>
        </w:rPr>
        <w:t>relacionad</w:t>
      </w:r>
      <w:r>
        <w:rPr>
          <w:szCs w:val="24"/>
          <w:lang w:val="pt-BR"/>
        </w:rPr>
        <w:t>as ao artesanato</w:t>
      </w:r>
      <w:r w:rsidRPr="00751921">
        <w:rPr>
          <w:szCs w:val="24"/>
          <w:lang w:val="pt-BR"/>
        </w:rPr>
        <w:t>. Esses critérios</w:t>
      </w:r>
      <w:r w:rsidR="00B71388">
        <w:rPr>
          <w:szCs w:val="24"/>
          <w:lang w:val="pt-BR"/>
        </w:rPr>
        <w:t xml:space="preserve"> foram aplicados</w:t>
      </w:r>
      <w:r w:rsidRPr="00751921">
        <w:rPr>
          <w:szCs w:val="24"/>
          <w:lang w:val="pt-BR"/>
        </w:rPr>
        <w:t xml:space="preserve"> inicialmente pela leitura do título, palavras-chave e resumo.</w:t>
      </w:r>
      <w:r>
        <w:rPr>
          <w:szCs w:val="24"/>
          <w:lang w:val="pt-BR"/>
        </w:rPr>
        <w:t xml:space="preserve"> </w:t>
      </w:r>
      <w:r w:rsidR="00B71388">
        <w:rPr>
          <w:szCs w:val="24"/>
          <w:lang w:val="pt-BR"/>
        </w:rPr>
        <w:t>A</w:t>
      </w:r>
      <w:r w:rsidRPr="00751921">
        <w:rPr>
          <w:szCs w:val="24"/>
          <w:lang w:val="pt-BR"/>
        </w:rPr>
        <w:t>dotou</w:t>
      </w:r>
      <w:r>
        <w:rPr>
          <w:szCs w:val="24"/>
          <w:lang w:val="pt-BR"/>
        </w:rPr>
        <w:t>-se</w:t>
      </w:r>
      <w:r w:rsidRPr="00751921">
        <w:rPr>
          <w:szCs w:val="24"/>
          <w:lang w:val="pt-BR"/>
        </w:rPr>
        <w:t xml:space="preserve"> </w:t>
      </w:r>
      <w:r w:rsidR="00B71388">
        <w:rPr>
          <w:szCs w:val="24"/>
          <w:lang w:val="pt-BR"/>
        </w:rPr>
        <w:t xml:space="preserve">ainda </w:t>
      </w:r>
      <w:r w:rsidRPr="00751921">
        <w:rPr>
          <w:szCs w:val="24"/>
          <w:lang w:val="pt-BR"/>
        </w:rPr>
        <w:t>como critério de inclusão a estratégia de análise prévia dos objetivos e resultados apresentados pelos autores</w:t>
      </w:r>
      <w:r w:rsidR="00B71388">
        <w:rPr>
          <w:szCs w:val="24"/>
          <w:lang w:val="pt-BR"/>
        </w:rPr>
        <w:t>,</w:t>
      </w:r>
      <w:r w:rsidRPr="00751921">
        <w:rPr>
          <w:szCs w:val="24"/>
          <w:lang w:val="pt-BR"/>
        </w:rPr>
        <w:t xml:space="preserve"> de modo a verificar a real pertinência e relação com o tema </w:t>
      </w:r>
      <w:r w:rsidR="00B71388">
        <w:rPr>
          <w:szCs w:val="24"/>
          <w:lang w:val="pt-BR"/>
        </w:rPr>
        <w:t>d</w:t>
      </w:r>
      <w:r w:rsidRPr="00751921">
        <w:rPr>
          <w:szCs w:val="24"/>
          <w:lang w:val="pt-BR"/>
        </w:rPr>
        <w:t>a pesquisa</w:t>
      </w:r>
      <w:r w:rsidR="0090420B" w:rsidRPr="0090420B">
        <w:rPr>
          <w:szCs w:val="24"/>
          <w:lang w:val="pt-BR"/>
        </w:rPr>
        <w:t xml:space="preserve">, para que pudesse ser realizada a terceira parte. Posterior à terceira, há a quarta etapa que se baseia em aprofundar as buscas nos temas, definindo </w:t>
      </w:r>
      <w:r w:rsidR="00B71388">
        <w:rPr>
          <w:szCs w:val="24"/>
          <w:lang w:val="pt-BR"/>
        </w:rPr>
        <w:t xml:space="preserve">como </w:t>
      </w:r>
      <w:r w:rsidR="0090420B" w:rsidRPr="0090420B">
        <w:rPr>
          <w:szCs w:val="24"/>
          <w:lang w:val="pt-BR"/>
        </w:rPr>
        <w:t xml:space="preserve">bases de dados o Google Acadêmico e o Catálogo de Dissertações e Teses da CAPES. Como </w:t>
      </w:r>
      <w:proofErr w:type="spellStart"/>
      <w:r w:rsidR="0090420B" w:rsidRPr="0090420B">
        <w:rPr>
          <w:szCs w:val="24"/>
          <w:lang w:val="pt-BR"/>
        </w:rPr>
        <w:t>strings</w:t>
      </w:r>
      <w:proofErr w:type="spellEnd"/>
      <w:r w:rsidR="0090420B" w:rsidRPr="0090420B">
        <w:rPr>
          <w:szCs w:val="24"/>
          <w:lang w:val="pt-BR"/>
        </w:rPr>
        <w:t xml:space="preserve"> de busca, foram</w:t>
      </w:r>
      <w:r w:rsidR="00B71388">
        <w:rPr>
          <w:szCs w:val="24"/>
          <w:lang w:val="pt-BR"/>
        </w:rPr>
        <w:t xml:space="preserve"> utilizados</w:t>
      </w:r>
      <w:r w:rsidR="0090420B" w:rsidRPr="0090420B">
        <w:rPr>
          <w:szCs w:val="24"/>
          <w:lang w:val="pt-BR"/>
        </w:rPr>
        <w:t xml:space="preserve">: “design estratégico” AND “sustentabilidade” AND “comunidade” OR “coletividade”. Utilizou-se as seguintes informações: tipo de publicação (artigo, livro, reportagem etc.), título, autores, ano e resumo. Esta tabulação permitiu a consolidação dos dados e a eliminação de títulos repetidos. O recorte temporal dessas buscas foram os últimos 10 anos, visando trazer as pesquisas mais emergentes sobre o assunto. Com essas restrições, foram encontrados </w:t>
      </w:r>
      <w:r w:rsidR="00751921">
        <w:rPr>
          <w:szCs w:val="24"/>
          <w:lang w:val="pt-BR"/>
        </w:rPr>
        <w:t>742</w:t>
      </w:r>
      <w:r w:rsidR="0090420B" w:rsidRPr="0090420B">
        <w:rPr>
          <w:szCs w:val="24"/>
          <w:lang w:val="pt-BR"/>
        </w:rPr>
        <w:t xml:space="preserve"> resultados no Google Acadêmico, enquanto foram 26 resultados na base de dados do Catálogo de Dissertações e Teses da CAPES.</w:t>
      </w:r>
      <w:r w:rsidR="00751921">
        <w:rPr>
          <w:szCs w:val="24"/>
          <w:lang w:val="pt-BR"/>
        </w:rPr>
        <w:t xml:space="preserve"> </w:t>
      </w:r>
      <w:r w:rsidR="00B71388">
        <w:rPr>
          <w:szCs w:val="24"/>
          <w:lang w:val="pt-BR"/>
        </w:rPr>
        <w:t>Depois de aplicados os demais critérios de exclusão e inclusão, foram selecionados os seguintes trabalhos</w:t>
      </w:r>
      <w:r w:rsidR="00751921">
        <w:rPr>
          <w:szCs w:val="24"/>
          <w:lang w:val="pt-BR"/>
        </w:rPr>
        <w:t>:</w:t>
      </w:r>
    </w:p>
    <w:p w14:paraId="347CF153" w14:textId="4C4C6FAE" w:rsidR="00751921" w:rsidRDefault="00751921" w:rsidP="00751921">
      <w:pPr>
        <w:spacing w:before="240" w:after="240"/>
        <w:jc w:val="center"/>
        <w:rPr>
          <w:sz w:val="20"/>
          <w:lang w:val="pt-BR"/>
        </w:rPr>
      </w:pPr>
      <w:r>
        <w:rPr>
          <w:color w:val="000000"/>
          <w:sz w:val="20"/>
          <w:lang w:val="pt-BR"/>
        </w:rPr>
        <w:t>Quadro 1: Publicações selecionadas na Revisão Bibliográfica Narrativa.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1337"/>
        <w:gridCol w:w="616"/>
        <w:gridCol w:w="1105"/>
        <w:gridCol w:w="1183"/>
      </w:tblGrid>
      <w:tr w:rsidR="00751921" w:rsidRPr="00FA03EA" w14:paraId="75A39270" w14:textId="77777777" w:rsidTr="00751921">
        <w:trPr>
          <w:jc w:val="center"/>
        </w:trPr>
        <w:tc>
          <w:tcPr>
            <w:tcW w:w="9042" w:type="dxa"/>
            <w:gridSpan w:val="5"/>
            <w:tcBorders>
              <w:top w:val="single" w:sz="12" w:space="0" w:color="auto"/>
              <w:left w:val="single" w:sz="12" w:space="0" w:color="auto"/>
              <w:bottom w:val="single" w:sz="12" w:space="0" w:color="auto"/>
              <w:right w:val="single" w:sz="12" w:space="0" w:color="auto"/>
            </w:tcBorders>
            <w:vAlign w:val="center"/>
            <w:hideMark/>
          </w:tcPr>
          <w:p w14:paraId="3842CC47" w14:textId="55834A92" w:rsidR="00751921" w:rsidRPr="00FA03EA" w:rsidRDefault="00751921">
            <w:pPr>
              <w:jc w:val="center"/>
              <w:rPr>
                <w:b/>
                <w:bCs/>
                <w:sz w:val="20"/>
                <w:lang w:val="pt-BR"/>
              </w:rPr>
            </w:pPr>
            <w:r w:rsidRPr="00FA03EA">
              <w:rPr>
                <w:b/>
                <w:bCs/>
                <w:sz w:val="20"/>
                <w:lang w:val="pt-BR"/>
              </w:rPr>
              <w:t>Resultado de publicações relevantes para o artigo</w:t>
            </w:r>
          </w:p>
        </w:tc>
      </w:tr>
      <w:tr w:rsidR="00751921" w14:paraId="40D3FCA1" w14:textId="77777777" w:rsidTr="00751921">
        <w:trPr>
          <w:jc w:val="center"/>
        </w:trPr>
        <w:tc>
          <w:tcPr>
            <w:tcW w:w="4801" w:type="dxa"/>
            <w:tcBorders>
              <w:top w:val="single" w:sz="12" w:space="0" w:color="auto"/>
              <w:left w:val="single" w:sz="12" w:space="0" w:color="auto"/>
              <w:bottom w:val="single" w:sz="12" w:space="0" w:color="auto"/>
              <w:right w:val="single" w:sz="2" w:space="0" w:color="auto"/>
            </w:tcBorders>
            <w:hideMark/>
          </w:tcPr>
          <w:p w14:paraId="1F35B9F1" w14:textId="6A70325D" w:rsidR="00751921" w:rsidRDefault="00751921">
            <w:pPr>
              <w:jc w:val="center"/>
              <w:rPr>
                <w:b/>
                <w:bCs/>
                <w:sz w:val="20"/>
              </w:rPr>
            </w:pPr>
            <w:proofErr w:type="spellStart"/>
            <w:r>
              <w:rPr>
                <w:b/>
                <w:bCs/>
                <w:sz w:val="20"/>
              </w:rPr>
              <w:t>Título</w:t>
            </w:r>
            <w:proofErr w:type="spellEnd"/>
          </w:p>
        </w:tc>
        <w:tc>
          <w:tcPr>
            <w:tcW w:w="1337" w:type="dxa"/>
            <w:tcBorders>
              <w:top w:val="single" w:sz="12" w:space="0" w:color="auto"/>
              <w:left w:val="single" w:sz="2" w:space="0" w:color="auto"/>
              <w:bottom w:val="single" w:sz="12" w:space="0" w:color="auto"/>
              <w:right w:val="single" w:sz="2" w:space="0" w:color="auto"/>
            </w:tcBorders>
            <w:hideMark/>
          </w:tcPr>
          <w:p w14:paraId="6B2B11B7" w14:textId="6216F79A" w:rsidR="00751921" w:rsidRDefault="00751921">
            <w:pPr>
              <w:jc w:val="center"/>
              <w:rPr>
                <w:b/>
                <w:bCs/>
                <w:sz w:val="20"/>
              </w:rPr>
            </w:pPr>
            <w:r>
              <w:rPr>
                <w:b/>
                <w:bCs/>
                <w:sz w:val="20"/>
              </w:rPr>
              <w:t>Autor</w:t>
            </w:r>
          </w:p>
        </w:tc>
        <w:tc>
          <w:tcPr>
            <w:tcW w:w="616" w:type="dxa"/>
            <w:tcBorders>
              <w:top w:val="single" w:sz="12" w:space="0" w:color="auto"/>
              <w:left w:val="single" w:sz="2" w:space="0" w:color="auto"/>
              <w:bottom w:val="single" w:sz="12" w:space="0" w:color="auto"/>
              <w:right w:val="single" w:sz="2" w:space="0" w:color="auto"/>
            </w:tcBorders>
            <w:hideMark/>
          </w:tcPr>
          <w:p w14:paraId="6E53780A" w14:textId="7432A741" w:rsidR="00751921" w:rsidRDefault="00751921">
            <w:pPr>
              <w:jc w:val="center"/>
              <w:rPr>
                <w:b/>
                <w:bCs/>
                <w:sz w:val="20"/>
              </w:rPr>
            </w:pPr>
            <w:proofErr w:type="spellStart"/>
            <w:r>
              <w:rPr>
                <w:b/>
                <w:bCs/>
                <w:sz w:val="20"/>
              </w:rPr>
              <w:t>Ano</w:t>
            </w:r>
            <w:proofErr w:type="spellEnd"/>
          </w:p>
        </w:tc>
        <w:tc>
          <w:tcPr>
            <w:tcW w:w="1105" w:type="dxa"/>
            <w:tcBorders>
              <w:top w:val="single" w:sz="12" w:space="0" w:color="auto"/>
              <w:left w:val="single" w:sz="2" w:space="0" w:color="auto"/>
              <w:bottom w:val="single" w:sz="12" w:space="0" w:color="auto"/>
              <w:right w:val="single" w:sz="2" w:space="0" w:color="auto"/>
            </w:tcBorders>
            <w:hideMark/>
          </w:tcPr>
          <w:p w14:paraId="1330FA77" w14:textId="7E62A671" w:rsidR="00751921" w:rsidRDefault="00751921">
            <w:pPr>
              <w:jc w:val="center"/>
              <w:rPr>
                <w:b/>
                <w:bCs/>
                <w:sz w:val="20"/>
              </w:rPr>
            </w:pPr>
            <w:r>
              <w:rPr>
                <w:b/>
                <w:bCs/>
                <w:sz w:val="20"/>
              </w:rPr>
              <w:t>Tipo</w:t>
            </w:r>
          </w:p>
        </w:tc>
        <w:tc>
          <w:tcPr>
            <w:tcW w:w="1183" w:type="dxa"/>
            <w:tcBorders>
              <w:top w:val="single" w:sz="12" w:space="0" w:color="auto"/>
              <w:left w:val="single" w:sz="2" w:space="0" w:color="auto"/>
              <w:bottom w:val="single" w:sz="12" w:space="0" w:color="auto"/>
              <w:right w:val="single" w:sz="12" w:space="0" w:color="auto"/>
            </w:tcBorders>
            <w:hideMark/>
          </w:tcPr>
          <w:p w14:paraId="5905712F" w14:textId="2807DA89" w:rsidR="00751921" w:rsidRDefault="00751921">
            <w:pPr>
              <w:jc w:val="center"/>
              <w:rPr>
                <w:b/>
                <w:bCs/>
                <w:sz w:val="20"/>
              </w:rPr>
            </w:pPr>
            <w:r>
              <w:rPr>
                <w:b/>
                <w:bCs/>
                <w:sz w:val="20"/>
              </w:rPr>
              <w:t>Fonte</w:t>
            </w:r>
          </w:p>
        </w:tc>
      </w:tr>
      <w:tr w:rsidR="00751921" w14:paraId="1C3D1E30" w14:textId="77777777" w:rsidTr="00751921">
        <w:trPr>
          <w:jc w:val="center"/>
        </w:trPr>
        <w:tc>
          <w:tcPr>
            <w:tcW w:w="4801" w:type="dxa"/>
            <w:tcBorders>
              <w:top w:val="single" w:sz="12" w:space="0" w:color="auto"/>
              <w:left w:val="single" w:sz="12" w:space="0" w:color="auto"/>
              <w:bottom w:val="single" w:sz="4" w:space="0" w:color="auto"/>
              <w:right w:val="single" w:sz="4" w:space="0" w:color="auto"/>
            </w:tcBorders>
            <w:hideMark/>
          </w:tcPr>
          <w:p w14:paraId="1F8F7D30" w14:textId="63AA1ACB" w:rsidR="00751921" w:rsidRPr="00FA03EA" w:rsidRDefault="00751921">
            <w:pPr>
              <w:rPr>
                <w:sz w:val="20"/>
                <w:lang w:val="pt-BR"/>
              </w:rPr>
            </w:pPr>
            <w:bookmarkStart w:id="1" w:name="_Hlk130977417"/>
            <w:r w:rsidRPr="00FA03EA">
              <w:rPr>
                <w:sz w:val="20"/>
                <w:lang w:val="pt-BR"/>
              </w:rPr>
              <w:t>Contribuições do Design Estratégico ao Design para a Sustentabilidade</w:t>
            </w:r>
            <w:bookmarkEnd w:id="1"/>
            <w:r w:rsidRPr="00FA03EA">
              <w:rPr>
                <w:sz w:val="20"/>
                <w:lang w:val="pt-BR"/>
              </w:rPr>
              <w:t>.</w:t>
            </w:r>
          </w:p>
        </w:tc>
        <w:tc>
          <w:tcPr>
            <w:tcW w:w="1337" w:type="dxa"/>
            <w:tcBorders>
              <w:top w:val="single" w:sz="12" w:space="0" w:color="auto"/>
              <w:left w:val="single" w:sz="4" w:space="0" w:color="auto"/>
              <w:bottom w:val="single" w:sz="4" w:space="0" w:color="auto"/>
              <w:right w:val="single" w:sz="4" w:space="0" w:color="auto"/>
            </w:tcBorders>
            <w:hideMark/>
          </w:tcPr>
          <w:p w14:paraId="5EC265F7" w14:textId="41C813EB" w:rsidR="00751921" w:rsidRDefault="00751921">
            <w:pPr>
              <w:jc w:val="center"/>
              <w:rPr>
                <w:sz w:val="20"/>
              </w:rPr>
            </w:pPr>
            <w:proofErr w:type="spellStart"/>
            <w:r>
              <w:rPr>
                <w:sz w:val="20"/>
              </w:rPr>
              <w:t>Franzato</w:t>
            </w:r>
            <w:proofErr w:type="spellEnd"/>
          </w:p>
        </w:tc>
        <w:tc>
          <w:tcPr>
            <w:tcW w:w="616" w:type="dxa"/>
            <w:tcBorders>
              <w:top w:val="single" w:sz="12" w:space="0" w:color="auto"/>
              <w:left w:val="single" w:sz="4" w:space="0" w:color="auto"/>
              <w:bottom w:val="single" w:sz="4" w:space="0" w:color="auto"/>
              <w:right w:val="single" w:sz="4" w:space="0" w:color="auto"/>
            </w:tcBorders>
            <w:hideMark/>
          </w:tcPr>
          <w:p w14:paraId="62CE922A" w14:textId="25F07BBC" w:rsidR="00751921" w:rsidRDefault="00751921">
            <w:pPr>
              <w:jc w:val="center"/>
              <w:rPr>
                <w:sz w:val="20"/>
              </w:rPr>
            </w:pPr>
            <w:r>
              <w:rPr>
                <w:sz w:val="20"/>
              </w:rPr>
              <w:t>2022</w:t>
            </w:r>
          </w:p>
        </w:tc>
        <w:tc>
          <w:tcPr>
            <w:tcW w:w="1105" w:type="dxa"/>
            <w:tcBorders>
              <w:top w:val="single" w:sz="12" w:space="0" w:color="auto"/>
              <w:left w:val="single" w:sz="4" w:space="0" w:color="auto"/>
              <w:bottom w:val="single" w:sz="4" w:space="0" w:color="auto"/>
              <w:right w:val="single" w:sz="4" w:space="0" w:color="auto"/>
            </w:tcBorders>
            <w:hideMark/>
          </w:tcPr>
          <w:p w14:paraId="29CA4281" w14:textId="2E6E5B32" w:rsidR="00751921" w:rsidRDefault="00751921">
            <w:pPr>
              <w:jc w:val="center"/>
              <w:rPr>
                <w:sz w:val="20"/>
              </w:rPr>
            </w:pPr>
            <w:proofErr w:type="spellStart"/>
            <w:r>
              <w:rPr>
                <w:sz w:val="20"/>
              </w:rPr>
              <w:t>artigo</w:t>
            </w:r>
            <w:proofErr w:type="spellEnd"/>
          </w:p>
        </w:tc>
        <w:tc>
          <w:tcPr>
            <w:tcW w:w="1183" w:type="dxa"/>
            <w:tcBorders>
              <w:top w:val="single" w:sz="12" w:space="0" w:color="auto"/>
              <w:left w:val="single" w:sz="4" w:space="0" w:color="auto"/>
              <w:bottom w:val="single" w:sz="4" w:space="0" w:color="auto"/>
              <w:right w:val="single" w:sz="12" w:space="0" w:color="auto"/>
            </w:tcBorders>
            <w:hideMark/>
          </w:tcPr>
          <w:p w14:paraId="4F662242" w14:textId="6BC170E9" w:rsidR="00751921" w:rsidRDefault="00751921">
            <w:pPr>
              <w:jc w:val="center"/>
              <w:rPr>
                <w:sz w:val="20"/>
              </w:rPr>
            </w:pPr>
            <w:r>
              <w:rPr>
                <w:sz w:val="20"/>
              </w:rPr>
              <w:t xml:space="preserve">Google </w:t>
            </w:r>
            <w:proofErr w:type="spellStart"/>
            <w:r>
              <w:rPr>
                <w:sz w:val="20"/>
              </w:rPr>
              <w:t>Acadêmico</w:t>
            </w:r>
            <w:proofErr w:type="spellEnd"/>
          </w:p>
        </w:tc>
      </w:tr>
      <w:tr w:rsidR="00751921" w14:paraId="61359943" w14:textId="77777777" w:rsidTr="00751921">
        <w:trPr>
          <w:jc w:val="center"/>
        </w:trPr>
        <w:tc>
          <w:tcPr>
            <w:tcW w:w="4801" w:type="dxa"/>
            <w:tcBorders>
              <w:top w:val="single" w:sz="4" w:space="0" w:color="auto"/>
              <w:left w:val="single" w:sz="12" w:space="0" w:color="auto"/>
              <w:bottom w:val="single" w:sz="4" w:space="0" w:color="auto"/>
              <w:right w:val="single" w:sz="4" w:space="0" w:color="auto"/>
            </w:tcBorders>
            <w:hideMark/>
          </w:tcPr>
          <w:p w14:paraId="6FBBD39A" w14:textId="6632AC92" w:rsidR="00751921" w:rsidRPr="00FA03EA" w:rsidRDefault="00751921" w:rsidP="00751921">
            <w:pPr>
              <w:rPr>
                <w:sz w:val="20"/>
                <w:lang w:val="pt-BR"/>
              </w:rPr>
            </w:pPr>
            <w:bookmarkStart w:id="2" w:name="_Hlk130977578"/>
            <w:r w:rsidRPr="00FA03EA">
              <w:rPr>
                <w:sz w:val="20"/>
                <w:lang w:val="pt-BR"/>
              </w:rPr>
              <w:t>Design Estratégico e Artesanato: ressignificação, arte e sustentabilidade.</w:t>
            </w:r>
            <w:bookmarkEnd w:id="2"/>
          </w:p>
        </w:tc>
        <w:tc>
          <w:tcPr>
            <w:tcW w:w="1337" w:type="dxa"/>
            <w:tcBorders>
              <w:top w:val="single" w:sz="4" w:space="0" w:color="auto"/>
              <w:left w:val="single" w:sz="4" w:space="0" w:color="auto"/>
              <w:bottom w:val="single" w:sz="4" w:space="0" w:color="auto"/>
              <w:right w:val="single" w:sz="4" w:space="0" w:color="auto"/>
            </w:tcBorders>
            <w:hideMark/>
          </w:tcPr>
          <w:p w14:paraId="13B1B5AE" w14:textId="35873F56" w:rsidR="00751921" w:rsidRDefault="00751921" w:rsidP="00751921">
            <w:pPr>
              <w:jc w:val="center"/>
              <w:rPr>
                <w:sz w:val="20"/>
              </w:rPr>
            </w:pPr>
            <w:proofErr w:type="spellStart"/>
            <w:r>
              <w:rPr>
                <w:sz w:val="20"/>
              </w:rPr>
              <w:t>Parode</w:t>
            </w:r>
            <w:proofErr w:type="spellEnd"/>
            <w:r>
              <w:rPr>
                <w:sz w:val="20"/>
              </w:rPr>
              <w:t>, Bentz, Zapata</w:t>
            </w:r>
          </w:p>
        </w:tc>
        <w:tc>
          <w:tcPr>
            <w:tcW w:w="616" w:type="dxa"/>
            <w:tcBorders>
              <w:top w:val="single" w:sz="4" w:space="0" w:color="auto"/>
              <w:left w:val="single" w:sz="4" w:space="0" w:color="auto"/>
              <w:bottom w:val="single" w:sz="4" w:space="0" w:color="auto"/>
              <w:right w:val="single" w:sz="4" w:space="0" w:color="auto"/>
            </w:tcBorders>
            <w:hideMark/>
          </w:tcPr>
          <w:p w14:paraId="23939C12" w14:textId="175DCDDC" w:rsidR="00751921" w:rsidRDefault="00751921" w:rsidP="00751921">
            <w:pPr>
              <w:jc w:val="center"/>
              <w:rPr>
                <w:sz w:val="20"/>
              </w:rPr>
            </w:pPr>
            <w:r>
              <w:rPr>
                <w:sz w:val="20"/>
              </w:rPr>
              <w:t>2016</w:t>
            </w:r>
          </w:p>
        </w:tc>
        <w:tc>
          <w:tcPr>
            <w:tcW w:w="1105" w:type="dxa"/>
            <w:tcBorders>
              <w:top w:val="single" w:sz="4" w:space="0" w:color="auto"/>
              <w:left w:val="single" w:sz="4" w:space="0" w:color="auto"/>
              <w:bottom w:val="single" w:sz="4" w:space="0" w:color="auto"/>
              <w:right w:val="single" w:sz="4" w:space="0" w:color="auto"/>
            </w:tcBorders>
            <w:hideMark/>
          </w:tcPr>
          <w:p w14:paraId="70D7196E" w14:textId="3E67A97D" w:rsidR="00751921" w:rsidRDefault="00751921" w:rsidP="00751921">
            <w:pPr>
              <w:jc w:val="center"/>
              <w:rPr>
                <w:sz w:val="20"/>
              </w:rPr>
            </w:pPr>
            <w:proofErr w:type="spellStart"/>
            <w:r>
              <w:rPr>
                <w:sz w:val="20"/>
              </w:rPr>
              <w:t>artigo</w:t>
            </w:r>
            <w:proofErr w:type="spellEnd"/>
          </w:p>
        </w:tc>
        <w:tc>
          <w:tcPr>
            <w:tcW w:w="1183" w:type="dxa"/>
            <w:tcBorders>
              <w:top w:val="single" w:sz="4" w:space="0" w:color="auto"/>
              <w:left w:val="single" w:sz="4" w:space="0" w:color="auto"/>
              <w:bottom w:val="single" w:sz="4" w:space="0" w:color="auto"/>
              <w:right w:val="single" w:sz="12" w:space="0" w:color="auto"/>
            </w:tcBorders>
            <w:hideMark/>
          </w:tcPr>
          <w:p w14:paraId="06F78853" w14:textId="132616C7" w:rsidR="00751921" w:rsidRDefault="00751921" w:rsidP="00751921">
            <w:pPr>
              <w:jc w:val="center"/>
              <w:rPr>
                <w:sz w:val="20"/>
              </w:rPr>
            </w:pPr>
            <w:r>
              <w:rPr>
                <w:sz w:val="20"/>
              </w:rPr>
              <w:t xml:space="preserve">Google </w:t>
            </w:r>
            <w:proofErr w:type="spellStart"/>
            <w:r>
              <w:rPr>
                <w:sz w:val="20"/>
              </w:rPr>
              <w:t>Acadêmico</w:t>
            </w:r>
            <w:proofErr w:type="spellEnd"/>
          </w:p>
        </w:tc>
      </w:tr>
      <w:tr w:rsidR="00751921" w14:paraId="02E61715" w14:textId="77777777" w:rsidTr="00751921">
        <w:trPr>
          <w:jc w:val="center"/>
        </w:trPr>
        <w:tc>
          <w:tcPr>
            <w:tcW w:w="4801" w:type="dxa"/>
            <w:tcBorders>
              <w:top w:val="single" w:sz="4" w:space="0" w:color="auto"/>
              <w:left w:val="single" w:sz="12" w:space="0" w:color="auto"/>
              <w:bottom w:val="single" w:sz="4" w:space="0" w:color="auto"/>
              <w:right w:val="single" w:sz="4" w:space="0" w:color="auto"/>
            </w:tcBorders>
            <w:hideMark/>
          </w:tcPr>
          <w:p w14:paraId="6045999F" w14:textId="26E3EBE6" w:rsidR="00751921" w:rsidRPr="00FA03EA" w:rsidRDefault="00751921" w:rsidP="00751921">
            <w:pPr>
              <w:rPr>
                <w:sz w:val="20"/>
                <w:lang w:val="pt-BR"/>
              </w:rPr>
            </w:pPr>
            <w:r w:rsidRPr="00FA03EA">
              <w:rPr>
                <w:sz w:val="20"/>
                <w:lang w:val="pt-BR"/>
              </w:rPr>
              <w:t>Design Estratégico para a disseminação da cultura da sustentabilidade</w:t>
            </w:r>
          </w:p>
        </w:tc>
        <w:tc>
          <w:tcPr>
            <w:tcW w:w="1337" w:type="dxa"/>
            <w:tcBorders>
              <w:top w:val="single" w:sz="4" w:space="0" w:color="auto"/>
              <w:left w:val="single" w:sz="4" w:space="0" w:color="auto"/>
              <w:bottom w:val="single" w:sz="4" w:space="0" w:color="auto"/>
              <w:right w:val="single" w:sz="4" w:space="0" w:color="auto"/>
            </w:tcBorders>
            <w:hideMark/>
          </w:tcPr>
          <w:p w14:paraId="69235362" w14:textId="6C8FA8EF" w:rsidR="00751921" w:rsidRDefault="00751921" w:rsidP="00751921">
            <w:pPr>
              <w:jc w:val="center"/>
              <w:rPr>
                <w:sz w:val="20"/>
              </w:rPr>
            </w:pPr>
            <w:r>
              <w:rPr>
                <w:sz w:val="20"/>
              </w:rPr>
              <w:t>Araujo, Freire</w:t>
            </w:r>
          </w:p>
        </w:tc>
        <w:tc>
          <w:tcPr>
            <w:tcW w:w="616" w:type="dxa"/>
            <w:tcBorders>
              <w:top w:val="single" w:sz="4" w:space="0" w:color="auto"/>
              <w:left w:val="single" w:sz="4" w:space="0" w:color="auto"/>
              <w:bottom w:val="single" w:sz="4" w:space="0" w:color="auto"/>
              <w:right w:val="single" w:sz="4" w:space="0" w:color="auto"/>
            </w:tcBorders>
            <w:hideMark/>
          </w:tcPr>
          <w:p w14:paraId="0B42C2A7" w14:textId="116630B1" w:rsidR="00751921" w:rsidRDefault="00751921" w:rsidP="00751921">
            <w:pPr>
              <w:jc w:val="center"/>
              <w:rPr>
                <w:sz w:val="20"/>
              </w:rPr>
            </w:pPr>
            <w:r>
              <w:rPr>
                <w:sz w:val="20"/>
              </w:rPr>
              <w:t>2017</w:t>
            </w:r>
          </w:p>
        </w:tc>
        <w:tc>
          <w:tcPr>
            <w:tcW w:w="1105" w:type="dxa"/>
            <w:tcBorders>
              <w:top w:val="single" w:sz="4" w:space="0" w:color="auto"/>
              <w:left w:val="single" w:sz="4" w:space="0" w:color="auto"/>
              <w:bottom w:val="single" w:sz="4" w:space="0" w:color="auto"/>
              <w:right w:val="single" w:sz="4" w:space="0" w:color="auto"/>
            </w:tcBorders>
            <w:hideMark/>
          </w:tcPr>
          <w:p w14:paraId="1B32314D" w14:textId="0FA1BE10" w:rsidR="00751921" w:rsidRDefault="00751921" w:rsidP="00751921">
            <w:pPr>
              <w:jc w:val="center"/>
              <w:rPr>
                <w:sz w:val="20"/>
              </w:rPr>
            </w:pPr>
            <w:proofErr w:type="spellStart"/>
            <w:r>
              <w:rPr>
                <w:sz w:val="20"/>
              </w:rPr>
              <w:t>artigo</w:t>
            </w:r>
            <w:proofErr w:type="spellEnd"/>
          </w:p>
        </w:tc>
        <w:tc>
          <w:tcPr>
            <w:tcW w:w="1183" w:type="dxa"/>
            <w:tcBorders>
              <w:top w:val="single" w:sz="4" w:space="0" w:color="auto"/>
              <w:left w:val="single" w:sz="4" w:space="0" w:color="auto"/>
              <w:bottom w:val="single" w:sz="4" w:space="0" w:color="auto"/>
              <w:right w:val="single" w:sz="12" w:space="0" w:color="auto"/>
            </w:tcBorders>
            <w:hideMark/>
          </w:tcPr>
          <w:p w14:paraId="6F9A0606" w14:textId="76C35B63" w:rsidR="00751921" w:rsidRDefault="00751921" w:rsidP="00751921">
            <w:pPr>
              <w:jc w:val="center"/>
              <w:rPr>
                <w:sz w:val="20"/>
              </w:rPr>
            </w:pPr>
            <w:r>
              <w:rPr>
                <w:sz w:val="20"/>
              </w:rPr>
              <w:t xml:space="preserve">Google </w:t>
            </w:r>
            <w:proofErr w:type="spellStart"/>
            <w:r>
              <w:rPr>
                <w:sz w:val="20"/>
              </w:rPr>
              <w:t>Acadêmico</w:t>
            </w:r>
            <w:proofErr w:type="spellEnd"/>
          </w:p>
        </w:tc>
      </w:tr>
      <w:tr w:rsidR="00751921" w14:paraId="204E39F1" w14:textId="77777777" w:rsidTr="00751921">
        <w:trPr>
          <w:jc w:val="center"/>
        </w:trPr>
        <w:tc>
          <w:tcPr>
            <w:tcW w:w="4801" w:type="dxa"/>
            <w:tcBorders>
              <w:top w:val="single" w:sz="4" w:space="0" w:color="auto"/>
              <w:left w:val="single" w:sz="12" w:space="0" w:color="auto"/>
              <w:bottom w:val="single" w:sz="4" w:space="0" w:color="auto"/>
              <w:right w:val="single" w:sz="4" w:space="0" w:color="auto"/>
            </w:tcBorders>
          </w:tcPr>
          <w:p w14:paraId="00ACF929" w14:textId="76DF436A" w:rsidR="00751921" w:rsidRPr="00FA03EA" w:rsidRDefault="00751921" w:rsidP="00751921">
            <w:pPr>
              <w:rPr>
                <w:sz w:val="20"/>
                <w:lang w:val="pt-BR"/>
              </w:rPr>
            </w:pPr>
            <w:bookmarkStart w:id="3" w:name="_Hlk130979898"/>
            <w:r w:rsidRPr="00FA03EA">
              <w:rPr>
                <w:sz w:val="20"/>
                <w:lang w:val="pt-BR"/>
              </w:rPr>
              <w:t>Modelos de Negócios Sustentáveis: a abordagem projetual do Design Estratégico, valorização de produtos locais</w:t>
            </w:r>
            <w:bookmarkEnd w:id="3"/>
          </w:p>
        </w:tc>
        <w:tc>
          <w:tcPr>
            <w:tcW w:w="1337" w:type="dxa"/>
            <w:tcBorders>
              <w:top w:val="single" w:sz="4" w:space="0" w:color="auto"/>
              <w:left w:val="single" w:sz="4" w:space="0" w:color="auto"/>
              <w:bottom w:val="single" w:sz="4" w:space="0" w:color="auto"/>
              <w:right w:val="single" w:sz="4" w:space="0" w:color="auto"/>
            </w:tcBorders>
          </w:tcPr>
          <w:p w14:paraId="06DF43B5" w14:textId="2FD527D4" w:rsidR="00751921" w:rsidRDefault="00751921" w:rsidP="00751921">
            <w:pPr>
              <w:jc w:val="center"/>
              <w:rPr>
                <w:sz w:val="20"/>
              </w:rPr>
            </w:pPr>
            <w:proofErr w:type="spellStart"/>
            <w:r>
              <w:rPr>
                <w:sz w:val="20"/>
              </w:rPr>
              <w:t>Bezerra</w:t>
            </w:r>
            <w:proofErr w:type="spellEnd"/>
            <w:r>
              <w:rPr>
                <w:sz w:val="20"/>
              </w:rPr>
              <w:t>, et al</w:t>
            </w:r>
          </w:p>
        </w:tc>
        <w:tc>
          <w:tcPr>
            <w:tcW w:w="616" w:type="dxa"/>
            <w:tcBorders>
              <w:top w:val="single" w:sz="4" w:space="0" w:color="auto"/>
              <w:left w:val="single" w:sz="4" w:space="0" w:color="auto"/>
              <w:bottom w:val="single" w:sz="4" w:space="0" w:color="auto"/>
              <w:right w:val="single" w:sz="4" w:space="0" w:color="auto"/>
            </w:tcBorders>
          </w:tcPr>
          <w:p w14:paraId="3E3537DE" w14:textId="520378CC" w:rsidR="00751921" w:rsidRDefault="00751921" w:rsidP="00751921">
            <w:pPr>
              <w:jc w:val="center"/>
              <w:rPr>
                <w:sz w:val="20"/>
              </w:rPr>
            </w:pPr>
            <w:r>
              <w:rPr>
                <w:sz w:val="20"/>
              </w:rPr>
              <w:t>2017</w:t>
            </w:r>
          </w:p>
        </w:tc>
        <w:tc>
          <w:tcPr>
            <w:tcW w:w="1105" w:type="dxa"/>
            <w:tcBorders>
              <w:top w:val="single" w:sz="4" w:space="0" w:color="auto"/>
              <w:left w:val="single" w:sz="4" w:space="0" w:color="auto"/>
              <w:bottom w:val="single" w:sz="4" w:space="0" w:color="auto"/>
              <w:right w:val="single" w:sz="4" w:space="0" w:color="auto"/>
            </w:tcBorders>
          </w:tcPr>
          <w:p w14:paraId="1AAD1F12" w14:textId="2EE0927B" w:rsidR="00751921" w:rsidRDefault="00751921" w:rsidP="00751921">
            <w:pPr>
              <w:jc w:val="center"/>
              <w:rPr>
                <w:sz w:val="20"/>
              </w:rPr>
            </w:pPr>
            <w:proofErr w:type="spellStart"/>
            <w:r>
              <w:rPr>
                <w:sz w:val="20"/>
              </w:rPr>
              <w:t>artigo</w:t>
            </w:r>
            <w:proofErr w:type="spellEnd"/>
          </w:p>
        </w:tc>
        <w:tc>
          <w:tcPr>
            <w:tcW w:w="1183" w:type="dxa"/>
            <w:tcBorders>
              <w:top w:val="single" w:sz="4" w:space="0" w:color="auto"/>
              <w:left w:val="single" w:sz="4" w:space="0" w:color="auto"/>
              <w:bottom w:val="single" w:sz="4" w:space="0" w:color="auto"/>
              <w:right w:val="single" w:sz="12" w:space="0" w:color="auto"/>
            </w:tcBorders>
          </w:tcPr>
          <w:p w14:paraId="7E8DC868" w14:textId="3EC139A6" w:rsidR="00751921" w:rsidRDefault="00751921" w:rsidP="00751921">
            <w:pPr>
              <w:jc w:val="center"/>
              <w:rPr>
                <w:sz w:val="20"/>
              </w:rPr>
            </w:pPr>
            <w:r>
              <w:rPr>
                <w:sz w:val="20"/>
              </w:rPr>
              <w:t xml:space="preserve">Google </w:t>
            </w:r>
            <w:proofErr w:type="spellStart"/>
            <w:r>
              <w:rPr>
                <w:sz w:val="20"/>
              </w:rPr>
              <w:t>Acadêmico</w:t>
            </w:r>
            <w:proofErr w:type="spellEnd"/>
          </w:p>
        </w:tc>
      </w:tr>
      <w:tr w:rsidR="00751921" w14:paraId="6CF36292" w14:textId="77777777" w:rsidTr="00751921">
        <w:trPr>
          <w:jc w:val="center"/>
        </w:trPr>
        <w:tc>
          <w:tcPr>
            <w:tcW w:w="4801" w:type="dxa"/>
            <w:tcBorders>
              <w:top w:val="single" w:sz="4" w:space="0" w:color="auto"/>
              <w:left w:val="single" w:sz="12" w:space="0" w:color="auto"/>
              <w:bottom w:val="single" w:sz="4" w:space="0" w:color="auto"/>
              <w:right w:val="single" w:sz="4" w:space="0" w:color="auto"/>
            </w:tcBorders>
          </w:tcPr>
          <w:p w14:paraId="56E0B397" w14:textId="788D0D3A" w:rsidR="00751921" w:rsidRPr="00FA03EA" w:rsidRDefault="00751921" w:rsidP="00751921">
            <w:pPr>
              <w:rPr>
                <w:sz w:val="20"/>
                <w:lang w:val="pt-BR"/>
              </w:rPr>
            </w:pPr>
            <w:r w:rsidRPr="00FA03EA">
              <w:rPr>
                <w:sz w:val="20"/>
                <w:lang w:val="pt-BR"/>
              </w:rPr>
              <w:t>Design estratégico e comunidades artesanais: co-design para transformação social.</w:t>
            </w:r>
          </w:p>
        </w:tc>
        <w:tc>
          <w:tcPr>
            <w:tcW w:w="1337" w:type="dxa"/>
            <w:tcBorders>
              <w:top w:val="single" w:sz="4" w:space="0" w:color="auto"/>
              <w:left w:val="single" w:sz="4" w:space="0" w:color="auto"/>
              <w:bottom w:val="single" w:sz="4" w:space="0" w:color="auto"/>
              <w:right w:val="single" w:sz="4" w:space="0" w:color="auto"/>
            </w:tcBorders>
          </w:tcPr>
          <w:p w14:paraId="055699FA" w14:textId="3071F1C3" w:rsidR="00751921" w:rsidRDefault="00751921" w:rsidP="00751921">
            <w:pPr>
              <w:jc w:val="center"/>
              <w:rPr>
                <w:sz w:val="20"/>
              </w:rPr>
            </w:pPr>
            <w:r>
              <w:rPr>
                <w:sz w:val="20"/>
              </w:rPr>
              <w:t>Ferretti</w:t>
            </w:r>
          </w:p>
        </w:tc>
        <w:tc>
          <w:tcPr>
            <w:tcW w:w="616" w:type="dxa"/>
            <w:tcBorders>
              <w:top w:val="single" w:sz="4" w:space="0" w:color="auto"/>
              <w:left w:val="single" w:sz="4" w:space="0" w:color="auto"/>
              <w:bottom w:val="single" w:sz="4" w:space="0" w:color="auto"/>
              <w:right w:val="single" w:sz="4" w:space="0" w:color="auto"/>
            </w:tcBorders>
          </w:tcPr>
          <w:p w14:paraId="665DB16F" w14:textId="43D8E993" w:rsidR="00751921" w:rsidRDefault="00751921" w:rsidP="00751921">
            <w:pPr>
              <w:jc w:val="center"/>
              <w:rPr>
                <w:sz w:val="20"/>
              </w:rPr>
            </w:pPr>
            <w:r>
              <w:rPr>
                <w:sz w:val="20"/>
              </w:rPr>
              <w:t>2015</w:t>
            </w:r>
          </w:p>
        </w:tc>
        <w:tc>
          <w:tcPr>
            <w:tcW w:w="1105" w:type="dxa"/>
            <w:tcBorders>
              <w:top w:val="single" w:sz="4" w:space="0" w:color="auto"/>
              <w:left w:val="single" w:sz="4" w:space="0" w:color="auto"/>
              <w:bottom w:val="single" w:sz="4" w:space="0" w:color="auto"/>
              <w:right w:val="single" w:sz="4" w:space="0" w:color="auto"/>
            </w:tcBorders>
          </w:tcPr>
          <w:p w14:paraId="336CD035" w14:textId="78064547" w:rsidR="00751921" w:rsidRDefault="00751921" w:rsidP="00751921">
            <w:pPr>
              <w:jc w:val="center"/>
              <w:rPr>
                <w:sz w:val="20"/>
              </w:rPr>
            </w:pPr>
            <w:proofErr w:type="spellStart"/>
            <w:r>
              <w:rPr>
                <w:sz w:val="20"/>
              </w:rPr>
              <w:t>dissertação</w:t>
            </w:r>
            <w:proofErr w:type="spellEnd"/>
          </w:p>
        </w:tc>
        <w:tc>
          <w:tcPr>
            <w:tcW w:w="1183" w:type="dxa"/>
            <w:tcBorders>
              <w:top w:val="single" w:sz="4" w:space="0" w:color="auto"/>
              <w:left w:val="single" w:sz="4" w:space="0" w:color="auto"/>
              <w:bottom w:val="single" w:sz="4" w:space="0" w:color="auto"/>
              <w:right w:val="single" w:sz="12" w:space="0" w:color="auto"/>
            </w:tcBorders>
          </w:tcPr>
          <w:p w14:paraId="707C55C5" w14:textId="5F08549C" w:rsidR="00751921" w:rsidRDefault="00751921" w:rsidP="00751921">
            <w:pPr>
              <w:jc w:val="center"/>
              <w:rPr>
                <w:sz w:val="20"/>
              </w:rPr>
            </w:pPr>
            <w:r>
              <w:rPr>
                <w:sz w:val="20"/>
              </w:rPr>
              <w:t xml:space="preserve">Google </w:t>
            </w:r>
            <w:proofErr w:type="spellStart"/>
            <w:r>
              <w:rPr>
                <w:sz w:val="20"/>
              </w:rPr>
              <w:t>Acadêmico</w:t>
            </w:r>
            <w:proofErr w:type="spellEnd"/>
            <w:r>
              <w:rPr>
                <w:sz w:val="20"/>
              </w:rPr>
              <w:t>; e, CAPES</w:t>
            </w:r>
          </w:p>
        </w:tc>
      </w:tr>
      <w:tr w:rsidR="00751921" w14:paraId="1C8DB263" w14:textId="77777777" w:rsidTr="00751921">
        <w:trPr>
          <w:jc w:val="center"/>
        </w:trPr>
        <w:tc>
          <w:tcPr>
            <w:tcW w:w="4801" w:type="dxa"/>
            <w:tcBorders>
              <w:top w:val="single" w:sz="4" w:space="0" w:color="auto"/>
              <w:left w:val="single" w:sz="12" w:space="0" w:color="auto"/>
              <w:bottom w:val="single" w:sz="4" w:space="0" w:color="auto"/>
              <w:right w:val="single" w:sz="4" w:space="0" w:color="auto"/>
            </w:tcBorders>
          </w:tcPr>
          <w:p w14:paraId="327B06E4" w14:textId="2C72A425" w:rsidR="00751921" w:rsidRPr="00FA03EA" w:rsidRDefault="00751921" w:rsidP="00751921">
            <w:pPr>
              <w:rPr>
                <w:sz w:val="20"/>
                <w:lang w:val="pt-BR"/>
              </w:rPr>
            </w:pPr>
            <w:r w:rsidRPr="00FA03EA">
              <w:rPr>
                <w:sz w:val="20"/>
                <w:lang w:val="pt-BR"/>
              </w:rPr>
              <w:t>Design Estratégico para a Inovação Social</w:t>
            </w:r>
          </w:p>
        </w:tc>
        <w:tc>
          <w:tcPr>
            <w:tcW w:w="1337" w:type="dxa"/>
            <w:tcBorders>
              <w:top w:val="single" w:sz="4" w:space="0" w:color="auto"/>
              <w:left w:val="single" w:sz="4" w:space="0" w:color="auto"/>
              <w:bottom w:val="single" w:sz="4" w:space="0" w:color="auto"/>
              <w:right w:val="single" w:sz="4" w:space="0" w:color="auto"/>
            </w:tcBorders>
          </w:tcPr>
          <w:p w14:paraId="34C43657" w14:textId="1A71A8C1" w:rsidR="00751921" w:rsidRDefault="00751921" w:rsidP="00751921">
            <w:pPr>
              <w:jc w:val="center"/>
              <w:rPr>
                <w:sz w:val="20"/>
              </w:rPr>
            </w:pPr>
            <w:r>
              <w:rPr>
                <w:sz w:val="20"/>
              </w:rPr>
              <w:t>Freire</w:t>
            </w:r>
          </w:p>
        </w:tc>
        <w:tc>
          <w:tcPr>
            <w:tcW w:w="616" w:type="dxa"/>
            <w:tcBorders>
              <w:top w:val="single" w:sz="4" w:space="0" w:color="auto"/>
              <w:left w:val="single" w:sz="4" w:space="0" w:color="auto"/>
              <w:bottom w:val="single" w:sz="4" w:space="0" w:color="auto"/>
              <w:right w:val="single" w:sz="4" w:space="0" w:color="auto"/>
            </w:tcBorders>
          </w:tcPr>
          <w:p w14:paraId="66657574" w14:textId="7F586B0F" w:rsidR="00751921" w:rsidRDefault="00751921" w:rsidP="00751921">
            <w:pPr>
              <w:jc w:val="center"/>
              <w:rPr>
                <w:sz w:val="20"/>
              </w:rPr>
            </w:pPr>
            <w:r>
              <w:rPr>
                <w:sz w:val="20"/>
              </w:rPr>
              <w:t>2021</w:t>
            </w:r>
          </w:p>
        </w:tc>
        <w:tc>
          <w:tcPr>
            <w:tcW w:w="1105" w:type="dxa"/>
            <w:tcBorders>
              <w:top w:val="single" w:sz="4" w:space="0" w:color="auto"/>
              <w:left w:val="single" w:sz="4" w:space="0" w:color="auto"/>
              <w:bottom w:val="single" w:sz="4" w:space="0" w:color="auto"/>
              <w:right w:val="single" w:sz="4" w:space="0" w:color="auto"/>
            </w:tcBorders>
          </w:tcPr>
          <w:p w14:paraId="5D57D8C7" w14:textId="37112736" w:rsidR="00751921" w:rsidRDefault="00751921" w:rsidP="00751921">
            <w:pPr>
              <w:jc w:val="center"/>
              <w:rPr>
                <w:sz w:val="20"/>
              </w:rPr>
            </w:pPr>
            <w:proofErr w:type="spellStart"/>
            <w:r>
              <w:rPr>
                <w:sz w:val="20"/>
              </w:rPr>
              <w:t>livro</w:t>
            </w:r>
            <w:proofErr w:type="spellEnd"/>
          </w:p>
        </w:tc>
        <w:tc>
          <w:tcPr>
            <w:tcW w:w="1183" w:type="dxa"/>
            <w:tcBorders>
              <w:top w:val="single" w:sz="4" w:space="0" w:color="auto"/>
              <w:left w:val="single" w:sz="4" w:space="0" w:color="auto"/>
              <w:bottom w:val="single" w:sz="4" w:space="0" w:color="auto"/>
              <w:right w:val="single" w:sz="12" w:space="0" w:color="auto"/>
            </w:tcBorders>
          </w:tcPr>
          <w:p w14:paraId="0E242AE1" w14:textId="634E68CA" w:rsidR="00751921" w:rsidRDefault="00751921" w:rsidP="00751921">
            <w:pPr>
              <w:jc w:val="center"/>
              <w:rPr>
                <w:sz w:val="20"/>
              </w:rPr>
            </w:pPr>
            <w:r>
              <w:rPr>
                <w:sz w:val="20"/>
              </w:rPr>
              <w:t xml:space="preserve">Google </w:t>
            </w:r>
            <w:proofErr w:type="spellStart"/>
            <w:r>
              <w:rPr>
                <w:sz w:val="20"/>
              </w:rPr>
              <w:t>Acadêmico</w:t>
            </w:r>
            <w:proofErr w:type="spellEnd"/>
          </w:p>
        </w:tc>
      </w:tr>
      <w:tr w:rsidR="00751921" w14:paraId="2EBF0B96" w14:textId="77777777" w:rsidTr="00751921">
        <w:trPr>
          <w:jc w:val="center"/>
        </w:trPr>
        <w:tc>
          <w:tcPr>
            <w:tcW w:w="4801" w:type="dxa"/>
            <w:tcBorders>
              <w:top w:val="single" w:sz="4" w:space="0" w:color="auto"/>
              <w:left w:val="single" w:sz="12" w:space="0" w:color="auto"/>
              <w:bottom w:val="single" w:sz="4" w:space="0" w:color="auto"/>
              <w:right w:val="single" w:sz="4" w:space="0" w:color="auto"/>
            </w:tcBorders>
          </w:tcPr>
          <w:p w14:paraId="4F0169B5" w14:textId="060AAEC5" w:rsidR="00751921" w:rsidRPr="00FA03EA" w:rsidRDefault="00751921" w:rsidP="00751921">
            <w:pPr>
              <w:rPr>
                <w:sz w:val="20"/>
                <w:lang w:val="pt-BR"/>
              </w:rPr>
            </w:pPr>
            <w:r w:rsidRPr="00FA03EA">
              <w:rPr>
                <w:sz w:val="20"/>
                <w:lang w:val="pt-BR"/>
              </w:rPr>
              <w:t>Idea: um modelo de gestão do design aplicado à produção de artefatos artesanais.</w:t>
            </w:r>
          </w:p>
        </w:tc>
        <w:tc>
          <w:tcPr>
            <w:tcW w:w="1337" w:type="dxa"/>
            <w:tcBorders>
              <w:top w:val="single" w:sz="4" w:space="0" w:color="auto"/>
              <w:left w:val="single" w:sz="4" w:space="0" w:color="auto"/>
              <w:bottom w:val="single" w:sz="4" w:space="0" w:color="auto"/>
              <w:right w:val="single" w:sz="4" w:space="0" w:color="auto"/>
            </w:tcBorders>
          </w:tcPr>
          <w:p w14:paraId="044125DD" w14:textId="33E040BE" w:rsidR="00751921" w:rsidRDefault="00751921" w:rsidP="00751921">
            <w:pPr>
              <w:jc w:val="center"/>
              <w:rPr>
                <w:sz w:val="20"/>
              </w:rPr>
            </w:pPr>
            <w:proofErr w:type="spellStart"/>
            <w:r>
              <w:rPr>
                <w:sz w:val="20"/>
              </w:rPr>
              <w:t>Laurentino</w:t>
            </w:r>
            <w:proofErr w:type="spellEnd"/>
          </w:p>
        </w:tc>
        <w:tc>
          <w:tcPr>
            <w:tcW w:w="616" w:type="dxa"/>
            <w:tcBorders>
              <w:top w:val="single" w:sz="4" w:space="0" w:color="auto"/>
              <w:left w:val="single" w:sz="4" w:space="0" w:color="auto"/>
              <w:bottom w:val="single" w:sz="4" w:space="0" w:color="auto"/>
              <w:right w:val="single" w:sz="4" w:space="0" w:color="auto"/>
            </w:tcBorders>
          </w:tcPr>
          <w:p w14:paraId="52565258" w14:textId="7150AB34" w:rsidR="00751921" w:rsidRDefault="00751921" w:rsidP="00751921">
            <w:pPr>
              <w:jc w:val="center"/>
              <w:rPr>
                <w:sz w:val="20"/>
              </w:rPr>
            </w:pPr>
            <w:r>
              <w:rPr>
                <w:sz w:val="20"/>
              </w:rPr>
              <w:t>2017</w:t>
            </w:r>
          </w:p>
        </w:tc>
        <w:tc>
          <w:tcPr>
            <w:tcW w:w="1105" w:type="dxa"/>
            <w:tcBorders>
              <w:top w:val="single" w:sz="4" w:space="0" w:color="auto"/>
              <w:left w:val="single" w:sz="4" w:space="0" w:color="auto"/>
              <w:bottom w:val="single" w:sz="4" w:space="0" w:color="auto"/>
              <w:right w:val="single" w:sz="4" w:space="0" w:color="auto"/>
            </w:tcBorders>
          </w:tcPr>
          <w:p w14:paraId="54A1E99C" w14:textId="12E496F7" w:rsidR="00751921" w:rsidRDefault="00751921" w:rsidP="00751921">
            <w:pPr>
              <w:jc w:val="center"/>
              <w:rPr>
                <w:sz w:val="20"/>
              </w:rPr>
            </w:pPr>
            <w:proofErr w:type="spellStart"/>
            <w:r>
              <w:rPr>
                <w:sz w:val="20"/>
              </w:rPr>
              <w:t>dissertação</w:t>
            </w:r>
            <w:proofErr w:type="spellEnd"/>
          </w:p>
        </w:tc>
        <w:tc>
          <w:tcPr>
            <w:tcW w:w="1183" w:type="dxa"/>
            <w:tcBorders>
              <w:top w:val="single" w:sz="4" w:space="0" w:color="auto"/>
              <w:left w:val="single" w:sz="4" w:space="0" w:color="auto"/>
              <w:bottom w:val="single" w:sz="4" w:space="0" w:color="auto"/>
              <w:right w:val="single" w:sz="12" w:space="0" w:color="auto"/>
            </w:tcBorders>
          </w:tcPr>
          <w:p w14:paraId="628BF83C" w14:textId="09806B85" w:rsidR="00751921" w:rsidRDefault="00751921" w:rsidP="00751921">
            <w:pPr>
              <w:jc w:val="center"/>
              <w:rPr>
                <w:sz w:val="20"/>
              </w:rPr>
            </w:pPr>
            <w:r>
              <w:rPr>
                <w:sz w:val="20"/>
              </w:rPr>
              <w:t>CAPES</w:t>
            </w:r>
          </w:p>
        </w:tc>
      </w:tr>
      <w:tr w:rsidR="00751921" w14:paraId="6B53B9A0" w14:textId="77777777" w:rsidTr="00751921">
        <w:trPr>
          <w:jc w:val="center"/>
        </w:trPr>
        <w:tc>
          <w:tcPr>
            <w:tcW w:w="4801" w:type="dxa"/>
            <w:tcBorders>
              <w:top w:val="single" w:sz="4" w:space="0" w:color="auto"/>
              <w:left w:val="single" w:sz="12" w:space="0" w:color="auto"/>
              <w:bottom w:val="single" w:sz="4" w:space="0" w:color="auto"/>
              <w:right w:val="single" w:sz="4" w:space="0" w:color="auto"/>
            </w:tcBorders>
          </w:tcPr>
          <w:p w14:paraId="1EB0792F" w14:textId="7855733D" w:rsidR="00751921" w:rsidRPr="00FA03EA" w:rsidRDefault="00751921" w:rsidP="00751921">
            <w:pPr>
              <w:rPr>
                <w:sz w:val="20"/>
                <w:lang w:val="pt-BR"/>
              </w:rPr>
            </w:pPr>
            <w:bookmarkStart w:id="4" w:name="_Hlk130979975"/>
            <w:r w:rsidRPr="00FA03EA">
              <w:rPr>
                <w:sz w:val="20"/>
                <w:lang w:val="pt-BR"/>
              </w:rPr>
              <w:t>Abordagens colaborativas de design orientadas a projetos sociais.</w:t>
            </w:r>
            <w:bookmarkEnd w:id="4"/>
          </w:p>
        </w:tc>
        <w:tc>
          <w:tcPr>
            <w:tcW w:w="1337" w:type="dxa"/>
            <w:tcBorders>
              <w:top w:val="single" w:sz="4" w:space="0" w:color="auto"/>
              <w:left w:val="single" w:sz="4" w:space="0" w:color="auto"/>
              <w:bottom w:val="single" w:sz="4" w:space="0" w:color="auto"/>
              <w:right w:val="single" w:sz="4" w:space="0" w:color="auto"/>
            </w:tcBorders>
          </w:tcPr>
          <w:p w14:paraId="7325C5D4" w14:textId="61117310" w:rsidR="00751921" w:rsidRDefault="00751921" w:rsidP="00751921">
            <w:pPr>
              <w:jc w:val="center"/>
              <w:rPr>
                <w:sz w:val="20"/>
              </w:rPr>
            </w:pPr>
            <w:r>
              <w:rPr>
                <w:sz w:val="20"/>
              </w:rPr>
              <w:t>Paoliello</w:t>
            </w:r>
          </w:p>
        </w:tc>
        <w:tc>
          <w:tcPr>
            <w:tcW w:w="616" w:type="dxa"/>
            <w:tcBorders>
              <w:top w:val="single" w:sz="4" w:space="0" w:color="auto"/>
              <w:left w:val="single" w:sz="4" w:space="0" w:color="auto"/>
              <w:bottom w:val="single" w:sz="4" w:space="0" w:color="auto"/>
              <w:right w:val="single" w:sz="4" w:space="0" w:color="auto"/>
            </w:tcBorders>
          </w:tcPr>
          <w:p w14:paraId="0B235A58" w14:textId="16517111" w:rsidR="00751921" w:rsidRDefault="00751921" w:rsidP="00751921">
            <w:pPr>
              <w:jc w:val="center"/>
              <w:rPr>
                <w:sz w:val="20"/>
              </w:rPr>
            </w:pPr>
            <w:r>
              <w:rPr>
                <w:sz w:val="20"/>
              </w:rPr>
              <w:t>2019</w:t>
            </w:r>
          </w:p>
        </w:tc>
        <w:tc>
          <w:tcPr>
            <w:tcW w:w="1105" w:type="dxa"/>
            <w:tcBorders>
              <w:top w:val="single" w:sz="4" w:space="0" w:color="auto"/>
              <w:left w:val="single" w:sz="4" w:space="0" w:color="auto"/>
              <w:bottom w:val="single" w:sz="4" w:space="0" w:color="auto"/>
              <w:right w:val="single" w:sz="4" w:space="0" w:color="auto"/>
            </w:tcBorders>
          </w:tcPr>
          <w:p w14:paraId="664D8D0D" w14:textId="2A58DF23" w:rsidR="00751921" w:rsidRDefault="00751921" w:rsidP="00751921">
            <w:pPr>
              <w:jc w:val="center"/>
              <w:rPr>
                <w:sz w:val="20"/>
              </w:rPr>
            </w:pPr>
            <w:proofErr w:type="spellStart"/>
            <w:r>
              <w:rPr>
                <w:sz w:val="20"/>
              </w:rPr>
              <w:t>dissertação</w:t>
            </w:r>
            <w:proofErr w:type="spellEnd"/>
          </w:p>
        </w:tc>
        <w:tc>
          <w:tcPr>
            <w:tcW w:w="1183" w:type="dxa"/>
            <w:tcBorders>
              <w:top w:val="single" w:sz="4" w:space="0" w:color="auto"/>
              <w:left w:val="single" w:sz="4" w:space="0" w:color="auto"/>
              <w:bottom w:val="single" w:sz="4" w:space="0" w:color="auto"/>
              <w:right w:val="single" w:sz="12" w:space="0" w:color="auto"/>
            </w:tcBorders>
          </w:tcPr>
          <w:p w14:paraId="48291692" w14:textId="0A3B0B1C" w:rsidR="00751921" w:rsidRDefault="00751921" w:rsidP="00751921">
            <w:pPr>
              <w:jc w:val="center"/>
              <w:rPr>
                <w:sz w:val="20"/>
              </w:rPr>
            </w:pPr>
            <w:r>
              <w:rPr>
                <w:sz w:val="20"/>
              </w:rPr>
              <w:t>CAPES</w:t>
            </w:r>
          </w:p>
        </w:tc>
      </w:tr>
    </w:tbl>
    <w:p w14:paraId="501040B1" w14:textId="657BF3B9" w:rsidR="00751921" w:rsidRDefault="00751921" w:rsidP="00751921">
      <w:pPr>
        <w:spacing w:after="240"/>
        <w:ind w:left="567"/>
        <w:rPr>
          <w:sz w:val="20"/>
        </w:rPr>
      </w:pPr>
      <w:r>
        <w:rPr>
          <w:sz w:val="20"/>
        </w:rPr>
        <w:t xml:space="preserve">Fonte: </w:t>
      </w:r>
      <w:proofErr w:type="spellStart"/>
      <w:r>
        <w:rPr>
          <w:sz w:val="20"/>
        </w:rPr>
        <w:t>Autoras</w:t>
      </w:r>
      <w:proofErr w:type="spellEnd"/>
      <w:r>
        <w:rPr>
          <w:sz w:val="20"/>
        </w:rPr>
        <w:t>.</w:t>
      </w:r>
    </w:p>
    <w:p w14:paraId="29F69C91" w14:textId="41B59C82" w:rsidR="0090420B" w:rsidRPr="0049479C" w:rsidRDefault="00B71388" w:rsidP="0090420B">
      <w:pPr>
        <w:spacing w:after="120"/>
        <w:ind w:firstLine="284"/>
        <w:rPr>
          <w:szCs w:val="24"/>
          <w:lang w:val="pt-BR"/>
        </w:rPr>
      </w:pPr>
      <w:r>
        <w:rPr>
          <w:szCs w:val="24"/>
          <w:lang w:val="pt-BR"/>
        </w:rPr>
        <w:lastRenderedPageBreak/>
        <w:t>Na</w:t>
      </w:r>
      <w:r w:rsidR="0090420B" w:rsidRPr="0090420B">
        <w:rPr>
          <w:szCs w:val="24"/>
          <w:lang w:val="pt-BR"/>
        </w:rPr>
        <w:t xml:space="preserve"> quinta etapa </w:t>
      </w:r>
      <w:r>
        <w:rPr>
          <w:szCs w:val="24"/>
          <w:lang w:val="pt-BR"/>
        </w:rPr>
        <w:t>foi</w:t>
      </w:r>
      <w:r w:rsidR="0090420B" w:rsidRPr="0090420B">
        <w:rPr>
          <w:szCs w:val="24"/>
          <w:lang w:val="pt-BR"/>
        </w:rPr>
        <w:t xml:space="preserve"> realizada a síntese desse conteúdo, em concordância com </w:t>
      </w:r>
      <w:proofErr w:type="spellStart"/>
      <w:r w:rsidR="0090420B" w:rsidRPr="0090420B">
        <w:rPr>
          <w:szCs w:val="24"/>
          <w:lang w:val="pt-BR"/>
        </w:rPr>
        <w:t>Ferenhof</w:t>
      </w:r>
      <w:proofErr w:type="spellEnd"/>
      <w:r w:rsidR="0090420B" w:rsidRPr="0090420B">
        <w:rPr>
          <w:szCs w:val="24"/>
          <w:lang w:val="pt-BR"/>
        </w:rPr>
        <w:t xml:space="preserve"> e Fernandes (2016) que afirmam que essa reunião dos dados é feita por meio de controle deles e documentação, sendo isso tudo realizado com o apoio da ferramenta </w:t>
      </w:r>
      <w:proofErr w:type="spellStart"/>
      <w:r w:rsidR="0090420B" w:rsidRPr="0090420B">
        <w:rPr>
          <w:szCs w:val="24"/>
          <w:lang w:val="pt-BR"/>
        </w:rPr>
        <w:t>Mendeley</w:t>
      </w:r>
      <w:proofErr w:type="spellEnd"/>
      <w:r w:rsidR="0090420B" w:rsidRPr="0090420B">
        <w:rPr>
          <w:szCs w:val="24"/>
          <w:lang w:val="pt-BR"/>
        </w:rPr>
        <w:t xml:space="preserve">. Nela </w:t>
      </w:r>
      <w:r>
        <w:rPr>
          <w:szCs w:val="24"/>
          <w:lang w:val="pt-BR"/>
        </w:rPr>
        <w:t>foram</w:t>
      </w:r>
      <w:r w:rsidRPr="0090420B">
        <w:rPr>
          <w:szCs w:val="24"/>
          <w:lang w:val="pt-BR"/>
        </w:rPr>
        <w:t xml:space="preserve"> </w:t>
      </w:r>
      <w:r w:rsidR="0090420B" w:rsidRPr="0090420B">
        <w:rPr>
          <w:szCs w:val="24"/>
          <w:lang w:val="pt-BR"/>
        </w:rPr>
        <w:t xml:space="preserve">adicionados todos os artigos que foram escolhidos para estarem presentes como referencial do artigo. O que se conecta diretamente com a última etapa, a sexta, </w:t>
      </w:r>
      <w:r>
        <w:rPr>
          <w:szCs w:val="24"/>
          <w:lang w:val="pt-BR"/>
        </w:rPr>
        <w:t xml:space="preserve">na qual </w:t>
      </w:r>
      <w:r w:rsidR="0090420B" w:rsidRPr="0090420B">
        <w:rPr>
          <w:szCs w:val="24"/>
          <w:lang w:val="pt-BR"/>
        </w:rPr>
        <w:t xml:space="preserve">se </w:t>
      </w:r>
      <w:r w:rsidRPr="0090420B">
        <w:rPr>
          <w:szCs w:val="24"/>
          <w:lang w:val="pt-BR"/>
        </w:rPr>
        <w:t>realiz</w:t>
      </w:r>
      <w:r>
        <w:rPr>
          <w:szCs w:val="24"/>
          <w:lang w:val="pt-BR"/>
        </w:rPr>
        <w:t>ou</w:t>
      </w:r>
      <w:r w:rsidRPr="0090420B">
        <w:rPr>
          <w:szCs w:val="24"/>
          <w:lang w:val="pt-BR"/>
        </w:rPr>
        <w:t xml:space="preserve"> </w:t>
      </w:r>
      <w:r w:rsidR="0090420B" w:rsidRPr="0090420B">
        <w:rPr>
          <w:szCs w:val="24"/>
          <w:lang w:val="pt-BR"/>
        </w:rPr>
        <w:t>fichamento</w:t>
      </w:r>
      <w:r>
        <w:rPr>
          <w:szCs w:val="24"/>
          <w:lang w:val="pt-BR"/>
        </w:rPr>
        <w:t>s</w:t>
      </w:r>
      <w:r w:rsidR="0090420B" w:rsidRPr="0090420B">
        <w:rPr>
          <w:szCs w:val="24"/>
          <w:lang w:val="pt-BR"/>
        </w:rPr>
        <w:t xml:space="preserve"> que posteriormente </w:t>
      </w:r>
      <w:r>
        <w:rPr>
          <w:szCs w:val="24"/>
          <w:lang w:val="pt-BR"/>
        </w:rPr>
        <w:t xml:space="preserve">serviram de base para </w:t>
      </w:r>
      <w:r w:rsidR="0090420B" w:rsidRPr="0090420B">
        <w:rPr>
          <w:szCs w:val="24"/>
          <w:lang w:val="pt-BR"/>
        </w:rPr>
        <w:t>a confecção deste artigo (MARCONI; LAKATOS, 2017). Ainda,</w:t>
      </w:r>
      <w:r>
        <w:rPr>
          <w:szCs w:val="24"/>
          <w:lang w:val="pt-BR"/>
        </w:rPr>
        <w:t xml:space="preserve"> com </w:t>
      </w:r>
      <w:r w:rsidR="0090420B" w:rsidRPr="0090420B">
        <w:rPr>
          <w:szCs w:val="24"/>
          <w:lang w:val="pt-BR"/>
        </w:rPr>
        <w:t xml:space="preserve">esse percurso metodológico </w:t>
      </w:r>
      <w:r>
        <w:rPr>
          <w:szCs w:val="24"/>
          <w:lang w:val="pt-BR"/>
        </w:rPr>
        <w:t xml:space="preserve">e </w:t>
      </w:r>
      <w:r w:rsidR="0090420B" w:rsidRPr="0090420B">
        <w:rPr>
          <w:szCs w:val="24"/>
          <w:lang w:val="pt-BR"/>
        </w:rPr>
        <w:t>os resultados da revisão bibliográfica narrativa foi possível encontrar as formas de se identificar as lacunas sociais para</w:t>
      </w:r>
      <w:r w:rsidR="007C5569">
        <w:rPr>
          <w:szCs w:val="24"/>
          <w:lang w:val="pt-BR"/>
        </w:rPr>
        <w:t xml:space="preserve"> o</w:t>
      </w:r>
      <w:r w:rsidR="0090420B" w:rsidRPr="0090420B">
        <w:rPr>
          <w:szCs w:val="24"/>
          <w:lang w:val="pt-BR"/>
        </w:rPr>
        <w:t xml:space="preserve"> planejamento estratégico.</w:t>
      </w:r>
      <w:r w:rsidR="00895F15">
        <w:rPr>
          <w:szCs w:val="24"/>
          <w:lang w:val="pt-BR"/>
        </w:rPr>
        <w:t xml:space="preserve"> Ademais, também foram adicionados referenciais teóricos que são recomendados na </w:t>
      </w:r>
      <w:r w:rsidR="007C5569">
        <w:rPr>
          <w:szCs w:val="24"/>
          <w:lang w:val="pt-BR"/>
        </w:rPr>
        <w:t>linha de Sistema de Produção e Utilização, do Programa de Pós-Graduação em Design da Universidade Federal do Paraná</w:t>
      </w:r>
      <w:r w:rsidR="00895F15">
        <w:rPr>
          <w:szCs w:val="24"/>
          <w:lang w:val="pt-BR"/>
        </w:rPr>
        <w:t>,</w:t>
      </w:r>
      <w:r w:rsidR="007C5569">
        <w:rPr>
          <w:szCs w:val="24"/>
          <w:lang w:val="pt-BR"/>
        </w:rPr>
        <w:t xml:space="preserve"> à qual a dissertação que dá base ao artigo se filia,</w:t>
      </w:r>
      <w:r w:rsidR="00895F15">
        <w:rPr>
          <w:szCs w:val="24"/>
          <w:lang w:val="pt-BR"/>
        </w:rPr>
        <w:t xml:space="preserve"> como livros e outros artigos, para que se completasse a discussão envolvendo a lacuna encontrada na Revisão Bibliográfica Narrativa, RBN</w:t>
      </w:r>
      <w:r w:rsidR="007C5569">
        <w:rPr>
          <w:szCs w:val="24"/>
          <w:lang w:val="pt-BR"/>
        </w:rPr>
        <w:t>.</w:t>
      </w:r>
    </w:p>
    <w:p w14:paraId="3A7E4784" w14:textId="77777777" w:rsidR="00B63A35" w:rsidRPr="0049479C" w:rsidRDefault="00B63A35" w:rsidP="00B63A35">
      <w:pPr>
        <w:spacing w:after="120"/>
        <w:ind w:firstLine="284"/>
        <w:rPr>
          <w:szCs w:val="24"/>
          <w:lang w:val="pt-BR"/>
        </w:rPr>
      </w:pPr>
    </w:p>
    <w:p w14:paraId="6AF02248" w14:textId="3015A1E8" w:rsidR="00B63A35" w:rsidRPr="0049479C" w:rsidRDefault="0090420B" w:rsidP="0090420B">
      <w:pPr>
        <w:pStyle w:val="PargrafodaLista"/>
        <w:numPr>
          <w:ilvl w:val="0"/>
          <w:numId w:val="5"/>
        </w:numPr>
        <w:spacing w:after="120"/>
        <w:rPr>
          <w:b/>
          <w:szCs w:val="24"/>
          <w:lang w:val="pt-BR"/>
        </w:rPr>
      </w:pPr>
      <w:r w:rsidRPr="0090420B">
        <w:rPr>
          <w:b/>
          <w:szCs w:val="24"/>
          <w:lang w:val="pt-BR"/>
        </w:rPr>
        <w:t>Beneficiamento do planejamento estratégico para sistemas e processos comunitários</w:t>
      </w:r>
    </w:p>
    <w:p w14:paraId="196021D0" w14:textId="77777777" w:rsidR="00B63A35" w:rsidRPr="0049479C" w:rsidRDefault="00B63A35" w:rsidP="00B63A35">
      <w:pPr>
        <w:spacing w:after="120"/>
        <w:rPr>
          <w:color w:val="A6A6A6"/>
          <w:szCs w:val="24"/>
          <w:lang w:val="pt-BR"/>
        </w:rPr>
      </w:pPr>
    </w:p>
    <w:p w14:paraId="4B2C9F8A" w14:textId="3BEC973D" w:rsidR="00751921" w:rsidRDefault="0090420B" w:rsidP="00B63A35">
      <w:pPr>
        <w:spacing w:after="120"/>
        <w:ind w:firstLine="284"/>
        <w:rPr>
          <w:szCs w:val="24"/>
          <w:lang w:val="pt-BR"/>
        </w:rPr>
      </w:pPr>
      <w:r w:rsidRPr="0090420B">
        <w:rPr>
          <w:szCs w:val="24"/>
          <w:lang w:val="pt-BR"/>
        </w:rPr>
        <w:t>Nos últimos 10 anos</w:t>
      </w:r>
      <w:r w:rsidR="00927D05">
        <w:rPr>
          <w:szCs w:val="24"/>
          <w:lang w:val="pt-BR"/>
        </w:rPr>
        <w:t>,</w:t>
      </w:r>
      <w:r w:rsidRPr="0090420B">
        <w:rPr>
          <w:szCs w:val="24"/>
          <w:lang w:val="pt-BR"/>
        </w:rPr>
        <w:t xml:space="preserve"> a construção de relação</w:t>
      </w:r>
      <w:r w:rsidR="00927D05">
        <w:rPr>
          <w:szCs w:val="24"/>
          <w:lang w:val="pt-BR"/>
        </w:rPr>
        <w:t xml:space="preserve"> entre o design estratégico e a inovação social</w:t>
      </w:r>
      <w:r w:rsidRPr="0090420B">
        <w:rPr>
          <w:szCs w:val="24"/>
          <w:lang w:val="pt-BR"/>
        </w:rPr>
        <w:t xml:space="preserve"> tem se tornado mais explorada</w:t>
      </w:r>
      <w:r>
        <w:rPr>
          <w:szCs w:val="24"/>
          <w:lang w:val="pt-BR"/>
        </w:rPr>
        <w:t xml:space="preserve"> no aspecto</w:t>
      </w:r>
      <w:r w:rsidRPr="0090420B">
        <w:rPr>
          <w:szCs w:val="24"/>
          <w:lang w:val="pt-BR"/>
        </w:rPr>
        <w:t xml:space="preserve"> projetual, como </w:t>
      </w:r>
      <w:r w:rsidR="00927D05">
        <w:rPr>
          <w:szCs w:val="24"/>
          <w:lang w:val="pt-BR"/>
        </w:rPr>
        <w:t>n</w:t>
      </w:r>
      <w:r w:rsidRPr="0090420B">
        <w:rPr>
          <w:szCs w:val="24"/>
          <w:lang w:val="pt-BR"/>
        </w:rPr>
        <w:t xml:space="preserve">a abordagem </w:t>
      </w:r>
      <w:r w:rsidR="00927D05">
        <w:rPr>
          <w:szCs w:val="24"/>
          <w:lang w:val="pt-BR"/>
        </w:rPr>
        <w:t xml:space="preserve">sobre </w:t>
      </w:r>
      <w:r w:rsidRPr="0090420B">
        <w:rPr>
          <w:szCs w:val="24"/>
          <w:lang w:val="pt-BR"/>
        </w:rPr>
        <w:t>o papel do designer em relação a comunidades criativas e como elas se manifestam (CAMPOS, 2011).</w:t>
      </w:r>
      <w:r w:rsidR="00A9220F">
        <w:rPr>
          <w:szCs w:val="24"/>
          <w:lang w:val="pt-BR"/>
        </w:rPr>
        <w:t xml:space="preserve"> As últimas publicações acerca do tema revelam que há uma oportunidade em se abordar a relação do pensamento sistêmico do Design Estratégico, ligando-o diretamente à Sustentabilidade e o Design, gera</w:t>
      </w:r>
      <w:r w:rsidR="00927D05">
        <w:rPr>
          <w:szCs w:val="24"/>
          <w:lang w:val="pt-BR"/>
        </w:rPr>
        <w:t>ndo</w:t>
      </w:r>
      <w:r w:rsidR="00A9220F">
        <w:rPr>
          <w:szCs w:val="24"/>
          <w:lang w:val="pt-BR"/>
        </w:rPr>
        <w:t xml:space="preserve"> contribuições projetuais e </w:t>
      </w:r>
      <w:r w:rsidR="00927D05">
        <w:rPr>
          <w:szCs w:val="24"/>
          <w:lang w:val="pt-BR"/>
        </w:rPr>
        <w:t>reflexivas</w:t>
      </w:r>
      <w:r w:rsidR="00A9220F">
        <w:rPr>
          <w:szCs w:val="24"/>
          <w:lang w:val="pt-BR"/>
        </w:rPr>
        <w:t xml:space="preserve"> (FRANZATO, 2022). Sendo que, quando envolvid</w:t>
      </w:r>
      <w:r w:rsidR="00927D05">
        <w:rPr>
          <w:szCs w:val="24"/>
          <w:lang w:val="pt-BR"/>
        </w:rPr>
        <w:t>a</w:t>
      </w:r>
      <w:r w:rsidR="00A9220F">
        <w:rPr>
          <w:szCs w:val="24"/>
          <w:lang w:val="pt-BR"/>
        </w:rPr>
        <w:t xml:space="preserve"> com as questões de produção local, no âmbito do artesanato, </w:t>
      </w:r>
      <w:r w:rsidR="00927D05">
        <w:rPr>
          <w:szCs w:val="24"/>
          <w:lang w:val="pt-BR"/>
        </w:rPr>
        <w:t xml:space="preserve">essa articulação </w:t>
      </w:r>
      <w:r w:rsidR="00A9220F">
        <w:rPr>
          <w:szCs w:val="24"/>
          <w:lang w:val="pt-BR"/>
        </w:rPr>
        <w:t>mostra-se eficaz por conta do processo de ressignificação e arte (PARODE; BENTZ; ZAPATA, 2016)</w:t>
      </w:r>
      <w:r w:rsidR="00540382">
        <w:rPr>
          <w:szCs w:val="24"/>
          <w:lang w:val="pt-BR"/>
        </w:rPr>
        <w:t>, sendo a valorização do produto como produção artesanal que permite uma geração de renda para quem produz</w:t>
      </w:r>
      <w:r w:rsidR="00A9220F">
        <w:rPr>
          <w:szCs w:val="24"/>
          <w:lang w:val="pt-BR"/>
        </w:rPr>
        <w:t xml:space="preserve">. </w:t>
      </w:r>
      <w:r w:rsidR="00927D05">
        <w:rPr>
          <w:szCs w:val="24"/>
          <w:lang w:val="pt-BR"/>
        </w:rPr>
        <w:t xml:space="preserve">Os fatores culturais e simbólicos </w:t>
      </w:r>
      <w:r w:rsidR="00A9220F">
        <w:rPr>
          <w:szCs w:val="24"/>
          <w:lang w:val="pt-BR"/>
        </w:rPr>
        <w:t xml:space="preserve">se mostram </w:t>
      </w:r>
      <w:r w:rsidR="00927D05">
        <w:rPr>
          <w:szCs w:val="24"/>
          <w:lang w:val="pt-BR"/>
        </w:rPr>
        <w:t>relevantes para a</w:t>
      </w:r>
      <w:r w:rsidR="00A9220F">
        <w:rPr>
          <w:szCs w:val="24"/>
          <w:lang w:val="pt-BR"/>
        </w:rPr>
        <w:t xml:space="preserve"> valorização dos produtos locais (BEZERRA, et al, 2017) e </w:t>
      </w:r>
      <w:r w:rsidR="00927D05">
        <w:rPr>
          <w:szCs w:val="24"/>
          <w:lang w:val="pt-BR"/>
        </w:rPr>
        <w:t xml:space="preserve">para </w:t>
      </w:r>
      <w:r w:rsidR="00A9220F">
        <w:rPr>
          <w:szCs w:val="24"/>
          <w:lang w:val="pt-BR"/>
        </w:rPr>
        <w:t xml:space="preserve">a geração de renda dessas coletividades que </w:t>
      </w:r>
      <w:r w:rsidR="00927D05">
        <w:rPr>
          <w:szCs w:val="24"/>
          <w:lang w:val="pt-BR"/>
        </w:rPr>
        <w:t xml:space="preserve">optam por </w:t>
      </w:r>
      <w:r w:rsidR="00A9220F">
        <w:rPr>
          <w:szCs w:val="24"/>
          <w:lang w:val="pt-BR"/>
        </w:rPr>
        <w:t xml:space="preserve">aproveitar o que sabem para produzir desenvolvimento em sua região. Cria-se, portanto, essas abordagens </w:t>
      </w:r>
      <w:r w:rsidR="00927D05">
        <w:rPr>
          <w:szCs w:val="24"/>
          <w:lang w:val="pt-BR"/>
        </w:rPr>
        <w:t>do design que são</w:t>
      </w:r>
      <w:r w:rsidR="00A9220F">
        <w:rPr>
          <w:szCs w:val="24"/>
          <w:lang w:val="pt-BR"/>
        </w:rPr>
        <w:t xml:space="preserve"> coletivas</w:t>
      </w:r>
      <w:r w:rsidR="00927D05">
        <w:rPr>
          <w:szCs w:val="24"/>
          <w:lang w:val="pt-BR"/>
        </w:rPr>
        <w:t>,</w:t>
      </w:r>
      <w:r w:rsidR="00A9220F">
        <w:rPr>
          <w:szCs w:val="24"/>
          <w:lang w:val="pt-BR"/>
        </w:rPr>
        <w:t xml:space="preserve"> em prol d</w:t>
      </w:r>
      <w:r w:rsidR="00927D05">
        <w:rPr>
          <w:szCs w:val="24"/>
          <w:lang w:val="pt-BR"/>
        </w:rPr>
        <w:t>e um</w:t>
      </w:r>
      <w:r w:rsidR="00A9220F">
        <w:rPr>
          <w:szCs w:val="24"/>
          <w:lang w:val="pt-BR"/>
        </w:rPr>
        <w:t xml:space="preserve"> modelo de negócio colaborativo para transformação social, </w:t>
      </w:r>
      <w:r w:rsidR="00927D05">
        <w:rPr>
          <w:szCs w:val="24"/>
          <w:lang w:val="pt-BR"/>
        </w:rPr>
        <w:t xml:space="preserve">e de </w:t>
      </w:r>
      <w:r w:rsidR="00A9220F">
        <w:rPr>
          <w:szCs w:val="24"/>
          <w:lang w:val="pt-BR"/>
        </w:rPr>
        <w:t>um projeto da comunidade que quando unido ao artesanato que eles sabem fazer, pode ter um resultado impulsionador (PAOLIELLO, 2019).</w:t>
      </w:r>
    </w:p>
    <w:p w14:paraId="5096EC19" w14:textId="63EE80C5" w:rsidR="00A9220F" w:rsidRDefault="00A9220F" w:rsidP="00B63A35">
      <w:pPr>
        <w:spacing w:after="120"/>
        <w:ind w:firstLine="284"/>
        <w:rPr>
          <w:szCs w:val="24"/>
          <w:lang w:val="pt-BR"/>
        </w:rPr>
      </w:pPr>
      <w:r>
        <w:rPr>
          <w:szCs w:val="24"/>
          <w:lang w:val="pt-BR"/>
        </w:rPr>
        <w:t xml:space="preserve">Ocorre, assim, uma disseminação de cultura </w:t>
      </w:r>
      <w:r w:rsidR="00927D05">
        <w:rPr>
          <w:szCs w:val="24"/>
          <w:lang w:val="pt-BR"/>
        </w:rPr>
        <w:t xml:space="preserve">do design </w:t>
      </w:r>
      <w:r>
        <w:rPr>
          <w:szCs w:val="24"/>
          <w:lang w:val="pt-BR"/>
        </w:rPr>
        <w:t xml:space="preserve">dentro da comunidade, de forma a integrar as pessoas </w:t>
      </w:r>
      <w:r w:rsidR="00927D05">
        <w:rPr>
          <w:szCs w:val="24"/>
          <w:lang w:val="pt-BR"/>
        </w:rPr>
        <w:t>e estimulá-las a</w:t>
      </w:r>
      <w:r>
        <w:rPr>
          <w:szCs w:val="24"/>
          <w:lang w:val="pt-BR"/>
        </w:rPr>
        <w:t xml:space="preserve"> aplicar essas relações em suas produções de artefato</w:t>
      </w:r>
      <w:r w:rsidR="00927D05">
        <w:rPr>
          <w:szCs w:val="24"/>
          <w:lang w:val="pt-BR"/>
        </w:rPr>
        <w:t>s</w:t>
      </w:r>
      <w:r>
        <w:rPr>
          <w:szCs w:val="24"/>
          <w:lang w:val="pt-BR"/>
        </w:rPr>
        <w:t xml:space="preserve"> artesanais (LAURENTINO, 2017), aplicabilidade essa que cria um vínculo direto com o Design para a Sustentabilidade, que possibilita a relação com as estratégias </w:t>
      </w:r>
      <w:r w:rsidR="00540382">
        <w:rPr>
          <w:szCs w:val="24"/>
          <w:lang w:val="pt-BR"/>
        </w:rPr>
        <w:t xml:space="preserve">de produção, de modo a possibilitar a organização e incentivo da duração da empresa a longo prazo </w:t>
      </w:r>
      <w:r>
        <w:rPr>
          <w:szCs w:val="24"/>
          <w:lang w:val="pt-BR"/>
        </w:rPr>
        <w:t xml:space="preserve">(ARAUJO; FREIRE, 2017). Ainda, pode-se defender por meio dessa abordagem, o conceito de co-design para que possam emergir seus negócios (FERRETTI, 2015). </w:t>
      </w:r>
      <w:r w:rsidR="00483061">
        <w:rPr>
          <w:szCs w:val="24"/>
          <w:lang w:val="pt-BR"/>
        </w:rPr>
        <w:t>E</w:t>
      </w:r>
      <w:r>
        <w:rPr>
          <w:szCs w:val="24"/>
          <w:lang w:val="pt-BR"/>
        </w:rPr>
        <w:t xml:space="preserve">sse termo </w:t>
      </w:r>
      <w:r w:rsidR="00483061">
        <w:rPr>
          <w:szCs w:val="24"/>
          <w:lang w:val="pt-BR"/>
        </w:rPr>
        <w:t xml:space="preserve">se refere a </w:t>
      </w:r>
      <w:r>
        <w:rPr>
          <w:szCs w:val="24"/>
          <w:lang w:val="pt-BR"/>
        </w:rPr>
        <w:t>uma relação de co-criação</w:t>
      </w:r>
      <w:r w:rsidR="00483061">
        <w:rPr>
          <w:szCs w:val="24"/>
          <w:lang w:val="pt-BR"/>
        </w:rPr>
        <w:t>,</w:t>
      </w:r>
      <w:r>
        <w:rPr>
          <w:szCs w:val="24"/>
          <w:lang w:val="pt-BR"/>
        </w:rPr>
        <w:t xml:space="preserve"> para que o Design não se insira como um instrumento de fora para dentro das comunidades, mas sim que seja um processo de criação em conjunto com as próprias pessoas que pertencem ao coletivo e que podem unir seus saberes com o design. Há estudos mais específicos na área do co-design e a relação com os coletivos, como alguns que estão presentes </w:t>
      </w:r>
      <w:r>
        <w:rPr>
          <w:szCs w:val="24"/>
          <w:lang w:val="pt-BR"/>
        </w:rPr>
        <w:lastRenderedPageBreak/>
        <w:t xml:space="preserve">neste artigo, </w:t>
      </w:r>
      <w:r w:rsidR="00483061">
        <w:rPr>
          <w:szCs w:val="24"/>
          <w:lang w:val="pt-BR"/>
        </w:rPr>
        <w:t xml:space="preserve">e </w:t>
      </w:r>
      <w:r>
        <w:rPr>
          <w:szCs w:val="24"/>
          <w:lang w:val="pt-BR"/>
        </w:rPr>
        <w:t>pode-se utilizá-los como base para compreensão mais aprofundada de como essas relações estão conectadas em prol do desenvolvimento produtivo artesanal.</w:t>
      </w:r>
    </w:p>
    <w:p w14:paraId="17FDF392" w14:textId="17843AF7" w:rsidR="00B63A35" w:rsidRDefault="00483061" w:rsidP="00B63A35">
      <w:pPr>
        <w:spacing w:after="120"/>
        <w:ind w:firstLine="284"/>
        <w:rPr>
          <w:szCs w:val="24"/>
          <w:lang w:val="pt-BR"/>
        </w:rPr>
      </w:pPr>
      <w:r>
        <w:rPr>
          <w:szCs w:val="24"/>
          <w:lang w:val="pt-BR"/>
        </w:rPr>
        <w:t>Há</w:t>
      </w:r>
      <w:r w:rsidR="0090420B" w:rsidRPr="0090420B">
        <w:rPr>
          <w:szCs w:val="24"/>
          <w:lang w:val="pt-BR"/>
        </w:rPr>
        <w:t xml:space="preserve"> também estudos que demonstram como essa prática pode ser eficiente</w:t>
      </w:r>
      <w:r>
        <w:rPr>
          <w:szCs w:val="24"/>
          <w:lang w:val="pt-BR"/>
        </w:rPr>
        <w:t>,</w:t>
      </w:r>
      <w:r w:rsidR="0090420B" w:rsidRPr="0090420B">
        <w:rPr>
          <w:szCs w:val="24"/>
          <w:lang w:val="pt-BR"/>
        </w:rPr>
        <w:t xml:space="preserve"> principalmente para quando a comunidade é de baixa renda, </w:t>
      </w:r>
      <w:r>
        <w:rPr>
          <w:szCs w:val="24"/>
          <w:lang w:val="pt-BR"/>
        </w:rPr>
        <w:t xml:space="preserve">e </w:t>
      </w:r>
      <w:r w:rsidR="0090420B" w:rsidRPr="0090420B">
        <w:rPr>
          <w:szCs w:val="24"/>
          <w:lang w:val="pt-BR"/>
        </w:rPr>
        <w:t xml:space="preserve">quando se foca em projetar para habilitar e melhorar as condições </w:t>
      </w:r>
      <w:r>
        <w:rPr>
          <w:szCs w:val="24"/>
          <w:lang w:val="pt-BR"/>
        </w:rPr>
        <w:t xml:space="preserve">de vida </w:t>
      </w:r>
      <w:r w:rsidR="0090420B" w:rsidRPr="0090420B">
        <w:rPr>
          <w:szCs w:val="24"/>
          <w:lang w:val="pt-BR"/>
        </w:rPr>
        <w:t xml:space="preserve">de um grupo (GRAÚDO, 2012). </w:t>
      </w:r>
      <w:r>
        <w:rPr>
          <w:szCs w:val="24"/>
          <w:lang w:val="pt-BR"/>
        </w:rPr>
        <w:t>Nesse contexto, é possível ainda explorar a</w:t>
      </w:r>
      <w:r w:rsidR="0090420B" w:rsidRPr="0090420B">
        <w:rPr>
          <w:szCs w:val="24"/>
          <w:lang w:val="pt-BR"/>
        </w:rPr>
        <w:t xml:space="preserve"> criação de sistemas e processos pensados em prol à Sustentabilidade</w:t>
      </w:r>
      <w:r>
        <w:rPr>
          <w:szCs w:val="24"/>
          <w:lang w:val="pt-BR"/>
        </w:rPr>
        <w:t>, aliados a uma plataforma ligada a</w:t>
      </w:r>
      <w:r w:rsidR="0090420B" w:rsidRPr="0090420B">
        <w:rPr>
          <w:szCs w:val="24"/>
          <w:lang w:val="pt-BR"/>
        </w:rPr>
        <w:t>o pensamento sistêmico do Design Estratégico, que tem o foco em gerar todo o processo de criação de valor para a prospecção de um modelo de negócio de sucesso (FREIRE, 2021). Para considerar esse processo para a sustentabilidade, deve-se, portanto, levar em conta o contexto do dia a dia, o que essa comunidade tem de identidade e diferencial, quais as características precisam ser aprimoradas ou otimizadas.</w:t>
      </w:r>
    </w:p>
    <w:p w14:paraId="436FD0DB" w14:textId="5BEBE465" w:rsidR="0090420B" w:rsidRDefault="0090420B" w:rsidP="0090420B">
      <w:pPr>
        <w:pStyle w:val="NormalWeb"/>
        <w:spacing w:before="0" w:beforeAutospacing="0" w:after="120" w:afterAutospacing="0"/>
        <w:ind w:left="1140"/>
        <w:jc w:val="both"/>
      </w:pPr>
      <w:bookmarkStart w:id="5" w:name="_Hlk128407700"/>
      <w:r>
        <w:rPr>
          <w:color w:val="000000"/>
          <w:sz w:val="20"/>
          <w:szCs w:val="20"/>
        </w:rPr>
        <w:t xml:space="preserve">Um desdobramento importante da ação projetual estratégica é a atividade de organizar os recursos. (...) Organizar </w:t>
      </w:r>
      <w:bookmarkEnd w:id="5"/>
      <w:r>
        <w:rPr>
          <w:color w:val="000000"/>
          <w:sz w:val="20"/>
          <w:szCs w:val="20"/>
        </w:rPr>
        <w:t>significa criar um contexto, uma plataforma que seja válida para todos os sujeitos envolvidos na produção de valor. Portanto, ao constituir essa plataforma, constrói-se o sentido que irá apoiar a tomada de decisão de todos os atores de uma constelação de valor (FREIRE, 2021).</w:t>
      </w:r>
    </w:p>
    <w:p w14:paraId="68DCE036" w14:textId="44F1C8DD" w:rsidR="0090420B" w:rsidRPr="000F5CC4" w:rsidRDefault="0090420B" w:rsidP="0090420B">
      <w:pPr>
        <w:spacing w:after="120"/>
        <w:ind w:firstLine="284"/>
        <w:rPr>
          <w:szCs w:val="24"/>
          <w:lang w:val="pt-BR"/>
        </w:rPr>
      </w:pPr>
      <w:r w:rsidRPr="0090420B">
        <w:rPr>
          <w:szCs w:val="24"/>
          <w:lang w:val="pt-BR"/>
        </w:rPr>
        <w:t xml:space="preserve">Quando se observa </w:t>
      </w:r>
      <w:r w:rsidR="00483061">
        <w:rPr>
          <w:szCs w:val="24"/>
          <w:lang w:val="pt-BR"/>
        </w:rPr>
        <w:t xml:space="preserve">o contexto produtivo </w:t>
      </w:r>
      <w:r w:rsidRPr="0090420B">
        <w:rPr>
          <w:szCs w:val="24"/>
          <w:lang w:val="pt-BR"/>
        </w:rPr>
        <w:t xml:space="preserve">por esse </w:t>
      </w:r>
      <w:r w:rsidR="00483061">
        <w:rPr>
          <w:szCs w:val="24"/>
          <w:lang w:val="pt-BR"/>
        </w:rPr>
        <w:t>viés</w:t>
      </w:r>
      <w:r w:rsidR="00483061" w:rsidRPr="0090420B">
        <w:rPr>
          <w:szCs w:val="24"/>
          <w:lang w:val="pt-BR"/>
        </w:rPr>
        <w:t xml:space="preserve"> </w:t>
      </w:r>
      <w:r w:rsidRPr="0090420B">
        <w:rPr>
          <w:szCs w:val="24"/>
          <w:lang w:val="pt-BR"/>
        </w:rPr>
        <w:t>estratégico, nota-se uma possibilidade em criar cenários alternativos, que aborda tanto o enfoque sobre a concepção de um novo produto, quanto ao sistema no qual ele estará inserido, e ainda a inovação dos processos em suas concepções organizacionais (FRANZATO, 2022). Por meio do design estratégico pode-se identificar o sentido e construir um valor de identidade, envolvendo um processo interativo (comunicativo e relacional) (FREIRE, 2021). De</w:t>
      </w:r>
      <w:r w:rsidR="00483061">
        <w:rPr>
          <w:szCs w:val="24"/>
          <w:lang w:val="pt-BR"/>
        </w:rPr>
        <w:t>sse</w:t>
      </w:r>
      <w:r w:rsidRPr="0090420B">
        <w:rPr>
          <w:szCs w:val="24"/>
          <w:lang w:val="pt-BR"/>
        </w:rPr>
        <w:t xml:space="preserve"> modo</w:t>
      </w:r>
      <w:r w:rsidR="00483061">
        <w:rPr>
          <w:szCs w:val="24"/>
          <w:lang w:val="pt-BR"/>
        </w:rPr>
        <w:t>, pode-se</w:t>
      </w:r>
      <w:r w:rsidRPr="0090420B">
        <w:rPr>
          <w:szCs w:val="24"/>
          <w:lang w:val="pt-BR"/>
        </w:rPr>
        <w:t xml:space="preserve"> conseguir manter um planejamento organizacional que faça sentido</w:t>
      </w:r>
      <w:r w:rsidR="00483061">
        <w:rPr>
          <w:szCs w:val="24"/>
          <w:lang w:val="pt-BR"/>
        </w:rPr>
        <w:t xml:space="preserve"> naquele território e para a quela comunidade</w:t>
      </w:r>
      <w:r w:rsidR="007A5396">
        <w:rPr>
          <w:szCs w:val="24"/>
          <w:lang w:val="pt-BR"/>
        </w:rPr>
        <w:t>, o</w:t>
      </w:r>
      <w:r w:rsidRPr="0090420B">
        <w:rPr>
          <w:szCs w:val="24"/>
          <w:lang w:val="pt-BR"/>
        </w:rPr>
        <w:t xml:space="preserve">u seja, o </w:t>
      </w:r>
      <w:r w:rsidR="00483061">
        <w:rPr>
          <w:szCs w:val="24"/>
          <w:lang w:val="pt-BR"/>
        </w:rPr>
        <w:t>benefício</w:t>
      </w:r>
      <w:r w:rsidR="00483061" w:rsidRPr="0090420B">
        <w:rPr>
          <w:szCs w:val="24"/>
          <w:lang w:val="pt-BR"/>
        </w:rPr>
        <w:t xml:space="preserve"> </w:t>
      </w:r>
      <w:r w:rsidRPr="0090420B">
        <w:rPr>
          <w:szCs w:val="24"/>
          <w:lang w:val="pt-BR"/>
        </w:rPr>
        <w:t>principal é não se submeter aos processos tradicionais de modelos de negócios, mas também não ficar totalmente estagnado no processo artesanal</w:t>
      </w:r>
      <w:r w:rsidR="00483061">
        <w:rPr>
          <w:szCs w:val="24"/>
          <w:lang w:val="pt-BR"/>
        </w:rPr>
        <w:t>,</w:t>
      </w:r>
      <w:r w:rsidRPr="0090420B">
        <w:rPr>
          <w:szCs w:val="24"/>
          <w:lang w:val="pt-BR"/>
        </w:rPr>
        <w:t xml:space="preserve"> sem prospectar um modelo alternativo de empreendimento para a geração de renda. Alinhado a isso, nota-se que planejamentos podem se dar pelo pensamento de estratégias mais colaborativas e suficientes (MANZINI, 2008), como a troca de saberes vernaculares entre a comunidade (NORONHA, et al, 2022). Até mesmo a capacitação para um negócio que prospecte a colaboração e solidariedade entre os prestadores e que surge em concordância com o senso de interseccionalidade entre as demandas de cada grupo social (AKOTIRENE, 2021), por unir as pessoas que possuem particularidades e desafios</w:t>
      </w:r>
      <w:r w:rsidR="00483061">
        <w:rPr>
          <w:szCs w:val="24"/>
          <w:lang w:val="pt-BR"/>
        </w:rPr>
        <w:t xml:space="preserve"> ligados à classe, gênero e raça, por exemplo</w:t>
      </w:r>
      <w:r w:rsidRPr="0090420B">
        <w:rPr>
          <w:szCs w:val="24"/>
          <w:lang w:val="pt-BR"/>
        </w:rPr>
        <w:t>.</w:t>
      </w:r>
    </w:p>
    <w:p w14:paraId="6EC95845" w14:textId="611E6213" w:rsidR="0090420B" w:rsidRDefault="0090420B" w:rsidP="0090420B">
      <w:pPr>
        <w:pStyle w:val="NormalWeb"/>
        <w:spacing w:before="0" w:beforeAutospacing="0" w:after="120" w:afterAutospacing="0"/>
        <w:ind w:left="1140"/>
        <w:jc w:val="both"/>
      </w:pPr>
      <w:r w:rsidRPr="0090420B">
        <w:rPr>
          <w:color w:val="000000"/>
          <w:sz w:val="20"/>
          <w:szCs w:val="20"/>
        </w:rPr>
        <w:t xml:space="preserve">Em nível teórico, a principal característica do Design Estratégico é contribuir para a definição do desenho principal da comunidade. Além disso, cria as condições para construir relações instituindo um ambiente dotado de sentido”. Atuando no âmbito coletivo, o Design Estratégico tem o papel de ativar o processo de criatividade nas organizações, catalisando novos conhecimentos para gerar inovação e a disponibilidade de troca. E considerando que a organização está inserida em redes de coprodução de valor, o Design Estratégico ativa a rede de stakeholders, funcionários e cidadãos para </w:t>
      </w:r>
      <w:proofErr w:type="spellStart"/>
      <w:r w:rsidRPr="0090420B">
        <w:rPr>
          <w:color w:val="000000"/>
          <w:sz w:val="20"/>
          <w:szCs w:val="20"/>
        </w:rPr>
        <w:t>co-criar</w:t>
      </w:r>
      <w:proofErr w:type="spellEnd"/>
      <w:r w:rsidRPr="0090420B">
        <w:rPr>
          <w:color w:val="000000"/>
          <w:sz w:val="20"/>
          <w:szCs w:val="20"/>
        </w:rPr>
        <w:t xml:space="preserve"> o valor (ZURLO, 1999).</w:t>
      </w:r>
    </w:p>
    <w:p w14:paraId="4B308343" w14:textId="384AA009" w:rsidR="0090420B" w:rsidRDefault="0090420B" w:rsidP="00B63A35">
      <w:pPr>
        <w:spacing w:after="120"/>
        <w:ind w:firstLine="284"/>
        <w:rPr>
          <w:szCs w:val="24"/>
          <w:lang w:val="pt-BR"/>
        </w:rPr>
      </w:pPr>
      <w:r w:rsidRPr="0090420B">
        <w:rPr>
          <w:szCs w:val="24"/>
          <w:lang w:val="pt-BR"/>
        </w:rPr>
        <w:t>Considera</w:t>
      </w:r>
      <w:r w:rsidR="00483061">
        <w:rPr>
          <w:szCs w:val="24"/>
          <w:lang w:val="pt-BR"/>
        </w:rPr>
        <w:t>-se ainda</w:t>
      </w:r>
      <w:r w:rsidRPr="0090420B">
        <w:rPr>
          <w:szCs w:val="24"/>
          <w:lang w:val="pt-BR"/>
        </w:rPr>
        <w:t xml:space="preserve"> que o agir projetual do Design é a base para conformar as três alavancas estratégicas capazes de garantir vantagens competitivas sustentáveis para as organizações (FREIRE, 2021).</w:t>
      </w:r>
    </w:p>
    <w:p w14:paraId="432687FB" w14:textId="77777777" w:rsidR="0090420B" w:rsidRDefault="0090420B" w:rsidP="00B63A35">
      <w:pPr>
        <w:spacing w:after="120"/>
        <w:ind w:firstLine="284"/>
        <w:rPr>
          <w:szCs w:val="24"/>
          <w:lang w:val="pt-BR"/>
        </w:rPr>
      </w:pPr>
    </w:p>
    <w:p w14:paraId="431D0BA8" w14:textId="29439977" w:rsidR="0090420B" w:rsidRDefault="0090420B" w:rsidP="0090420B">
      <w:pPr>
        <w:spacing w:after="120"/>
        <w:jc w:val="center"/>
        <w:rPr>
          <w:szCs w:val="24"/>
          <w:lang w:val="pt-BR"/>
        </w:rPr>
      </w:pPr>
      <w:r>
        <w:rPr>
          <w:noProof/>
          <w:color w:val="000000"/>
          <w:bdr w:val="none" w:sz="0" w:space="0" w:color="auto" w:frame="1"/>
        </w:rPr>
        <w:lastRenderedPageBreak/>
        <w:drawing>
          <wp:inline distT="0" distB="0" distL="0" distR="0" wp14:anchorId="24D37237" wp14:editId="4023676D">
            <wp:extent cx="3038475" cy="164782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8475" cy="1647825"/>
                    </a:xfrm>
                    <a:prstGeom prst="rect">
                      <a:avLst/>
                    </a:prstGeom>
                    <a:noFill/>
                    <a:ln>
                      <a:noFill/>
                    </a:ln>
                  </pic:spPr>
                </pic:pic>
              </a:graphicData>
            </a:graphic>
          </wp:inline>
        </w:drawing>
      </w:r>
    </w:p>
    <w:p w14:paraId="714DA8C7" w14:textId="2F9044BC" w:rsidR="0090420B" w:rsidRPr="0049479C" w:rsidRDefault="0090420B" w:rsidP="0090420B">
      <w:pPr>
        <w:tabs>
          <w:tab w:val="left" w:pos="2535"/>
        </w:tabs>
        <w:jc w:val="center"/>
        <w:rPr>
          <w:b/>
          <w:sz w:val="20"/>
          <w:lang w:val="pt-BR"/>
        </w:rPr>
      </w:pPr>
      <w:r w:rsidRPr="0090420B">
        <w:rPr>
          <w:b/>
          <w:sz w:val="20"/>
          <w:lang w:val="pt-BR"/>
        </w:rPr>
        <w:t>Figura 2: Alavancas para configuração de vantagens competitivas sustentáveis. Fonte: FREIRE, 2021.</w:t>
      </w:r>
    </w:p>
    <w:p w14:paraId="4B50C511" w14:textId="77777777" w:rsidR="0090420B" w:rsidRDefault="0090420B" w:rsidP="0090420B">
      <w:pPr>
        <w:spacing w:after="120"/>
        <w:ind w:firstLine="284"/>
        <w:rPr>
          <w:szCs w:val="24"/>
          <w:lang w:val="pt-BR"/>
        </w:rPr>
      </w:pPr>
    </w:p>
    <w:p w14:paraId="68119304" w14:textId="6C6E1595" w:rsidR="007A5396" w:rsidRDefault="007A5396" w:rsidP="0090420B">
      <w:pPr>
        <w:spacing w:after="120"/>
        <w:ind w:firstLine="284"/>
        <w:rPr>
          <w:szCs w:val="24"/>
          <w:lang w:val="pt-BR"/>
        </w:rPr>
      </w:pPr>
      <w:r>
        <w:rPr>
          <w:szCs w:val="24"/>
          <w:lang w:val="pt-BR"/>
        </w:rPr>
        <w:t>Essas capacidades distintivas, entre arquitetura, inovação e reputação (KAY, 1993) surge</w:t>
      </w:r>
      <w:r w:rsidR="00483061">
        <w:rPr>
          <w:szCs w:val="24"/>
          <w:lang w:val="pt-BR"/>
        </w:rPr>
        <w:t>m</w:t>
      </w:r>
      <w:r>
        <w:rPr>
          <w:szCs w:val="24"/>
          <w:lang w:val="pt-BR"/>
        </w:rPr>
        <w:t xml:space="preserve"> para que essas organizações produtivas possam ter uma vantagem competitiva, ou seja, para que mesmo sendo um negócio de cunho social envolvido com as estratégias </w:t>
      </w:r>
      <w:r w:rsidR="00540382">
        <w:rPr>
          <w:szCs w:val="24"/>
          <w:lang w:val="pt-BR"/>
        </w:rPr>
        <w:t xml:space="preserve">de organização para auxiliar nas tomadas de decisão do coletivo </w:t>
      </w:r>
      <w:r>
        <w:rPr>
          <w:szCs w:val="24"/>
          <w:lang w:val="pt-BR"/>
        </w:rPr>
        <w:t>(FERRETTI, 2015), ainda sim tenha o valor de produção para geração de renda</w:t>
      </w:r>
      <w:r w:rsidR="00540382">
        <w:rPr>
          <w:szCs w:val="24"/>
          <w:lang w:val="pt-BR"/>
        </w:rPr>
        <w:t xml:space="preserve"> dessas pessoas, a longo prazo</w:t>
      </w:r>
      <w:r>
        <w:rPr>
          <w:szCs w:val="24"/>
          <w:lang w:val="pt-BR"/>
        </w:rPr>
        <w:t>.</w:t>
      </w:r>
      <w:r w:rsidR="00741676">
        <w:rPr>
          <w:szCs w:val="24"/>
          <w:lang w:val="pt-BR"/>
        </w:rPr>
        <w:t xml:space="preserve"> Entende-se que o agir projetual é a união desses três componentes: a “arquitetura”</w:t>
      </w:r>
      <w:r w:rsidR="009E5C2D">
        <w:rPr>
          <w:szCs w:val="24"/>
          <w:lang w:val="pt-BR"/>
        </w:rPr>
        <w:t>,</w:t>
      </w:r>
      <w:r w:rsidR="00741676">
        <w:rPr>
          <w:szCs w:val="24"/>
          <w:lang w:val="pt-BR"/>
        </w:rPr>
        <w:t xml:space="preserve"> </w:t>
      </w:r>
      <w:r w:rsidR="009E5C2D">
        <w:rPr>
          <w:szCs w:val="24"/>
          <w:lang w:val="pt-BR"/>
        </w:rPr>
        <w:t>que se relaciona com</w:t>
      </w:r>
      <w:r w:rsidR="00741676">
        <w:rPr>
          <w:szCs w:val="24"/>
          <w:lang w:val="pt-BR"/>
        </w:rPr>
        <w:t xml:space="preserve"> os contratos </w:t>
      </w:r>
      <w:r w:rsidR="009E5C2D">
        <w:rPr>
          <w:szCs w:val="24"/>
          <w:lang w:val="pt-BR"/>
        </w:rPr>
        <w:t xml:space="preserve">entre </w:t>
      </w:r>
      <w:r w:rsidR="00741676">
        <w:rPr>
          <w:szCs w:val="24"/>
          <w:lang w:val="pt-BR"/>
        </w:rPr>
        <w:t>as diversas partes</w:t>
      </w:r>
      <w:r w:rsidR="009E5C2D">
        <w:rPr>
          <w:szCs w:val="24"/>
          <w:lang w:val="pt-BR"/>
        </w:rPr>
        <w:t xml:space="preserve"> envolvidas </w:t>
      </w:r>
      <w:r w:rsidR="00741676">
        <w:rPr>
          <w:szCs w:val="24"/>
          <w:lang w:val="pt-BR"/>
        </w:rPr>
        <w:t xml:space="preserve">desde a produção até </w:t>
      </w:r>
      <w:r w:rsidR="009E5C2D">
        <w:rPr>
          <w:szCs w:val="24"/>
          <w:lang w:val="pt-BR"/>
        </w:rPr>
        <w:t>o consumo</w:t>
      </w:r>
      <w:r w:rsidR="00741676">
        <w:rPr>
          <w:szCs w:val="24"/>
          <w:lang w:val="pt-BR"/>
        </w:rPr>
        <w:t xml:space="preserve">, </w:t>
      </w:r>
      <w:r w:rsidR="009E5C2D">
        <w:rPr>
          <w:szCs w:val="24"/>
          <w:lang w:val="pt-BR"/>
        </w:rPr>
        <w:t>e</w:t>
      </w:r>
      <w:r w:rsidR="00741676">
        <w:rPr>
          <w:szCs w:val="24"/>
          <w:lang w:val="pt-BR"/>
        </w:rPr>
        <w:t xml:space="preserve"> com a construção de valor da oferta das peças artesanais produzidas, </w:t>
      </w:r>
      <w:r w:rsidR="009E5C2D">
        <w:rPr>
          <w:szCs w:val="24"/>
          <w:lang w:val="pt-BR"/>
        </w:rPr>
        <w:t>considerando aspectos como</w:t>
      </w:r>
      <w:r w:rsidR="00741676">
        <w:rPr>
          <w:szCs w:val="24"/>
          <w:lang w:val="pt-BR"/>
        </w:rPr>
        <w:t xml:space="preserve"> relacionamento, confiança, </w:t>
      </w:r>
      <w:proofErr w:type="spellStart"/>
      <w:r w:rsidR="00741676">
        <w:rPr>
          <w:szCs w:val="24"/>
          <w:lang w:val="pt-BR"/>
        </w:rPr>
        <w:t>etc</w:t>
      </w:r>
      <w:proofErr w:type="spellEnd"/>
      <w:r w:rsidR="00741676">
        <w:rPr>
          <w:szCs w:val="24"/>
          <w:lang w:val="pt-BR"/>
        </w:rPr>
        <w:t>; a “reputação”</w:t>
      </w:r>
      <w:r w:rsidR="009E5C2D">
        <w:rPr>
          <w:szCs w:val="24"/>
          <w:lang w:val="pt-BR"/>
        </w:rPr>
        <w:t>, ligada aos</w:t>
      </w:r>
      <w:r w:rsidR="00741676">
        <w:rPr>
          <w:szCs w:val="24"/>
          <w:lang w:val="pt-BR"/>
        </w:rPr>
        <w:t xml:space="preserve"> símbolos, signos e processos para que se construa a integridade e a própria identidade da produção artesanal; e, por fim, a “inovação”, sendo o foco em trazer uma produção com características novas para o mercado, a fim de que realmente se crie algo que gere interesse e se reverta em renda para quem produzir (KAY, 1993). O Design Estratégico traz relação com essas alavancas estratégicas a partir da perspectiva de se criar estruturas organizacionais (ZURLO, 1999), </w:t>
      </w:r>
      <w:r w:rsidR="009E5C2D">
        <w:rPr>
          <w:szCs w:val="24"/>
          <w:lang w:val="pt-BR"/>
        </w:rPr>
        <w:t>bem como de criar</w:t>
      </w:r>
      <w:r w:rsidR="00741676">
        <w:rPr>
          <w:szCs w:val="24"/>
          <w:lang w:val="pt-BR"/>
        </w:rPr>
        <w:t xml:space="preserve"> sentido </w:t>
      </w:r>
      <w:r w:rsidR="009E5C2D">
        <w:rPr>
          <w:szCs w:val="24"/>
          <w:lang w:val="pt-BR"/>
        </w:rPr>
        <w:t xml:space="preserve">a </w:t>
      </w:r>
      <w:r w:rsidR="00741676">
        <w:rPr>
          <w:szCs w:val="24"/>
          <w:lang w:val="pt-BR"/>
        </w:rPr>
        <w:t>para atuação dessas comunidades que realizam processos artesanais e que precisam gerar renda para se desenvolverem.</w:t>
      </w:r>
    </w:p>
    <w:p w14:paraId="748A10C9" w14:textId="37F1649B" w:rsidR="0090420B" w:rsidRDefault="0090420B" w:rsidP="0090420B">
      <w:pPr>
        <w:spacing w:after="120"/>
        <w:ind w:firstLine="284"/>
        <w:rPr>
          <w:szCs w:val="24"/>
          <w:lang w:val="pt-BR"/>
        </w:rPr>
      </w:pPr>
      <w:r w:rsidRPr="0090420B">
        <w:rPr>
          <w:szCs w:val="24"/>
          <w:lang w:val="pt-BR"/>
        </w:rPr>
        <w:t xml:space="preserve">Portanto, a necessidade de se planejar, organizar e valorizar as culturas e perspectivas é a forma de se criar plataformas estratégicas (FREIRE, 2021) que considerem as características comunitárias para a definição de ações na produção artesanal, de modo a gerar renda. Por meio desse processo, torna-se possível trazer inovações projetuais (MANZINI, 2008), estruturar o que cada um do coletivo pode fazer em prol da produção artesanal, ainda continuando o foco na resolução do problema social de modo a se atingir a equidade social (SANTOS, 2019). Este sendo, um campo de análise da dimensão social para a Sustentabilidade, o qual visa considerar o que a comunidade possui de relevante para o bem-estar humano, valorizando </w:t>
      </w:r>
      <w:r w:rsidR="009E5C2D">
        <w:rPr>
          <w:szCs w:val="24"/>
          <w:lang w:val="pt-BR"/>
        </w:rPr>
        <w:t>su</w:t>
      </w:r>
      <w:r w:rsidRPr="0090420B">
        <w:rPr>
          <w:szCs w:val="24"/>
          <w:lang w:val="pt-BR"/>
        </w:rPr>
        <w:t>a cultura e o</w:t>
      </w:r>
      <w:r w:rsidR="009E5C2D">
        <w:rPr>
          <w:szCs w:val="24"/>
          <w:lang w:val="pt-BR"/>
        </w:rPr>
        <w:t xml:space="preserve"> seu</w:t>
      </w:r>
      <w:r w:rsidRPr="0090420B">
        <w:rPr>
          <w:szCs w:val="24"/>
          <w:lang w:val="pt-BR"/>
        </w:rPr>
        <w:t xml:space="preserve"> saber (NORONHA, et al, 2022).</w:t>
      </w:r>
    </w:p>
    <w:p w14:paraId="61CFD033" w14:textId="77777777" w:rsidR="0090420B" w:rsidRPr="0049479C" w:rsidRDefault="0090420B" w:rsidP="0090420B">
      <w:pPr>
        <w:spacing w:after="120"/>
        <w:ind w:firstLine="284"/>
        <w:rPr>
          <w:szCs w:val="24"/>
          <w:lang w:val="pt-BR"/>
        </w:rPr>
      </w:pPr>
    </w:p>
    <w:p w14:paraId="7795880F" w14:textId="16D9ED54" w:rsidR="00B63A35" w:rsidRPr="0049479C" w:rsidRDefault="0090420B" w:rsidP="0090420B">
      <w:pPr>
        <w:pStyle w:val="PargrafodaLista"/>
        <w:numPr>
          <w:ilvl w:val="0"/>
          <w:numId w:val="5"/>
        </w:numPr>
        <w:spacing w:after="120"/>
        <w:rPr>
          <w:b/>
          <w:szCs w:val="24"/>
          <w:lang w:val="pt-BR"/>
        </w:rPr>
      </w:pPr>
      <w:r>
        <w:rPr>
          <w:b/>
          <w:szCs w:val="24"/>
          <w:lang w:val="pt-BR"/>
        </w:rPr>
        <w:t>Considerações Finais</w:t>
      </w:r>
    </w:p>
    <w:p w14:paraId="3E919093" w14:textId="77777777" w:rsidR="00B63A35" w:rsidRPr="0049479C" w:rsidRDefault="00B63A35" w:rsidP="00B63A35">
      <w:pPr>
        <w:spacing w:after="120"/>
        <w:rPr>
          <w:color w:val="A6A6A6"/>
          <w:szCs w:val="24"/>
          <w:lang w:val="pt-BR"/>
        </w:rPr>
      </w:pPr>
    </w:p>
    <w:p w14:paraId="10672D67" w14:textId="7AD93E95" w:rsidR="0090420B" w:rsidRPr="0090420B" w:rsidRDefault="0090420B" w:rsidP="0090420B">
      <w:pPr>
        <w:spacing w:after="120"/>
        <w:ind w:firstLine="284"/>
        <w:rPr>
          <w:szCs w:val="24"/>
          <w:lang w:val="pt-BR"/>
        </w:rPr>
      </w:pPr>
      <w:r w:rsidRPr="0090420B">
        <w:rPr>
          <w:szCs w:val="24"/>
          <w:lang w:val="pt-BR"/>
        </w:rPr>
        <w:t>Como contribuição científica sobre o tema, tem-se que há uma necessidade relevante em trazer a visão sistêmica do Design para a dimensão social na Sustentabilidade. Visto que, quando observado</w:t>
      </w:r>
      <w:r w:rsidR="009E5C2D">
        <w:rPr>
          <w:szCs w:val="24"/>
          <w:lang w:val="pt-BR"/>
        </w:rPr>
        <w:t>s</w:t>
      </w:r>
      <w:r w:rsidRPr="0090420B">
        <w:rPr>
          <w:szCs w:val="24"/>
          <w:lang w:val="pt-BR"/>
        </w:rPr>
        <w:t xml:space="preserve"> os processos dentro de uma macro visão sobre o sistema no qual eles estão inseridos, é possível ter uma aplicação melhor sobre quais práticas devem ser aplicadas, </w:t>
      </w:r>
      <w:r w:rsidRPr="0090420B">
        <w:rPr>
          <w:szCs w:val="24"/>
          <w:lang w:val="pt-BR"/>
        </w:rPr>
        <w:lastRenderedPageBreak/>
        <w:t xml:space="preserve">respeitando a identidade do coletivo, para que se haja uma melhora na problemática identificada. De maneira concisa, no caso da execução desses planejamentos para atuação do designer com a comunidade, recomenda-se que haja uma participação na tomada de decisões, </w:t>
      </w:r>
      <w:r w:rsidR="009E5C2D">
        <w:rPr>
          <w:szCs w:val="24"/>
          <w:lang w:val="pt-BR"/>
        </w:rPr>
        <w:t>mediante</w:t>
      </w:r>
      <w:r w:rsidR="009E5C2D" w:rsidRPr="0090420B">
        <w:rPr>
          <w:szCs w:val="24"/>
          <w:lang w:val="pt-BR"/>
        </w:rPr>
        <w:t xml:space="preserve"> </w:t>
      </w:r>
      <w:r w:rsidRPr="0090420B">
        <w:rPr>
          <w:szCs w:val="24"/>
          <w:lang w:val="pt-BR"/>
        </w:rPr>
        <w:t xml:space="preserve">a inserção do co-design, de forma a resultar em atividades que a própria coletividade demonstre o interesse em participar. </w:t>
      </w:r>
      <w:r w:rsidR="009E5C2D">
        <w:rPr>
          <w:szCs w:val="24"/>
          <w:lang w:val="pt-BR"/>
        </w:rPr>
        <w:t>Assim</w:t>
      </w:r>
      <w:r w:rsidRPr="0090420B">
        <w:rPr>
          <w:szCs w:val="24"/>
          <w:lang w:val="pt-BR"/>
        </w:rPr>
        <w:t xml:space="preserve">, as pessoas </w:t>
      </w:r>
      <w:r w:rsidR="009E5C2D">
        <w:rPr>
          <w:szCs w:val="24"/>
          <w:lang w:val="pt-BR"/>
        </w:rPr>
        <w:t>envolvidas podem apresentar</w:t>
      </w:r>
      <w:r w:rsidRPr="0090420B">
        <w:rPr>
          <w:szCs w:val="24"/>
          <w:lang w:val="pt-BR"/>
        </w:rPr>
        <w:t xml:space="preserve"> suas necessidades e conhecimentos para que sejam </w:t>
      </w:r>
      <w:r w:rsidR="009E5C2D">
        <w:rPr>
          <w:szCs w:val="24"/>
          <w:lang w:val="pt-BR"/>
        </w:rPr>
        <w:t>unidos os conhecimentos</w:t>
      </w:r>
      <w:r w:rsidRPr="0090420B">
        <w:rPr>
          <w:szCs w:val="24"/>
          <w:lang w:val="pt-BR"/>
        </w:rPr>
        <w:t xml:space="preserve"> </w:t>
      </w:r>
      <w:r w:rsidR="009E5C2D">
        <w:rPr>
          <w:szCs w:val="24"/>
          <w:lang w:val="pt-BR"/>
        </w:rPr>
        <w:t>d</w:t>
      </w:r>
      <w:r w:rsidRPr="0090420B">
        <w:rPr>
          <w:szCs w:val="24"/>
          <w:lang w:val="pt-BR"/>
        </w:rPr>
        <w:t>o Design e os saberes vernaculares dessas realizações coletivas criativas.</w:t>
      </w:r>
    </w:p>
    <w:p w14:paraId="614580D6" w14:textId="0E56B8B2" w:rsidR="0090420B" w:rsidRPr="0090420B" w:rsidRDefault="0090420B" w:rsidP="0090420B">
      <w:pPr>
        <w:spacing w:after="120"/>
        <w:ind w:firstLine="284"/>
        <w:rPr>
          <w:szCs w:val="24"/>
          <w:lang w:val="pt-BR"/>
        </w:rPr>
      </w:pPr>
      <w:r w:rsidRPr="0090420B">
        <w:rPr>
          <w:szCs w:val="24"/>
          <w:lang w:val="pt-BR"/>
        </w:rPr>
        <w:t xml:space="preserve">É relevante também ressaltar o quanto o pesquisador deve estar inserido </w:t>
      </w:r>
      <w:r w:rsidR="009E5C2D">
        <w:rPr>
          <w:szCs w:val="24"/>
          <w:lang w:val="pt-BR"/>
        </w:rPr>
        <w:t>n</w:t>
      </w:r>
      <w:r w:rsidRPr="0090420B">
        <w:rPr>
          <w:szCs w:val="24"/>
          <w:lang w:val="pt-BR"/>
        </w:rPr>
        <w:t xml:space="preserve">a comunidade ao realizar uma pesquisa </w:t>
      </w:r>
      <w:r w:rsidR="009E5C2D">
        <w:rPr>
          <w:szCs w:val="24"/>
          <w:lang w:val="pt-BR"/>
        </w:rPr>
        <w:t xml:space="preserve">relativa à dimensão </w:t>
      </w:r>
      <w:r w:rsidRPr="0090420B">
        <w:rPr>
          <w:szCs w:val="24"/>
          <w:lang w:val="pt-BR"/>
        </w:rPr>
        <w:t xml:space="preserve">social. Isso porque, mesmo que não se escolha o co-design, ou outras técnicas do Design Participativo, ainda </w:t>
      </w:r>
      <w:r w:rsidR="009E5C2D">
        <w:rPr>
          <w:szCs w:val="24"/>
          <w:lang w:val="pt-BR"/>
        </w:rPr>
        <w:t>as</w:t>
      </w:r>
      <w:r w:rsidRPr="0090420B">
        <w:rPr>
          <w:szCs w:val="24"/>
          <w:lang w:val="pt-BR"/>
        </w:rPr>
        <w:t xml:space="preserve">sim é essencial que se tragam ferramentas para a compreensão do que a coletividade realmente precisa, pois o olhar apenas do pesquisador pode </w:t>
      </w:r>
      <w:r w:rsidR="009E5C2D">
        <w:rPr>
          <w:szCs w:val="24"/>
          <w:lang w:val="pt-BR"/>
        </w:rPr>
        <w:t>ser limitado</w:t>
      </w:r>
      <w:r w:rsidRPr="0090420B">
        <w:rPr>
          <w:szCs w:val="24"/>
          <w:lang w:val="pt-BR"/>
        </w:rPr>
        <w:t xml:space="preserve"> quanto </w:t>
      </w:r>
      <w:r w:rsidR="009E5C2D">
        <w:rPr>
          <w:szCs w:val="24"/>
          <w:lang w:val="pt-BR"/>
        </w:rPr>
        <w:t>à</w:t>
      </w:r>
      <w:r w:rsidRPr="0090420B">
        <w:rPr>
          <w:szCs w:val="24"/>
          <w:lang w:val="pt-BR"/>
        </w:rPr>
        <w:t xml:space="preserve"> problemática e </w:t>
      </w:r>
      <w:r w:rsidR="009E5C2D">
        <w:rPr>
          <w:szCs w:val="24"/>
          <w:lang w:val="pt-BR"/>
        </w:rPr>
        <w:t>à</w:t>
      </w:r>
      <w:r w:rsidRPr="0090420B">
        <w:rPr>
          <w:szCs w:val="24"/>
          <w:lang w:val="pt-BR"/>
        </w:rPr>
        <w:t xml:space="preserve"> inserção </w:t>
      </w:r>
      <w:r w:rsidR="009E5C2D">
        <w:rPr>
          <w:szCs w:val="24"/>
          <w:lang w:val="pt-BR"/>
        </w:rPr>
        <w:t xml:space="preserve">do design </w:t>
      </w:r>
      <w:r w:rsidRPr="0090420B">
        <w:rPr>
          <w:szCs w:val="24"/>
          <w:lang w:val="pt-BR"/>
        </w:rPr>
        <w:t xml:space="preserve">no contexto social. </w:t>
      </w:r>
    </w:p>
    <w:p w14:paraId="71642B3F" w14:textId="2BC4D534" w:rsidR="00B63A35" w:rsidRPr="0049479C" w:rsidRDefault="0090420B" w:rsidP="0090420B">
      <w:pPr>
        <w:spacing w:after="120"/>
        <w:ind w:firstLine="284"/>
        <w:rPr>
          <w:szCs w:val="24"/>
          <w:lang w:val="pt-BR"/>
        </w:rPr>
      </w:pPr>
      <w:r w:rsidRPr="0090420B">
        <w:rPr>
          <w:szCs w:val="24"/>
          <w:lang w:val="pt-BR"/>
        </w:rPr>
        <w:t xml:space="preserve">Quanto às limitações </w:t>
      </w:r>
      <w:r w:rsidR="009E5C2D">
        <w:rPr>
          <w:szCs w:val="24"/>
          <w:lang w:val="pt-BR"/>
        </w:rPr>
        <w:t>das discussões aqui apresentadas</w:t>
      </w:r>
      <w:r w:rsidRPr="0090420B">
        <w:rPr>
          <w:szCs w:val="24"/>
          <w:lang w:val="pt-BR"/>
        </w:rPr>
        <w:t>, tem-se a necessidade de realizar novos estudos de caso no tema elencado, para a observação d</w:t>
      </w:r>
      <w:r w:rsidR="009E5C2D">
        <w:rPr>
          <w:szCs w:val="24"/>
          <w:lang w:val="pt-BR"/>
        </w:rPr>
        <w:t>o</w:t>
      </w:r>
      <w:r w:rsidRPr="0090420B">
        <w:rPr>
          <w:szCs w:val="24"/>
          <w:lang w:val="pt-BR"/>
        </w:rPr>
        <w:t xml:space="preserve"> quanto esse planejamento</w:t>
      </w:r>
      <w:r w:rsidR="009E5C2D">
        <w:rPr>
          <w:szCs w:val="24"/>
          <w:lang w:val="pt-BR"/>
        </w:rPr>
        <w:t xml:space="preserve"> de fato interfere nas ações dos coletivos artesanais</w:t>
      </w:r>
      <w:r w:rsidRPr="0090420B">
        <w:rPr>
          <w:szCs w:val="24"/>
          <w:lang w:val="pt-BR"/>
        </w:rPr>
        <w:t xml:space="preserve">. Bem como </w:t>
      </w:r>
      <w:r w:rsidR="009E5C2D">
        <w:rPr>
          <w:szCs w:val="24"/>
          <w:lang w:val="pt-BR"/>
        </w:rPr>
        <w:t xml:space="preserve">é importante </w:t>
      </w:r>
      <w:r w:rsidRPr="0090420B">
        <w:rPr>
          <w:szCs w:val="24"/>
          <w:lang w:val="pt-BR"/>
        </w:rPr>
        <w:t xml:space="preserve">também </w:t>
      </w:r>
      <w:r w:rsidR="009E5C2D">
        <w:rPr>
          <w:szCs w:val="24"/>
          <w:lang w:val="pt-BR"/>
        </w:rPr>
        <w:t>considerar limitações quanto à avaliação de</w:t>
      </w:r>
      <w:r w:rsidRPr="0090420B">
        <w:rPr>
          <w:szCs w:val="24"/>
          <w:lang w:val="pt-BR"/>
        </w:rPr>
        <w:t xml:space="preserve"> aspectos não mensuráveis, observados no aspecto qualitativo, </w:t>
      </w:r>
      <w:r w:rsidR="009E5C2D">
        <w:rPr>
          <w:szCs w:val="24"/>
          <w:lang w:val="pt-BR"/>
        </w:rPr>
        <w:t>uma vez que</w:t>
      </w:r>
      <w:r w:rsidRPr="0090420B">
        <w:rPr>
          <w:szCs w:val="24"/>
          <w:lang w:val="pt-BR"/>
        </w:rPr>
        <w:t xml:space="preserve"> não tem como medir o quanto o planejamento é eficaz para esta área, tornando-se apenas perceptível por meio dos resultados obtidos no sentido de quanta diferença a comunidade sentiu, além da própria percepção do designer enquanto pesquisador. Por fim, nota-se que o foco principal do artigo, visando criar esse debate, consegue demonstrar formas de potencializar as práticas do design por meio do planejamento estratégico. Unem-se vertentes de assuntos que apresentam novas perspectivas sobre como abordar uma comunidade para desenvolver uma pesquisa científica </w:t>
      </w:r>
      <w:r w:rsidR="009E5C2D">
        <w:rPr>
          <w:szCs w:val="24"/>
          <w:lang w:val="pt-BR"/>
        </w:rPr>
        <w:t xml:space="preserve">aliada ao desenvolvimento de soluções para </w:t>
      </w:r>
      <w:r w:rsidR="00511CA0">
        <w:rPr>
          <w:szCs w:val="24"/>
          <w:lang w:val="pt-BR"/>
        </w:rPr>
        <w:t>geração de renda e desenvolvimento coletivo</w:t>
      </w:r>
      <w:r w:rsidRPr="0090420B">
        <w:rPr>
          <w:szCs w:val="24"/>
          <w:lang w:val="pt-BR"/>
        </w:rPr>
        <w:t>.</w:t>
      </w:r>
    </w:p>
    <w:p w14:paraId="2ADBF38B" w14:textId="77777777" w:rsidR="0049479C" w:rsidRPr="0049479C" w:rsidRDefault="0049479C" w:rsidP="00B63A35">
      <w:pPr>
        <w:spacing w:after="120"/>
        <w:ind w:firstLine="284"/>
        <w:rPr>
          <w:szCs w:val="24"/>
          <w:lang w:val="pt-BR"/>
        </w:rPr>
      </w:pPr>
    </w:p>
    <w:p w14:paraId="49E15155" w14:textId="0DA15545" w:rsidR="0049479C" w:rsidRPr="0049479C" w:rsidRDefault="0090420B" w:rsidP="0090420B">
      <w:pPr>
        <w:pStyle w:val="PargrafodaLista"/>
        <w:numPr>
          <w:ilvl w:val="0"/>
          <w:numId w:val="5"/>
        </w:numPr>
        <w:spacing w:after="120"/>
        <w:rPr>
          <w:b/>
          <w:szCs w:val="24"/>
          <w:lang w:val="pt-BR"/>
        </w:rPr>
      </w:pPr>
      <w:r>
        <w:rPr>
          <w:b/>
          <w:szCs w:val="24"/>
          <w:lang w:val="pt-BR"/>
        </w:rPr>
        <w:t>Agradecimentos</w:t>
      </w:r>
    </w:p>
    <w:p w14:paraId="63F9FA93" w14:textId="77777777" w:rsidR="0049479C" w:rsidRPr="0049479C" w:rsidRDefault="0049479C" w:rsidP="0049479C">
      <w:pPr>
        <w:spacing w:after="120"/>
        <w:rPr>
          <w:color w:val="A6A6A6"/>
          <w:szCs w:val="24"/>
          <w:lang w:val="pt-BR"/>
        </w:rPr>
      </w:pPr>
    </w:p>
    <w:p w14:paraId="080ECB4C" w14:textId="2BB02CAF" w:rsidR="00B63A35" w:rsidRPr="0049479C" w:rsidRDefault="0090420B" w:rsidP="0049479C">
      <w:pPr>
        <w:spacing w:after="120"/>
        <w:ind w:firstLine="284"/>
        <w:rPr>
          <w:b/>
          <w:szCs w:val="24"/>
          <w:lang w:val="pt-BR"/>
        </w:rPr>
      </w:pPr>
      <w:r w:rsidRPr="0090420B">
        <w:rPr>
          <w:szCs w:val="24"/>
          <w:lang w:val="pt-BR"/>
        </w:rPr>
        <w:t xml:space="preserve">Este artigo é parte integrante da pesquisa de dissertação realizada pela autora, </w:t>
      </w:r>
      <w:r w:rsidR="00095085">
        <w:rPr>
          <w:szCs w:val="24"/>
          <w:lang w:val="pt-BR"/>
        </w:rPr>
        <w:t>a</w:t>
      </w:r>
      <w:r w:rsidRPr="0090420B">
        <w:rPr>
          <w:szCs w:val="24"/>
          <w:lang w:val="pt-BR"/>
        </w:rPr>
        <w:t xml:space="preserve"> qual recebe aporte financeiro da agência de fomento Coordenação de Aperfeiçoamento de Pessoal de Nível Superior, Brasil (CAPES), com código de financiamento 001, por Demanda Social.</w:t>
      </w:r>
      <w:r w:rsidR="00895F15">
        <w:rPr>
          <w:szCs w:val="24"/>
          <w:lang w:val="pt-BR"/>
        </w:rPr>
        <w:t xml:space="preserve"> Sendo a dissertação vinculada ao Programa de Pós-Graduação em Design, na Universidade Federal do Paraná, UFPR.</w:t>
      </w:r>
    </w:p>
    <w:p w14:paraId="61E0CC8D" w14:textId="77777777" w:rsidR="005B099A" w:rsidRDefault="005B099A" w:rsidP="00E97ED4">
      <w:pPr>
        <w:spacing w:after="120"/>
        <w:rPr>
          <w:b/>
          <w:szCs w:val="24"/>
          <w:lang w:val="pt-BR"/>
        </w:rPr>
      </w:pPr>
    </w:p>
    <w:p w14:paraId="4149BCE6" w14:textId="77777777" w:rsidR="00BE083D" w:rsidRPr="0049479C" w:rsidRDefault="004E3765" w:rsidP="00E97ED4">
      <w:pPr>
        <w:spacing w:after="120"/>
        <w:rPr>
          <w:b/>
          <w:szCs w:val="24"/>
          <w:lang w:val="pt-BR"/>
        </w:rPr>
      </w:pPr>
      <w:r w:rsidRPr="0049479C">
        <w:rPr>
          <w:b/>
          <w:szCs w:val="24"/>
          <w:lang w:val="pt-BR"/>
        </w:rPr>
        <w:t>Referências</w:t>
      </w:r>
    </w:p>
    <w:p w14:paraId="44E0A3C3" w14:textId="77777777" w:rsidR="00BE083D" w:rsidRPr="0049479C" w:rsidRDefault="00BE083D" w:rsidP="00E97ED4">
      <w:pPr>
        <w:spacing w:after="120"/>
        <w:rPr>
          <w:szCs w:val="24"/>
          <w:lang w:val="pt-BR"/>
        </w:rPr>
      </w:pPr>
    </w:p>
    <w:p w14:paraId="405CDF1E" w14:textId="3BF5EA38" w:rsidR="0090420B" w:rsidRDefault="0090420B" w:rsidP="0090420B">
      <w:pPr>
        <w:pStyle w:val="NormalWeb"/>
        <w:spacing w:before="0" w:beforeAutospacing="0" w:after="120" w:afterAutospacing="0"/>
        <w:jc w:val="both"/>
        <w:rPr>
          <w:color w:val="000000"/>
        </w:rPr>
      </w:pPr>
      <w:r>
        <w:rPr>
          <w:color w:val="000000"/>
        </w:rPr>
        <w:t>AKOTIRENE, Carla. Interseccionalidade. São Paulo: Jandaíra, 2021.</w:t>
      </w:r>
    </w:p>
    <w:p w14:paraId="64273252" w14:textId="2D7A8352" w:rsidR="00751921" w:rsidRDefault="00751921" w:rsidP="0090420B">
      <w:pPr>
        <w:pStyle w:val="NormalWeb"/>
        <w:spacing w:before="0" w:beforeAutospacing="0" w:after="120" w:afterAutospacing="0"/>
        <w:jc w:val="both"/>
      </w:pPr>
      <w:r w:rsidRPr="00751921">
        <w:t>ARAUJO, R. Z.; FREIRE, K. M. Design Estratégico para a disseminação da cultura da sustentabilidade. Revista D.: Design, Educação, Sociedade e Sustentabilidade, Porto Alegre, v. 9, n. 2, 24-41, 2017.</w:t>
      </w:r>
    </w:p>
    <w:p w14:paraId="500CB455" w14:textId="389E2B87" w:rsidR="00751921" w:rsidRPr="00540382" w:rsidRDefault="00751921" w:rsidP="0090420B">
      <w:pPr>
        <w:pStyle w:val="NormalWeb"/>
        <w:spacing w:before="0" w:beforeAutospacing="0" w:after="120" w:afterAutospacing="0"/>
        <w:jc w:val="both"/>
        <w:rPr>
          <w:lang w:val="en-US"/>
        </w:rPr>
      </w:pPr>
      <w:r w:rsidRPr="00751921">
        <w:lastRenderedPageBreak/>
        <w:t xml:space="preserve">BEZERRA, Pablo et al. MODELOS DE NEGÓCIOS SUSTENTÁVEIS A ABORDAGEM PROJETUAL DO DESIGN ESTRATÉGICO VALORIZAÇÃO DE PRODUTOS LOCAIS. </w:t>
      </w:r>
      <w:r w:rsidRPr="00540382">
        <w:rPr>
          <w:lang w:val="en-US"/>
        </w:rPr>
        <w:t xml:space="preserve">MIX </w:t>
      </w:r>
      <w:proofErr w:type="spellStart"/>
      <w:r w:rsidRPr="00540382">
        <w:rPr>
          <w:lang w:val="en-US"/>
        </w:rPr>
        <w:t>Sustentável</w:t>
      </w:r>
      <w:proofErr w:type="spellEnd"/>
      <w:r w:rsidRPr="00540382">
        <w:rPr>
          <w:lang w:val="en-US"/>
        </w:rPr>
        <w:t>, v. 3, n. 2, p. 147-155, 2017.</w:t>
      </w:r>
    </w:p>
    <w:p w14:paraId="45E85DE9" w14:textId="77777777" w:rsidR="0090420B" w:rsidRDefault="0090420B" w:rsidP="0090420B">
      <w:pPr>
        <w:pStyle w:val="NormalWeb"/>
        <w:spacing w:before="0" w:beforeAutospacing="0" w:after="120" w:afterAutospacing="0"/>
        <w:jc w:val="both"/>
      </w:pPr>
      <w:r w:rsidRPr="00540382">
        <w:rPr>
          <w:color w:val="000000"/>
          <w:lang w:val="en-US"/>
        </w:rPr>
        <w:t xml:space="preserve">BIERNACKI, Patrick; WALDORF, Dan. “Snowball Sampling: Problems and Techniques of Chain Referral Sampling.” </w:t>
      </w:r>
      <w:proofErr w:type="spellStart"/>
      <w:r>
        <w:rPr>
          <w:color w:val="000000"/>
        </w:rPr>
        <w:t>Sociological</w:t>
      </w:r>
      <w:proofErr w:type="spellEnd"/>
      <w:r>
        <w:rPr>
          <w:color w:val="000000"/>
        </w:rPr>
        <w:t xml:space="preserve"> </w:t>
      </w:r>
      <w:proofErr w:type="spellStart"/>
      <w:r>
        <w:rPr>
          <w:color w:val="000000"/>
        </w:rPr>
        <w:t>Methods</w:t>
      </w:r>
      <w:proofErr w:type="spellEnd"/>
      <w:r>
        <w:rPr>
          <w:color w:val="000000"/>
        </w:rPr>
        <w:t xml:space="preserve"> &amp; Research, vol. 10, no. 2, </w:t>
      </w:r>
      <w:proofErr w:type="gramStart"/>
      <w:r>
        <w:rPr>
          <w:color w:val="000000"/>
        </w:rPr>
        <w:t>Nov.</w:t>
      </w:r>
      <w:proofErr w:type="gramEnd"/>
      <w:r>
        <w:rPr>
          <w:color w:val="000000"/>
        </w:rPr>
        <w:t xml:space="preserve"> 1981, pp. 141-163.</w:t>
      </w:r>
    </w:p>
    <w:p w14:paraId="7E678F94" w14:textId="77777777" w:rsidR="0090420B" w:rsidRDefault="0090420B" w:rsidP="0090420B">
      <w:pPr>
        <w:pStyle w:val="NormalWeb"/>
        <w:spacing w:before="0" w:beforeAutospacing="0" w:after="120" w:afterAutospacing="0"/>
        <w:jc w:val="both"/>
      </w:pPr>
      <w:r>
        <w:rPr>
          <w:color w:val="000000"/>
        </w:rPr>
        <w:t>CAMPOS, R. B. M. Comunidades Criativas: o papel estratégico do designer. Dissertação (Mestrado) – Escola de Design, Programa de Pós-Graduação em Design da Universidade do Estado de Minas Gerais, Belo Horizonte, 2011.</w:t>
      </w:r>
    </w:p>
    <w:p w14:paraId="65FC1C18" w14:textId="18B1863D" w:rsidR="0090420B" w:rsidRDefault="0090420B" w:rsidP="0090420B">
      <w:pPr>
        <w:pStyle w:val="NormalWeb"/>
        <w:spacing w:before="0" w:beforeAutospacing="0" w:after="120" w:afterAutospacing="0"/>
        <w:jc w:val="both"/>
        <w:rPr>
          <w:color w:val="000000"/>
        </w:rPr>
      </w:pPr>
      <w:r>
        <w:rPr>
          <w:color w:val="000000"/>
        </w:rPr>
        <w:t>FERENHOF, H. A.; FERNANDES, R. F. Desmistificando a revisão da literatura como base para redação científica: Método SSF. n. 3, p. 550-563, 2016. Disponível em: &lt;https://revista.acbsc.org.br/</w:t>
      </w:r>
      <w:proofErr w:type="spellStart"/>
      <w:r>
        <w:rPr>
          <w:color w:val="000000"/>
        </w:rPr>
        <w:t>racb</w:t>
      </w:r>
      <w:proofErr w:type="spellEnd"/>
      <w:r>
        <w:rPr>
          <w:color w:val="000000"/>
        </w:rPr>
        <w:t>/</w:t>
      </w:r>
      <w:proofErr w:type="spellStart"/>
      <w:r>
        <w:rPr>
          <w:color w:val="000000"/>
        </w:rPr>
        <w:t>article</w:t>
      </w:r>
      <w:proofErr w:type="spellEnd"/>
      <w:r>
        <w:rPr>
          <w:color w:val="000000"/>
        </w:rPr>
        <w:t>/</w:t>
      </w:r>
      <w:proofErr w:type="spellStart"/>
      <w:r>
        <w:rPr>
          <w:color w:val="000000"/>
        </w:rPr>
        <w:t>view</w:t>
      </w:r>
      <w:proofErr w:type="spellEnd"/>
      <w:r>
        <w:rPr>
          <w:color w:val="000000"/>
        </w:rPr>
        <w:t xml:space="preserve">/1194&gt;. Acesso em: 15 </w:t>
      </w:r>
      <w:proofErr w:type="spellStart"/>
      <w:r>
        <w:rPr>
          <w:color w:val="000000"/>
        </w:rPr>
        <w:t>fev</w:t>
      </w:r>
      <w:proofErr w:type="spellEnd"/>
      <w:r>
        <w:rPr>
          <w:color w:val="000000"/>
        </w:rPr>
        <w:t xml:space="preserve"> 2023.</w:t>
      </w:r>
    </w:p>
    <w:p w14:paraId="6D7792F8" w14:textId="689F54CD" w:rsidR="007A5396" w:rsidRDefault="007A5396" w:rsidP="0090420B">
      <w:pPr>
        <w:pStyle w:val="NormalWeb"/>
        <w:spacing w:before="0" w:beforeAutospacing="0" w:after="120" w:afterAutospacing="0"/>
        <w:jc w:val="both"/>
      </w:pPr>
      <w:r w:rsidRPr="007A5396">
        <w:t xml:space="preserve">FERRETTI, Fernanda Seidl. </w:t>
      </w:r>
      <w:bookmarkStart w:id="6" w:name="_Hlk130979214"/>
      <w:r w:rsidRPr="007A5396">
        <w:t>Design estratégico e comunidades artesanais: co-design para transformação social.</w:t>
      </w:r>
      <w:bookmarkEnd w:id="6"/>
      <w:r w:rsidRPr="007A5396">
        <w:t xml:space="preserve"> Dissertação (mestrado) - Universidade do Vale do Rio dos Sinos, Programa de Pós-Graduação em Design, Porto </w:t>
      </w:r>
      <w:proofErr w:type="spellStart"/>
      <w:r w:rsidRPr="007A5396">
        <w:t>Alegre-RS</w:t>
      </w:r>
      <w:proofErr w:type="spellEnd"/>
      <w:r w:rsidRPr="007A5396">
        <w:t>, 2015.</w:t>
      </w:r>
    </w:p>
    <w:p w14:paraId="13CEC453" w14:textId="77777777" w:rsidR="0090420B" w:rsidRDefault="0090420B" w:rsidP="0090420B">
      <w:pPr>
        <w:pStyle w:val="NormalWeb"/>
        <w:spacing w:before="0" w:beforeAutospacing="0" w:after="120" w:afterAutospacing="0"/>
        <w:jc w:val="both"/>
      </w:pPr>
      <w:r>
        <w:rPr>
          <w:color w:val="000000"/>
        </w:rPr>
        <w:t xml:space="preserve">FRANZATO, C. Contribuições do Design Estratégico ao Design para a Sustentabilidade. MIX Sustentável, [S. l.], v. 8, n. 4, p. 87–95, 2022. DOI: 10.29183/2447-3073. MIX 2022. v8. n4. p 87-95. Disponível em: &lt;https://ojs.sites.ufsc.br/index.php/mixsustentavel/article/view/5398&gt;. Acesso em: 27 </w:t>
      </w:r>
      <w:proofErr w:type="spellStart"/>
      <w:r>
        <w:rPr>
          <w:color w:val="000000"/>
        </w:rPr>
        <w:t>fev</w:t>
      </w:r>
      <w:proofErr w:type="spellEnd"/>
      <w:r>
        <w:rPr>
          <w:color w:val="000000"/>
        </w:rPr>
        <w:t xml:space="preserve"> 2023.</w:t>
      </w:r>
    </w:p>
    <w:p w14:paraId="7E4E6470" w14:textId="77777777" w:rsidR="0090420B" w:rsidRDefault="0090420B" w:rsidP="0090420B">
      <w:pPr>
        <w:pStyle w:val="NormalWeb"/>
        <w:spacing w:before="0" w:beforeAutospacing="0" w:after="120" w:afterAutospacing="0"/>
        <w:jc w:val="both"/>
      </w:pPr>
      <w:r>
        <w:rPr>
          <w:color w:val="000000"/>
        </w:rPr>
        <w:t xml:space="preserve">FRANZATO, C.; et al. Transformando necessidades em oportunidades de negócio por meio de processos de </w:t>
      </w:r>
      <w:proofErr w:type="spellStart"/>
      <w:r>
        <w:rPr>
          <w:color w:val="000000"/>
        </w:rPr>
        <w:t>codesign</w:t>
      </w:r>
      <w:proofErr w:type="spellEnd"/>
      <w:r>
        <w:rPr>
          <w:color w:val="000000"/>
        </w:rPr>
        <w:t xml:space="preserve">: o caso </w:t>
      </w:r>
      <w:proofErr w:type="spellStart"/>
      <w:r>
        <w:rPr>
          <w:color w:val="000000"/>
        </w:rPr>
        <w:t>Dream:in</w:t>
      </w:r>
      <w:proofErr w:type="spellEnd"/>
      <w:r>
        <w:rPr>
          <w:color w:val="000000"/>
        </w:rPr>
        <w:t>™. In: FREIRE, Karine de Mello. Design Estratégico para a Inovação Cultural e Social. Porto Alegre: Ed. dos Autores, 2021.</w:t>
      </w:r>
    </w:p>
    <w:p w14:paraId="2070170C" w14:textId="77777777" w:rsidR="0090420B" w:rsidRDefault="0090420B" w:rsidP="0090420B">
      <w:pPr>
        <w:pStyle w:val="NormalWeb"/>
        <w:spacing w:before="0" w:beforeAutospacing="0" w:after="120" w:afterAutospacing="0"/>
        <w:jc w:val="both"/>
      </w:pPr>
      <w:r>
        <w:rPr>
          <w:color w:val="000000"/>
        </w:rPr>
        <w:t>FREIRE, K. M. Design Estratégico para a Inovação Social. In: FREIRE, Karine de Mello. Design Estratégico para a Inovação Cultural e Social. Porto Alegre: Ed. dos Autores, 2021.</w:t>
      </w:r>
    </w:p>
    <w:p w14:paraId="0730F2AB" w14:textId="77777777" w:rsidR="0090420B" w:rsidRDefault="0090420B" w:rsidP="0090420B">
      <w:pPr>
        <w:pStyle w:val="NormalWeb"/>
        <w:spacing w:before="0" w:beforeAutospacing="0" w:after="120" w:afterAutospacing="0"/>
        <w:jc w:val="both"/>
      </w:pPr>
      <w:r>
        <w:rPr>
          <w:color w:val="000000"/>
        </w:rPr>
        <w:t>GRAÚDO, Margarida Maria de Jesus Cardoso. Design estratégico e a baixa renda: projetar para habilitar e melhorar as condições de um grupo da zona sul de Porto Alegre. Mestrado em Design - UNIVERSIDADE DO VALE DO RIO DOS SINOS, São Leopoldo Biblioteca Depositária: Unisinos, 2012.</w:t>
      </w:r>
    </w:p>
    <w:p w14:paraId="7BDA2C49" w14:textId="5ED55A11" w:rsidR="0090420B" w:rsidRPr="00540382" w:rsidRDefault="0090420B" w:rsidP="0090420B">
      <w:pPr>
        <w:pStyle w:val="NormalWeb"/>
        <w:spacing w:before="0" w:beforeAutospacing="0" w:after="120" w:afterAutospacing="0"/>
        <w:jc w:val="both"/>
        <w:rPr>
          <w:color w:val="000000"/>
          <w:lang w:val="en-US"/>
        </w:rPr>
      </w:pPr>
      <w:r w:rsidRPr="00540382">
        <w:rPr>
          <w:color w:val="000000"/>
          <w:lang w:val="en-US"/>
        </w:rPr>
        <w:t xml:space="preserve">KARUPPANNAN, </w:t>
      </w:r>
      <w:proofErr w:type="spellStart"/>
      <w:r w:rsidRPr="00540382">
        <w:rPr>
          <w:color w:val="000000"/>
          <w:lang w:val="en-US"/>
        </w:rPr>
        <w:t>Sadasivam</w:t>
      </w:r>
      <w:proofErr w:type="spellEnd"/>
      <w:r w:rsidRPr="00540382">
        <w:rPr>
          <w:color w:val="000000"/>
          <w:lang w:val="en-US"/>
        </w:rPr>
        <w:t xml:space="preserve">; SIVAM, Alpana. Social sustainability and </w:t>
      </w:r>
      <w:proofErr w:type="spellStart"/>
      <w:r w:rsidRPr="00540382">
        <w:rPr>
          <w:color w:val="000000"/>
          <w:lang w:val="en-US"/>
        </w:rPr>
        <w:t>neighbourhood</w:t>
      </w:r>
      <w:proofErr w:type="spellEnd"/>
      <w:r w:rsidRPr="00540382">
        <w:rPr>
          <w:color w:val="000000"/>
          <w:lang w:val="en-US"/>
        </w:rPr>
        <w:t xml:space="preserve"> design: an investigation of residents’ satisfaction in Delhi. Local Environment, v. 16, n.9, p.849-870, 2011.</w:t>
      </w:r>
    </w:p>
    <w:p w14:paraId="39ED3131" w14:textId="2E13E2FB" w:rsidR="00741676" w:rsidRDefault="00741676" w:rsidP="0090420B">
      <w:pPr>
        <w:pStyle w:val="NormalWeb"/>
        <w:spacing w:before="0" w:beforeAutospacing="0" w:after="120" w:afterAutospacing="0"/>
        <w:jc w:val="both"/>
      </w:pPr>
      <w:r w:rsidRPr="00540382">
        <w:rPr>
          <w:lang w:val="en-US"/>
        </w:rPr>
        <w:t xml:space="preserve">KAY J., Foundations of corporate success: how business strategies add value. </w:t>
      </w:r>
      <w:r w:rsidRPr="00741676">
        <w:t xml:space="preserve">Oxford: Oxford </w:t>
      </w:r>
      <w:proofErr w:type="spellStart"/>
      <w:r w:rsidRPr="00741676">
        <w:t>University</w:t>
      </w:r>
      <w:proofErr w:type="spellEnd"/>
      <w:r w:rsidRPr="00741676">
        <w:t xml:space="preserve"> Press, 1993</w:t>
      </w:r>
    </w:p>
    <w:p w14:paraId="7BE1E620" w14:textId="1EA978DB" w:rsidR="0090420B" w:rsidRDefault="0090420B" w:rsidP="0090420B">
      <w:pPr>
        <w:pStyle w:val="NormalWeb"/>
        <w:spacing w:before="0" w:beforeAutospacing="0" w:after="120" w:afterAutospacing="0"/>
        <w:jc w:val="both"/>
        <w:rPr>
          <w:color w:val="000000"/>
        </w:rPr>
      </w:pPr>
      <w:r>
        <w:rPr>
          <w:color w:val="000000"/>
        </w:rPr>
        <w:t>KRUCKEN, Lia. Design e Território: valorização de identidades e produtos locais. São Paulo: Studio Nobel, 2009.</w:t>
      </w:r>
    </w:p>
    <w:p w14:paraId="668E221E" w14:textId="652F4D89" w:rsidR="00751921" w:rsidRDefault="00751921" w:rsidP="0090420B">
      <w:pPr>
        <w:pStyle w:val="NormalWeb"/>
        <w:spacing w:before="0" w:beforeAutospacing="0" w:after="120" w:afterAutospacing="0"/>
        <w:jc w:val="both"/>
      </w:pPr>
      <w:r w:rsidRPr="00751921">
        <w:t xml:space="preserve">LAURENTINO, </w:t>
      </w:r>
      <w:proofErr w:type="spellStart"/>
      <w:r w:rsidRPr="00751921">
        <w:t>Auta</w:t>
      </w:r>
      <w:proofErr w:type="spellEnd"/>
      <w:r w:rsidRPr="00751921">
        <w:t xml:space="preserve"> Luciana. Idea: um modelo de gestão do design aplicado à produção de artefatos artesanais. Orientador: Walter Franklin Marques Correia. Tese (Doutorado) – Universidade Federal de Pernambuco, Centro de Artes e Comunicação. Design, 2017.</w:t>
      </w:r>
    </w:p>
    <w:p w14:paraId="24465256" w14:textId="77777777" w:rsidR="0090420B" w:rsidRDefault="0090420B" w:rsidP="0090420B">
      <w:pPr>
        <w:pStyle w:val="NormalWeb"/>
        <w:spacing w:before="0" w:beforeAutospacing="0" w:after="120" w:afterAutospacing="0"/>
        <w:jc w:val="both"/>
      </w:pPr>
      <w:r>
        <w:rPr>
          <w:color w:val="000000"/>
        </w:rPr>
        <w:t>MANZINI, E. Design para a inovação social: comunidades criativas, organizações colaborativas e novas redes projetuais. Rio de Janeiro: E-papers, 2008.</w:t>
      </w:r>
    </w:p>
    <w:p w14:paraId="38D178B2" w14:textId="77777777" w:rsidR="0090420B" w:rsidRDefault="0090420B" w:rsidP="0090420B">
      <w:pPr>
        <w:pStyle w:val="NormalWeb"/>
        <w:spacing w:before="0" w:beforeAutospacing="0" w:after="120" w:afterAutospacing="0"/>
        <w:jc w:val="both"/>
      </w:pPr>
      <w:r>
        <w:rPr>
          <w:color w:val="000000"/>
        </w:rPr>
        <w:lastRenderedPageBreak/>
        <w:t>MARCONI, Marina de Andrade; LAKATOS, Eva Maria. Fundamentos de metodologia científica. 8 ed. São Paulo: Atlas, 2017.</w:t>
      </w:r>
    </w:p>
    <w:p w14:paraId="57101B21" w14:textId="77777777" w:rsidR="0090420B" w:rsidRDefault="0090420B" w:rsidP="0090420B">
      <w:pPr>
        <w:pStyle w:val="NormalWeb"/>
        <w:spacing w:before="0" w:beforeAutospacing="0" w:after="120" w:afterAutospacing="0"/>
        <w:jc w:val="both"/>
      </w:pPr>
      <w:r>
        <w:rPr>
          <w:color w:val="000000"/>
        </w:rPr>
        <w:t xml:space="preserve">MMA - Ministério do Meio Ambiente. Agenda 21. Disponível em: &lt;www.mma.gov.br/responsabilidade-socioambiental/agenda-21&gt;. Acesso: 12 </w:t>
      </w:r>
      <w:proofErr w:type="spellStart"/>
      <w:r>
        <w:rPr>
          <w:color w:val="000000"/>
        </w:rPr>
        <w:t>fev</w:t>
      </w:r>
      <w:proofErr w:type="spellEnd"/>
      <w:r>
        <w:rPr>
          <w:color w:val="000000"/>
        </w:rPr>
        <w:t xml:space="preserve"> 2023.</w:t>
      </w:r>
    </w:p>
    <w:p w14:paraId="1FEDB25B" w14:textId="77777777" w:rsidR="0090420B" w:rsidRDefault="0090420B" w:rsidP="0090420B">
      <w:pPr>
        <w:pStyle w:val="NormalWeb"/>
        <w:spacing w:before="0" w:beforeAutospacing="0" w:after="120" w:afterAutospacing="0"/>
        <w:jc w:val="both"/>
      </w:pPr>
      <w:r>
        <w:rPr>
          <w:color w:val="000000"/>
        </w:rPr>
        <w:t>NORMAN, D. A. Design Emocional – porque adoramos (ou detestamos) os objetos do dia-a-dia. São Paulo: Rocco, 2008.</w:t>
      </w:r>
    </w:p>
    <w:p w14:paraId="7CE02013" w14:textId="1625F7D5" w:rsidR="0090420B" w:rsidRDefault="0090420B" w:rsidP="0090420B">
      <w:pPr>
        <w:pStyle w:val="NormalWeb"/>
        <w:spacing w:before="0" w:beforeAutospacing="0" w:after="120" w:afterAutospacing="0"/>
        <w:jc w:val="both"/>
        <w:rPr>
          <w:color w:val="000000"/>
        </w:rPr>
      </w:pPr>
      <w:r>
        <w:rPr>
          <w:color w:val="000000"/>
        </w:rPr>
        <w:t>NORONHA, Raquel Gomes, et al. Comunidades criativas e saberes locais: design no contexto social e cultural de baixa renda. Curitiba, PR: Insight, 2022.</w:t>
      </w:r>
    </w:p>
    <w:p w14:paraId="49A164DE" w14:textId="161F9970" w:rsidR="00751921" w:rsidRDefault="00751921" w:rsidP="0090420B">
      <w:pPr>
        <w:pStyle w:val="NormalWeb"/>
        <w:spacing w:before="0" w:beforeAutospacing="0" w:after="120" w:afterAutospacing="0"/>
        <w:jc w:val="both"/>
        <w:rPr>
          <w:color w:val="000000"/>
        </w:rPr>
      </w:pPr>
      <w:r w:rsidRPr="00751921">
        <w:rPr>
          <w:color w:val="000000"/>
        </w:rPr>
        <w:t xml:space="preserve">PAOLIELLO, </w:t>
      </w:r>
      <w:proofErr w:type="spellStart"/>
      <w:r w:rsidRPr="00751921">
        <w:rPr>
          <w:color w:val="000000"/>
        </w:rPr>
        <w:t>Piera</w:t>
      </w:r>
      <w:proofErr w:type="spellEnd"/>
      <w:r w:rsidRPr="00751921">
        <w:rPr>
          <w:color w:val="000000"/>
        </w:rPr>
        <w:t xml:space="preserve"> </w:t>
      </w:r>
      <w:proofErr w:type="spellStart"/>
      <w:r w:rsidRPr="00751921">
        <w:rPr>
          <w:color w:val="000000"/>
        </w:rPr>
        <w:t>Consalter</w:t>
      </w:r>
      <w:proofErr w:type="spellEnd"/>
      <w:r w:rsidRPr="00751921">
        <w:rPr>
          <w:color w:val="000000"/>
        </w:rPr>
        <w:t>. Abordagens colaborativas de design orientadas a projetos sociais. Dissertação (Mestrado) – Programa de Pós Graduação em Design, Universidade Federal do Paraná, Curitiba, 2019.</w:t>
      </w:r>
    </w:p>
    <w:p w14:paraId="51A3FB6B" w14:textId="17484870" w:rsidR="00751921" w:rsidRDefault="00751921" w:rsidP="0090420B">
      <w:pPr>
        <w:pStyle w:val="NormalWeb"/>
        <w:spacing w:before="0" w:beforeAutospacing="0" w:after="120" w:afterAutospacing="0"/>
        <w:jc w:val="both"/>
      </w:pPr>
      <w:r w:rsidRPr="00751921">
        <w:t xml:space="preserve">PARODE, Fábio; BENTZ, Ione; ZAPATA, Maximiliano. Design Estratégico e Artesanato: Ressignificação, Arte e Sustentabilidade. In: Anais do 12º Congresso Brasileiro de Pesquisa e Desenvolvimento em Design. São Paulo: </w:t>
      </w:r>
      <w:proofErr w:type="spellStart"/>
      <w:r w:rsidRPr="00751921">
        <w:t>Blucher</w:t>
      </w:r>
      <w:proofErr w:type="spellEnd"/>
      <w:r w:rsidRPr="00751921">
        <w:t>. 2016. p. 3205-3216.</w:t>
      </w:r>
    </w:p>
    <w:p w14:paraId="3D3B82FF" w14:textId="77777777" w:rsidR="0090420B" w:rsidRDefault="0090420B" w:rsidP="0090420B">
      <w:pPr>
        <w:pStyle w:val="NormalWeb"/>
        <w:spacing w:before="0" w:beforeAutospacing="0" w:after="120" w:afterAutospacing="0"/>
        <w:jc w:val="both"/>
      </w:pPr>
      <w:r>
        <w:rPr>
          <w:color w:val="000000"/>
        </w:rPr>
        <w:t>ROTHER, E. T. Revisão sistemática X Revisão narrativa. Acta Paulista de Enfermagem, São Paulo, SP, v. 20, n. 2, p. 5-6, 2007.</w:t>
      </w:r>
    </w:p>
    <w:p w14:paraId="2F1D417C" w14:textId="77777777" w:rsidR="0090420B" w:rsidRDefault="0090420B" w:rsidP="0090420B">
      <w:pPr>
        <w:pStyle w:val="NormalWeb"/>
        <w:spacing w:before="0" w:beforeAutospacing="0" w:after="120" w:afterAutospacing="0"/>
        <w:jc w:val="both"/>
      </w:pPr>
      <w:r>
        <w:rPr>
          <w:color w:val="000000"/>
        </w:rPr>
        <w:t xml:space="preserve">SACHS, </w:t>
      </w:r>
      <w:proofErr w:type="spellStart"/>
      <w:r>
        <w:rPr>
          <w:color w:val="000000"/>
        </w:rPr>
        <w:t>Ignacy</w:t>
      </w:r>
      <w:proofErr w:type="spellEnd"/>
      <w:r>
        <w:rPr>
          <w:color w:val="000000"/>
        </w:rPr>
        <w:t>. A terceira margem. São Paulo: Companhia das Letras, 2009.</w:t>
      </w:r>
    </w:p>
    <w:p w14:paraId="10660B84" w14:textId="77777777" w:rsidR="0090420B" w:rsidRPr="00540382" w:rsidRDefault="0090420B" w:rsidP="0090420B">
      <w:pPr>
        <w:pStyle w:val="NormalWeb"/>
        <w:spacing w:before="0" w:beforeAutospacing="0" w:after="120" w:afterAutospacing="0"/>
        <w:jc w:val="both"/>
        <w:rPr>
          <w:lang w:val="en-US"/>
        </w:rPr>
      </w:pPr>
      <w:r>
        <w:rPr>
          <w:color w:val="000000"/>
        </w:rPr>
        <w:t xml:space="preserve">SANTOS, A. et al. Design para a sustentabilidade: dimensão social. </w:t>
      </w:r>
      <w:r w:rsidRPr="00540382">
        <w:rPr>
          <w:color w:val="000000"/>
          <w:lang w:val="en-US"/>
        </w:rPr>
        <w:t>Curitiba: Insight, 2019.</w:t>
      </w:r>
    </w:p>
    <w:p w14:paraId="35D475C9" w14:textId="77777777" w:rsidR="0090420B" w:rsidRDefault="0090420B" w:rsidP="0090420B">
      <w:pPr>
        <w:pStyle w:val="NormalWeb"/>
        <w:spacing w:before="0" w:beforeAutospacing="0" w:after="120" w:afterAutospacing="0"/>
        <w:jc w:val="both"/>
      </w:pPr>
      <w:r w:rsidRPr="00540382">
        <w:rPr>
          <w:color w:val="000000"/>
          <w:lang w:val="en-US"/>
        </w:rPr>
        <w:t xml:space="preserve">UNITED NATIONS SUSTAINABLE DEVELOPMENT GROUP. What does the 2030 Agenda say about universal </w:t>
      </w:r>
      <w:proofErr w:type="gramStart"/>
      <w:r w:rsidRPr="00540382">
        <w:rPr>
          <w:color w:val="000000"/>
          <w:lang w:val="en-US"/>
        </w:rPr>
        <w:t>values?,</w:t>
      </w:r>
      <w:proofErr w:type="gramEnd"/>
      <w:r w:rsidRPr="00540382">
        <w:rPr>
          <w:color w:val="000000"/>
          <w:lang w:val="en-US"/>
        </w:rPr>
        <w:t xml:space="preserve"> 2023. </w:t>
      </w:r>
      <w:r>
        <w:rPr>
          <w:color w:val="000000"/>
        </w:rPr>
        <w:t>Disponível em: &lt;https://unsdg.un.org/2030-agenda/universal-</w:t>
      </w:r>
      <w:proofErr w:type="spellStart"/>
      <w:r>
        <w:rPr>
          <w:color w:val="000000"/>
        </w:rPr>
        <w:t>values</w:t>
      </w:r>
      <w:proofErr w:type="spellEnd"/>
      <w:r>
        <w:rPr>
          <w:color w:val="000000"/>
        </w:rPr>
        <w:t xml:space="preserve">&gt;. Acesso: 10 </w:t>
      </w:r>
      <w:proofErr w:type="spellStart"/>
      <w:r>
        <w:rPr>
          <w:color w:val="000000"/>
        </w:rPr>
        <w:t>fev</w:t>
      </w:r>
      <w:proofErr w:type="spellEnd"/>
      <w:r>
        <w:rPr>
          <w:color w:val="000000"/>
        </w:rPr>
        <w:t xml:space="preserve"> 2023.</w:t>
      </w:r>
    </w:p>
    <w:p w14:paraId="7B5B5CB5" w14:textId="1CA0A1D2" w:rsidR="0090420B" w:rsidRPr="0090420B" w:rsidRDefault="0090420B" w:rsidP="0090420B">
      <w:pPr>
        <w:pStyle w:val="NormalWeb"/>
        <w:spacing w:before="0" w:beforeAutospacing="0" w:after="120" w:afterAutospacing="0"/>
        <w:jc w:val="both"/>
      </w:pPr>
      <w:r>
        <w:rPr>
          <w:color w:val="000000"/>
        </w:rPr>
        <w:t xml:space="preserve">ZURLO, Francesco. Un </w:t>
      </w:r>
      <w:proofErr w:type="spellStart"/>
      <w:r>
        <w:rPr>
          <w:color w:val="000000"/>
        </w:rPr>
        <w:t>modello</w:t>
      </w:r>
      <w:proofErr w:type="spellEnd"/>
      <w:r>
        <w:rPr>
          <w:color w:val="000000"/>
        </w:rPr>
        <w:t xml:space="preserve"> </w:t>
      </w:r>
      <w:proofErr w:type="spellStart"/>
      <w:r>
        <w:rPr>
          <w:color w:val="000000"/>
        </w:rPr>
        <w:t>di</w:t>
      </w:r>
      <w:proofErr w:type="spellEnd"/>
      <w:r>
        <w:rPr>
          <w:color w:val="000000"/>
        </w:rPr>
        <w:t xml:space="preserve"> </w:t>
      </w:r>
      <w:proofErr w:type="spellStart"/>
      <w:r>
        <w:rPr>
          <w:color w:val="000000"/>
        </w:rPr>
        <w:t>lettura</w:t>
      </w:r>
      <w:proofErr w:type="spellEnd"/>
      <w:r>
        <w:rPr>
          <w:color w:val="000000"/>
        </w:rPr>
        <w:t xml:space="preserve"> per </w:t>
      </w:r>
      <w:proofErr w:type="spellStart"/>
      <w:r>
        <w:rPr>
          <w:color w:val="000000"/>
        </w:rPr>
        <w:t>il</w:t>
      </w:r>
      <w:proofErr w:type="spellEnd"/>
      <w:r>
        <w:rPr>
          <w:color w:val="000000"/>
        </w:rPr>
        <w:t xml:space="preserve"> Design </w:t>
      </w:r>
      <w:proofErr w:type="spellStart"/>
      <w:r>
        <w:rPr>
          <w:color w:val="000000"/>
        </w:rPr>
        <w:t>Strategico</w:t>
      </w:r>
      <w:proofErr w:type="spellEnd"/>
      <w:r>
        <w:rPr>
          <w:color w:val="000000"/>
        </w:rPr>
        <w:t xml:space="preserve">. La </w:t>
      </w:r>
      <w:proofErr w:type="spellStart"/>
      <w:r>
        <w:rPr>
          <w:color w:val="000000"/>
        </w:rPr>
        <w:t>relazione</w:t>
      </w:r>
      <w:proofErr w:type="spellEnd"/>
      <w:r>
        <w:rPr>
          <w:color w:val="000000"/>
        </w:rPr>
        <w:t xml:space="preserve"> </w:t>
      </w:r>
      <w:proofErr w:type="spellStart"/>
      <w:r>
        <w:rPr>
          <w:color w:val="000000"/>
        </w:rPr>
        <w:t>tra</w:t>
      </w:r>
      <w:proofErr w:type="spellEnd"/>
      <w:r>
        <w:rPr>
          <w:color w:val="000000"/>
        </w:rPr>
        <w:t xml:space="preserve"> Design e </w:t>
      </w:r>
      <w:proofErr w:type="spellStart"/>
      <w:r>
        <w:rPr>
          <w:color w:val="000000"/>
        </w:rPr>
        <w:t>strategia</w:t>
      </w:r>
      <w:proofErr w:type="spellEnd"/>
      <w:r>
        <w:rPr>
          <w:color w:val="000000"/>
        </w:rPr>
        <w:t xml:space="preserve"> </w:t>
      </w:r>
      <w:proofErr w:type="spellStart"/>
      <w:r>
        <w:rPr>
          <w:color w:val="000000"/>
        </w:rPr>
        <w:t>nell’impresa</w:t>
      </w:r>
      <w:proofErr w:type="spellEnd"/>
      <w:r>
        <w:rPr>
          <w:color w:val="000000"/>
        </w:rPr>
        <w:t xml:space="preserve"> </w:t>
      </w:r>
      <w:proofErr w:type="spellStart"/>
      <w:r>
        <w:rPr>
          <w:color w:val="000000"/>
        </w:rPr>
        <w:t>contemporanea</w:t>
      </w:r>
      <w:proofErr w:type="spellEnd"/>
      <w:r>
        <w:rPr>
          <w:color w:val="000000"/>
        </w:rPr>
        <w:t xml:space="preserve">. </w:t>
      </w:r>
      <w:proofErr w:type="spellStart"/>
      <w:r>
        <w:rPr>
          <w:color w:val="000000"/>
        </w:rPr>
        <w:t>Dottorato</w:t>
      </w:r>
      <w:proofErr w:type="spellEnd"/>
      <w:r>
        <w:rPr>
          <w:color w:val="000000"/>
        </w:rPr>
        <w:t xml:space="preserve"> </w:t>
      </w:r>
      <w:proofErr w:type="spellStart"/>
      <w:r>
        <w:rPr>
          <w:color w:val="000000"/>
        </w:rPr>
        <w:t>di</w:t>
      </w:r>
      <w:proofErr w:type="spellEnd"/>
      <w:r>
        <w:rPr>
          <w:color w:val="000000"/>
        </w:rPr>
        <w:t xml:space="preserve"> </w:t>
      </w:r>
      <w:proofErr w:type="spellStart"/>
      <w:r>
        <w:rPr>
          <w:color w:val="000000"/>
        </w:rPr>
        <w:t>Ricerca</w:t>
      </w:r>
      <w:proofErr w:type="spellEnd"/>
      <w:r>
        <w:rPr>
          <w:color w:val="000000"/>
        </w:rPr>
        <w:t xml:space="preserve"> in </w:t>
      </w:r>
      <w:proofErr w:type="spellStart"/>
      <w:r>
        <w:rPr>
          <w:color w:val="000000"/>
        </w:rPr>
        <w:t>Disegno</w:t>
      </w:r>
      <w:proofErr w:type="spellEnd"/>
      <w:r>
        <w:rPr>
          <w:color w:val="000000"/>
        </w:rPr>
        <w:t xml:space="preserve"> </w:t>
      </w:r>
      <w:proofErr w:type="spellStart"/>
      <w:r>
        <w:rPr>
          <w:color w:val="000000"/>
        </w:rPr>
        <w:t>Industriale</w:t>
      </w:r>
      <w:proofErr w:type="spellEnd"/>
      <w:r>
        <w:rPr>
          <w:color w:val="000000"/>
        </w:rPr>
        <w:t xml:space="preserve"> – XI ciclo. </w:t>
      </w:r>
      <w:proofErr w:type="spellStart"/>
      <w:r>
        <w:rPr>
          <w:color w:val="000000"/>
        </w:rPr>
        <w:t>Politecnico</w:t>
      </w:r>
      <w:proofErr w:type="spellEnd"/>
      <w:r>
        <w:rPr>
          <w:color w:val="000000"/>
        </w:rPr>
        <w:t xml:space="preserve"> </w:t>
      </w:r>
      <w:proofErr w:type="spellStart"/>
      <w:r>
        <w:rPr>
          <w:color w:val="000000"/>
        </w:rPr>
        <w:t>di</w:t>
      </w:r>
      <w:proofErr w:type="spellEnd"/>
      <w:r>
        <w:rPr>
          <w:color w:val="000000"/>
        </w:rPr>
        <w:t xml:space="preserve"> Milano, Milano, 1999.</w:t>
      </w:r>
    </w:p>
    <w:sectPr w:rsidR="0090420B" w:rsidRPr="0090420B" w:rsidSect="00575335">
      <w:headerReference w:type="default" r:id="rId10"/>
      <w:footerReference w:type="even" r:id="rId11"/>
      <w:footerReference w:type="default" r:id="rId12"/>
      <w:footerReference w:type="first" r:id="rId13"/>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ADF5A" w14:textId="77777777" w:rsidR="00645874" w:rsidRDefault="00645874">
      <w:r>
        <w:separator/>
      </w:r>
    </w:p>
  </w:endnote>
  <w:endnote w:type="continuationSeparator" w:id="0">
    <w:p w14:paraId="35BAB0B8" w14:textId="77777777" w:rsidR="00645874" w:rsidRDefault="0064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epgina"/>
        <w:lang w:val="pt-BR"/>
      </w:rPr>
    </w:pPr>
  </w:p>
  <w:p w14:paraId="5522AFBD"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75DB" w14:textId="77777777" w:rsidR="0073688A" w:rsidRPr="008F75CD" w:rsidRDefault="0073688A" w:rsidP="00094DEA">
    <w:pPr>
      <w:widowControl w:val="0"/>
      <w:rPr>
        <w:sz w:val="22"/>
        <w:szCs w:val="22"/>
        <w:lang w:val="pt-BR"/>
      </w:rPr>
    </w:pPr>
  </w:p>
  <w:p w14:paraId="203D031D" w14:textId="541F7DC5"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002A7C0D">
      <w:rPr>
        <w:rFonts w:ascii="Arial" w:hAnsi="Arial" w:cs="Arial"/>
        <w:bCs/>
        <w:color w:val="7F7F7F"/>
        <w:sz w:val="17"/>
        <w:szCs w:val="17"/>
        <w:lang w:val="pt-BR" w:eastAsia="en-US" w:bidi="en-US"/>
      </w:rPr>
      <w:t xml:space="preserve"> – 05</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w:t>
    </w:r>
    <w:r w:rsidR="002A7C0D">
      <w:rPr>
        <w:rFonts w:ascii="Arial" w:hAnsi="Arial" w:cs="Arial"/>
        <w:bCs/>
        <w:color w:val="7F7F7F"/>
        <w:sz w:val="17"/>
        <w:szCs w:val="17"/>
        <w:lang w:val="pt-BR" w:eastAsia="en-US" w:bidi="en-US"/>
      </w:rPr>
      <w:t>7</w:t>
    </w:r>
    <w:r w:rsidRPr="00A94F5C">
      <w:rPr>
        <w:rFonts w:ascii="Arial" w:hAnsi="Arial" w:cs="Arial"/>
        <w:bCs/>
        <w:color w:val="7F7F7F"/>
        <w:sz w:val="17"/>
        <w:szCs w:val="17"/>
        <w:lang w:val="pt-BR" w:eastAsia="en-US" w:bidi="en-US"/>
      </w:rPr>
      <w:t xml:space="preserve"> de </w:t>
    </w:r>
    <w:proofErr w:type="gramStart"/>
    <w:r w:rsidR="000F5CC4">
      <w:rPr>
        <w:rFonts w:ascii="Arial" w:hAnsi="Arial" w:cs="Arial"/>
        <w:bCs/>
        <w:color w:val="7F7F7F"/>
        <w:sz w:val="17"/>
        <w:szCs w:val="17"/>
        <w:lang w:val="pt-BR" w:eastAsia="en-US" w:bidi="en-US"/>
      </w:rPr>
      <w:t>Junho</w:t>
    </w:r>
    <w:proofErr w:type="gramEnd"/>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E38EF" w14:textId="77777777" w:rsidR="00645874" w:rsidRDefault="00645874">
      <w:bookmarkStart w:id="0" w:name="_Hlk524516655"/>
      <w:bookmarkEnd w:id="0"/>
      <w:r>
        <w:separator/>
      </w:r>
    </w:p>
  </w:footnote>
  <w:footnote w:type="continuationSeparator" w:id="0">
    <w:p w14:paraId="22B4BFF2" w14:textId="77777777" w:rsidR="00645874" w:rsidRDefault="00645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72A1F14"/>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2035996">
    <w:abstractNumId w:val="4"/>
  </w:num>
  <w:num w:numId="2" w16cid:durableId="207376482">
    <w:abstractNumId w:val="6"/>
  </w:num>
  <w:num w:numId="3" w16cid:durableId="623734447">
    <w:abstractNumId w:val="9"/>
  </w:num>
  <w:num w:numId="4" w16cid:durableId="550116765">
    <w:abstractNumId w:val="2"/>
  </w:num>
  <w:num w:numId="5" w16cid:durableId="1700004145">
    <w:abstractNumId w:val="3"/>
  </w:num>
  <w:num w:numId="6" w16cid:durableId="547955180">
    <w:abstractNumId w:val="5"/>
  </w:num>
  <w:num w:numId="7" w16cid:durableId="1504973243">
    <w:abstractNumId w:val="8"/>
  </w:num>
  <w:num w:numId="8" w16cid:durableId="1890679690">
    <w:abstractNumId w:val="11"/>
  </w:num>
  <w:num w:numId="9" w16cid:durableId="157163313">
    <w:abstractNumId w:val="1"/>
  </w:num>
  <w:num w:numId="10" w16cid:durableId="157426692">
    <w:abstractNumId w:val="0"/>
  </w:num>
  <w:num w:numId="11" w16cid:durableId="1724720085">
    <w:abstractNumId w:val="7"/>
  </w:num>
  <w:num w:numId="12" w16cid:durableId="18286706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45FB"/>
    <w:rsid w:val="000058E4"/>
    <w:rsid w:val="00026F91"/>
    <w:rsid w:val="000275EB"/>
    <w:rsid w:val="00041AB9"/>
    <w:rsid w:val="000465E8"/>
    <w:rsid w:val="00054581"/>
    <w:rsid w:val="0007099C"/>
    <w:rsid w:val="000711EF"/>
    <w:rsid w:val="00084121"/>
    <w:rsid w:val="00094DEA"/>
    <w:rsid w:val="00095085"/>
    <w:rsid w:val="000A0634"/>
    <w:rsid w:val="000B53D4"/>
    <w:rsid w:val="000F0A04"/>
    <w:rsid w:val="000F5978"/>
    <w:rsid w:val="000F5CC4"/>
    <w:rsid w:val="00123B81"/>
    <w:rsid w:val="001319A4"/>
    <w:rsid w:val="00137DAE"/>
    <w:rsid w:val="00141364"/>
    <w:rsid w:val="001464DE"/>
    <w:rsid w:val="00150A7B"/>
    <w:rsid w:val="0015121C"/>
    <w:rsid w:val="00152FAD"/>
    <w:rsid w:val="00154F6A"/>
    <w:rsid w:val="00156B94"/>
    <w:rsid w:val="00157CE6"/>
    <w:rsid w:val="0016002D"/>
    <w:rsid w:val="001632CD"/>
    <w:rsid w:val="00166961"/>
    <w:rsid w:val="00167D4E"/>
    <w:rsid w:val="00170328"/>
    <w:rsid w:val="00187695"/>
    <w:rsid w:val="001A02AA"/>
    <w:rsid w:val="001A141A"/>
    <w:rsid w:val="001A619C"/>
    <w:rsid w:val="001A6C40"/>
    <w:rsid w:val="001B1B25"/>
    <w:rsid w:val="001C1ECB"/>
    <w:rsid w:val="001C4D03"/>
    <w:rsid w:val="001E57A8"/>
    <w:rsid w:val="001F15C2"/>
    <w:rsid w:val="00201C0B"/>
    <w:rsid w:val="002156E9"/>
    <w:rsid w:val="0023063E"/>
    <w:rsid w:val="002309C5"/>
    <w:rsid w:val="00242B23"/>
    <w:rsid w:val="00251B8B"/>
    <w:rsid w:val="00255E26"/>
    <w:rsid w:val="00256808"/>
    <w:rsid w:val="00266710"/>
    <w:rsid w:val="00276E65"/>
    <w:rsid w:val="0029220F"/>
    <w:rsid w:val="002958D4"/>
    <w:rsid w:val="002A3CB7"/>
    <w:rsid w:val="002A4463"/>
    <w:rsid w:val="002A64FD"/>
    <w:rsid w:val="002A70ED"/>
    <w:rsid w:val="002A7C0D"/>
    <w:rsid w:val="002B2FA4"/>
    <w:rsid w:val="002B7AB5"/>
    <w:rsid w:val="002C1C6E"/>
    <w:rsid w:val="002D2F27"/>
    <w:rsid w:val="002D31EF"/>
    <w:rsid w:val="002E0F40"/>
    <w:rsid w:val="002E55CE"/>
    <w:rsid w:val="002F0E3F"/>
    <w:rsid w:val="002F266B"/>
    <w:rsid w:val="002F457F"/>
    <w:rsid w:val="0030425A"/>
    <w:rsid w:val="00304794"/>
    <w:rsid w:val="00321E9E"/>
    <w:rsid w:val="0033475A"/>
    <w:rsid w:val="00334C11"/>
    <w:rsid w:val="00342D36"/>
    <w:rsid w:val="0035152E"/>
    <w:rsid w:val="00356CD1"/>
    <w:rsid w:val="00375F35"/>
    <w:rsid w:val="00376B0A"/>
    <w:rsid w:val="0038005D"/>
    <w:rsid w:val="00384F40"/>
    <w:rsid w:val="003A1B9F"/>
    <w:rsid w:val="003A62E1"/>
    <w:rsid w:val="003A7CA9"/>
    <w:rsid w:val="003C2C5E"/>
    <w:rsid w:val="003C7A9D"/>
    <w:rsid w:val="003D7902"/>
    <w:rsid w:val="003E42AE"/>
    <w:rsid w:val="003E6576"/>
    <w:rsid w:val="003E77B6"/>
    <w:rsid w:val="0040305B"/>
    <w:rsid w:val="004146A8"/>
    <w:rsid w:val="004245F7"/>
    <w:rsid w:val="00426DB1"/>
    <w:rsid w:val="00450040"/>
    <w:rsid w:val="00461BFF"/>
    <w:rsid w:val="00461CAB"/>
    <w:rsid w:val="004737C6"/>
    <w:rsid w:val="00483061"/>
    <w:rsid w:val="004871A4"/>
    <w:rsid w:val="0048781A"/>
    <w:rsid w:val="0049479C"/>
    <w:rsid w:val="004A53F6"/>
    <w:rsid w:val="004A6450"/>
    <w:rsid w:val="004A6B7A"/>
    <w:rsid w:val="004B3FDF"/>
    <w:rsid w:val="004B62AC"/>
    <w:rsid w:val="004B6535"/>
    <w:rsid w:val="004B7146"/>
    <w:rsid w:val="004D2749"/>
    <w:rsid w:val="004D7EBA"/>
    <w:rsid w:val="004D7FB8"/>
    <w:rsid w:val="004E2C7A"/>
    <w:rsid w:val="004E3765"/>
    <w:rsid w:val="004E3CEF"/>
    <w:rsid w:val="004E7D4E"/>
    <w:rsid w:val="004F74BE"/>
    <w:rsid w:val="00511CA0"/>
    <w:rsid w:val="00533E0F"/>
    <w:rsid w:val="005360D9"/>
    <w:rsid w:val="00540382"/>
    <w:rsid w:val="00554561"/>
    <w:rsid w:val="00556097"/>
    <w:rsid w:val="0055714B"/>
    <w:rsid w:val="00562A47"/>
    <w:rsid w:val="00573743"/>
    <w:rsid w:val="00575335"/>
    <w:rsid w:val="00576E8A"/>
    <w:rsid w:val="00580435"/>
    <w:rsid w:val="0059081D"/>
    <w:rsid w:val="00591168"/>
    <w:rsid w:val="005B099A"/>
    <w:rsid w:val="005B4172"/>
    <w:rsid w:val="005D0B9A"/>
    <w:rsid w:val="005D5236"/>
    <w:rsid w:val="005E4971"/>
    <w:rsid w:val="006321C7"/>
    <w:rsid w:val="00632F8F"/>
    <w:rsid w:val="00645874"/>
    <w:rsid w:val="00655F57"/>
    <w:rsid w:val="006652EE"/>
    <w:rsid w:val="006726F2"/>
    <w:rsid w:val="006726FA"/>
    <w:rsid w:val="00684958"/>
    <w:rsid w:val="00696034"/>
    <w:rsid w:val="006A141B"/>
    <w:rsid w:val="006A6CEF"/>
    <w:rsid w:val="006B150E"/>
    <w:rsid w:val="006D00BB"/>
    <w:rsid w:val="006D760B"/>
    <w:rsid w:val="006E39EE"/>
    <w:rsid w:val="006E5204"/>
    <w:rsid w:val="00726E56"/>
    <w:rsid w:val="0073688A"/>
    <w:rsid w:val="00741676"/>
    <w:rsid w:val="00744CC9"/>
    <w:rsid w:val="00750318"/>
    <w:rsid w:val="00751921"/>
    <w:rsid w:val="00751F70"/>
    <w:rsid w:val="00753B8D"/>
    <w:rsid w:val="00754757"/>
    <w:rsid w:val="00755FC1"/>
    <w:rsid w:val="007628A1"/>
    <w:rsid w:val="00777D35"/>
    <w:rsid w:val="0078001B"/>
    <w:rsid w:val="007A21A2"/>
    <w:rsid w:val="007A5396"/>
    <w:rsid w:val="007A5FA8"/>
    <w:rsid w:val="007B09B1"/>
    <w:rsid w:val="007B791F"/>
    <w:rsid w:val="007C087F"/>
    <w:rsid w:val="007C32C5"/>
    <w:rsid w:val="007C5569"/>
    <w:rsid w:val="007E0E40"/>
    <w:rsid w:val="007E381B"/>
    <w:rsid w:val="007F227D"/>
    <w:rsid w:val="007F4A6D"/>
    <w:rsid w:val="007F6A0B"/>
    <w:rsid w:val="00805184"/>
    <w:rsid w:val="00812BDC"/>
    <w:rsid w:val="00827839"/>
    <w:rsid w:val="008339F5"/>
    <w:rsid w:val="00834AB2"/>
    <w:rsid w:val="0083691D"/>
    <w:rsid w:val="00887FC9"/>
    <w:rsid w:val="0089282D"/>
    <w:rsid w:val="00892EA4"/>
    <w:rsid w:val="00895F15"/>
    <w:rsid w:val="00897F56"/>
    <w:rsid w:val="008B31BB"/>
    <w:rsid w:val="0090420B"/>
    <w:rsid w:val="00923704"/>
    <w:rsid w:val="00927D05"/>
    <w:rsid w:val="00933433"/>
    <w:rsid w:val="00936492"/>
    <w:rsid w:val="00936AB7"/>
    <w:rsid w:val="00940846"/>
    <w:rsid w:val="009470FB"/>
    <w:rsid w:val="009673E6"/>
    <w:rsid w:val="00970859"/>
    <w:rsid w:val="00982670"/>
    <w:rsid w:val="00983012"/>
    <w:rsid w:val="00985C2D"/>
    <w:rsid w:val="00994C0F"/>
    <w:rsid w:val="009A3F66"/>
    <w:rsid w:val="009B1153"/>
    <w:rsid w:val="009B2EF9"/>
    <w:rsid w:val="009E1C02"/>
    <w:rsid w:val="009E32B0"/>
    <w:rsid w:val="009E5C2D"/>
    <w:rsid w:val="009E6C4A"/>
    <w:rsid w:val="009F1B7B"/>
    <w:rsid w:val="009F2905"/>
    <w:rsid w:val="00A00800"/>
    <w:rsid w:val="00A01B71"/>
    <w:rsid w:val="00A056D4"/>
    <w:rsid w:val="00A16C65"/>
    <w:rsid w:val="00A20A2F"/>
    <w:rsid w:val="00A2134F"/>
    <w:rsid w:val="00A31429"/>
    <w:rsid w:val="00A475A7"/>
    <w:rsid w:val="00A610B4"/>
    <w:rsid w:val="00A6184A"/>
    <w:rsid w:val="00A628E3"/>
    <w:rsid w:val="00A6747E"/>
    <w:rsid w:val="00A676F4"/>
    <w:rsid w:val="00A70836"/>
    <w:rsid w:val="00A77C6A"/>
    <w:rsid w:val="00A77D24"/>
    <w:rsid w:val="00A81A17"/>
    <w:rsid w:val="00A838AC"/>
    <w:rsid w:val="00A9220F"/>
    <w:rsid w:val="00A94282"/>
    <w:rsid w:val="00A9449D"/>
    <w:rsid w:val="00A94F5C"/>
    <w:rsid w:val="00AA37F5"/>
    <w:rsid w:val="00AC7E1D"/>
    <w:rsid w:val="00AD0872"/>
    <w:rsid w:val="00AD61A3"/>
    <w:rsid w:val="00AE4CD3"/>
    <w:rsid w:val="00B03026"/>
    <w:rsid w:val="00B043AC"/>
    <w:rsid w:val="00B04638"/>
    <w:rsid w:val="00B10BFE"/>
    <w:rsid w:val="00B36DB0"/>
    <w:rsid w:val="00B40BB4"/>
    <w:rsid w:val="00B40F1C"/>
    <w:rsid w:val="00B418BD"/>
    <w:rsid w:val="00B47683"/>
    <w:rsid w:val="00B52708"/>
    <w:rsid w:val="00B55936"/>
    <w:rsid w:val="00B6020C"/>
    <w:rsid w:val="00B63A35"/>
    <w:rsid w:val="00B71388"/>
    <w:rsid w:val="00B745D0"/>
    <w:rsid w:val="00B763AC"/>
    <w:rsid w:val="00B81D99"/>
    <w:rsid w:val="00B87AB8"/>
    <w:rsid w:val="00BA206D"/>
    <w:rsid w:val="00BB11DF"/>
    <w:rsid w:val="00BB16B7"/>
    <w:rsid w:val="00BD4CFD"/>
    <w:rsid w:val="00BE083D"/>
    <w:rsid w:val="00BF0F76"/>
    <w:rsid w:val="00C03892"/>
    <w:rsid w:val="00C10C19"/>
    <w:rsid w:val="00C16760"/>
    <w:rsid w:val="00C17C16"/>
    <w:rsid w:val="00C210B0"/>
    <w:rsid w:val="00C30786"/>
    <w:rsid w:val="00C41F4B"/>
    <w:rsid w:val="00C50AB3"/>
    <w:rsid w:val="00C62B59"/>
    <w:rsid w:val="00C63DEF"/>
    <w:rsid w:val="00C77308"/>
    <w:rsid w:val="00C81752"/>
    <w:rsid w:val="00C86D62"/>
    <w:rsid w:val="00C86F4E"/>
    <w:rsid w:val="00C93DCE"/>
    <w:rsid w:val="00CA2E59"/>
    <w:rsid w:val="00CD3CC5"/>
    <w:rsid w:val="00CE76F9"/>
    <w:rsid w:val="00CF25BE"/>
    <w:rsid w:val="00D10C99"/>
    <w:rsid w:val="00D17099"/>
    <w:rsid w:val="00D21748"/>
    <w:rsid w:val="00D2598F"/>
    <w:rsid w:val="00D349A6"/>
    <w:rsid w:val="00D8734D"/>
    <w:rsid w:val="00D91C4E"/>
    <w:rsid w:val="00DA6F7D"/>
    <w:rsid w:val="00DC3C3C"/>
    <w:rsid w:val="00DD124B"/>
    <w:rsid w:val="00DE1749"/>
    <w:rsid w:val="00DE490F"/>
    <w:rsid w:val="00DF1010"/>
    <w:rsid w:val="00DF74B6"/>
    <w:rsid w:val="00E34205"/>
    <w:rsid w:val="00E46796"/>
    <w:rsid w:val="00E46824"/>
    <w:rsid w:val="00E61DE3"/>
    <w:rsid w:val="00E65D3B"/>
    <w:rsid w:val="00E76F53"/>
    <w:rsid w:val="00E8108A"/>
    <w:rsid w:val="00E81239"/>
    <w:rsid w:val="00E850FD"/>
    <w:rsid w:val="00E94C7B"/>
    <w:rsid w:val="00E955A9"/>
    <w:rsid w:val="00E97ED4"/>
    <w:rsid w:val="00EA0A82"/>
    <w:rsid w:val="00EA33C3"/>
    <w:rsid w:val="00EB4594"/>
    <w:rsid w:val="00EC45B2"/>
    <w:rsid w:val="00ED2BA5"/>
    <w:rsid w:val="00ED34E9"/>
    <w:rsid w:val="00EE28A9"/>
    <w:rsid w:val="00EE63D7"/>
    <w:rsid w:val="00EF1CF0"/>
    <w:rsid w:val="00F21165"/>
    <w:rsid w:val="00F2271C"/>
    <w:rsid w:val="00F23BE3"/>
    <w:rsid w:val="00F23FF2"/>
    <w:rsid w:val="00F25AC0"/>
    <w:rsid w:val="00F300F7"/>
    <w:rsid w:val="00F415DF"/>
    <w:rsid w:val="00F64475"/>
    <w:rsid w:val="00F75D73"/>
    <w:rsid w:val="00F95939"/>
    <w:rsid w:val="00FA03EA"/>
    <w:rsid w:val="00FB4DB9"/>
    <w:rsid w:val="00FB7EA5"/>
    <w:rsid w:val="00FC5374"/>
    <w:rsid w:val="00FC5614"/>
    <w:rsid w:val="00FC79FF"/>
    <w:rsid w:val="00FE3383"/>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paragraph" w:styleId="NormalWeb">
    <w:name w:val="Normal (Web)"/>
    <w:basedOn w:val="Normal"/>
    <w:uiPriority w:val="99"/>
    <w:unhideWhenUsed/>
    <w:rsid w:val="0090420B"/>
    <w:pPr>
      <w:spacing w:before="100" w:beforeAutospacing="1" w:after="100" w:afterAutospacing="1"/>
      <w:jc w:val="left"/>
    </w:pPr>
    <w:rPr>
      <w:szCs w:val="24"/>
      <w:lang w:val="pt-BR"/>
    </w:rPr>
  </w:style>
  <w:style w:type="character" w:styleId="Refdecomentrio">
    <w:name w:val="annotation reference"/>
    <w:basedOn w:val="Fontepargpadro"/>
    <w:uiPriority w:val="99"/>
    <w:semiHidden/>
    <w:unhideWhenUsed/>
    <w:rsid w:val="00751921"/>
    <w:rPr>
      <w:sz w:val="16"/>
      <w:szCs w:val="16"/>
    </w:rPr>
  </w:style>
  <w:style w:type="paragraph" w:styleId="Textodecomentrio">
    <w:name w:val="annotation text"/>
    <w:basedOn w:val="Normal"/>
    <w:link w:val="TextodecomentrioChar"/>
    <w:uiPriority w:val="99"/>
    <w:semiHidden/>
    <w:unhideWhenUsed/>
    <w:rsid w:val="00751921"/>
    <w:rPr>
      <w:sz w:val="20"/>
    </w:rPr>
  </w:style>
  <w:style w:type="character" w:customStyle="1" w:styleId="TextodecomentrioChar">
    <w:name w:val="Texto de comentário Char"/>
    <w:basedOn w:val="Fontepargpadro"/>
    <w:link w:val="Textodecomentrio"/>
    <w:uiPriority w:val="99"/>
    <w:semiHidden/>
    <w:rsid w:val="00751921"/>
    <w:rPr>
      <w:rFonts w:ascii="Times New Roman" w:eastAsia="Times New Roman" w:hAnsi="Times New Roman"/>
      <w:lang w:val="en-US"/>
    </w:rPr>
  </w:style>
  <w:style w:type="paragraph" w:styleId="Assuntodocomentrio">
    <w:name w:val="annotation subject"/>
    <w:basedOn w:val="Textodecomentrio"/>
    <w:next w:val="Textodecomentrio"/>
    <w:link w:val="AssuntodocomentrioChar"/>
    <w:uiPriority w:val="99"/>
    <w:semiHidden/>
    <w:unhideWhenUsed/>
    <w:rsid w:val="00751921"/>
    <w:rPr>
      <w:b/>
      <w:bCs/>
    </w:rPr>
  </w:style>
  <w:style w:type="character" w:customStyle="1" w:styleId="AssuntodocomentrioChar">
    <w:name w:val="Assunto do comentário Char"/>
    <w:basedOn w:val="TextodecomentrioChar"/>
    <w:link w:val="Assuntodocomentrio"/>
    <w:uiPriority w:val="99"/>
    <w:semiHidden/>
    <w:rsid w:val="00751921"/>
    <w:rPr>
      <w:rFonts w:ascii="Times New Roman" w:eastAsia="Times New Roman" w:hAnsi="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8796">
      <w:bodyDiv w:val="1"/>
      <w:marLeft w:val="0"/>
      <w:marRight w:val="0"/>
      <w:marTop w:val="0"/>
      <w:marBottom w:val="0"/>
      <w:divBdr>
        <w:top w:val="none" w:sz="0" w:space="0" w:color="auto"/>
        <w:left w:val="none" w:sz="0" w:space="0" w:color="auto"/>
        <w:bottom w:val="none" w:sz="0" w:space="0" w:color="auto"/>
        <w:right w:val="none" w:sz="0" w:space="0" w:color="auto"/>
      </w:divBdr>
    </w:div>
    <w:div w:id="225192707">
      <w:bodyDiv w:val="1"/>
      <w:marLeft w:val="0"/>
      <w:marRight w:val="0"/>
      <w:marTop w:val="0"/>
      <w:marBottom w:val="0"/>
      <w:divBdr>
        <w:top w:val="none" w:sz="0" w:space="0" w:color="auto"/>
        <w:left w:val="none" w:sz="0" w:space="0" w:color="auto"/>
        <w:bottom w:val="none" w:sz="0" w:space="0" w:color="auto"/>
        <w:right w:val="none" w:sz="0" w:space="0" w:color="auto"/>
      </w:divBdr>
    </w:div>
    <w:div w:id="756247957">
      <w:bodyDiv w:val="1"/>
      <w:marLeft w:val="0"/>
      <w:marRight w:val="0"/>
      <w:marTop w:val="0"/>
      <w:marBottom w:val="0"/>
      <w:divBdr>
        <w:top w:val="none" w:sz="0" w:space="0" w:color="auto"/>
        <w:left w:val="none" w:sz="0" w:space="0" w:color="auto"/>
        <w:bottom w:val="none" w:sz="0" w:space="0" w:color="auto"/>
        <w:right w:val="none" w:sz="0" w:space="0" w:color="auto"/>
      </w:divBdr>
    </w:div>
    <w:div w:id="867068043">
      <w:bodyDiv w:val="1"/>
      <w:marLeft w:val="0"/>
      <w:marRight w:val="0"/>
      <w:marTop w:val="0"/>
      <w:marBottom w:val="0"/>
      <w:divBdr>
        <w:top w:val="none" w:sz="0" w:space="0" w:color="auto"/>
        <w:left w:val="none" w:sz="0" w:space="0" w:color="auto"/>
        <w:bottom w:val="none" w:sz="0" w:space="0" w:color="auto"/>
        <w:right w:val="none" w:sz="0" w:space="0" w:color="auto"/>
      </w:divBdr>
    </w:div>
    <w:div w:id="899556785">
      <w:bodyDiv w:val="1"/>
      <w:marLeft w:val="0"/>
      <w:marRight w:val="0"/>
      <w:marTop w:val="0"/>
      <w:marBottom w:val="0"/>
      <w:divBdr>
        <w:top w:val="none" w:sz="0" w:space="0" w:color="auto"/>
        <w:left w:val="none" w:sz="0" w:space="0" w:color="auto"/>
        <w:bottom w:val="none" w:sz="0" w:space="0" w:color="auto"/>
        <w:right w:val="none" w:sz="0" w:space="0" w:color="auto"/>
      </w:divBdr>
    </w:div>
    <w:div w:id="1134830823">
      <w:bodyDiv w:val="1"/>
      <w:marLeft w:val="0"/>
      <w:marRight w:val="0"/>
      <w:marTop w:val="0"/>
      <w:marBottom w:val="0"/>
      <w:divBdr>
        <w:top w:val="none" w:sz="0" w:space="0" w:color="auto"/>
        <w:left w:val="none" w:sz="0" w:space="0" w:color="auto"/>
        <w:bottom w:val="none" w:sz="0" w:space="0" w:color="auto"/>
        <w:right w:val="none" w:sz="0" w:space="0" w:color="auto"/>
      </w:divBdr>
    </w:div>
    <w:div w:id="1370492549">
      <w:bodyDiv w:val="1"/>
      <w:marLeft w:val="0"/>
      <w:marRight w:val="0"/>
      <w:marTop w:val="0"/>
      <w:marBottom w:val="0"/>
      <w:divBdr>
        <w:top w:val="none" w:sz="0" w:space="0" w:color="auto"/>
        <w:left w:val="none" w:sz="0" w:space="0" w:color="auto"/>
        <w:bottom w:val="none" w:sz="0" w:space="0" w:color="auto"/>
        <w:right w:val="none" w:sz="0" w:space="0" w:color="auto"/>
      </w:divBdr>
    </w:div>
    <w:div w:id="1407532412">
      <w:bodyDiv w:val="1"/>
      <w:marLeft w:val="0"/>
      <w:marRight w:val="0"/>
      <w:marTop w:val="0"/>
      <w:marBottom w:val="0"/>
      <w:divBdr>
        <w:top w:val="none" w:sz="0" w:space="0" w:color="auto"/>
        <w:left w:val="none" w:sz="0" w:space="0" w:color="auto"/>
        <w:bottom w:val="none" w:sz="0" w:space="0" w:color="auto"/>
        <w:right w:val="none" w:sz="0" w:space="0" w:color="auto"/>
      </w:divBdr>
    </w:div>
    <w:div w:id="1451242055">
      <w:bodyDiv w:val="1"/>
      <w:marLeft w:val="0"/>
      <w:marRight w:val="0"/>
      <w:marTop w:val="0"/>
      <w:marBottom w:val="0"/>
      <w:divBdr>
        <w:top w:val="none" w:sz="0" w:space="0" w:color="auto"/>
        <w:left w:val="none" w:sz="0" w:space="0" w:color="auto"/>
        <w:bottom w:val="none" w:sz="0" w:space="0" w:color="auto"/>
        <w:right w:val="none" w:sz="0" w:space="0" w:color="auto"/>
      </w:divBdr>
    </w:div>
    <w:div w:id="1810589426">
      <w:bodyDiv w:val="1"/>
      <w:marLeft w:val="0"/>
      <w:marRight w:val="0"/>
      <w:marTop w:val="0"/>
      <w:marBottom w:val="0"/>
      <w:divBdr>
        <w:top w:val="none" w:sz="0" w:space="0" w:color="auto"/>
        <w:left w:val="none" w:sz="0" w:space="0" w:color="auto"/>
        <w:bottom w:val="none" w:sz="0" w:space="0" w:color="auto"/>
        <w:right w:val="none" w:sz="0" w:space="0" w:color="auto"/>
      </w:divBdr>
    </w:div>
    <w:div w:id="1854607378">
      <w:bodyDiv w:val="1"/>
      <w:marLeft w:val="0"/>
      <w:marRight w:val="0"/>
      <w:marTop w:val="0"/>
      <w:marBottom w:val="0"/>
      <w:divBdr>
        <w:top w:val="none" w:sz="0" w:space="0" w:color="auto"/>
        <w:left w:val="none" w:sz="0" w:space="0" w:color="auto"/>
        <w:bottom w:val="none" w:sz="0" w:space="0" w:color="auto"/>
        <w:right w:val="none" w:sz="0" w:space="0" w:color="auto"/>
      </w:divBdr>
    </w:div>
    <w:div w:id="192402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1150A-E858-4738-9A79-9078BF3A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5521</Words>
  <Characters>29817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Beatriz Barbosa</cp:lastModifiedBy>
  <cp:revision>39</cp:revision>
  <cp:lastPrinted>2014-09-05T00:41:00Z</cp:lastPrinted>
  <dcterms:created xsi:type="dcterms:W3CDTF">2023-03-31T13:38:00Z</dcterms:created>
  <dcterms:modified xsi:type="dcterms:W3CDTF">2023-03-31T14:13:00Z</dcterms:modified>
</cp:coreProperties>
</file>