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49479C" w:rsidRDefault="00B745D0" w:rsidP="00E97ED4">
      <w:pPr>
        <w:spacing w:after="120"/>
        <w:jc w:val="center"/>
        <w:rPr>
          <w:b/>
          <w:sz w:val="28"/>
          <w:szCs w:val="28"/>
          <w:lang w:val="pt-BR"/>
        </w:rPr>
      </w:pPr>
    </w:p>
    <w:p w14:paraId="7D3303FF" w14:textId="787EE77F" w:rsidR="00827839" w:rsidRPr="0049479C" w:rsidRDefault="00884D39" w:rsidP="00E97ED4">
      <w:pPr>
        <w:spacing w:after="120"/>
        <w:jc w:val="center"/>
        <w:rPr>
          <w:sz w:val="20"/>
          <w:lang w:val="pt-BR"/>
        </w:rPr>
      </w:pPr>
      <w:r w:rsidRPr="00884D39">
        <w:rPr>
          <w:b/>
          <w:sz w:val="28"/>
          <w:szCs w:val="28"/>
          <w:lang w:val="pt-BR"/>
        </w:rPr>
        <w:t xml:space="preserve">Lean </w:t>
      </w:r>
      <w:r>
        <w:rPr>
          <w:b/>
          <w:sz w:val="28"/>
          <w:szCs w:val="28"/>
          <w:lang w:val="pt-BR"/>
        </w:rPr>
        <w:t>C</w:t>
      </w:r>
      <w:r w:rsidRPr="00884D39">
        <w:rPr>
          <w:b/>
          <w:sz w:val="28"/>
          <w:szCs w:val="28"/>
          <w:lang w:val="pt-BR"/>
        </w:rPr>
        <w:t xml:space="preserve">onstruction e a </w:t>
      </w:r>
      <w:r>
        <w:rPr>
          <w:b/>
          <w:sz w:val="28"/>
          <w:szCs w:val="28"/>
          <w:lang w:val="pt-BR"/>
        </w:rPr>
        <w:t>C</w:t>
      </w:r>
      <w:r w:rsidRPr="00884D39">
        <w:rPr>
          <w:b/>
          <w:sz w:val="28"/>
          <w:szCs w:val="28"/>
          <w:lang w:val="pt-BR"/>
        </w:rPr>
        <w:t xml:space="preserve">ertificação </w:t>
      </w:r>
      <w:r>
        <w:rPr>
          <w:b/>
          <w:sz w:val="28"/>
          <w:szCs w:val="28"/>
          <w:lang w:val="pt-BR"/>
        </w:rPr>
        <w:t>LEED</w:t>
      </w:r>
      <w:r w:rsidRPr="00884D39">
        <w:rPr>
          <w:b/>
          <w:sz w:val="28"/>
          <w:szCs w:val="28"/>
          <w:lang w:val="pt-BR"/>
        </w:rPr>
        <w:t>: uma revisão sistemática de literatura</w:t>
      </w:r>
    </w:p>
    <w:p w14:paraId="292D3F9B" w14:textId="77777777" w:rsidR="00827839" w:rsidRPr="0049479C" w:rsidRDefault="00827839" w:rsidP="009A3F66">
      <w:pPr>
        <w:spacing w:after="120"/>
        <w:jc w:val="center"/>
        <w:rPr>
          <w:color w:val="A6A6A6"/>
          <w:sz w:val="28"/>
          <w:szCs w:val="28"/>
          <w:lang w:val="pt-BR"/>
        </w:rPr>
      </w:pPr>
    </w:p>
    <w:p w14:paraId="47EDDB6D" w14:textId="77777777" w:rsidR="00B745D0" w:rsidRPr="0049479C" w:rsidRDefault="00B745D0" w:rsidP="009A3F66">
      <w:pPr>
        <w:spacing w:after="120"/>
        <w:jc w:val="center"/>
        <w:rPr>
          <w:b/>
          <w:sz w:val="28"/>
          <w:szCs w:val="28"/>
          <w:lang w:val="pt-BR"/>
        </w:rPr>
      </w:pPr>
    </w:p>
    <w:p w14:paraId="0B07AE55" w14:textId="3842B130" w:rsidR="00827839" w:rsidRPr="00E46768" w:rsidRDefault="00DE5ED6" w:rsidP="00E97ED4">
      <w:pPr>
        <w:spacing w:after="120"/>
        <w:jc w:val="center"/>
        <w:rPr>
          <w:b/>
          <w:i/>
          <w:sz w:val="28"/>
          <w:szCs w:val="28"/>
        </w:rPr>
      </w:pPr>
      <w:r w:rsidRPr="00E46768">
        <w:rPr>
          <w:b/>
          <w:i/>
          <w:sz w:val="28"/>
          <w:szCs w:val="28"/>
        </w:rPr>
        <w:t>Lean Construction and LEED certification: a systematic literature review</w:t>
      </w:r>
    </w:p>
    <w:p w14:paraId="40B79C2A" w14:textId="2A460C51" w:rsidR="00B745D0" w:rsidRDefault="00B745D0" w:rsidP="00E97ED4">
      <w:pPr>
        <w:spacing w:after="120"/>
        <w:rPr>
          <w:b/>
          <w:sz w:val="28"/>
          <w:szCs w:val="28"/>
        </w:rPr>
      </w:pPr>
    </w:p>
    <w:p w14:paraId="5C5344CF" w14:textId="01839AAF" w:rsidR="008D56AB" w:rsidRDefault="008D56AB" w:rsidP="00E97ED4">
      <w:pPr>
        <w:spacing w:after="120"/>
        <w:rPr>
          <w:b/>
          <w:sz w:val="28"/>
          <w:szCs w:val="28"/>
        </w:rPr>
      </w:pPr>
    </w:p>
    <w:p w14:paraId="2B191F82" w14:textId="6E94D17D" w:rsidR="008D56AB" w:rsidRPr="0049479C" w:rsidRDefault="008D56AB" w:rsidP="008D56AB">
      <w:pPr>
        <w:spacing w:after="120"/>
        <w:jc w:val="left"/>
        <w:rPr>
          <w:szCs w:val="24"/>
          <w:lang w:val="pt-BR"/>
        </w:rPr>
      </w:pPr>
      <w:r>
        <w:rPr>
          <w:b/>
          <w:szCs w:val="24"/>
          <w:lang w:val="pt-BR"/>
        </w:rPr>
        <w:t>Leonardo do Nascimento Melo</w:t>
      </w:r>
      <w:r w:rsidRPr="0049479C">
        <w:rPr>
          <w:b/>
          <w:szCs w:val="24"/>
          <w:lang w:val="pt-BR"/>
        </w:rPr>
        <w:t xml:space="preserve">, </w:t>
      </w:r>
      <w:r>
        <w:rPr>
          <w:b/>
          <w:szCs w:val="24"/>
          <w:lang w:val="pt-BR"/>
        </w:rPr>
        <w:t>mestrando em Engenharia Civil</w:t>
      </w:r>
      <w:r w:rsidRPr="0049479C">
        <w:rPr>
          <w:b/>
          <w:szCs w:val="24"/>
          <w:lang w:val="pt-BR"/>
        </w:rPr>
        <w:t xml:space="preserve">, </w:t>
      </w:r>
      <w:r>
        <w:rPr>
          <w:b/>
          <w:szCs w:val="24"/>
          <w:lang w:val="pt-BR"/>
        </w:rPr>
        <w:t>U</w:t>
      </w:r>
      <w:r w:rsidR="00ED3123">
        <w:rPr>
          <w:b/>
          <w:szCs w:val="24"/>
          <w:lang w:val="pt-BR"/>
        </w:rPr>
        <w:t>niversidade do Estado de Santa Catarina</w:t>
      </w:r>
      <w:r w:rsidRPr="0049479C">
        <w:rPr>
          <w:b/>
          <w:szCs w:val="24"/>
          <w:lang w:val="pt-BR"/>
        </w:rPr>
        <w:t>.</w:t>
      </w:r>
    </w:p>
    <w:p w14:paraId="7DDA809C" w14:textId="50ADC4DB" w:rsidR="008D56AB" w:rsidRPr="0049479C" w:rsidRDefault="00ED3123" w:rsidP="008D56AB">
      <w:pPr>
        <w:spacing w:after="120"/>
        <w:jc w:val="left"/>
        <w:rPr>
          <w:sz w:val="20"/>
          <w:lang w:val="pt-BR"/>
        </w:rPr>
      </w:pPr>
      <w:r>
        <w:rPr>
          <w:szCs w:val="24"/>
          <w:lang w:val="pt-BR"/>
        </w:rPr>
        <w:t>leonardo.melo@edu.udesc.br</w:t>
      </w:r>
    </w:p>
    <w:p w14:paraId="4284DE54" w14:textId="60D9D9C2" w:rsidR="008D56AB" w:rsidRPr="0049479C" w:rsidRDefault="0084262B" w:rsidP="008D56AB">
      <w:pPr>
        <w:spacing w:after="120"/>
        <w:jc w:val="left"/>
        <w:rPr>
          <w:b/>
          <w:szCs w:val="24"/>
          <w:lang w:val="pt-BR"/>
        </w:rPr>
      </w:pPr>
      <w:r w:rsidRPr="0084262B">
        <w:rPr>
          <w:b/>
          <w:szCs w:val="24"/>
          <w:lang w:val="pt-BR"/>
        </w:rPr>
        <w:t>Andreza Kalbusch</w:t>
      </w:r>
      <w:r w:rsidR="008D56AB" w:rsidRPr="0049479C">
        <w:rPr>
          <w:b/>
          <w:szCs w:val="24"/>
          <w:lang w:val="pt-BR"/>
        </w:rPr>
        <w:t xml:space="preserve">, </w:t>
      </w:r>
      <w:r w:rsidR="00ED3123">
        <w:rPr>
          <w:b/>
          <w:szCs w:val="24"/>
          <w:lang w:val="pt-BR"/>
        </w:rPr>
        <w:t>doutora</w:t>
      </w:r>
      <w:r w:rsidR="008D56AB" w:rsidRPr="0049479C">
        <w:rPr>
          <w:b/>
          <w:szCs w:val="24"/>
          <w:lang w:val="pt-BR"/>
        </w:rPr>
        <w:t xml:space="preserve">, </w:t>
      </w:r>
      <w:r w:rsidR="007B5120">
        <w:rPr>
          <w:b/>
          <w:szCs w:val="24"/>
          <w:lang w:val="pt-BR"/>
        </w:rPr>
        <w:t>Universidade do Estado de Santa Catarina.</w:t>
      </w:r>
    </w:p>
    <w:p w14:paraId="7E520784" w14:textId="58952AC5" w:rsidR="008D56AB" w:rsidRPr="0049479C" w:rsidRDefault="007B5120" w:rsidP="008D56AB">
      <w:pPr>
        <w:spacing w:after="120"/>
        <w:jc w:val="left"/>
        <w:rPr>
          <w:szCs w:val="24"/>
          <w:lang w:val="pt-BR"/>
        </w:rPr>
      </w:pPr>
      <w:r w:rsidRPr="007B5120">
        <w:rPr>
          <w:szCs w:val="24"/>
          <w:lang w:val="pt-BR"/>
        </w:rPr>
        <w:t>andreza.kalbusch@udesc.br</w:t>
      </w:r>
    </w:p>
    <w:p w14:paraId="36EC83EC" w14:textId="3B0C55DA" w:rsidR="007B5120" w:rsidRPr="0049479C" w:rsidRDefault="007B5120" w:rsidP="007B5120">
      <w:pPr>
        <w:spacing w:after="120"/>
        <w:jc w:val="left"/>
        <w:rPr>
          <w:b/>
          <w:szCs w:val="24"/>
          <w:lang w:val="pt-BR"/>
        </w:rPr>
      </w:pPr>
      <w:r w:rsidRPr="007B5120">
        <w:rPr>
          <w:b/>
          <w:szCs w:val="24"/>
          <w:lang w:val="pt-BR"/>
        </w:rPr>
        <w:t>Carla Roberta Pereira</w:t>
      </w:r>
      <w:r w:rsidRPr="0049479C">
        <w:rPr>
          <w:b/>
          <w:szCs w:val="24"/>
          <w:lang w:val="pt-BR"/>
        </w:rPr>
        <w:t xml:space="preserve">, </w:t>
      </w:r>
      <w:r>
        <w:rPr>
          <w:b/>
          <w:szCs w:val="24"/>
          <w:lang w:val="pt-BR"/>
        </w:rPr>
        <w:t>doutora</w:t>
      </w:r>
      <w:r w:rsidRPr="0049479C">
        <w:rPr>
          <w:b/>
          <w:szCs w:val="24"/>
          <w:lang w:val="pt-BR"/>
        </w:rPr>
        <w:t xml:space="preserve">, </w:t>
      </w:r>
      <w:r>
        <w:rPr>
          <w:b/>
          <w:szCs w:val="24"/>
          <w:lang w:val="pt-BR"/>
        </w:rPr>
        <w:t>Universidade do Estado de Santa Catarina.</w:t>
      </w:r>
    </w:p>
    <w:p w14:paraId="2A8DD16C" w14:textId="17FE6573" w:rsidR="007B5120" w:rsidRPr="0049479C" w:rsidRDefault="00451B45" w:rsidP="007B5120">
      <w:pPr>
        <w:spacing w:after="120"/>
        <w:jc w:val="left"/>
        <w:rPr>
          <w:szCs w:val="24"/>
          <w:lang w:val="pt-BR"/>
        </w:rPr>
      </w:pPr>
      <w:r w:rsidRPr="00451B45">
        <w:rPr>
          <w:szCs w:val="24"/>
          <w:lang w:val="pt-BR"/>
        </w:rPr>
        <w:t>carla.pereira@udesc.br</w:t>
      </w:r>
    </w:p>
    <w:p w14:paraId="1DA7EA2A" w14:textId="126D9058" w:rsidR="007B5120" w:rsidRPr="0049479C" w:rsidRDefault="00451B45" w:rsidP="007B5120">
      <w:pPr>
        <w:spacing w:after="120"/>
        <w:jc w:val="left"/>
        <w:rPr>
          <w:b/>
          <w:szCs w:val="24"/>
          <w:lang w:val="pt-BR"/>
        </w:rPr>
      </w:pPr>
      <w:r w:rsidRPr="00451B45">
        <w:rPr>
          <w:b/>
          <w:szCs w:val="24"/>
          <w:lang w:val="pt-BR"/>
        </w:rPr>
        <w:t>Luciana Rosa Leite</w:t>
      </w:r>
      <w:r w:rsidR="007B5120" w:rsidRPr="0049479C">
        <w:rPr>
          <w:b/>
          <w:szCs w:val="24"/>
          <w:lang w:val="pt-BR"/>
        </w:rPr>
        <w:t xml:space="preserve">, </w:t>
      </w:r>
      <w:r w:rsidR="007B5120">
        <w:rPr>
          <w:b/>
          <w:szCs w:val="24"/>
          <w:lang w:val="pt-BR"/>
        </w:rPr>
        <w:t>doutora</w:t>
      </w:r>
      <w:r w:rsidR="007B5120" w:rsidRPr="0049479C">
        <w:rPr>
          <w:b/>
          <w:szCs w:val="24"/>
          <w:lang w:val="pt-BR"/>
        </w:rPr>
        <w:t xml:space="preserve">, </w:t>
      </w:r>
      <w:r w:rsidR="007B5120">
        <w:rPr>
          <w:b/>
          <w:szCs w:val="24"/>
          <w:lang w:val="pt-BR"/>
        </w:rPr>
        <w:t>Universidade do Estado de Santa Catarina.</w:t>
      </w:r>
    </w:p>
    <w:p w14:paraId="71B420EF" w14:textId="2E90D8AD" w:rsidR="009F0BC3" w:rsidRPr="0049479C" w:rsidRDefault="009F0BC3" w:rsidP="007B5120">
      <w:pPr>
        <w:spacing w:after="120"/>
        <w:jc w:val="left"/>
        <w:rPr>
          <w:szCs w:val="24"/>
          <w:lang w:val="pt-BR"/>
        </w:rPr>
      </w:pPr>
      <w:r w:rsidRPr="009F0BC3">
        <w:rPr>
          <w:szCs w:val="24"/>
          <w:lang w:val="pt-BR"/>
        </w:rPr>
        <w:t>luciana.leite@udesc.</w:t>
      </w:r>
      <w:r>
        <w:rPr>
          <w:szCs w:val="24"/>
          <w:lang w:val="pt-BR"/>
        </w:rPr>
        <w:t>br</w:t>
      </w:r>
    </w:p>
    <w:p w14:paraId="2244EAFB" w14:textId="77777777" w:rsidR="008D56AB" w:rsidRPr="004F7E9A" w:rsidRDefault="008D56AB" w:rsidP="00E97ED4">
      <w:pPr>
        <w:spacing w:after="120"/>
        <w:rPr>
          <w:b/>
          <w:sz w:val="28"/>
          <w:szCs w:val="28"/>
          <w:lang w:val="pt-BR"/>
        </w:rPr>
      </w:pPr>
    </w:p>
    <w:p w14:paraId="3A9F9E7A" w14:textId="77777777" w:rsidR="00827839" w:rsidRPr="0049479C" w:rsidRDefault="00827839" w:rsidP="009A3F66">
      <w:pPr>
        <w:spacing w:after="120"/>
        <w:jc w:val="left"/>
        <w:rPr>
          <w:b/>
          <w:sz w:val="22"/>
          <w:szCs w:val="22"/>
          <w:lang w:val="pt-BR"/>
        </w:rPr>
      </w:pPr>
      <w:r w:rsidRPr="0049479C">
        <w:rPr>
          <w:b/>
          <w:szCs w:val="24"/>
          <w:lang w:val="pt-BR"/>
        </w:rPr>
        <w:t>Resumo</w:t>
      </w:r>
    </w:p>
    <w:p w14:paraId="188F7C2C" w14:textId="62F6D422" w:rsidR="00DC3C3C" w:rsidRDefault="007B5FE9" w:rsidP="00E97ED4">
      <w:pPr>
        <w:spacing w:after="120"/>
        <w:rPr>
          <w:sz w:val="22"/>
          <w:szCs w:val="22"/>
          <w:lang w:val="pt-BR"/>
        </w:rPr>
      </w:pPr>
      <w:bookmarkStart w:id="1" w:name="_Hlk127535448"/>
      <w:r w:rsidRPr="007B5FE9">
        <w:rPr>
          <w:sz w:val="22"/>
          <w:szCs w:val="22"/>
          <w:lang w:val="pt-BR"/>
        </w:rPr>
        <w:t>O</w:t>
      </w:r>
      <w:r w:rsidR="003D3C18" w:rsidRPr="004F2095">
        <w:rPr>
          <w:lang w:val="pt-BR"/>
        </w:rPr>
        <w:t xml:space="preserve"> </w:t>
      </w:r>
      <w:r w:rsidR="003D3C18" w:rsidRPr="003D3C18">
        <w:rPr>
          <w:sz w:val="22"/>
          <w:szCs w:val="22"/>
          <w:lang w:val="pt-BR"/>
        </w:rPr>
        <w:t xml:space="preserve">aumento populacional possui uma relação direta no aumento na geração de resíduo e, consequentemente, no impacto ambiental. Diante desse cenário, surge a prática Lean-Green, ligando as práticas da construção enxuta com os conceitos sustentáveis, identificados em programas de certificação, como tentativa de implementar o uso eficiente dos recursos disponíveis. Em virtude disso, o presente trabalho tem como objetivo compreender a relação entre o </w:t>
      </w:r>
      <w:r w:rsidR="003D3C18" w:rsidRPr="001C3E8B">
        <w:rPr>
          <w:i/>
          <w:iCs/>
          <w:sz w:val="22"/>
          <w:szCs w:val="22"/>
          <w:lang w:val="pt-BR"/>
        </w:rPr>
        <w:t>Lean Construction</w:t>
      </w:r>
      <w:r w:rsidR="003D3C18" w:rsidRPr="003D3C18">
        <w:rPr>
          <w:sz w:val="22"/>
          <w:szCs w:val="22"/>
          <w:lang w:val="pt-BR"/>
        </w:rPr>
        <w:t xml:space="preserve"> (LC) e a certificação LEED. Foi realizada uma revisão sistemática de literatura nas bases EBSCO, Scopus e Web of Science. </w:t>
      </w:r>
      <w:r w:rsidR="007212FB">
        <w:rPr>
          <w:sz w:val="22"/>
          <w:szCs w:val="22"/>
          <w:lang w:val="pt-BR"/>
        </w:rPr>
        <w:t>Foram identificados 30 artigos e, após a aplicação dos filtros</w:t>
      </w:r>
      <w:r w:rsidR="003D3C18" w:rsidRPr="003D3C18">
        <w:rPr>
          <w:sz w:val="22"/>
          <w:szCs w:val="22"/>
          <w:lang w:val="pt-BR"/>
        </w:rPr>
        <w:t xml:space="preserve">, 12 artigos foram lidos integralmente para composição dos resultados apresentados. </w:t>
      </w:r>
      <w:r w:rsidR="003D3C18" w:rsidRPr="00C47F40">
        <w:rPr>
          <w:sz w:val="22"/>
          <w:szCs w:val="22"/>
          <w:lang w:val="pt-BR"/>
        </w:rPr>
        <w:t>Como resultado, identificou-se relações existentes entre os princípios do sistema construtivo e as categorias da certificação,</w:t>
      </w:r>
      <w:r w:rsidR="00171D1B" w:rsidRPr="00C47F40">
        <w:rPr>
          <w:sz w:val="22"/>
          <w:szCs w:val="22"/>
          <w:lang w:val="pt-BR"/>
        </w:rPr>
        <w:t xml:space="preserve"> sendo </w:t>
      </w:r>
      <w:r w:rsidR="004F7E9A" w:rsidRPr="00C47F40">
        <w:rPr>
          <w:sz w:val="22"/>
          <w:szCs w:val="22"/>
          <w:lang w:val="pt-BR"/>
        </w:rPr>
        <w:t xml:space="preserve">esta </w:t>
      </w:r>
      <w:r w:rsidR="00171D1B" w:rsidRPr="00C47F40">
        <w:rPr>
          <w:sz w:val="22"/>
          <w:szCs w:val="22"/>
          <w:lang w:val="pt-BR"/>
        </w:rPr>
        <w:t>a principal a sinergia entr</w:t>
      </w:r>
      <w:r w:rsidR="004F7E9A" w:rsidRPr="00C47F40">
        <w:rPr>
          <w:sz w:val="22"/>
          <w:szCs w:val="22"/>
          <w:lang w:val="pt-BR"/>
        </w:rPr>
        <w:t>e as duas abordagens</w:t>
      </w:r>
      <w:r w:rsidR="00171D1B" w:rsidRPr="00C47F40">
        <w:rPr>
          <w:sz w:val="22"/>
          <w:szCs w:val="22"/>
          <w:lang w:val="pt-BR"/>
        </w:rPr>
        <w:t>.</w:t>
      </w:r>
      <w:r w:rsidR="00396B6C" w:rsidRPr="00C47F40">
        <w:rPr>
          <w:i/>
          <w:iCs/>
          <w:sz w:val="22"/>
          <w:szCs w:val="22"/>
          <w:lang w:val="pt-BR"/>
        </w:rPr>
        <w:t xml:space="preserve"> </w:t>
      </w:r>
      <w:r w:rsidR="00396B6C" w:rsidRPr="00C47F40">
        <w:rPr>
          <w:sz w:val="22"/>
          <w:szCs w:val="22"/>
          <w:lang w:val="pt-BR"/>
        </w:rPr>
        <w:t>Em relação a</w:t>
      </w:r>
      <w:r w:rsidR="00721893" w:rsidRPr="00C47F40">
        <w:rPr>
          <w:sz w:val="22"/>
          <w:szCs w:val="22"/>
          <w:lang w:val="pt-BR"/>
        </w:rPr>
        <w:t>os</w:t>
      </w:r>
      <w:r w:rsidR="00396B6C" w:rsidRPr="00C47F40">
        <w:rPr>
          <w:sz w:val="22"/>
          <w:szCs w:val="22"/>
          <w:lang w:val="pt-BR"/>
        </w:rPr>
        <w:t xml:space="preserve"> benefícios, </w:t>
      </w:r>
      <w:r w:rsidR="00AC3EF3" w:rsidRPr="00C47F40">
        <w:rPr>
          <w:sz w:val="22"/>
          <w:szCs w:val="22"/>
          <w:lang w:val="pt-BR"/>
        </w:rPr>
        <w:t>foram</w:t>
      </w:r>
      <w:r w:rsidR="00D777AC" w:rsidRPr="00C47F40">
        <w:rPr>
          <w:sz w:val="22"/>
          <w:szCs w:val="22"/>
          <w:lang w:val="pt-BR"/>
        </w:rPr>
        <w:t xml:space="preserve"> identificad</w:t>
      </w:r>
      <w:r w:rsidR="00F219CE" w:rsidRPr="00C47F40">
        <w:rPr>
          <w:sz w:val="22"/>
          <w:szCs w:val="22"/>
          <w:lang w:val="pt-BR"/>
        </w:rPr>
        <w:t xml:space="preserve">os: </w:t>
      </w:r>
      <w:r w:rsidR="00721893" w:rsidRPr="00C47F40">
        <w:rPr>
          <w:sz w:val="22"/>
          <w:szCs w:val="22"/>
          <w:lang w:val="pt-BR"/>
        </w:rPr>
        <w:t>melhoria</w:t>
      </w:r>
      <w:r w:rsidR="00D777AC" w:rsidRPr="00C47F40">
        <w:rPr>
          <w:sz w:val="22"/>
          <w:szCs w:val="22"/>
          <w:lang w:val="pt-BR"/>
        </w:rPr>
        <w:t>s</w:t>
      </w:r>
      <w:r w:rsidR="00721893" w:rsidRPr="00C47F40">
        <w:rPr>
          <w:sz w:val="22"/>
          <w:szCs w:val="22"/>
          <w:lang w:val="pt-BR"/>
        </w:rPr>
        <w:t xml:space="preserve"> na </w:t>
      </w:r>
      <w:r w:rsidR="003D3C18" w:rsidRPr="00C47F40">
        <w:rPr>
          <w:sz w:val="22"/>
          <w:szCs w:val="22"/>
          <w:lang w:val="pt-BR"/>
        </w:rPr>
        <w:t>gestão no canteiro de obras,</w:t>
      </w:r>
      <w:r w:rsidR="00E34443" w:rsidRPr="00C47F40">
        <w:rPr>
          <w:sz w:val="22"/>
          <w:szCs w:val="22"/>
          <w:lang w:val="pt-BR"/>
        </w:rPr>
        <w:t xml:space="preserve"> e</w:t>
      </w:r>
      <w:r w:rsidR="003D3C18" w:rsidRPr="00C47F40">
        <w:rPr>
          <w:sz w:val="22"/>
          <w:szCs w:val="22"/>
          <w:lang w:val="pt-BR"/>
        </w:rPr>
        <w:t xml:space="preserve"> redução de custos e</w:t>
      </w:r>
      <w:r w:rsidR="00396B6C" w:rsidRPr="00C47F40">
        <w:rPr>
          <w:sz w:val="22"/>
          <w:szCs w:val="22"/>
          <w:lang w:val="pt-BR"/>
        </w:rPr>
        <w:t xml:space="preserve"> </w:t>
      </w:r>
      <w:r w:rsidR="0095573A" w:rsidRPr="00C47F40">
        <w:rPr>
          <w:sz w:val="22"/>
          <w:szCs w:val="22"/>
          <w:lang w:val="pt-BR"/>
        </w:rPr>
        <w:t xml:space="preserve">aperfeiçoamento na </w:t>
      </w:r>
      <w:r w:rsidR="003D3C18" w:rsidRPr="00C47F40">
        <w:rPr>
          <w:sz w:val="22"/>
          <w:szCs w:val="22"/>
          <w:lang w:val="pt-BR"/>
        </w:rPr>
        <w:t>logística de materi</w:t>
      </w:r>
      <w:r w:rsidR="0095573A" w:rsidRPr="00C47F40">
        <w:rPr>
          <w:sz w:val="22"/>
          <w:szCs w:val="22"/>
          <w:lang w:val="pt-BR"/>
        </w:rPr>
        <w:t>ais</w:t>
      </w:r>
      <w:r w:rsidR="00E34443" w:rsidRPr="00C47F40">
        <w:rPr>
          <w:sz w:val="22"/>
          <w:szCs w:val="22"/>
          <w:lang w:val="pt-BR"/>
        </w:rPr>
        <w:t>. I</w:t>
      </w:r>
      <w:r w:rsidR="00254689" w:rsidRPr="00C47F40">
        <w:rPr>
          <w:sz w:val="22"/>
          <w:szCs w:val="22"/>
          <w:lang w:val="pt-BR"/>
        </w:rPr>
        <w:t>dentific</w:t>
      </w:r>
      <w:r w:rsidR="00E34443" w:rsidRPr="00C47F40">
        <w:rPr>
          <w:sz w:val="22"/>
          <w:szCs w:val="22"/>
          <w:lang w:val="pt-BR"/>
        </w:rPr>
        <w:t xml:space="preserve">ou-se ainda uma </w:t>
      </w:r>
      <w:r w:rsidR="00254689" w:rsidRPr="00C47F40">
        <w:rPr>
          <w:sz w:val="22"/>
          <w:szCs w:val="22"/>
          <w:lang w:val="pt-BR"/>
        </w:rPr>
        <w:t xml:space="preserve">diferença no objetivo final de cada abordagem, tendo a certificação LEED </w:t>
      </w:r>
      <w:r w:rsidR="003D3C18" w:rsidRPr="00C47F40">
        <w:rPr>
          <w:sz w:val="22"/>
          <w:szCs w:val="22"/>
          <w:lang w:val="pt-BR"/>
        </w:rPr>
        <w:t>foco</w:t>
      </w:r>
      <w:r w:rsidR="00254689" w:rsidRPr="00C47F40">
        <w:rPr>
          <w:sz w:val="22"/>
          <w:szCs w:val="22"/>
          <w:lang w:val="pt-BR"/>
        </w:rPr>
        <w:t xml:space="preserve"> </w:t>
      </w:r>
      <w:r w:rsidR="003D3C18" w:rsidRPr="00C47F40">
        <w:rPr>
          <w:sz w:val="22"/>
          <w:szCs w:val="22"/>
          <w:lang w:val="pt-BR"/>
        </w:rPr>
        <w:t>em sustentabilidade</w:t>
      </w:r>
      <w:r w:rsidR="00E34443" w:rsidRPr="00C47F40">
        <w:rPr>
          <w:sz w:val="22"/>
          <w:szCs w:val="22"/>
          <w:lang w:val="pt-BR"/>
        </w:rPr>
        <w:t xml:space="preserve">, </w:t>
      </w:r>
      <w:r w:rsidR="003D3C18" w:rsidRPr="00C47F40">
        <w:rPr>
          <w:sz w:val="22"/>
          <w:szCs w:val="22"/>
          <w:lang w:val="pt-BR"/>
        </w:rPr>
        <w:t>e</w:t>
      </w:r>
      <w:r w:rsidR="00E34443" w:rsidRPr="00C47F40">
        <w:rPr>
          <w:sz w:val="22"/>
          <w:szCs w:val="22"/>
          <w:lang w:val="pt-BR"/>
        </w:rPr>
        <w:t>nquanto que</w:t>
      </w:r>
      <w:r w:rsidR="003D3C18" w:rsidRPr="00C47F40">
        <w:rPr>
          <w:sz w:val="22"/>
          <w:szCs w:val="22"/>
          <w:lang w:val="pt-BR"/>
        </w:rPr>
        <w:t xml:space="preserve"> o LC</w:t>
      </w:r>
      <w:r w:rsidR="00E34443" w:rsidRPr="00C47F40">
        <w:rPr>
          <w:sz w:val="22"/>
          <w:szCs w:val="22"/>
          <w:lang w:val="pt-BR"/>
        </w:rPr>
        <w:t>,</w:t>
      </w:r>
      <w:r w:rsidR="003D3C18" w:rsidRPr="00C47F40">
        <w:rPr>
          <w:sz w:val="22"/>
          <w:szCs w:val="22"/>
          <w:lang w:val="pt-BR"/>
        </w:rPr>
        <w:t xml:space="preserve"> em </w:t>
      </w:r>
      <w:r w:rsidR="00954854" w:rsidRPr="00C47F40">
        <w:rPr>
          <w:sz w:val="22"/>
          <w:szCs w:val="22"/>
          <w:lang w:val="pt-BR"/>
        </w:rPr>
        <w:t>redução de custos e desperdícios na execução da obra</w:t>
      </w:r>
      <w:r w:rsidR="00E34443" w:rsidRPr="00C47F40">
        <w:rPr>
          <w:sz w:val="22"/>
          <w:szCs w:val="22"/>
          <w:lang w:val="pt-BR"/>
        </w:rPr>
        <w:t>; tal diferença de objetivo</w:t>
      </w:r>
      <w:r w:rsidR="003D3C18" w:rsidRPr="00C47F40">
        <w:rPr>
          <w:sz w:val="22"/>
          <w:szCs w:val="22"/>
          <w:lang w:val="pt-BR"/>
        </w:rPr>
        <w:t xml:space="preserve"> </w:t>
      </w:r>
      <w:r w:rsidR="00E34443" w:rsidRPr="00C47F40">
        <w:rPr>
          <w:sz w:val="22"/>
          <w:szCs w:val="22"/>
          <w:lang w:val="pt-BR"/>
        </w:rPr>
        <w:t>é vista como um</w:t>
      </w:r>
      <w:r w:rsidR="003B0DE1" w:rsidRPr="00C47F40">
        <w:rPr>
          <w:sz w:val="22"/>
          <w:szCs w:val="22"/>
          <w:lang w:val="pt-BR"/>
        </w:rPr>
        <w:t>a</w:t>
      </w:r>
      <w:r w:rsidR="00E34443" w:rsidRPr="00C47F40">
        <w:rPr>
          <w:sz w:val="22"/>
          <w:szCs w:val="22"/>
          <w:lang w:val="pt-BR"/>
        </w:rPr>
        <w:t xml:space="preserve"> barreira </w:t>
      </w:r>
      <w:r w:rsidR="003D3C18" w:rsidRPr="00C47F40">
        <w:rPr>
          <w:sz w:val="22"/>
          <w:szCs w:val="22"/>
          <w:lang w:val="pt-BR"/>
        </w:rPr>
        <w:t xml:space="preserve">a </w:t>
      </w:r>
      <w:r w:rsidR="00073888" w:rsidRPr="00C47F40">
        <w:rPr>
          <w:sz w:val="22"/>
          <w:szCs w:val="22"/>
          <w:lang w:val="pt-BR"/>
        </w:rPr>
        <w:t>conexão</w:t>
      </w:r>
      <w:r w:rsidR="00AC3EF3" w:rsidRPr="00C47F40">
        <w:rPr>
          <w:sz w:val="22"/>
          <w:szCs w:val="22"/>
          <w:lang w:val="pt-BR"/>
        </w:rPr>
        <w:t xml:space="preserve"> das abordagens</w:t>
      </w:r>
      <w:r w:rsidR="003D3C18" w:rsidRPr="00C47F40">
        <w:rPr>
          <w:sz w:val="22"/>
          <w:szCs w:val="22"/>
          <w:lang w:val="pt-BR"/>
        </w:rPr>
        <w:t>.</w:t>
      </w:r>
      <w:bookmarkEnd w:id="1"/>
    </w:p>
    <w:p w14:paraId="539B7342" w14:textId="77777777" w:rsidR="00321E9E" w:rsidRPr="0049479C" w:rsidRDefault="00321E9E" w:rsidP="00E97ED4">
      <w:pPr>
        <w:spacing w:after="120"/>
        <w:rPr>
          <w:color w:val="A6A6A6"/>
          <w:sz w:val="22"/>
          <w:szCs w:val="22"/>
          <w:lang w:val="pt-BR"/>
        </w:rPr>
      </w:pPr>
    </w:p>
    <w:p w14:paraId="0973CBF6" w14:textId="5BB30E90" w:rsidR="007C087F" w:rsidRPr="00037990" w:rsidRDefault="00827839" w:rsidP="00037990">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EC4B2A" w:rsidRPr="00EC4B2A">
        <w:rPr>
          <w:sz w:val="22"/>
          <w:szCs w:val="22"/>
          <w:lang w:val="pt-BR"/>
        </w:rPr>
        <w:t>Lean-Green</w:t>
      </w:r>
      <w:r w:rsidR="00A77D24" w:rsidRPr="0049479C">
        <w:rPr>
          <w:sz w:val="22"/>
          <w:szCs w:val="22"/>
          <w:lang w:val="pt-BR"/>
        </w:rPr>
        <w:t>;</w:t>
      </w:r>
      <w:r w:rsidR="00321E9E" w:rsidRPr="0049479C">
        <w:rPr>
          <w:sz w:val="22"/>
          <w:szCs w:val="22"/>
          <w:lang w:val="pt-BR"/>
        </w:rPr>
        <w:t xml:space="preserve"> </w:t>
      </w:r>
      <w:r w:rsidR="00EC4B2A" w:rsidRPr="00EC4B2A">
        <w:rPr>
          <w:sz w:val="22"/>
          <w:szCs w:val="22"/>
          <w:lang w:val="pt-BR"/>
        </w:rPr>
        <w:t>Desperdício</w:t>
      </w:r>
      <w:r w:rsidR="00A77D24" w:rsidRPr="0049479C">
        <w:rPr>
          <w:sz w:val="22"/>
          <w:szCs w:val="22"/>
          <w:lang w:val="pt-BR"/>
        </w:rPr>
        <w:t>;</w:t>
      </w:r>
      <w:r w:rsidR="00321E9E" w:rsidRPr="0049479C">
        <w:rPr>
          <w:sz w:val="22"/>
          <w:szCs w:val="22"/>
          <w:lang w:val="pt-BR"/>
        </w:rPr>
        <w:t xml:space="preserve"> </w:t>
      </w:r>
      <w:r w:rsidR="00EC4B2A" w:rsidRPr="00EC4B2A">
        <w:rPr>
          <w:sz w:val="22"/>
          <w:szCs w:val="22"/>
          <w:lang w:val="pt-BR"/>
        </w:rPr>
        <w:t>Sustentabilidade</w:t>
      </w:r>
      <w:r w:rsidR="00EC4B2A">
        <w:rPr>
          <w:sz w:val="22"/>
          <w:szCs w:val="22"/>
          <w:lang w:val="pt-BR"/>
        </w:rPr>
        <w:t xml:space="preserve">; </w:t>
      </w:r>
      <w:r w:rsidR="00EC4B2A" w:rsidRPr="00EC4B2A">
        <w:rPr>
          <w:sz w:val="22"/>
          <w:szCs w:val="22"/>
          <w:lang w:val="pt-BR"/>
        </w:rPr>
        <w:t>Meio ambiente</w:t>
      </w:r>
      <w:r w:rsidR="00E46768">
        <w:rPr>
          <w:sz w:val="22"/>
          <w:szCs w:val="22"/>
          <w:lang w:val="pt-BR"/>
        </w:rPr>
        <w:t>.</w:t>
      </w:r>
    </w:p>
    <w:p w14:paraId="0FDA74E2" w14:textId="77777777" w:rsidR="00037990" w:rsidRPr="004F2095" w:rsidRDefault="00037990" w:rsidP="00E97ED4">
      <w:pPr>
        <w:spacing w:after="120"/>
        <w:rPr>
          <w:b/>
          <w:i/>
          <w:szCs w:val="24"/>
          <w:lang w:val="pt-BR"/>
        </w:rPr>
      </w:pPr>
    </w:p>
    <w:p w14:paraId="3A645C22" w14:textId="76254BD1" w:rsidR="00827839" w:rsidRPr="00E46768" w:rsidRDefault="00827839" w:rsidP="00E97ED4">
      <w:pPr>
        <w:spacing w:after="120"/>
        <w:rPr>
          <w:b/>
          <w:i/>
          <w:color w:val="A6A6A6"/>
          <w:sz w:val="22"/>
          <w:szCs w:val="22"/>
        </w:rPr>
      </w:pPr>
      <w:r w:rsidRPr="00E46768">
        <w:rPr>
          <w:b/>
          <w:i/>
          <w:szCs w:val="24"/>
        </w:rPr>
        <w:t>Abstrac</w:t>
      </w:r>
      <w:r w:rsidRPr="00E46768">
        <w:rPr>
          <w:b/>
          <w:i/>
          <w:sz w:val="22"/>
          <w:szCs w:val="22"/>
        </w:rPr>
        <w:t>t</w:t>
      </w:r>
    </w:p>
    <w:p w14:paraId="2CCD8B8A" w14:textId="52C7E99B" w:rsidR="00BF0F76" w:rsidRPr="003B0DE1" w:rsidRDefault="003B0DE1" w:rsidP="00E97ED4">
      <w:pPr>
        <w:spacing w:after="120"/>
        <w:rPr>
          <w:color w:val="A6A6A6"/>
          <w:sz w:val="22"/>
          <w:szCs w:val="22"/>
        </w:rPr>
      </w:pPr>
      <w:r w:rsidRPr="003B0DE1">
        <w:rPr>
          <w:rStyle w:val="nfase"/>
          <w:color w:val="0E101A"/>
          <w:sz w:val="22"/>
          <w:szCs w:val="22"/>
        </w:rPr>
        <w:lastRenderedPageBreak/>
        <w:t xml:space="preserve">The growing population directly impacts waste generation and, consequently, the environment. In this context, Lean-Green practice emerges from the connection between lean construction practices and sustainable concepts in certification programs in an attempt to implement the efficient use of available resources. Thus, this study aims to understand the relationship between Lean Construction (LC) and LEED certification. A systematic literature review was carried out on EBSCO, Scopus and Web of Science databases. In total, 30 articles were identified initially, but only 12 were selected for critical reading and analysis. As a result, </w:t>
      </w:r>
      <w:r w:rsidR="004F7E9A">
        <w:rPr>
          <w:rStyle w:val="nfase"/>
          <w:color w:val="0E101A"/>
          <w:sz w:val="22"/>
          <w:szCs w:val="22"/>
        </w:rPr>
        <w:t xml:space="preserve">the main synergy between both approaches were the </w:t>
      </w:r>
      <w:r w:rsidRPr="003B0DE1">
        <w:rPr>
          <w:rStyle w:val="nfase"/>
          <w:color w:val="0E101A"/>
          <w:sz w:val="22"/>
          <w:szCs w:val="22"/>
        </w:rPr>
        <w:t>existing relationships between principles of the construction system and certification categories were identified. Regarding benefits, we identified: improvements in management at the construction site and cost reduction and improvement in logistics of materials. Differences were also identified in final objective of each approach - LEED certification focuses on sustainability whilst LC on reducing costs and waste in the execution of the work; this difference is seen as a barrier to the connection between the studied approaches.</w:t>
      </w:r>
    </w:p>
    <w:p w14:paraId="646EEC12" w14:textId="76CB1BFD"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843766" w:rsidRPr="00843766">
        <w:rPr>
          <w:i/>
          <w:sz w:val="22"/>
          <w:szCs w:val="22"/>
        </w:rPr>
        <w:t>Lean-Green</w:t>
      </w:r>
      <w:r w:rsidR="006D00BB" w:rsidRPr="0049479C">
        <w:rPr>
          <w:i/>
          <w:sz w:val="22"/>
          <w:szCs w:val="22"/>
        </w:rPr>
        <w:t>;</w:t>
      </w:r>
      <w:r w:rsidR="00BF0F76" w:rsidRPr="0049479C">
        <w:rPr>
          <w:i/>
          <w:sz w:val="22"/>
          <w:szCs w:val="22"/>
        </w:rPr>
        <w:t xml:space="preserve"> </w:t>
      </w:r>
      <w:r w:rsidR="00843766" w:rsidRPr="00843766">
        <w:rPr>
          <w:i/>
          <w:sz w:val="22"/>
          <w:szCs w:val="22"/>
        </w:rPr>
        <w:t>Waste</w:t>
      </w:r>
      <w:r w:rsidR="006D00BB" w:rsidRPr="0049479C">
        <w:rPr>
          <w:i/>
          <w:sz w:val="22"/>
          <w:szCs w:val="22"/>
        </w:rPr>
        <w:t>;</w:t>
      </w:r>
      <w:r w:rsidR="00BF0F76" w:rsidRPr="0049479C">
        <w:rPr>
          <w:i/>
          <w:sz w:val="22"/>
          <w:szCs w:val="22"/>
        </w:rPr>
        <w:t xml:space="preserve"> </w:t>
      </w:r>
      <w:r w:rsidR="00843766" w:rsidRPr="00843766">
        <w:rPr>
          <w:i/>
          <w:sz w:val="22"/>
          <w:szCs w:val="22"/>
        </w:rPr>
        <w:t>Sustainability</w:t>
      </w:r>
      <w:r w:rsidR="00843766">
        <w:rPr>
          <w:i/>
          <w:sz w:val="22"/>
          <w:szCs w:val="22"/>
        </w:rPr>
        <w:t xml:space="preserve">; </w:t>
      </w:r>
      <w:r w:rsidR="00843766" w:rsidRPr="00843766">
        <w:rPr>
          <w:i/>
          <w:sz w:val="22"/>
          <w:szCs w:val="22"/>
        </w:rPr>
        <w:t>Environment</w:t>
      </w:r>
      <w:r w:rsidR="00E46768">
        <w:rPr>
          <w:i/>
          <w:sz w:val="22"/>
          <w:szCs w:val="22"/>
        </w:rPr>
        <w:t>.</w:t>
      </w:r>
    </w:p>
    <w:p w14:paraId="68FDBE81" w14:textId="698255F8" w:rsidR="00DB0684" w:rsidRDefault="00DB0684" w:rsidP="00E65D3B">
      <w:pPr>
        <w:spacing w:after="120"/>
        <w:jc w:val="left"/>
        <w:rPr>
          <w:i/>
          <w:sz w:val="22"/>
          <w:szCs w:val="22"/>
        </w:rPr>
      </w:pPr>
    </w:p>
    <w:p w14:paraId="4828F5A4" w14:textId="77777777" w:rsidR="00DB0684" w:rsidRPr="0049479C" w:rsidRDefault="00DB0684"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r w:rsidRPr="0049479C">
        <w:rPr>
          <w:b/>
          <w:szCs w:val="24"/>
        </w:rPr>
        <w:t>Introdução</w:t>
      </w:r>
    </w:p>
    <w:p w14:paraId="55016DAB" w14:textId="77777777" w:rsidR="004E7D4E" w:rsidRPr="0049479C" w:rsidRDefault="004E7D4E" w:rsidP="00E97ED4">
      <w:pPr>
        <w:spacing w:after="120"/>
        <w:rPr>
          <w:color w:val="A6A6A6"/>
          <w:szCs w:val="24"/>
        </w:rPr>
      </w:pPr>
    </w:p>
    <w:p w14:paraId="60362158" w14:textId="41364162" w:rsidR="00843766" w:rsidRDefault="00843766" w:rsidP="003D7902">
      <w:pPr>
        <w:spacing w:after="120"/>
        <w:ind w:firstLine="284"/>
        <w:rPr>
          <w:szCs w:val="24"/>
          <w:lang w:val="pt-BR"/>
        </w:rPr>
      </w:pPr>
      <w:r w:rsidRPr="00843766">
        <w:rPr>
          <w:szCs w:val="24"/>
          <w:lang w:val="pt-BR"/>
        </w:rPr>
        <w:t xml:space="preserve">O aumento populacional, a expansão econômica, o crescente nível de urbanização e as inúmeras alterações de hábitos de consumo fazem com que, hoje, o mundo testemunhe uma elevada geração de resíduos (CUDJOE; ACQUAH, 2021). Segundo os autores, estima-se que até o ano de 2050 serão produzidos, </w:t>
      </w:r>
      <w:r w:rsidR="00E46768">
        <w:rPr>
          <w:szCs w:val="24"/>
          <w:lang w:val="pt-BR"/>
        </w:rPr>
        <w:t xml:space="preserve">em âmbito </w:t>
      </w:r>
      <w:r w:rsidRPr="00843766">
        <w:rPr>
          <w:szCs w:val="24"/>
          <w:lang w:val="pt-BR"/>
        </w:rPr>
        <w:t>global, quatro bilhões de toneladas de resíduos. Assim, devido ao limitado acesso aos recursos naturais causado p</w:t>
      </w:r>
      <w:r w:rsidR="00207D60">
        <w:rPr>
          <w:szCs w:val="24"/>
          <w:lang w:val="pt-BR"/>
        </w:rPr>
        <w:t xml:space="preserve">elo </w:t>
      </w:r>
      <w:r w:rsidRPr="00843766">
        <w:rPr>
          <w:szCs w:val="24"/>
          <w:lang w:val="pt-BR"/>
        </w:rPr>
        <w:t>uso excessivo</w:t>
      </w:r>
      <w:r w:rsidR="007A5EE8">
        <w:rPr>
          <w:szCs w:val="24"/>
          <w:lang w:val="pt-BR"/>
        </w:rPr>
        <w:t xml:space="preserve"> e pela concorrência característica do mercado construtor</w:t>
      </w:r>
      <w:r w:rsidRPr="00843766">
        <w:rPr>
          <w:szCs w:val="24"/>
          <w:lang w:val="pt-BR"/>
        </w:rPr>
        <w:t>, torna-se importante a</w:t>
      </w:r>
      <w:r w:rsidR="004C789F">
        <w:rPr>
          <w:szCs w:val="24"/>
          <w:lang w:val="pt-BR"/>
        </w:rPr>
        <w:t xml:space="preserve"> adoção de</w:t>
      </w:r>
      <w:r w:rsidRPr="00843766">
        <w:rPr>
          <w:szCs w:val="24"/>
          <w:lang w:val="pt-BR"/>
        </w:rPr>
        <w:t xml:space="preserve"> práticas sustentáveis no ramo da construção civil</w:t>
      </w:r>
      <w:r w:rsidR="007A5EE8">
        <w:rPr>
          <w:szCs w:val="24"/>
          <w:lang w:val="pt-BR"/>
        </w:rPr>
        <w:t xml:space="preserve"> (</w:t>
      </w:r>
      <w:r w:rsidR="00B07B7A">
        <w:rPr>
          <w:szCs w:val="24"/>
          <w:lang w:val="pt-BR"/>
        </w:rPr>
        <w:t>ROQUE; PIERRI, 2019)</w:t>
      </w:r>
      <w:r w:rsidR="004C789F">
        <w:rPr>
          <w:szCs w:val="24"/>
          <w:lang w:val="pt-BR"/>
        </w:rPr>
        <w:t>.</w:t>
      </w:r>
    </w:p>
    <w:p w14:paraId="7417FE05" w14:textId="70AE7486" w:rsidR="004C789F" w:rsidRDefault="004C789F" w:rsidP="003D7902">
      <w:pPr>
        <w:spacing w:after="120"/>
        <w:ind w:firstLine="284"/>
        <w:rPr>
          <w:szCs w:val="24"/>
          <w:lang w:val="pt-BR"/>
        </w:rPr>
      </w:pPr>
      <w:r w:rsidRPr="004C789F">
        <w:rPr>
          <w:szCs w:val="24"/>
          <w:lang w:val="pt-BR"/>
        </w:rPr>
        <w:t xml:space="preserve">Neste sentido, o </w:t>
      </w:r>
      <w:r w:rsidRPr="004C789F">
        <w:rPr>
          <w:i/>
          <w:iCs/>
          <w:szCs w:val="24"/>
          <w:lang w:val="pt-BR"/>
        </w:rPr>
        <w:t>Lean Construction</w:t>
      </w:r>
      <w:r w:rsidRPr="004C789F">
        <w:rPr>
          <w:szCs w:val="24"/>
          <w:lang w:val="pt-BR"/>
        </w:rPr>
        <w:t xml:space="preserve"> (LC), conceito proposto pelo finlandês Lauri Koskela, é definido como um sistema de otimização dos processos para melhorar a entrega final de um produto, no caso uma obra, eliminando desperdícios e agregando valor</w:t>
      </w:r>
      <w:r w:rsidR="000137D1">
        <w:rPr>
          <w:szCs w:val="24"/>
          <w:lang w:val="pt-BR"/>
        </w:rPr>
        <w:t xml:space="preserve"> ao</w:t>
      </w:r>
      <w:r w:rsidRPr="004C789F">
        <w:rPr>
          <w:szCs w:val="24"/>
          <w:lang w:val="pt-BR"/>
        </w:rPr>
        <w:t xml:space="preserve"> fluxo de entrega (KOSKELA, 1992). A construção enxuta vem tomando espaço no mercado sustentável, pois a mesma beneficia o cenário com a redução na geração de resíduos, </w:t>
      </w:r>
      <w:r w:rsidR="00A770CE">
        <w:rPr>
          <w:szCs w:val="24"/>
          <w:lang w:val="pt-BR"/>
        </w:rPr>
        <w:t>menor</w:t>
      </w:r>
      <w:r w:rsidRPr="004C789F">
        <w:rPr>
          <w:szCs w:val="24"/>
          <w:lang w:val="pt-BR"/>
        </w:rPr>
        <w:t xml:space="preserve"> consumo de energia, </w:t>
      </w:r>
      <w:r w:rsidR="000137D1">
        <w:rPr>
          <w:szCs w:val="24"/>
          <w:lang w:val="pt-BR"/>
        </w:rPr>
        <w:t xml:space="preserve">garantido </w:t>
      </w:r>
      <w:r w:rsidRPr="004C789F">
        <w:rPr>
          <w:szCs w:val="24"/>
          <w:lang w:val="pt-BR"/>
        </w:rPr>
        <w:t xml:space="preserve">maior segurança </w:t>
      </w:r>
      <w:r w:rsidR="000137D1">
        <w:rPr>
          <w:szCs w:val="24"/>
          <w:lang w:val="pt-BR"/>
        </w:rPr>
        <w:t>ao</w:t>
      </w:r>
      <w:r w:rsidRPr="004C789F">
        <w:rPr>
          <w:szCs w:val="24"/>
          <w:lang w:val="pt-BR"/>
        </w:rPr>
        <w:t xml:space="preserve"> trabalhador e com menor </w:t>
      </w:r>
      <w:r w:rsidR="000137D1">
        <w:rPr>
          <w:szCs w:val="24"/>
          <w:lang w:val="pt-BR"/>
        </w:rPr>
        <w:t>emissão</w:t>
      </w:r>
      <w:r w:rsidRPr="004C789F">
        <w:rPr>
          <w:szCs w:val="24"/>
          <w:lang w:val="pt-BR"/>
        </w:rPr>
        <w:t xml:space="preserve"> d</w:t>
      </w:r>
      <w:r w:rsidR="000137D1">
        <w:rPr>
          <w:szCs w:val="24"/>
          <w:lang w:val="pt-BR"/>
        </w:rPr>
        <w:t>e</w:t>
      </w:r>
      <w:r w:rsidRPr="004C789F">
        <w:rPr>
          <w:szCs w:val="24"/>
          <w:lang w:val="pt-BR"/>
        </w:rPr>
        <w:t xml:space="preserve"> CO</w:t>
      </w:r>
      <w:r w:rsidRPr="004D4FBF">
        <w:rPr>
          <w:szCs w:val="24"/>
          <w:vertAlign w:val="subscript"/>
          <w:lang w:val="pt-BR"/>
        </w:rPr>
        <w:t>2</w:t>
      </w:r>
      <w:r w:rsidRPr="004C789F">
        <w:rPr>
          <w:szCs w:val="24"/>
          <w:lang w:val="pt-BR"/>
        </w:rPr>
        <w:t xml:space="preserve"> (ALMEIDA; PICCHI, 2018).</w:t>
      </w:r>
    </w:p>
    <w:p w14:paraId="33DB1338" w14:textId="4FAD8330" w:rsidR="00D70D6E" w:rsidRDefault="00D70D6E" w:rsidP="003D7902">
      <w:pPr>
        <w:spacing w:after="120"/>
        <w:ind w:firstLine="284"/>
        <w:rPr>
          <w:szCs w:val="24"/>
          <w:lang w:val="pt-BR"/>
        </w:rPr>
      </w:pPr>
      <w:r w:rsidRPr="00D70D6E">
        <w:rPr>
          <w:szCs w:val="24"/>
          <w:lang w:val="pt-BR"/>
        </w:rPr>
        <w:t>A sustentabilidade</w:t>
      </w:r>
      <w:r w:rsidR="003B7F81">
        <w:rPr>
          <w:szCs w:val="24"/>
          <w:lang w:val="pt-BR"/>
        </w:rPr>
        <w:t xml:space="preserve">, </w:t>
      </w:r>
      <w:r w:rsidR="004D616D">
        <w:rPr>
          <w:szCs w:val="24"/>
          <w:lang w:val="pt-BR"/>
        </w:rPr>
        <w:t>definida pelo Relatório de Brundtland (1987)</w:t>
      </w:r>
      <w:r w:rsidR="003B7F81">
        <w:rPr>
          <w:szCs w:val="24"/>
          <w:lang w:val="pt-BR"/>
        </w:rPr>
        <w:t xml:space="preserve">, é amplamente conhecida </w:t>
      </w:r>
      <w:r w:rsidRPr="00D70D6E">
        <w:rPr>
          <w:szCs w:val="24"/>
          <w:lang w:val="pt-BR"/>
        </w:rPr>
        <w:t>como a capacidade da geração atual satisfazer suas necessidades sem que impeça que as gerações futuras supram suas também suas necessidades</w:t>
      </w:r>
      <w:r w:rsidR="00563CFE" w:rsidRPr="004F2095">
        <w:rPr>
          <w:rStyle w:val="Refdecomentrio"/>
          <w:lang w:val="pt-BR"/>
        </w:rPr>
        <w:t>.</w:t>
      </w:r>
      <w:r w:rsidRPr="00D70D6E">
        <w:rPr>
          <w:szCs w:val="24"/>
          <w:lang w:val="pt-BR"/>
        </w:rPr>
        <w:t xml:space="preserve"> A fim de avaliar o nível de sustentabilidade das edificações, diversas nações aderiram à utilização de </w:t>
      </w:r>
      <w:r w:rsidR="00207D60">
        <w:rPr>
          <w:szCs w:val="24"/>
          <w:lang w:val="pt-BR"/>
        </w:rPr>
        <w:t>certificações</w:t>
      </w:r>
      <w:r w:rsidRPr="00D70D6E">
        <w:rPr>
          <w:szCs w:val="24"/>
          <w:lang w:val="pt-BR"/>
        </w:rPr>
        <w:t xml:space="preserve">, como o selo Casa Azul + CAIXA no Brasil, o </w:t>
      </w:r>
      <w:r w:rsidR="00446E28" w:rsidRPr="00446E28">
        <w:rPr>
          <w:i/>
          <w:iCs/>
          <w:szCs w:val="24"/>
          <w:lang w:val="pt-BR"/>
        </w:rPr>
        <w:t>Building Research</w:t>
      </w:r>
      <w:r w:rsidR="00446E28">
        <w:rPr>
          <w:szCs w:val="24"/>
          <w:lang w:val="pt-BR"/>
        </w:rPr>
        <w:t xml:space="preserve"> </w:t>
      </w:r>
      <w:r w:rsidRPr="009901C2">
        <w:rPr>
          <w:i/>
          <w:iCs/>
          <w:szCs w:val="24"/>
          <w:lang w:val="pt-BR"/>
        </w:rPr>
        <w:t>Establishment Environmental Assessment Method</w:t>
      </w:r>
      <w:r w:rsidRPr="00D70D6E">
        <w:rPr>
          <w:szCs w:val="24"/>
          <w:lang w:val="pt-BR"/>
        </w:rPr>
        <w:t xml:space="preserve"> (BREEAM) no Reino Unido, </w:t>
      </w:r>
      <w:r w:rsidRPr="009901C2">
        <w:rPr>
          <w:i/>
          <w:iCs/>
          <w:szCs w:val="24"/>
          <w:lang w:val="pt-BR"/>
        </w:rPr>
        <w:t>Building Environmental Performance Assessment Criteria</w:t>
      </w:r>
      <w:r w:rsidRPr="00D70D6E">
        <w:rPr>
          <w:szCs w:val="24"/>
          <w:lang w:val="pt-BR"/>
        </w:rPr>
        <w:t xml:space="preserve"> (BEPAC) no Canadá e a certificação </w:t>
      </w:r>
      <w:r w:rsidRPr="009901C2">
        <w:rPr>
          <w:szCs w:val="24"/>
          <w:lang w:val="pt-BR"/>
        </w:rPr>
        <w:t>americana</w:t>
      </w:r>
      <w:r w:rsidRPr="009901C2">
        <w:rPr>
          <w:i/>
          <w:iCs/>
          <w:szCs w:val="24"/>
          <w:lang w:val="pt-BR"/>
        </w:rPr>
        <w:t xml:space="preserve"> Leadership in Energy and Environmental Design</w:t>
      </w:r>
      <w:r w:rsidRPr="00D70D6E">
        <w:rPr>
          <w:szCs w:val="24"/>
          <w:lang w:val="pt-BR"/>
        </w:rPr>
        <w:t xml:space="preserve"> (LEED) (CARNEIRO et al., 2012).</w:t>
      </w:r>
    </w:p>
    <w:p w14:paraId="5FBB95BF" w14:textId="634915AA" w:rsidR="00EB1713" w:rsidRDefault="003B7F81" w:rsidP="003D7902">
      <w:pPr>
        <w:spacing w:after="120"/>
        <w:ind w:firstLine="284"/>
        <w:rPr>
          <w:szCs w:val="24"/>
          <w:lang w:val="pt-BR"/>
        </w:rPr>
      </w:pPr>
      <w:r>
        <w:rPr>
          <w:szCs w:val="24"/>
          <w:lang w:val="pt-BR"/>
        </w:rPr>
        <w:t xml:space="preserve">Esta última </w:t>
      </w:r>
      <w:r w:rsidR="00EB1713" w:rsidRPr="00EB1713">
        <w:rPr>
          <w:szCs w:val="24"/>
          <w:lang w:val="pt-BR"/>
        </w:rPr>
        <w:t>certificação</w:t>
      </w:r>
      <w:r>
        <w:rPr>
          <w:szCs w:val="24"/>
          <w:lang w:val="pt-BR"/>
        </w:rPr>
        <w:t>,</w:t>
      </w:r>
      <w:r w:rsidR="00EB1713" w:rsidRPr="00EB1713">
        <w:rPr>
          <w:szCs w:val="24"/>
          <w:lang w:val="pt-BR"/>
        </w:rPr>
        <w:t xml:space="preserve"> LEED,</w:t>
      </w:r>
      <w:r>
        <w:rPr>
          <w:szCs w:val="24"/>
          <w:lang w:val="pt-BR"/>
        </w:rPr>
        <w:t xml:space="preserve"> foi</w:t>
      </w:r>
      <w:r w:rsidR="00EB1713" w:rsidRPr="00EB1713">
        <w:rPr>
          <w:szCs w:val="24"/>
          <w:lang w:val="pt-BR"/>
        </w:rPr>
        <w:t xml:space="preserve"> criada pela </w:t>
      </w:r>
      <w:r w:rsidR="00EB1713" w:rsidRPr="00EB1713">
        <w:rPr>
          <w:i/>
          <w:iCs/>
          <w:szCs w:val="24"/>
          <w:lang w:val="pt-BR"/>
        </w:rPr>
        <w:t>United States Green Building Council</w:t>
      </w:r>
      <w:r w:rsidR="00EB1713" w:rsidRPr="00EB1713">
        <w:rPr>
          <w:szCs w:val="24"/>
          <w:lang w:val="pt-BR"/>
        </w:rPr>
        <w:t xml:space="preserve"> (USGBC) em 1993 </w:t>
      </w:r>
      <w:r>
        <w:rPr>
          <w:szCs w:val="24"/>
          <w:lang w:val="pt-BR"/>
        </w:rPr>
        <w:t xml:space="preserve">e </w:t>
      </w:r>
      <w:r w:rsidR="00EB1713" w:rsidRPr="00EB1713">
        <w:rPr>
          <w:szCs w:val="24"/>
          <w:lang w:val="pt-BR"/>
        </w:rPr>
        <w:t>é compreendida como uma ferramenta que objetivava o incentivo pela mudança dos projetos, obras e operações dos edifícios, sempre focando em sustentabilidade</w:t>
      </w:r>
      <w:r w:rsidR="00885BBF">
        <w:rPr>
          <w:szCs w:val="24"/>
          <w:lang w:val="pt-BR"/>
        </w:rPr>
        <w:t xml:space="preserve"> </w:t>
      </w:r>
      <w:r w:rsidR="00885BBF">
        <w:rPr>
          <w:szCs w:val="24"/>
          <w:lang w:val="pt-BR"/>
        </w:rPr>
        <w:lastRenderedPageBreak/>
        <w:t>(USGBC, 2009)</w:t>
      </w:r>
      <w:r w:rsidR="00EB1713" w:rsidRPr="00EB1713">
        <w:rPr>
          <w:szCs w:val="24"/>
          <w:lang w:val="pt-BR"/>
        </w:rPr>
        <w:t xml:space="preserve">. A LEED é hoje </w:t>
      </w:r>
      <w:r>
        <w:rPr>
          <w:szCs w:val="24"/>
          <w:lang w:val="pt-BR"/>
        </w:rPr>
        <w:t xml:space="preserve">considerada </w:t>
      </w:r>
      <w:r w:rsidR="00EB1713" w:rsidRPr="00EB1713">
        <w:rPr>
          <w:szCs w:val="24"/>
          <w:lang w:val="pt-BR"/>
        </w:rPr>
        <w:t xml:space="preserve">o principal programa de avaliação de sustentabilidade quando comparado aos </w:t>
      </w:r>
      <w:r w:rsidR="006826A4">
        <w:rPr>
          <w:szCs w:val="24"/>
          <w:lang w:val="pt-BR"/>
        </w:rPr>
        <w:t>demai</w:t>
      </w:r>
      <w:r w:rsidR="006826A4" w:rsidRPr="00EB1713">
        <w:rPr>
          <w:szCs w:val="24"/>
          <w:lang w:val="pt-BR"/>
        </w:rPr>
        <w:t xml:space="preserve">s </w:t>
      </w:r>
      <w:r w:rsidR="00EB1713" w:rsidRPr="00EB1713">
        <w:rPr>
          <w:szCs w:val="24"/>
          <w:lang w:val="pt-BR"/>
        </w:rPr>
        <w:t>(CARNEIRO et al., 2012).</w:t>
      </w:r>
    </w:p>
    <w:p w14:paraId="0DC1B2DB" w14:textId="06602E46" w:rsidR="00EB1713" w:rsidRDefault="000805BF" w:rsidP="003D7902">
      <w:pPr>
        <w:spacing w:after="120"/>
        <w:ind w:firstLine="284"/>
        <w:rPr>
          <w:szCs w:val="24"/>
          <w:lang w:val="pt-BR"/>
        </w:rPr>
      </w:pPr>
      <w:r w:rsidRPr="000805BF">
        <w:rPr>
          <w:szCs w:val="24"/>
          <w:lang w:val="pt-BR"/>
        </w:rPr>
        <w:t xml:space="preserve">Levando em consideração as duas abordagens descritas </w:t>
      </w:r>
      <w:r w:rsidR="00207D60" w:rsidRPr="000805BF">
        <w:rPr>
          <w:szCs w:val="24"/>
          <w:lang w:val="pt-BR"/>
        </w:rPr>
        <w:t>a</w:t>
      </w:r>
      <w:r w:rsidR="00207D60">
        <w:rPr>
          <w:szCs w:val="24"/>
          <w:lang w:val="pt-BR"/>
        </w:rPr>
        <w:t>nteriormente</w:t>
      </w:r>
      <w:r w:rsidR="00885BBF">
        <w:rPr>
          <w:szCs w:val="24"/>
          <w:lang w:val="pt-BR"/>
        </w:rPr>
        <w:t xml:space="preserve"> (</w:t>
      </w:r>
      <w:r w:rsidR="00885BBF" w:rsidRPr="00885BBF">
        <w:rPr>
          <w:i/>
          <w:iCs/>
          <w:szCs w:val="24"/>
          <w:lang w:val="pt-BR"/>
        </w:rPr>
        <w:t>Lean Construction</w:t>
      </w:r>
      <w:r w:rsidR="00885BBF">
        <w:rPr>
          <w:szCs w:val="24"/>
          <w:lang w:val="pt-BR"/>
        </w:rPr>
        <w:t xml:space="preserve"> e a certificação LEED)</w:t>
      </w:r>
      <w:r w:rsidRPr="000805BF">
        <w:rPr>
          <w:szCs w:val="24"/>
          <w:lang w:val="pt-BR"/>
        </w:rPr>
        <w:t>, emergiu-se</w:t>
      </w:r>
      <w:r w:rsidR="00916CDD">
        <w:rPr>
          <w:szCs w:val="24"/>
          <w:lang w:val="pt-BR"/>
        </w:rPr>
        <w:t xml:space="preserve">, </w:t>
      </w:r>
      <w:r w:rsidR="00916CDD" w:rsidRPr="000805BF">
        <w:rPr>
          <w:szCs w:val="24"/>
          <w:lang w:val="pt-BR"/>
        </w:rPr>
        <w:t>nas últimas décadas</w:t>
      </w:r>
      <w:r w:rsidR="00916CDD">
        <w:rPr>
          <w:szCs w:val="24"/>
          <w:lang w:val="pt-BR"/>
        </w:rPr>
        <w:t>,</w:t>
      </w:r>
      <w:r w:rsidRPr="000805BF">
        <w:rPr>
          <w:szCs w:val="24"/>
          <w:lang w:val="pt-BR"/>
        </w:rPr>
        <w:t xml:space="preserve"> </w:t>
      </w:r>
      <w:r w:rsidR="00962781">
        <w:rPr>
          <w:szCs w:val="24"/>
          <w:lang w:val="pt-BR"/>
        </w:rPr>
        <w:t>a</w:t>
      </w:r>
      <w:r w:rsidRPr="000805BF">
        <w:rPr>
          <w:szCs w:val="24"/>
          <w:lang w:val="pt-BR"/>
        </w:rPr>
        <w:t xml:space="preserve"> </w:t>
      </w:r>
      <w:r w:rsidR="00962781">
        <w:rPr>
          <w:szCs w:val="24"/>
          <w:lang w:val="pt-BR"/>
        </w:rPr>
        <w:t>prática</w:t>
      </w:r>
      <w:r w:rsidRPr="000805BF">
        <w:rPr>
          <w:szCs w:val="24"/>
          <w:lang w:val="pt-BR"/>
        </w:rPr>
        <w:t xml:space="preserve"> </w:t>
      </w:r>
      <w:r w:rsidRPr="000805BF">
        <w:rPr>
          <w:i/>
          <w:iCs/>
          <w:szCs w:val="24"/>
          <w:lang w:val="pt-BR"/>
        </w:rPr>
        <w:t>Lean-Green</w:t>
      </w:r>
      <w:r w:rsidRPr="000805BF">
        <w:rPr>
          <w:szCs w:val="24"/>
          <w:lang w:val="pt-BR"/>
        </w:rPr>
        <w:t xml:space="preserve">, </w:t>
      </w:r>
      <w:r w:rsidR="00B51032">
        <w:rPr>
          <w:szCs w:val="24"/>
          <w:lang w:val="pt-BR"/>
        </w:rPr>
        <w:t>sistema que</w:t>
      </w:r>
      <w:r w:rsidRPr="000805BF">
        <w:rPr>
          <w:szCs w:val="24"/>
          <w:lang w:val="pt-BR"/>
        </w:rPr>
        <w:t xml:space="preserve"> une conceitos da gestão enxuta com a verde, influencia</w:t>
      </w:r>
      <w:r w:rsidR="00264EDC">
        <w:rPr>
          <w:szCs w:val="24"/>
          <w:lang w:val="pt-BR"/>
        </w:rPr>
        <w:t>ndo</w:t>
      </w:r>
      <w:r w:rsidRPr="000805BF">
        <w:rPr>
          <w:szCs w:val="24"/>
          <w:lang w:val="pt-BR"/>
        </w:rPr>
        <w:t xml:space="preserve"> as técnicas de uso eficiente dos recursos naturais, apoiando-se </w:t>
      </w:r>
      <w:r w:rsidR="00264EDC">
        <w:rPr>
          <w:szCs w:val="24"/>
          <w:lang w:val="pt-BR"/>
        </w:rPr>
        <w:t>na</w:t>
      </w:r>
      <w:r w:rsidRPr="000805BF">
        <w:rPr>
          <w:szCs w:val="24"/>
          <w:lang w:val="pt-BR"/>
        </w:rPr>
        <w:t xml:space="preserve"> melhora </w:t>
      </w:r>
      <w:r w:rsidR="00264EDC">
        <w:rPr>
          <w:szCs w:val="24"/>
          <w:lang w:val="pt-BR"/>
        </w:rPr>
        <w:t>d</w:t>
      </w:r>
      <w:r w:rsidRPr="000805BF">
        <w:rPr>
          <w:szCs w:val="24"/>
          <w:lang w:val="pt-BR"/>
        </w:rPr>
        <w:t>o desempenho construtivo e permitindo com que as empresas se mantenham em uma posição competitiva frente ao atual cenário da indústria (</w:t>
      </w:r>
      <w:r w:rsidR="00A94E43" w:rsidRPr="00EB752B">
        <w:rPr>
          <w:szCs w:val="24"/>
          <w:lang w:val="pt-BR"/>
        </w:rPr>
        <w:t xml:space="preserve">BHATTACHARYA; NAND; CASTKA, </w:t>
      </w:r>
      <w:r w:rsidR="00A94E43">
        <w:rPr>
          <w:szCs w:val="24"/>
          <w:lang w:val="pt-BR"/>
        </w:rPr>
        <w:t>2019</w:t>
      </w:r>
      <w:r w:rsidRPr="000805BF">
        <w:rPr>
          <w:szCs w:val="24"/>
          <w:lang w:val="pt-BR"/>
        </w:rPr>
        <w:t>).</w:t>
      </w:r>
    </w:p>
    <w:p w14:paraId="095F53A5" w14:textId="38031640" w:rsidR="00A81AAE" w:rsidRDefault="00FE3418" w:rsidP="003D7902">
      <w:pPr>
        <w:spacing w:after="120"/>
        <w:ind w:firstLine="284"/>
        <w:rPr>
          <w:szCs w:val="24"/>
          <w:lang w:val="pt-BR"/>
        </w:rPr>
      </w:pPr>
      <w:r w:rsidRPr="00FE3418">
        <w:rPr>
          <w:szCs w:val="24"/>
          <w:lang w:val="pt-BR"/>
        </w:rPr>
        <w:t>Diante d</w:t>
      </w:r>
      <w:r w:rsidR="006B0362">
        <w:rPr>
          <w:szCs w:val="24"/>
          <w:lang w:val="pt-BR"/>
        </w:rPr>
        <w:t>o exposto</w:t>
      </w:r>
      <w:r w:rsidRPr="00FE3418">
        <w:rPr>
          <w:szCs w:val="24"/>
          <w:lang w:val="pt-BR"/>
        </w:rPr>
        <w:t>, o presente trabalho te</w:t>
      </w:r>
      <w:r>
        <w:rPr>
          <w:szCs w:val="24"/>
          <w:lang w:val="pt-BR"/>
        </w:rPr>
        <w:t>ve como</w:t>
      </w:r>
      <w:r w:rsidRPr="00FE3418">
        <w:rPr>
          <w:szCs w:val="24"/>
          <w:lang w:val="pt-BR"/>
        </w:rPr>
        <w:t xml:space="preserve"> objetivo compreender a relação entre o sistema de gestão LC e a certificação LEED. Para tal, este trabalho </w:t>
      </w:r>
      <w:r w:rsidR="00207D60">
        <w:rPr>
          <w:szCs w:val="24"/>
          <w:lang w:val="pt-BR"/>
        </w:rPr>
        <w:t>consiste em</w:t>
      </w:r>
      <w:r w:rsidRPr="00FE3418">
        <w:rPr>
          <w:szCs w:val="24"/>
          <w:lang w:val="pt-BR"/>
        </w:rPr>
        <w:t xml:space="preserve"> uma revisão sistemática de literatura com publicações feitas entre anos de 1993 e 2022 encontrados nas bases de periódicos </w:t>
      </w:r>
      <w:r w:rsidRPr="007F50E4">
        <w:rPr>
          <w:i/>
          <w:iCs/>
          <w:szCs w:val="24"/>
          <w:lang w:val="pt-BR"/>
        </w:rPr>
        <w:t xml:space="preserve">EBSCO, Scopus e Web </w:t>
      </w:r>
      <w:r w:rsidR="006B0362">
        <w:rPr>
          <w:i/>
          <w:iCs/>
          <w:szCs w:val="24"/>
          <w:lang w:val="pt-BR"/>
        </w:rPr>
        <w:t>o</w:t>
      </w:r>
      <w:r w:rsidRPr="007F50E4">
        <w:rPr>
          <w:i/>
          <w:iCs/>
          <w:szCs w:val="24"/>
          <w:lang w:val="pt-BR"/>
        </w:rPr>
        <w:t>f Science</w:t>
      </w:r>
      <w:r w:rsidR="00A81AAE">
        <w:rPr>
          <w:szCs w:val="24"/>
          <w:lang w:val="pt-BR"/>
        </w:rPr>
        <w:t>. Este estudo contribui para difundir o conhecimento sobre</w:t>
      </w:r>
      <w:r w:rsidR="003D164C">
        <w:rPr>
          <w:szCs w:val="24"/>
          <w:lang w:val="pt-BR"/>
        </w:rPr>
        <w:t xml:space="preserve"> a convergência da técnica de gestão </w:t>
      </w:r>
      <w:r w:rsidR="003D164C" w:rsidRPr="003D164C">
        <w:rPr>
          <w:i/>
          <w:iCs/>
          <w:szCs w:val="24"/>
          <w:lang w:val="pt-BR"/>
        </w:rPr>
        <w:t>Lean Construction</w:t>
      </w:r>
      <w:r w:rsidR="003D164C">
        <w:rPr>
          <w:szCs w:val="24"/>
          <w:lang w:val="pt-BR"/>
        </w:rPr>
        <w:t xml:space="preserve"> e a certificação LEED</w:t>
      </w:r>
      <w:r w:rsidR="00DA434F">
        <w:rPr>
          <w:szCs w:val="24"/>
          <w:lang w:val="pt-BR"/>
        </w:rPr>
        <w:t xml:space="preserve">, sendo um dos poucos estudos </w:t>
      </w:r>
      <w:r w:rsidR="0038014E">
        <w:rPr>
          <w:szCs w:val="24"/>
          <w:lang w:val="pt-BR"/>
        </w:rPr>
        <w:t>focados na conexão de ambas as práticas dentro de um canteiro de obras.</w:t>
      </w:r>
    </w:p>
    <w:p w14:paraId="7BB7B27A" w14:textId="77777777" w:rsidR="00A81AAE" w:rsidRDefault="00A81AAE" w:rsidP="003D7902">
      <w:pPr>
        <w:spacing w:after="120"/>
        <w:ind w:firstLine="284"/>
        <w:rPr>
          <w:szCs w:val="24"/>
          <w:lang w:val="pt-BR"/>
        </w:rPr>
      </w:pPr>
    </w:p>
    <w:p w14:paraId="730D92D5" w14:textId="03E74FF3" w:rsidR="00B63A35" w:rsidRPr="007F50E4" w:rsidRDefault="00B63A35" w:rsidP="007F50E4">
      <w:pPr>
        <w:pStyle w:val="PargrafodaLista"/>
        <w:numPr>
          <w:ilvl w:val="0"/>
          <w:numId w:val="5"/>
        </w:numPr>
        <w:spacing w:after="120"/>
        <w:rPr>
          <w:b/>
          <w:szCs w:val="24"/>
          <w:lang w:val="pt-BR"/>
        </w:rPr>
      </w:pPr>
      <w:r w:rsidRPr="007F50E4">
        <w:rPr>
          <w:b/>
          <w:szCs w:val="24"/>
          <w:lang w:val="pt-BR"/>
        </w:rPr>
        <w:t>Procedimentos Metodológicos</w:t>
      </w:r>
    </w:p>
    <w:p w14:paraId="6AC6F1C2" w14:textId="1FBD5159" w:rsidR="00B63A35" w:rsidRDefault="00B63A35" w:rsidP="00B63A35">
      <w:pPr>
        <w:spacing w:after="120"/>
        <w:rPr>
          <w:color w:val="A6A6A6"/>
          <w:szCs w:val="24"/>
          <w:lang w:val="pt-BR"/>
        </w:rPr>
      </w:pPr>
    </w:p>
    <w:p w14:paraId="78D1DEA8" w14:textId="02C7C7E2" w:rsidR="00F40DA9" w:rsidRDefault="00F40DA9" w:rsidP="00B63A35">
      <w:pPr>
        <w:spacing w:after="120"/>
        <w:ind w:firstLine="284"/>
        <w:rPr>
          <w:szCs w:val="24"/>
          <w:lang w:val="pt-BR"/>
        </w:rPr>
      </w:pPr>
      <w:r w:rsidRPr="00F40DA9">
        <w:rPr>
          <w:szCs w:val="24"/>
          <w:lang w:val="pt-BR"/>
        </w:rPr>
        <w:t>A fim de alcançar os objetivos definidos, o presente estudo desenvolveu uma Revisão Sistemática de Literatura (RSL) para identificar estudos publicados sobre a relação existente entre o método de construção LC e a certificação LEED. Segundo Galvão e Ricarte (2019), a RSL é compreendida como uma técnica de estudo estruturada por um protocolo bem definido com o objetivo de identificar, analisar e interpretar o estado da arte para uma questão de pesquisa previamente estabelecida e de maneira imparcial</w:t>
      </w:r>
      <w:r>
        <w:rPr>
          <w:szCs w:val="24"/>
          <w:lang w:val="pt-BR"/>
        </w:rPr>
        <w:t>.</w:t>
      </w:r>
    </w:p>
    <w:p w14:paraId="7705A9D2" w14:textId="77777777" w:rsidR="004A7B14" w:rsidRDefault="004A7B14" w:rsidP="004A7B14">
      <w:pPr>
        <w:spacing w:after="120"/>
        <w:ind w:firstLine="284"/>
        <w:rPr>
          <w:szCs w:val="24"/>
          <w:lang w:val="pt-BR"/>
        </w:rPr>
      </w:pPr>
      <w:r w:rsidRPr="004A7B14">
        <w:rPr>
          <w:szCs w:val="24"/>
          <w:lang w:val="pt-BR"/>
        </w:rPr>
        <w:t>Por meio dessa metodologia, foi estabelecida a seguinte questão de revisão:</w:t>
      </w:r>
    </w:p>
    <w:p w14:paraId="206FE74E" w14:textId="4CC7AA24" w:rsidR="004A7B14" w:rsidRDefault="004A7B14" w:rsidP="004A7B14">
      <w:pPr>
        <w:pStyle w:val="PargrafodaLista"/>
        <w:numPr>
          <w:ilvl w:val="0"/>
          <w:numId w:val="13"/>
        </w:numPr>
        <w:spacing w:after="120"/>
        <w:rPr>
          <w:szCs w:val="24"/>
          <w:lang w:val="pt-BR"/>
        </w:rPr>
      </w:pPr>
      <w:r w:rsidRPr="004A7B14">
        <w:rPr>
          <w:szCs w:val="24"/>
          <w:lang w:val="pt-BR"/>
        </w:rPr>
        <w:t>Qual a relação existente entre o Lean Construction e a Certificação LEED?</w:t>
      </w:r>
    </w:p>
    <w:p w14:paraId="35BF8BFE" w14:textId="106A666B" w:rsidR="008F7230" w:rsidRDefault="004A7B14" w:rsidP="00B63A35">
      <w:pPr>
        <w:spacing w:after="120"/>
        <w:ind w:firstLine="284"/>
        <w:rPr>
          <w:szCs w:val="24"/>
          <w:lang w:val="pt-BR"/>
        </w:rPr>
      </w:pPr>
      <w:r w:rsidRPr="004A7B14">
        <w:rPr>
          <w:szCs w:val="24"/>
          <w:lang w:val="pt-BR"/>
        </w:rPr>
        <w:t xml:space="preserve">Esta pesquisa envolveu estudos encontrados a partir da </w:t>
      </w:r>
      <w:r w:rsidRPr="008F7230">
        <w:rPr>
          <w:i/>
          <w:iCs/>
          <w:szCs w:val="24"/>
          <w:lang w:val="pt-BR"/>
        </w:rPr>
        <w:t>string</w:t>
      </w:r>
      <w:r w:rsidRPr="004A7B14">
        <w:rPr>
          <w:szCs w:val="24"/>
          <w:lang w:val="pt-BR"/>
        </w:rPr>
        <w:t xml:space="preserve"> </w:t>
      </w:r>
      <w:r w:rsidRPr="008F7230">
        <w:rPr>
          <w:szCs w:val="24"/>
          <w:lang w:val="pt-BR"/>
        </w:rPr>
        <w:t>“Lean Construct* AND LEED</w:t>
      </w:r>
      <w:r w:rsidRPr="008F7230">
        <w:rPr>
          <w:i/>
          <w:iCs/>
          <w:szCs w:val="24"/>
          <w:lang w:val="pt-BR"/>
        </w:rPr>
        <w:t>”</w:t>
      </w:r>
      <w:r w:rsidRPr="004A7B14">
        <w:rPr>
          <w:szCs w:val="24"/>
          <w:lang w:val="pt-BR"/>
        </w:rPr>
        <w:t xml:space="preserve">. Foram estabelecidos como critérios de seleção: (a) artigos escritos em inglês ou português; (b) artigos revisados por pares e/ou publicados no </w:t>
      </w:r>
      <w:r w:rsidRPr="008F7230">
        <w:rPr>
          <w:i/>
          <w:iCs/>
          <w:szCs w:val="24"/>
          <w:lang w:val="pt-BR"/>
        </w:rPr>
        <w:t xml:space="preserve">International Group for Lean Construction </w:t>
      </w:r>
      <w:r w:rsidRPr="004A7B14">
        <w:rPr>
          <w:szCs w:val="24"/>
          <w:lang w:val="pt-BR"/>
        </w:rPr>
        <w:t>(IGLC); (c) artigos originais que apresentassem a relação entre LC e LEED.</w:t>
      </w:r>
    </w:p>
    <w:p w14:paraId="5CE7D3DC" w14:textId="41A9E766" w:rsidR="008F7230" w:rsidRDefault="008F7230" w:rsidP="00B63A35">
      <w:pPr>
        <w:spacing w:after="120"/>
        <w:ind w:firstLine="284"/>
        <w:rPr>
          <w:szCs w:val="24"/>
          <w:lang w:val="pt-BR"/>
        </w:rPr>
      </w:pPr>
      <w:r w:rsidRPr="008F7230">
        <w:rPr>
          <w:szCs w:val="24"/>
          <w:lang w:val="pt-BR"/>
        </w:rPr>
        <w:t xml:space="preserve">A pesquisa foi realizada nas bases eletrônicas de periódicos </w:t>
      </w:r>
      <w:r w:rsidRPr="00A53519">
        <w:rPr>
          <w:i/>
          <w:iCs/>
          <w:szCs w:val="24"/>
          <w:lang w:val="pt-BR"/>
        </w:rPr>
        <w:t xml:space="preserve">EBSCO, Scopus e Web </w:t>
      </w:r>
      <w:r w:rsidR="00C73EE0">
        <w:rPr>
          <w:i/>
          <w:iCs/>
          <w:szCs w:val="24"/>
          <w:lang w:val="pt-BR"/>
        </w:rPr>
        <w:t>o</w:t>
      </w:r>
      <w:r w:rsidRPr="00A53519">
        <w:rPr>
          <w:i/>
          <w:iCs/>
          <w:szCs w:val="24"/>
          <w:lang w:val="pt-BR"/>
        </w:rPr>
        <w:t xml:space="preserve">f Science </w:t>
      </w:r>
      <w:r w:rsidRPr="008F7230">
        <w:rPr>
          <w:szCs w:val="24"/>
          <w:lang w:val="pt-BR"/>
        </w:rPr>
        <w:t>no período de 29 anos (1993 – 2022)</w:t>
      </w:r>
      <w:r w:rsidR="003C2EC4">
        <w:rPr>
          <w:szCs w:val="24"/>
          <w:lang w:val="pt-BR"/>
        </w:rPr>
        <w:t>.</w:t>
      </w:r>
      <w:r w:rsidRPr="008F7230">
        <w:rPr>
          <w:szCs w:val="24"/>
          <w:lang w:val="pt-BR"/>
        </w:rPr>
        <w:t xml:space="preserve"> </w:t>
      </w:r>
      <w:r w:rsidR="00AB1D93">
        <w:rPr>
          <w:szCs w:val="24"/>
          <w:lang w:val="pt-BR"/>
        </w:rPr>
        <w:t>A</w:t>
      </w:r>
      <w:r w:rsidR="00AB1D93" w:rsidRPr="008F7230">
        <w:rPr>
          <w:szCs w:val="24"/>
          <w:lang w:val="pt-BR"/>
        </w:rPr>
        <w:t xml:space="preserve"> </w:t>
      </w:r>
      <w:r w:rsidRPr="008F7230">
        <w:rPr>
          <w:szCs w:val="24"/>
          <w:lang w:val="pt-BR"/>
        </w:rPr>
        <w:t>escolha do início do período baseou-se no ano em que a USGBC criou a certificação LEED.</w:t>
      </w:r>
    </w:p>
    <w:p w14:paraId="68560D29" w14:textId="2E1F14CA" w:rsidR="004824F5" w:rsidRDefault="00A53519" w:rsidP="004824F5">
      <w:pPr>
        <w:spacing w:after="120"/>
        <w:ind w:firstLine="284"/>
        <w:rPr>
          <w:szCs w:val="24"/>
          <w:lang w:val="pt-BR"/>
        </w:rPr>
      </w:pPr>
      <w:r w:rsidRPr="00A53519">
        <w:rPr>
          <w:szCs w:val="24"/>
          <w:lang w:val="pt-BR"/>
        </w:rPr>
        <w:t xml:space="preserve">A aplicação dos dois primeiros filtros foi realizada no programa </w:t>
      </w:r>
      <w:r w:rsidR="00162E69" w:rsidRPr="00162E69">
        <w:rPr>
          <w:i/>
          <w:iCs/>
          <w:szCs w:val="24"/>
          <w:lang w:val="pt-BR"/>
        </w:rPr>
        <w:t>State of Art</w:t>
      </w:r>
      <w:r w:rsidR="00171845">
        <w:rPr>
          <w:i/>
          <w:iCs/>
          <w:szCs w:val="24"/>
          <w:lang w:val="pt-BR"/>
        </w:rPr>
        <w:t xml:space="preserve"> (StArt</w:t>
      </w:r>
      <w:r w:rsidR="00162E69">
        <w:rPr>
          <w:szCs w:val="24"/>
          <w:lang w:val="pt-BR"/>
        </w:rPr>
        <w:t>)</w:t>
      </w:r>
      <w:r w:rsidRPr="00A53519">
        <w:rPr>
          <w:szCs w:val="24"/>
          <w:lang w:val="pt-BR"/>
        </w:rPr>
        <w:t xml:space="preserve"> da Universidade Federal de São Carlos – UFSCAR. A triagem inicial foi baseada na leitura do título, palavras-chave e resumos dos artigos. O segundo filtro apoiado na leitura da introdução e conclusão. O terceiro filtro foi aplicado no programa NV</w:t>
      </w:r>
      <w:r w:rsidR="004824F5">
        <w:rPr>
          <w:szCs w:val="24"/>
          <w:lang w:val="pt-BR"/>
        </w:rPr>
        <w:t xml:space="preserve">ivo </w:t>
      </w:r>
      <w:r w:rsidRPr="00A53519">
        <w:rPr>
          <w:szCs w:val="24"/>
          <w:lang w:val="pt-BR"/>
        </w:rPr>
        <w:t>da QSR Internacional</w:t>
      </w:r>
      <w:r w:rsidR="00162E69">
        <w:rPr>
          <w:szCs w:val="24"/>
          <w:lang w:val="pt-BR"/>
        </w:rPr>
        <w:t>, compreendido p</w:t>
      </w:r>
      <w:r w:rsidRPr="00A53519">
        <w:rPr>
          <w:szCs w:val="24"/>
          <w:lang w:val="pt-BR"/>
        </w:rPr>
        <w:t>ela leitura completa dos artigos para compreensão da</w:t>
      </w:r>
      <w:r>
        <w:rPr>
          <w:szCs w:val="24"/>
          <w:lang w:val="pt-BR"/>
        </w:rPr>
        <w:t xml:space="preserve"> </w:t>
      </w:r>
      <w:r w:rsidRPr="00A53519">
        <w:rPr>
          <w:szCs w:val="24"/>
          <w:lang w:val="pt-BR"/>
        </w:rPr>
        <w:t>relação e</w:t>
      </w:r>
      <w:r w:rsidR="004824F5">
        <w:rPr>
          <w:szCs w:val="24"/>
          <w:lang w:val="pt-BR"/>
        </w:rPr>
        <w:t>,</w:t>
      </w:r>
      <w:r w:rsidRPr="00A53519">
        <w:rPr>
          <w:szCs w:val="24"/>
          <w:lang w:val="pt-BR"/>
        </w:rPr>
        <w:t xml:space="preserve"> por fim</w:t>
      </w:r>
      <w:r w:rsidR="004824F5">
        <w:rPr>
          <w:szCs w:val="24"/>
          <w:lang w:val="pt-BR"/>
        </w:rPr>
        <w:t>,</w:t>
      </w:r>
      <w:r w:rsidRPr="00A53519">
        <w:rPr>
          <w:szCs w:val="24"/>
          <w:lang w:val="pt-BR"/>
        </w:rPr>
        <w:t xml:space="preserve"> uma nova leitura nos artigos aprovados para apresentação dos resultados, conforme </w:t>
      </w:r>
      <w:r w:rsidR="004824F5">
        <w:rPr>
          <w:szCs w:val="24"/>
          <w:lang w:val="pt-BR"/>
        </w:rPr>
        <w:t>F</w:t>
      </w:r>
      <w:r w:rsidRPr="00A53519">
        <w:rPr>
          <w:szCs w:val="24"/>
          <w:lang w:val="pt-BR"/>
        </w:rPr>
        <w:t>igura 1.</w:t>
      </w:r>
      <w:r w:rsidR="004824F5">
        <w:rPr>
          <w:szCs w:val="24"/>
          <w:lang w:val="pt-BR"/>
        </w:rPr>
        <w:t xml:space="preserve"> Ao final, 12 artigos (de </w:t>
      </w:r>
      <w:r w:rsidR="004824F5" w:rsidRPr="006708BA">
        <w:rPr>
          <w:szCs w:val="24"/>
          <w:lang w:val="pt-BR"/>
        </w:rPr>
        <w:t>30</w:t>
      </w:r>
      <w:r w:rsidR="004824F5">
        <w:rPr>
          <w:szCs w:val="24"/>
          <w:lang w:val="pt-BR"/>
        </w:rPr>
        <w:t xml:space="preserve"> iniciais)</w:t>
      </w:r>
      <w:r w:rsidR="004824F5" w:rsidRPr="006708BA">
        <w:rPr>
          <w:szCs w:val="24"/>
          <w:lang w:val="pt-BR"/>
        </w:rPr>
        <w:t xml:space="preserve"> </w:t>
      </w:r>
      <w:r w:rsidR="004824F5">
        <w:rPr>
          <w:szCs w:val="24"/>
          <w:lang w:val="pt-BR"/>
        </w:rPr>
        <w:t xml:space="preserve">foram selecionados para </w:t>
      </w:r>
      <w:r w:rsidR="004824F5" w:rsidRPr="006708BA">
        <w:rPr>
          <w:szCs w:val="24"/>
          <w:lang w:val="pt-BR"/>
        </w:rPr>
        <w:t xml:space="preserve">leitura completa </w:t>
      </w:r>
      <w:r w:rsidR="004824F5">
        <w:rPr>
          <w:szCs w:val="24"/>
          <w:lang w:val="pt-BR"/>
        </w:rPr>
        <w:t xml:space="preserve">e análise de dados. </w:t>
      </w:r>
    </w:p>
    <w:p w14:paraId="267F98D9" w14:textId="77777777" w:rsidR="0024658C" w:rsidRDefault="0024658C" w:rsidP="004824F5">
      <w:pPr>
        <w:spacing w:after="120"/>
        <w:ind w:firstLine="284"/>
        <w:rPr>
          <w:szCs w:val="24"/>
          <w:lang w:val="pt-BR"/>
        </w:rPr>
      </w:pPr>
    </w:p>
    <w:p w14:paraId="5B185981" w14:textId="5274B363" w:rsidR="00061F27" w:rsidRDefault="00061F27" w:rsidP="0024658C">
      <w:pPr>
        <w:spacing w:after="120"/>
        <w:ind w:firstLine="284"/>
        <w:jc w:val="center"/>
        <w:rPr>
          <w:szCs w:val="24"/>
          <w:lang w:val="pt-BR"/>
        </w:rPr>
      </w:pPr>
      <w:r>
        <w:rPr>
          <w:rFonts w:ascii="Arial" w:hAnsi="Arial" w:cs="Arial"/>
          <w:noProof/>
          <w:szCs w:val="24"/>
          <w:lang w:val="pt-BR"/>
        </w:rPr>
        <w:lastRenderedPageBreak/>
        <w:drawing>
          <wp:inline distT="0" distB="0" distL="0" distR="0" wp14:anchorId="4889D820" wp14:editId="31897760">
            <wp:extent cx="3276600" cy="273071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8563" cy="2757357"/>
                    </a:xfrm>
                    <a:prstGeom prst="rect">
                      <a:avLst/>
                    </a:prstGeom>
                    <a:noFill/>
                  </pic:spPr>
                </pic:pic>
              </a:graphicData>
            </a:graphic>
          </wp:inline>
        </w:drawing>
      </w:r>
    </w:p>
    <w:p w14:paraId="3A2A0461" w14:textId="55E7323C" w:rsidR="00061F27" w:rsidRPr="0049479C" w:rsidRDefault="00061F27" w:rsidP="00061F27">
      <w:pPr>
        <w:spacing w:after="120"/>
        <w:jc w:val="center"/>
        <w:rPr>
          <w:b/>
          <w:sz w:val="20"/>
          <w:lang w:val="pt-BR"/>
        </w:rPr>
      </w:pPr>
      <w:r w:rsidRPr="0049479C">
        <w:rPr>
          <w:b/>
          <w:sz w:val="20"/>
          <w:lang w:val="pt-BR"/>
        </w:rPr>
        <w:t xml:space="preserve">Figura </w:t>
      </w:r>
      <w:r w:rsidRPr="0049479C">
        <w:rPr>
          <w:b/>
          <w:sz w:val="20"/>
        </w:rPr>
        <w:fldChar w:fldCharType="begin"/>
      </w:r>
      <w:r w:rsidRPr="0049479C">
        <w:rPr>
          <w:b/>
          <w:sz w:val="20"/>
          <w:lang w:val="pt-BR"/>
        </w:rPr>
        <w:instrText xml:space="preserve"> SEQ Figure \* ARABIC </w:instrText>
      </w:r>
      <w:r w:rsidRPr="0049479C">
        <w:rPr>
          <w:b/>
          <w:sz w:val="20"/>
        </w:rPr>
        <w:fldChar w:fldCharType="separate"/>
      </w:r>
      <w:r w:rsidRPr="0049479C">
        <w:rPr>
          <w:b/>
          <w:noProof/>
          <w:sz w:val="20"/>
          <w:lang w:val="pt-BR"/>
        </w:rPr>
        <w:t>1</w:t>
      </w:r>
      <w:r w:rsidRPr="0049479C">
        <w:rPr>
          <w:b/>
          <w:sz w:val="20"/>
        </w:rPr>
        <w:fldChar w:fldCharType="end"/>
      </w:r>
      <w:r w:rsidRPr="0049479C">
        <w:rPr>
          <w:b/>
          <w:sz w:val="20"/>
          <w:lang w:val="pt-BR"/>
        </w:rPr>
        <w:t xml:space="preserve">: </w:t>
      </w:r>
      <w:r w:rsidRPr="00061F27">
        <w:rPr>
          <w:b/>
          <w:sz w:val="20"/>
          <w:lang w:val="pt-BR"/>
        </w:rPr>
        <w:t>Fluxograma da seleção de artigos incluídos na revisão sobre Lean e LEED</w:t>
      </w:r>
      <w:r w:rsidRPr="0049479C">
        <w:rPr>
          <w:b/>
          <w:sz w:val="20"/>
          <w:lang w:val="pt-BR"/>
        </w:rPr>
        <w:t>. Fonte: elaborado pelos autores.</w:t>
      </w:r>
    </w:p>
    <w:p w14:paraId="6AF02248" w14:textId="75BEC412" w:rsidR="00B63A35" w:rsidRPr="0049479C" w:rsidRDefault="00575335" w:rsidP="007F50E4">
      <w:pPr>
        <w:pStyle w:val="PargrafodaLista"/>
        <w:numPr>
          <w:ilvl w:val="0"/>
          <w:numId w:val="5"/>
        </w:numPr>
        <w:spacing w:after="120"/>
        <w:rPr>
          <w:b/>
          <w:szCs w:val="24"/>
          <w:lang w:val="pt-BR"/>
        </w:rPr>
      </w:pPr>
      <w:r w:rsidRPr="0049479C">
        <w:rPr>
          <w:b/>
          <w:szCs w:val="24"/>
          <w:lang w:val="pt-BR"/>
        </w:rPr>
        <w:t>Resultados</w:t>
      </w:r>
      <w:r w:rsidR="00B95ACF">
        <w:rPr>
          <w:b/>
          <w:szCs w:val="24"/>
          <w:lang w:val="pt-BR"/>
        </w:rPr>
        <w:t xml:space="preserve"> e discussões</w:t>
      </w:r>
    </w:p>
    <w:p w14:paraId="196021D0" w14:textId="77777777" w:rsidR="00B63A35" w:rsidRPr="0049479C" w:rsidRDefault="00B63A35" w:rsidP="00B63A35">
      <w:pPr>
        <w:spacing w:after="120"/>
        <w:rPr>
          <w:color w:val="A6A6A6"/>
          <w:szCs w:val="24"/>
          <w:lang w:val="pt-BR"/>
        </w:rPr>
      </w:pPr>
    </w:p>
    <w:p w14:paraId="04CF9433" w14:textId="7B34F55A" w:rsidR="006708BA" w:rsidRPr="005A26A9" w:rsidRDefault="002A2208" w:rsidP="00B63A35">
      <w:pPr>
        <w:spacing w:after="120"/>
        <w:ind w:firstLine="284"/>
        <w:rPr>
          <w:szCs w:val="24"/>
          <w:lang w:val="pt-BR"/>
        </w:rPr>
      </w:pPr>
      <w:r>
        <w:rPr>
          <w:szCs w:val="24"/>
          <w:lang w:val="pt-BR"/>
        </w:rPr>
        <w:t>A análise dos artigos apresenta um</w:t>
      </w:r>
      <w:r w:rsidR="005A26A9">
        <w:rPr>
          <w:szCs w:val="24"/>
          <w:lang w:val="pt-BR"/>
        </w:rPr>
        <w:t xml:space="preserve"> panorama geral sobre a</w:t>
      </w:r>
      <w:r w:rsidR="004824F5">
        <w:rPr>
          <w:szCs w:val="24"/>
          <w:lang w:val="pt-BR"/>
        </w:rPr>
        <w:t xml:space="preserve"> </w:t>
      </w:r>
      <w:r w:rsidR="006708BA" w:rsidRPr="006708BA">
        <w:rPr>
          <w:szCs w:val="24"/>
          <w:lang w:val="pt-BR"/>
        </w:rPr>
        <w:t xml:space="preserve">relação </w:t>
      </w:r>
      <w:r w:rsidR="005A26A9">
        <w:rPr>
          <w:szCs w:val="24"/>
          <w:lang w:val="pt-BR"/>
        </w:rPr>
        <w:t>apresentadas pelos autores</w:t>
      </w:r>
      <w:r w:rsidR="006708BA" w:rsidRPr="006708BA">
        <w:rPr>
          <w:szCs w:val="24"/>
          <w:lang w:val="pt-BR"/>
        </w:rPr>
        <w:t xml:space="preserve"> entre a certificação LEED e o sistema de construção LC</w:t>
      </w:r>
      <w:r w:rsidR="00B95ACF">
        <w:rPr>
          <w:szCs w:val="24"/>
          <w:lang w:val="pt-BR"/>
        </w:rPr>
        <w:t>.</w:t>
      </w:r>
    </w:p>
    <w:p w14:paraId="483B1153" w14:textId="69D0D571" w:rsidR="006708BA" w:rsidRDefault="006708BA" w:rsidP="00B63A35">
      <w:pPr>
        <w:spacing w:after="120"/>
        <w:ind w:firstLine="284"/>
        <w:rPr>
          <w:szCs w:val="24"/>
          <w:lang w:val="pt-BR"/>
        </w:rPr>
      </w:pPr>
      <w:r w:rsidRPr="006708BA">
        <w:rPr>
          <w:szCs w:val="24"/>
          <w:lang w:val="pt-BR"/>
        </w:rPr>
        <w:t>O Lean Construction</w:t>
      </w:r>
      <w:r w:rsidR="00021A3B">
        <w:rPr>
          <w:szCs w:val="24"/>
          <w:lang w:val="pt-BR"/>
        </w:rPr>
        <w:t xml:space="preserve"> (</w:t>
      </w:r>
      <w:r w:rsidRPr="006708BA">
        <w:rPr>
          <w:szCs w:val="24"/>
          <w:lang w:val="pt-BR"/>
        </w:rPr>
        <w:t>uma aplicação de metodologias da produção enxuta basead</w:t>
      </w:r>
      <w:r w:rsidR="00021A3B">
        <w:rPr>
          <w:szCs w:val="24"/>
          <w:lang w:val="pt-BR"/>
        </w:rPr>
        <w:t>a</w:t>
      </w:r>
      <w:r w:rsidRPr="006708BA">
        <w:rPr>
          <w:szCs w:val="24"/>
          <w:lang w:val="pt-BR"/>
        </w:rPr>
        <w:t xml:space="preserve"> no </w:t>
      </w:r>
      <w:r w:rsidR="00021A3B">
        <w:rPr>
          <w:szCs w:val="24"/>
          <w:lang w:val="pt-BR"/>
        </w:rPr>
        <w:t>S</w:t>
      </w:r>
      <w:r w:rsidRPr="006708BA">
        <w:rPr>
          <w:szCs w:val="24"/>
          <w:lang w:val="pt-BR"/>
        </w:rPr>
        <w:t xml:space="preserve">istema Toyota de </w:t>
      </w:r>
      <w:r w:rsidR="00021A3B">
        <w:rPr>
          <w:szCs w:val="24"/>
          <w:lang w:val="pt-BR"/>
        </w:rPr>
        <w:t>P</w:t>
      </w:r>
      <w:r w:rsidRPr="006708BA">
        <w:rPr>
          <w:szCs w:val="24"/>
          <w:lang w:val="pt-BR"/>
        </w:rPr>
        <w:t xml:space="preserve">rodução </w:t>
      </w:r>
      <w:r w:rsidR="00021A3B">
        <w:rPr>
          <w:szCs w:val="24"/>
          <w:lang w:val="pt-BR"/>
        </w:rPr>
        <w:t xml:space="preserve">e aplicado no setor de </w:t>
      </w:r>
      <w:r w:rsidRPr="006708BA">
        <w:rPr>
          <w:szCs w:val="24"/>
          <w:lang w:val="pt-BR"/>
        </w:rPr>
        <w:t>construção civil</w:t>
      </w:r>
      <w:r w:rsidR="00021A3B">
        <w:rPr>
          <w:szCs w:val="24"/>
          <w:lang w:val="pt-BR"/>
        </w:rPr>
        <w:t>)</w:t>
      </w:r>
      <w:r w:rsidRPr="006708BA">
        <w:rPr>
          <w:szCs w:val="24"/>
          <w:lang w:val="pt-BR"/>
        </w:rPr>
        <w:t xml:space="preserve"> tem como objetivo melhorar a atuação dos processos construtivos por meio da redução de desperdícios, seguindo 11 princípios (KOSKELA, </w:t>
      </w:r>
      <w:r w:rsidR="00270C3E">
        <w:rPr>
          <w:szCs w:val="24"/>
          <w:lang w:val="pt-BR"/>
        </w:rPr>
        <w:t>1992</w:t>
      </w:r>
      <w:r w:rsidRPr="006708BA">
        <w:rPr>
          <w:szCs w:val="24"/>
          <w:lang w:val="pt-BR"/>
        </w:rPr>
        <w:t>):</w:t>
      </w:r>
    </w:p>
    <w:p w14:paraId="72052051" w14:textId="77777777" w:rsidR="006708BA" w:rsidRPr="006708BA" w:rsidRDefault="006708BA" w:rsidP="006708BA">
      <w:pPr>
        <w:numPr>
          <w:ilvl w:val="0"/>
          <w:numId w:val="14"/>
        </w:numPr>
        <w:spacing w:after="120"/>
        <w:rPr>
          <w:szCs w:val="24"/>
          <w:lang w:val="pt-BR"/>
        </w:rPr>
      </w:pPr>
      <w:r w:rsidRPr="006708BA">
        <w:rPr>
          <w:szCs w:val="24"/>
          <w:lang w:val="pt-BR"/>
        </w:rPr>
        <w:t>P(1) – Reduzir de atividades que não agregam valor;</w:t>
      </w:r>
    </w:p>
    <w:p w14:paraId="49B5C461" w14:textId="77777777" w:rsidR="006708BA" w:rsidRPr="006708BA" w:rsidRDefault="006708BA" w:rsidP="006708BA">
      <w:pPr>
        <w:numPr>
          <w:ilvl w:val="0"/>
          <w:numId w:val="14"/>
        </w:numPr>
        <w:spacing w:after="120"/>
        <w:rPr>
          <w:szCs w:val="24"/>
          <w:lang w:val="pt-BR"/>
        </w:rPr>
      </w:pPr>
      <w:r w:rsidRPr="006708BA">
        <w:rPr>
          <w:szCs w:val="24"/>
          <w:lang w:val="pt-BR"/>
        </w:rPr>
        <w:t>P(2) – Aumentar o valor agregado a partir das considerações do cliente;</w:t>
      </w:r>
    </w:p>
    <w:p w14:paraId="5D3B87F1" w14:textId="77777777" w:rsidR="006708BA" w:rsidRPr="006708BA" w:rsidRDefault="006708BA" w:rsidP="006708BA">
      <w:pPr>
        <w:numPr>
          <w:ilvl w:val="0"/>
          <w:numId w:val="14"/>
        </w:numPr>
        <w:spacing w:after="120"/>
        <w:rPr>
          <w:szCs w:val="24"/>
          <w:lang w:val="pt-BR"/>
        </w:rPr>
      </w:pPr>
      <w:r w:rsidRPr="006708BA">
        <w:rPr>
          <w:szCs w:val="24"/>
          <w:lang w:val="pt-BR"/>
        </w:rPr>
        <w:t>P(3) – Reduzir a variabilidade;</w:t>
      </w:r>
    </w:p>
    <w:p w14:paraId="4FDB0610" w14:textId="77777777" w:rsidR="006708BA" w:rsidRPr="006708BA" w:rsidRDefault="006708BA" w:rsidP="006708BA">
      <w:pPr>
        <w:numPr>
          <w:ilvl w:val="0"/>
          <w:numId w:val="14"/>
        </w:numPr>
        <w:spacing w:after="120"/>
        <w:rPr>
          <w:szCs w:val="24"/>
          <w:lang w:val="pt-BR"/>
        </w:rPr>
      </w:pPr>
      <w:r w:rsidRPr="006708BA">
        <w:rPr>
          <w:szCs w:val="24"/>
          <w:lang w:val="pt-BR"/>
        </w:rPr>
        <w:t>P(4) – Reduzir o tempo de ciclo de cada atividade;</w:t>
      </w:r>
    </w:p>
    <w:p w14:paraId="208461AA" w14:textId="77777777" w:rsidR="006708BA" w:rsidRPr="006708BA" w:rsidRDefault="006708BA" w:rsidP="006708BA">
      <w:pPr>
        <w:numPr>
          <w:ilvl w:val="0"/>
          <w:numId w:val="14"/>
        </w:numPr>
        <w:spacing w:after="120"/>
        <w:rPr>
          <w:szCs w:val="24"/>
          <w:lang w:val="pt-BR"/>
        </w:rPr>
      </w:pPr>
      <w:r w:rsidRPr="006708BA">
        <w:rPr>
          <w:szCs w:val="24"/>
          <w:lang w:val="pt-BR"/>
        </w:rPr>
        <w:t>P(5) – Simplificar processos reduzindo o número de etapas;</w:t>
      </w:r>
    </w:p>
    <w:p w14:paraId="11A38609" w14:textId="77777777" w:rsidR="006708BA" w:rsidRPr="006708BA" w:rsidRDefault="006708BA" w:rsidP="006708BA">
      <w:pPr>
        <w:numPr>
          <w:ilvl w:val="0"/>
          <w:numId w:val="14"/>
        </w:numPr>
        <w:spacing w:after="120"/>
        <w:rPr>
          <w:szCs w:val="24"/>
          <w:lang w:val="pt-BR"/>
        </w:rPr>
      </w:pPr>
      <w:r w:rsidRPr="006708BA">
        <w:rPr>
          <w:szCs w:val="24"/>
          <w:lang w:val="pt-BR"/>
        </w:rPr>
        <w:t>P(6) – Aumentar flexibilidade no processo construtivo;</w:t>
      </w:r>
    </w:p>
    <w:p w14:paraId="4959C17D" w14:textId="77777777" w:rsidR="006708BA" w:rsidRPr="006708BA" w:rsidRDefault="006708BA" w:rsidP="006708BA">
      <w:pPr>
        <w:numPr>
          <w:ilvl w:val="0"/>
          <w:numId w:val="14"/>
        </w:numPr>
        <w:spacing w:after="120"/>
        <w:rPr>
          <w:szCs w:val="24"/>
          <w:lang w:val="pt-BR"/>
        </w:rPr>
      </w:pPr>
      <w:r w:rsidRPr="006708BA">
        <w:rPr>
          <w:szCs w:val="24"/>
          <w:lang w:val="pt-BR"/>
        </w:rPr>
        <w:t>P(7) – Aumentar transparência dos processos;</w:t>
      </w:r>
    </w:p>
    <w:p w14:paraId="1360B76C" w14:textId="77777777" w:rsidR="006708BA" w:rsidRPr="006708BA" w:rsidRDefault="006708BA" w:rsidP="006708BA">
      <w:pPr>
        <w:numPr>
          <w:ilvl w:val="0"/>
          <w:numId w:val="14"/>
        </w:numPr>
        <w:spacing w:after="120"/>
        <w:rPr>
          <w:szCs w:val="24"/>
          <w:lang w:val="pt-BR"/>
        </w:rPr>
      </w:pPr>
      <w:r w:rsidRPr="006708BA">
        <w:rPr>
          <w:szCs w:val="24"/>
          <w:lang w:val="pt-BR"/>
        </w:rPr>
        <w:t>P(8) – Focar no controle do processo como um todo;</w:t>
      </w:r>
    </w:p>
    <w:p w14:paraId="00696A01" w14:textId="77777777" w:rsidR="006708BA" w:rsidRPr="006708BA" w:rsidRDefault="006708BA" w:rsidP="006708BA">
      <w:pPr>
        <w:numPr>
          <w:ilvl w:val="0"/>
          <w:numId w:val="14"/>
        </w:numPr>
        <w:spacing w:after="120"/>
        <w:rPr>
          <w:szCs w:val="24"/>
          <w:lang w:val="pt-BR"/>
        </w:rPr>
      </w:pPr>
      <w:r w:rsidRPr="006708BA">
        <w:rPr>
          <w:szCs w:val="24"/>
          <w:lang w:val="pt-BR"/>
        </w:rPr>
        <w:t>P(9) – Implantar a melhoria contínua nos processos;</w:t>
      </w:r>
    </w:p>
    <w:p w14:paraId="67144B94" w14:textId="77777777" w:rsidR="006708BA" w:rsidRPr="006708BA" w:rsidRDefault="006708BA" w:rsidP="006708BA">
      <w:pPr>
        <w:numPr>
          <w:ilvl w:val="0"/>
          <w:numId w:val="14"/>
        </w:numPr>
        <w:spacing w:after="120"/>
        <w:rPr>
          <w:szCs w:val="24"/>
          <w:lang w:val="pt-BR"/>
        </w:rPr>
      </w:pPr>
      <w:r w:rsidRPr="006708BA">
        <w:rPr>
          <w:szCs w:val="24"/>
          <w:lang w:val="pt-BR"/>
        </w:rPr>
        <w:t>P(10) – Equilibrar a melhoria do fluxo com a melhoria da conversão;</w:t>
      </w:r>
    </w:p>
    <w:p w14:paraId="10A454D8" w14:textId="796D4FF6" w:rsidR="006708BA" w:rsidRDefault="006708BA" w:rsidP="006708BA">
      <w:pPr>
        <w:numPr>
          <w:ilvl w:val="0"/>
          <w:numId w:val="14"/>
        </w:numPr>
        <w:spacing w:after="120"/>
        <w:rPr>
          <w:szCs w:val="24"/>
          <w:lang w:val="pt-BR"/>
        </w:rPr>
      </w:pPr>
      <w:r w:rsidRPr="006708BA">
        <w:rPr>
          <w:szCs w:val="24"/>
          <w:lang w:val="pt-BR"/>
        </w:rPr>
        <w:t xml:space="preserve">P(11) – </w:t>
      </w:r>
      <w:r w:rsidRPr="00C5108B">
        <w:rPr>
          <w:szCs w:val="24"/>
          <w:lang w:val="pt-BR"/>
        </w:rPr>
        <w:t>Benchmark</w:t>
      </w:r>
      <w:r w:rsidR="007E64BB">
        <w:rPr>
          <w:szCs w:val="24"/>
          <w:lang w:val="pt-BR"/>
        </w:rPr>
        <w:t>.</w:t>
      </w:r>
    </w:p>
    <w:p w14:paraId="2BB114D3" w14:textId="068E1515" w:rsidR="007D56DA" w:rsidRDefault="00021A3B" w:rsidP="00B63A35">
      <w:pPr>
        <w:spacing w:after="120"/>
        <w:ind w:firstLine="284"/>
        <w:rPr>
          <w:szCs w:val="24"/>
          <w:lang w:val="pt-BR"/>
        </w:rPr>
      </w:pPr>
      <w:r>
        <w:rPr>
          <w:szCs w:val="24"/>
          <w:lang w:val="pt-BR"/>
        </w:rPr>
        <w:lastRenderedPageBreak/>
        <w:t>Por outro lado, a</w:t>
      </w:r>
      <w:r w:rsidR="006708BA" w:rsidRPr="006708BA">
        <w:rPr>
          <w:szCs w:val="24"/>
          <w:lang w:val="pt-BR"/>
        </w:rPr>
        <w:t xml:space="preserve"> certificação LEED é um programa da construção sustentável criado nos Estados Unidos e compreendido como um sistema de classificação </w:t>
      </w:r>
      <w:r w:rsidR="00962781" w:rsidRPr="007E64BB">
        <w:rPr>
          <w:i/>
          <w:iCs/>
          <w:szCs w:val="24"/>
          <w:lang w:val="pt-BR"/>
        </w:rPr>
        <w:t>S</w:t>
      </w:r>
      <w:r w:rsidR="006708BA" w:rsidRPr="00B95ACF">
        <w:rPr>
          <w:i/>
          <w:szCs w:val="24"/>
          <w:lang w:val="pt-BR"/>
        </w:rPr>
        <w:t>coreca</w:t>
      </w:r>
      <w:r w:rsidR="00962781" w:rsidRPr="007E64BB">
        <w:rPr>
          <w:i/>
          <w:iCs/>
          <w:szCs w:val="24"/>
          <w:lang w:val="pt-BR"/>
        </w:rPr>
        <w:t>r</w:t>
      </w:r>
      <w:r w:rsidR="006708BA" w:rsidRPr="00B95ACF">
        <w:rPr>
          <w:i/>
          <w:szCs w:val="24"/>
          <w:lang w:val="pt-BR"/>
        </w:rPr>
        <w:t>d</w:t>
      </w:r>
      <w:r w:rsidR="006708BA" w:rsidRPr="006708BA">
        <w:rPr>
          <w:szCs w:val="24"/>
          <w:lang w:val="pt-BR"/>
        </w:rPr>
        <w:t xml:space="preserve"> (KORANDA et al., 2012). A certificação é dividida pelas seguintes categorias (USGBC, 2</w:t>
      </w:r>
      <w:r w:rsidR="00D66645">
        <w:rPr>
          <w:szCs w:val="24"/>
          <w:lang w:val="pt-BR"/>
        </w:rPr>
        <w:t>023)</w:t>
      </w:r>
      <w:r w:rsidR="006708BA" w:rsidRPr="006708BA">
        <w:rPr>
          <w:szCs w:val="24"/>
          <w:lang w:val="pt-BR"/>
        </w:rPr>
        <w:t>:</w:t>
      </w:r>
    </w:p>
    <w:p w14:paraId="5F4D8B0A" w14:textId="0837C200" w:rsidR="007D56DA" w:rsidRPr="007D56DA" w:rsidRDefault="007D56DA" w:rsidP="007D56DA">
      <w:pPr>
        <w:numPr>
          <w:ilvl w:val="0"/>
          <w:numId w:val="15"/>
        </w:numPr>
        <w:spacing w:after="120"/>
        <w:rPr>
          <w:szCs w:val="24"/>
          <w:lang w:val="pt-BR"/>
        </w:rPr>
      </w:pPr>
      <w:r w:rsidRPr="007D56DA">
        <w:rPr>
          <w:szCs w:val="24"/>
          <w:lang w:val="pt-BR"/>
        </w:rPr>
        <w:t xml:space="preserve">C(a) – </w:t>
      </w:r>
      <w:r w:rsidR="00F617F2">
        <w:rPr>
          <w:szCs w:val="24"/>
          <w:lang w:val="pt-BR"/>
        </w:rPr>
        <w:t>Terrenos sustentáveis</w:t>
      </w:r>
      <w:r w:rsidRPr="007D56DA">
        <w:rPr>
          <w:szCs w:val="24"/>
          <w:lang w:val="pt-BR"/>
        </w:rPr>
        <w:t>;</w:t>
      </w:r>
    </w:p>
    <w:p w14:paraId="3CDBDC85" w14:textId="1150B7DF" w:rsidR="007D56DA" w:rsidRPr="007D56DA" w:rsidRDefault="007D56DA" w:rsidP="007D56DA">
      <w:pPr>
        <w:numPr>
          <w:ilvl w:val="0"/>
          <w:numId w:val="15"/>
        </w:numPr>
        <w:spacing w:after="120"/>
        <w:rPr>
          <w:szCs w:val="24"/>
          <w:lang w:val="pt-BR"/>
        </w:rPr>
      </w:pPr>
      <w:r w:rsidRPr="007D56DA">
        <w:rPr>
          <w:szCs w:val="24"/>
          <w:lang w:val="pt-BR"/>
        </w:rPr>
        <w:t xml:space="preserve">C(b) – Eficiência </w:t>
      </w:r>
      <w:r w:rsidR="00F617F2">
        <w:rPr>
          <w:szCs w:val="24"/>
          <w:lang w:val="pt-BR"/>
        </w:rPr>
        <w:t>hídrica</w:t>
      </w:r>
      <w:r w:rsidRPr="007D56DA">
        <w:rPr>
          <w:szCs w:val="24"/>
          <w:lang w:val="pt-BR"/>
        </w:rPr>
        <w:t>;</w:t>
      </w:r>
    </w:p>
    <w:p w14:paraId="59A7A4A5" w14:textId="77777777" w:rsidR="007D56DA" w:rsidRPr="007D56DA" w:rsidRDefault="007D56DA" w:rsidP="007D56DA">
      <w:pPr>
        <w:numPr>
          <w:ilvl w:val="0"/>
          <w:numId w:val="15"/>
        </w:numPr>
        <w:spacing w:after="120"/>
        <w:rPr>
          <w:szCs w:val="24"/>
          <w:lang w:val="pt-BR"/>
        </w:rPr>
      </w:pPr>
      <w:r w:rsidRPr="007D56DA">
        <w:rPr>
          <w:szCs w:val="24"/>
          <w:lang w:val="pt-BR"/>
        </w:rPr>
        <w:t>C(c) – Energia e atmosfera;</w:t>
      </w:r>
    </w:p>
    <w:p w14:paraId="0F642EFA" w14:textId="77777777" w:rsidR="007D56DA" w:rsidRPr="007D56DA" w:rsidRDefault="007D56DA" w:rsidP="007D56DA">
      <w:pPr>
        <w:numPr>
          <w:ilvl w:val="0"/>
          <w:numId w:val="15"/>
        </w:numPr>
        <w:spacing w:after="120"/>
        <w:rPr>
          <w:szCs w:val="24"/>
          <w:lang w:val="pt-BR"/>
        </w:rPr>
      </w:pPr>
      <w:r w:rsidRPr="007D56DA">
        <w:rPr>
          <w:szCs w:val="24"/>
          <w:lang w:val="pt-BR"/>
        </w:rPr>
        <w:t>C(d) – Materiais e recursos;</w:t>
      </w:r>
    </w:p>
    <w:p w14:paraId="116AE8EA" w14:textId="77777777" w:rsidR="007D56DA" w:rsidRPr="007D56DA" w:rsidRDefault="007D56DA" w:rsidP="007D56DA">
      <w:pPr>
        <w:numPr>
          <w:ilvl w:val="0"/>
          <w:numId w:val="15"/>
        </w:numPr>
        <w:spacing w:after="120"/>
        <w:rPr>
          <w:szCs w:val="24"/>
          <w:lang w:val="pt-BR"/>
        </w:rPr>
      </w:pPr>
      <w:r w:rsidRPr="007D56DA">
        <w:rPr>
          <w:szCs w:val="24"/>
          <w:lang w:val="pt-BR"/>
        </w:rPr>
        <w:t>C(e) – Qualidade no ambiente interno;</w:t>
      </w:r>
    </w:p>
    <w:p w14:paraId="4D762669" w14:textId="6049DBE8" w:rsidR="007D56DA" w:rsidRPr="007D56DA" w:rsidRDefault="007D56DA" w:rsidP="007D56DA">
      <w:pPr>
        <w:numPr>
          <w:ilvl w:val="0"/>
          <w:numId w:val="15"/>
        </w:numPr>
        <w:spacing w:after="120"/>
        <w:rPr>
          <w:szCs w:val="24"/>
          <w:lang w:val="pt-BR"/>
        </w:rPr>
      </w:pPr>
      <w:r w:rsidRPr="007D56DA">
        <w:rPr>
          <w:szCs w:val="24"/>
          <w:lang w:val="pt-BR"/>
        </w:rPr>
        <w:t>C(f) –</w:t>
      </w:r>
      <w:r w:rsidR="00021A3B">
        <w:rPr>
          <w:szCs w:val="24"/>
          <w:lang w:val="pt-BR"/>
        </w:rPr>
        <w:t xml:space="preserve"> </w:t>
      </w:r>
      <w:r w:rsidR="00F617F2">
        <w:rPr>
          <w:szCs w:val="24"/>
          <w:lang w:val="pt-BR"/>
        </w:rPr>
        <w:t>Inovação</w:t>
      </w:r>
      <w:r w:rsidRPr="007D56DA">
        <w:rPr>
          <w:szCs w:val="24"/>
          <w:lang w:val="pt-BR"/>
        </w:rPr>
        <w:t>;</w:t>
      </w:r>
    </w:p>
    <w:p w14:paraId="48AC55F9" w14:textId="3B03F655" w:rsidR="007D56DA" w:rsidRDefault="007D56DA" w:rsidP="007D56DA">
      <w:pPr>
        <w:numPr>
          <w:ilvl w:val="0"/>
          <w:numId w:val="15"/>
        </w:numPr>
        <w:spacing w:after="120"/>
        <w:rPr>
          <w:szCs w:val="24"/>
          <w:lang w:val="pt-BR"/>
        </w:rPr>
      </w:pPr>
      <w:r w:rsidRPr="007D56DA">
        <w:rPr>
          <w:szCs w:val="24"/>
          <w:lang w:val="pt-BR"/>
        </w:rPr>
        <w:t>C(g) – Prioridade regional;</w:t>
      </w:r>
    </w:p>
    <w:p w14:paraId="220DF625" w14:textId="44DD4B60" w:rsidR="00F617F2" w:rsidRDefault="00F617F2" w:rsidP="007D56DA">
      <w:pPr>
        <w:numPr>
          <w:ilvl w:val="0"/>
          <w:numId w:val="15"/>
        </w:numPr>
        <w:spacing w:after="120"/>
        <w:rPr>
          <w:szCs w:val="24"/>
          <w:lang w:val="pt-BR"/>
        </w:rPr>
      </w:pPr>
      <w:r>
        <w:rPr>
          <w:szCs w:val="24"/>
          <w:lang w:val="pt-BR"/>
        </w:rPr>
        <w:t>C(h) – Processo integrado;</w:t>
      </w:r>
    </w:p>
    <w:p w14:paraId="3C2D70E4" w14:textId="58C1D97B" w:rsidR="00F617F2" w:rsidRPr="007D56DA" w:rsidRDefault="00F617F2" w:rsidP="007D56DA">
      <w:pPr>
        <w:numPr>
          <w:ilvl w:val="0"/>
          <w:numId w:val="15"/>
        </w:numPr>
        <w:spacing w:after="120"/>
        <w:rPr>
          <w:szCs w:val="24"/>
          <w:lang w:val="pt-BR"/>
        </w:rPr>
      </w:pPr>
      <w:r>
        <w:rPr>
          <w:szCs w:val="24"/>
          <w:lang w:val="pt-BR"/>
        </w:rPr>
        <w:t>C(i) – Localização e transporte;</w:t>
      </w:r>
    </w:p>
    <w:p w14:paraId="6C25B142" w14:textId="51908292" w:rsidR="007D56DA" w:rsidRDefault="007D56DA" w:rsidP="00B63A35">
      <w:pPr>
        <w:spacing w:after="120"/>
        <w:ind w:firstLine="284"/>
        <w:rPr>
          <w:szCs w:val="24"/>
          <w:lang w:val="pt-BR"/>
        </w:rPr>
      </w:pPr>
      <w:r w:rsidRPr="007D56DA">
        <w:rPr>
          <w:szCs w:val="24"/>
          <w:lang w:val="pt-BR"/>
        </w:rPr>
        <w:t xml:space="preserve">A relação </w:t>
      </w:r>
      <w:r w:rsidR="00021A3B">
        <w:rPr>
          <w:szCs w:val="24"/>
          <w:lang w:val="pt-BR"/>
        </w:rPr>
        <w:t xml:space="preserve">identificada </w:t>
      </w:r>
      <w:r w:rsidRPr="007D56DA">
        <w:rPr>
          <w:szCs w:val="24"/>
          <w:lang w:val="pt-BR"/>
        </w:rPr>
        <w:t>entre os princípios do LC e as categorias da certificação LEED é apresentada no Quadro 1</w:t>
      </w:r>
      <w:r w:rsidR="00021A3B">
        <w:rPr>
          <w:szCs w:val="24"/>
          <w:lang w:val="pt-BR"/>
        </w:rPr>
        <w:t xml:space="preserve"> e discutida a seguir.</w:t>
      </w:r>
    </w:p>
    <w:p w14:paraId="212EA9BE" w14:textId="27E7F674" w:rsidR="007D56DA" w:rsidRDefault="007D56DA" w:rsidP="00B63A35">
      <w:pPr>
        <w:spacing w:after="120"/>
        <w:ind w:firstLine="284"/>
        <w:rPr>
          <w:szCs w:val="24"/>
          <w:lang w:val="pt-BR"/>
        </w:rPr>
      </w:pPr>
    </w:p>
    <w:p w14:paraId="07810FF6" w14:textId="2325F13B" w:rsidR="00E23D66" w:rsidRPr="000F5CC4" w:rsidRDefault="00E23D66" w:rsidP="00E23D66">
      <w:pPr>
        <w:spacing w:before="240" w:after="240"/>
        <w:jc w:val="center"/>
        <w:rPr>
          <w:sz w:val="20"/>
          <w:lang w:val="pt-BR"/>
        </w:rPr>
      </w:pPr>
      <w:r w:rsidRPr="000F5CC4">
        <w:rPr>
          <w:color w:val="000000"/>
          <w:sz w:val="20"/>
          <w:lang w:val="pt-BR"/>
        </w:rPr>
        <w:t xml:space="preserve">Quadro 1: </w:t>
      </w:r>
      <w:r w:rsidR="00425BA6" w:rsidRPr="00425BA6">
        <w:rPr>
          <w:color w:val="000000"/>
          <w:sz w:val="20"/>
          <w:lang w:val="pt-BR"/>
        </w:rPr>
        <w:t>Relação entre os princípios do LC e as categorias do LEED</w:t>
      </w:r>
    </w:p>
    <w:tbl>
      <w:tblPr>
        <w:tblStyle w:val="Tabelacomgrade"/>
        <w:tblW w:w="7606" w:type="dxa"/>
        <w:jc w:val="center"/>
        <w:tblLook w:val="04A0" w:firstRow="1" w:lastRow="0" w:firstColumn="1" w:lastColumn="0" w:noHBand="0" w:noVBand="1"/>
      </w:tblPr>
      <w:tblGrid>
        <w:gridCol w:w="1763"/>
        <w:gridCol w:w="672"/>
        <w:gridCol w:w="683"/>
        <w:gridCol w:w="672"/>
        <w:gridCol w:w="683"/>
        <w:gridCol w:w="672"/>
        <w:gridCol w:w="650"/>
        <w:gridCol w:w="683"/>
        <w:gridCol w:w="583"/>
        <w:gridCol w:w="545"/>
      </w:tblGrid>
      <w:tr w:rsidR="006E049C" w:rsidRPr="00E23D66" w14:paraId="06A3BFC3" w14:textId="135EB249" w:rsidTr="00D66645">
        <w:trPr>
          <w:jc w:val="center"/>
        </w:trPr>
        <w:tc>
          <w:tcPr>
            <w:tcW w:w="1763" w:type="dxa"/>
            <w:vAlign w:val="center"/>
          </w:tcPr>
          <w:p w14:paraId="03D5E221" w14:textId="77777777" w:rsidR="006E049C" w:rsidRPr="00E23D66" w:rsidRDefault="006E049C" w:rsidP="00E23D66">
            <w:pPr>
              <w:spacing w:after="120"/>
              <w:ind w:firstLine="284"/>
              <w:jc w:val="center"/>
              <w:rPr>
                <w:b/>
                <w:bCs/>
                <w:sz w:val="20"/>
                <w:lang w:val="pt-BR"/>
              </w:rPr>
            </w:pPr>
            <w:r w:rsidRPr="00E23D66">
              <w:rPr>
                <w:b/>
                <w:bCs/>
                <w:sz w:val="20"/>
                <w:lang w:val="pt-BR"/>
              </w:rPr>
              <w:t>Lean\LEED</w:t>
            </w:r>
          </w:p>
        </w:tc>
        <w:tc>
          <w:tcPr>
            <w:tcW w:w="672" w:type="dxa"/>
            <w:vAlign w:val="center"/>
          </w:tcPr>
          <w:p w14:paraId="3F50B965" w14:textId="77777777" w:rsidR="006E049C" w:rsidRPr="00E23D66" w:rsidRDefault="006E049C" w:rsidP="00D66645">
            <w:pPr>
              <w:spacing w:after="120"/>
              <w:jc w:val="center"/>
              <w:rPr>
                <w:sz w:val="20"/>
                <w:lang w:val="pt-BR"/>
              </w:rPr>
            </w:pPr>
            <w:r w:rsidRPr="00E23D66">
              <w:rPr>
                <w:sz w:val="20"/>
                <w:lang w:val="pt-BR"/>
              </w:rPr>
              <w:t>C(a)</w:t>
            </w:r>
          </w:p>
        </w:tc>
        <w:tc>
          <w:tcPr>
            <w:tcW w:w="683" w:type="dxa"/>
            <w:vAlign w:val="center"/>
          </w:tcPr>
          <w:p w14:paraId="16E53461" w14:textId="77777777" w:rsidR="006E049C" w:rsidRPr="00E23D66" w:rsidRDefault="006E049C" w:rsidP="00D66645">
            <w:pPr>
              <w:spacing w:after="120"/>
              <w:jc w:val="center"/>
              <w:rPr>
                <w:sz w:val="20"/>
                <w:lang w:val="pt-BR"/>
              </w:rPr>
            </w:pPr>
            <w:r w:rsidRPr="00E23D66">
              <w:rPr>
                <w:sz w:val="20"/>
                <w:lang w:val="pt-BR"/>
              </w:rPr>
              <w:t>C(b)</w:t>
            </w:r>
          </w:p>
        </w:tc>
        <w:tc>
          <w:tcPr>
            <w:tcW w:w="672" w:type="dxa"/>
            <w:vAlign w:val="center"/>
          </w:tcPr>
          <w:p w14:paraId="72173B29" w14:textId="77777777" w:rsidR="006E049C" w:rsidRPr="00E23D66" w:rsidRDefault="006E049C" w:rsidP="00D66645">
            <w:pPr>
              <w:spacing w:after="120"/>
              <w:jc w:val="center"/>
              <w:rPr>
                <w:sz w:val="20"/>
                <w:lang w:val="pt-BR"/>
              </w:rPr>
            </w:pPr>
            <w:r w:rsidRPr="00E23D66">
              <w:rPr>
                <w:sz w:val="20"/>
                <w:lang w:val="pt-BR"/>
              </w:rPr>
              <w:t>C(c)</w:t>
            </w:r>
          </w:p>
        </w:tc>
        <w:tc>
          <w:tcPr>
            <w:tcW w:w="683" w:type="dxa"/>
            <w:vAlign w:val="center"/>
          </w:tcPr>
          <w:p w14:paraId="00459081" w14:textId="77777777" w:rsidR="006E049C" w:rsidRPr="00E23D66" w:rsidRDefault="006E049C" w:rsidP="00D66645">
            <w:pPr>
              <w:spacing w:after="120"/>
              <w:jc w:val="center"/>
              <w:rPr>
                <w:sz w:val="20"/>
                <w:lang w:val="pt-BR"/>
              </w:rPr>
            </w:pPr>
            <w:r w:rsidRPr="00E23D66">
              <w:rPr>
                <w:sz w:val="20"/>
                <w:lang w:val="pt-BR"/>
              </w:rPr>
              <w:t>C(d)</w:t>
            </w:r>
          </w:p>
        </w:tc>
        <w:tc>
          <w:tcPr>
            <w:tcW w:w="672" w:type="dxa"/>
            <w:vAlign w:val="center"/>
          </w:tcPr>
          <w:p w14:paraId="07C55B0A" w14:textId="77777777" w:rsidR="006E049C" w:rsidRPr="00E23D66" w:rsidRDefault="006E049C" w:rsidP="00D66645">
            <w:pPr>
              <w:spacing w:after="120"/>
              <w:jc w:val="center"/>
              <w:rPr>
                <w:sz w:val="20"/>
                <w:lang w:val="pt-BR"/>
              </w:rPr>
            </w:pPr>
            <w:r w:rsidRPr="00E23D66">
              <w:rPr>
                <w:sz w:val="20"/>
                <w:lang w:val="pt-BR"/>
              </w:rPr>
              <w:t>C(e)</w:t>
            </w:r>
          </w:p>
        </w:tc>
        <w:tc>
          <w:tcPr>
            <w:tcW w:w="650" w:type="dxa"/>
            <w:vAlign w:val="center"/>
          </w:tcPr>
          <w:p w14:paraId="39424EA0" w14:textId="77777777" w:rsidR="006E049C" w:rsidRPr="00E23D66" w:rsidRDefault="006E049C" w:rsidP="00D66645">
            <w:pPr>
              <w:spacing w:after="120"/>
              <w:jc w:val="center"/>
              <w:rPr>
                <w:sz w:val="20"/>
                <w:lang w:val="pt-BR"/>
              </w:rPr>
            </w:pPr>
            <w:r w:rsidRPr="00E23D66">
              <w:rPr>
                <w:sz w:val="20"/>
                <w:lang w:val="pt-BR"/>
              </w:rPr>
              <w:t>C(f)</w:t>
            </w:r>
          </w:p>
        </w:tc>
        <w:tc>
          <w:tcPr>
            <w:tcW w:w="683" w:type="dxa"/>
            <w:vAlign w:val="center"/>
          </w:tcPr>
          <w:p w14:paraId="3FCF16A0" w14:textId="77777777" w:rsidR="006E049C" w:rsidRPr="00E23D66" w:rsidRDefault="006E049C" w:rsidP="00D66645">
            <w:pPr>
              <w:spacing w:after="120"/>
              <w:jc w:val="center"/>
              <w:rPr>
                <w:sz w:val="20"/>
                <w:lang w:val="pt-BR"/>
              </w:rPr>
            </w:pPr>
            <w:r w:rsidRPr="00E23D66">
              <w:rPr>
                <w:sz w:val="20"/>
                <w:lang w:val="pt-BR"/>
              </w:rPr>
              <w:t>C(g)</w:t>
            </w:r>
          </w:p>
        </w:tc>
        <w:tc>
          <w:tcPr>
            <w:tcW w:w="583" w:type="dxa"/>
            <w:vAlign w:val="center"/>
          </w:tcPr>
          <w:p w14:paraId="34E394E3" w14:textId="735BF790" w:rsidR="006E049C" w:rsidRPr="00E23D66" w:rsidRDefault="006E049C" w:rsidP="00D66645">
            <w:pPr>
              <w:spacing w:after="120"/>
              <w:jc w:val="center"/>
              <w:rPr>
                <w:sz w:val="20"/>
                <w:lang w:val="pt-BR"/>
              </w:rPr>
            </w:pPr>
            <w:r>
              <w:rPr>
                <w:sz w:val="20"/>
                <w:lang w:val="pt-BR"/>
              </w:rPr>
              <w:t>C(h)</w:t>
            </w:r>
          </w:p>
        </w:tc>
        <w:tc>
          <w:tcPr>
            <w:tcW w:w="545" w:type="dxa"/>
            <w:vAlign w:val="center"/>
          </w:tcPr>
          <w:p w14:paraId="32EA5A5C" w14:textId="70A10F47" w:rsidR="006E049C" w:rsidRPr="00E23D66" w:rsidRDefault="006E049C" w:rsidP="00D66645">
            <w:pPr>
              <w:spacing w:after="120"/>
              <w:jc w:val="center"/>
              <w:rPr>
                <w:sz w:val="20"/>
                <w:lang w:val="pt-BR"/>
              </w:rPr>
            </w:pPr>
            <w:r>
              <w:rPr>
                <w:sz w:val="20"/>
                <w:lang w:val="pt-BR"/>
              </w:rPr>
              <w:t>C(i)</w:t>
            </w:r>
          </w:p>
        </w:tc>
      </w:tr>
      <w:tr w:rsidR="006E049C" w:rsidRPr="00E23D66" w14:paraId="25007639" w14:textId="63994BF8" w:rsidTr="00D66645">
        <w:trPr>
          <w:jc w:val="center"/>
        </w:trPr>
        <w:tc>
          <w:tcPr>
            <w:tcW w:w="1763" w:type="dxa"/>
            <w:vAlign w:val="center"/>
          </w:tcPr>
          <w:p w14:paraId="530041D4" w14:textId="77777777" w:rsidR="006E049C" w:rsidRPr="00E23D66" w:rsidRDefault="006E049C" w:rsidP="00E23D66">
            <w:pPr>
              <w:spacing w:after="120"/>
              <w:ind w:firstLine="284"/>
              <w:jc w:val="center"/>
              <w:rPr>
                <w:sz w:val="20"/>
                <w:lang w:val="pt-BR"/>
              </w:rPr>
            </w:pPr>
            <w:r w:rsidRPr="00E23D66">
              <w:rPr>
                <w:sz w:val="20"/>
                <w:lang w:val="pt-BR"/>
              </w:rPr>
              <w:t>P(1)</w:t>
            </w:r>
          </w:p>
        </w:tc>
        <w:tc>
          <w:tcPr>
            <w:tcW w:w="672" w:type="dxa"/>
            <w:vAlign w:val="center"/>
          </w:tcPr>
          <w:p w14:paraId="4BEA3F60" w14:textId="77777777" w:rsidR="006E049C" w:rsidRPr="00E23D66" w:rsidRDefault="006E049C" w:rsidP="00D66645">
            <w:pPr>
              <w:spacing w:after="120"/>
              <w:jc w:val="center"/>
              <w:rPr>
                <w:sz w:val="20"/>
                <w:lang w:val="pt-BR"/>
              </w:rPr>
            </w:pPr>
          </w:p>
        </w:tc>
        <w:tc>
          <w:tcPr>
            <w:tcW w:w="683" w:type="dxa"/>
            <w:vAlign w:val="center"/>
          </w:tcPr>
          <w:p w14:paraId="748E2C26" w14:textId="77777777" w:rsidR="006E049C" w:rsidRPr="00E23D66" w:rsidRDefault="006E049C" w:rsidP="00D66645">
            <w:pPr>
              <w:spacing w:after="120"/>
              <w:jc w:val="center"/>
              <w:rPr>
                <w:sz w:val="20"/>
                <w:lang w:val="pt-BR"/>
              </w:rPr>
            </w:pPr>
          </w:p>
        </w:tc>
        <w:tc>
          <w:tcPr>
            <w:tcW w:w="672" w:type="dxa"/>
            <w:vAlign w:val="center"/>
          </w:tcPr>
          <w:p w14:paraId="0D40ABB0" w14:textId="77777777" w:rsidR="006E049C" w:rsidRPr="00E23D66" w:rsidRDefault="006E049C" w:rsidP="00D66645">
            <w:pPr>
              <w:spacing w:after="120"/>
              <w:jc w:val="center"/>
              <w:rPr>
                <w:sz w:val="20"/>
                <w:lang w:val="pt-BR"/>
              </w:rPr>
            </w:pPr>
          </w:p>
        </w:tc>
        <w:tc>
          <w:tcPr>
            <w:tcW w:w="683" w:type="dxa"/>
            <w:vAlign w:val="center"/>
          </w:tcPr>
          <w:p w14:paraId="05073869" w14:textId="77777777" w:rsidR="006E049C" w:rsidRPr="00E23D66" w:rsidRDefault="006E049C" w:rsidP="00D66645">
            <w:pPr>
              <w:spacing w:after="120"/>
              <w:jc w:val="center"/>
              <w:rPr>
                <w:sz w:val="20"/>
                <w:lang w:val="pt-BR"/>
              </w:rPr>
            </w:pPr>
          </w:p>
        </w:tc>
        <w:tc>
          <w:tcPr>
            <w:tcW w:w="672" w:type="dxa"/>
            <w:vAlign w:val="center"/>
          </w:tcPr>
          <w:p w14:paraId="010BD3D6" w14:textId="77777777" w:rsidR="006E049C" w:rsidRPr="00E23D66" w:rsidRDefault="006E049C" w:rsidP="00D66645">
            <w:pPr>
              <w:spacing w:after="120"/>
              <w:jc w:val="center"/>
              <w:rPr>
                <w:sz w:val="20"/>
                <w:lang w:val="pt-BR"/>
              </w:rPr>
            </w:pPr>
          </w:p>
        </w:tc>
        <w:tc>
          <w:tcPr>
            <w:tcW w:w="650" w:type="dxa"/>
            <w:vAlign w:val="center"/>
          </w:tcPr>
          <w:p w14:paraId="3DCA7B5B" w14:textId="77777777" w:rsidR="006E049C" w:rsidRPr="00E23D66" w:rsidRDefault="006E049C" w:rsidP="00D66645">
            <w:pPr>
              <w:spacing w:after="120"/>
              <w:jc w:val="center"/>
              <w:rPr>
                <w:sz w:val="20"/>
                <w:lang w:val="pt-BR"/>
              </w:rPr>
            </w:pPr>
          </w:p>
        </w:tc>
        <w:tc>
          <w:tcPr>
            <w:tcW w:w="683" w:type="dxa"/>
            <w:vAlign w:val="center"/>
          </w:tcPr>
          <w:p w14:paraId="1BEB17E5" w14:textId="77777777" w:rsidR="006E049C" w:rsidRPr="00E23D66" w:rsidRDefault="006E049C" w:rsidP="00D66645">
            <w:pPr>
              <w:spacing w:after="120"/>
              <w:jc w:val="center"/>
              <w:rPr>
                <w:sz w:val="20"/>
                <w:lang w:val="pt-BR"/>
              </w:rPr>
            </w:pPr>
          </w:p>
        </w:tc>
        <w:tc>
          <w:tcPr>
            <w:tcW w:w="583" w:type="dxa"/>
            <w:vAlign w:val="center"/>
          </w:tcPr>
          <w:p w14:paraId="64267D1D" w14:textId="77777777" w:rsidR="006E049C" w:rsidRPr="00E23D66" w:rsidRDefault="006E049C" w:rsidP="00D66645">
            <w:pPr>
              <w:spacing w:after="120"/>
              <w:jc w:val="center"/>
              <w:rPr>
                <w:sz w:val="20"/>
                <w:lang w:val="pt-BR"/>
              </w:rPr>
            </w:pPr>
          </w:p>
        </w:tc>
        <w:tc>
          <w:tcPr>
            <w:tcW w:w="545" w:type="dxa"/>
            <w:vAlign w:val="center"/>
          </w:tcPr>
          <w:p w14:paraId="0B044D0D" w14:textId="77777777" w:rsidR="006E049C" w:rsidRPr="00E23D66" w:rsidRDefault="006E049C" w:rsidP="00D66645">
            <w:pPr>
              <w:spacing w:after="120"/>
              <w:jc w:val="center"/>
              <w:rPr>
                <w:sz w:val="20"/>
                <w:lang w:val="pt-BR"/>
              </w:rPr>
            </w:pPr>
          </w:p>
        </w:tc>
      </w:tr>
      <w:tr w:rsidR="006E049C" w:rsidRPr="00E23D66" w14:paraId="6DAFD233" w14:textId="3F0CAB0A" w:rsidTr="00D66645">
        <w:trPr>
          <w:jc w:val="center"/>
        </w:trPr>
        <w:tc>
          <w:tcPr>
            <w:tcW w:w="1763" w:type="dxa"/>
            <w:vAlign w:val="center"/>
          </w:tcPr>
          <w:p w14:paraId="1DC42DDE" w14:textId="77777777" w:rsidR="006E049C" w:rsidRPr="00E23D66" w:rsidRDefault="006E049C" w:rsidP="00E23D66">
            <w:pPr>
              <w:spacing w:after="120"/>
              <w:ind w:firstLine="284"/>
              <w:jc w:val="center"/>
              <w:rPr>
                <w:sz w:val="20"/>
                <w:lang w:val="pt-BR"/>
              </w:rPr>
            </w:pPr>
            <w:r w:rsidRPr="00E23D66">
              <w:rPr>
                <w:sz w:val="20"/>
                <w:lang w:val="pt-BR"/>
              </w:rPr>
              <w:t>P(2)</w:t>
            </w:r>
          </w:p>
        </w:tc>
        <w:tc>
          <w:tcPr>
            <w:tcW w:w="672" w:type="dxa"/>
            <w:vAlign w:val="center"/>
          </w:tcPr>
          <w:p w14:paraId="0A206A3B" w14:textId="77777777" w:rsidR="006E049C" w:rsidRPr="00E23D66" w:rsidRDefault="006E049C" w:rsidP="00D66645">
            <w:pPr>
              <w:spacing w:after="120"/>
              <w:jc w:val="center"/>
              <w:rPr>
                <w:sz w:val="20"/>
                <w:lang w:val="pt-BR"/>
              </w:rPr>
            </w:pPr>
            <w:r w:rsidRPr="00E23D66">
              <w:rPr>
                <w:sz w:val="20"/>
                <w:lang w:val="pt-BR"/>
              </w:rPr>
              <w:t>X</w:t>
            </w:r>
          </w:p>
        </w:tc>
        <w:tc>
          <w:tcPr>
            <w:tcW w:w="683" w:type="dxa"/>
            <w:vAlign w:val="center"/>
          </w:tcPr>
          <w:p w14:paraId="1897FEFA" w14:textId="77777777" w:rsidR="006E049C" w:rsidRPr="00E23D66" w:rsidRDefault="006E049C" w:rsidP="00D66645">
            <w:pPr>
              <w:spacing w:after="120"/>
              <w:jc w:val="center"/>
              <w:rPr>
                <w:sz w:val="20"/>
                <w:lang w:val="pt-BR"/>
              </w:rPr>
            </w:pPr>
            <w:r w:rsidRPr="00E23D66">
              <w:rPr>
                <w:sz w:val="20"/>
                <w:lang w:val="pt-BR"/>
              </w:rPr>
              <w:t>X</w:t>
            </w:r>
          </w:p>
        </w:tc>
        <w:tc>
          <w:tcPr>
            <w:tcW w:w="672" w:type="dxa"/>
            <w:vAlign w:val="center"/>
          </w:tcPr>
          <w:p w14:paraId="1A1D7060" w14:textId="77777777" w:rsidR="006E049C" w:rsidRPr="00E23D66" w:rsidRDefault="006E049C" w:rsidP="00D66645">
            <w:pPr>
              <w:spacing w:after="120"/>
              <w:jc w:val="center"/>
              <w:rPr>
                <w:sz w:val="20"/>
                <w:lang w:val="pt-BR"/>
              </w:rPr>
            </w:pPr>
            <w:r w:rsidRPr="00E23D66">
              <w:rPr>
                <w:sz w:val="20"/>
                <w:lang w:val="pt-BR"/>
              </w:rPr>
              <w:t>X</w:t>
            </w:r>
          </w:p>
        </w:tc>
        <w:tc>
          <w:tcPr>
            <w:tcW w:w="683" w:type="dxa"/>
            <w:vAlign w:val="center"/>
          </w:tcPr>
          <w:p w14:paraId="766CC526" w14:textId="77777777" w:rsidR="006E049C" w:rsidRPr="00E23D66" w:rsidRDefault="006E049C" w:rsidP="00D66645">
            <w:pPr>
              <w:spacing w:after="120"/>
              <w:jc w:val="center"/>
              <w:rPr>
                <w:sz w:val="20"/>
                <w:lang w:val="pt-BR"/>
              </w:rPr>
            </w:pPr>
            <w:r w:rsidRPr="00E23D66">
              <w:rPr>
                <w:sz w:val="20"/>
                <w:lang w:val="pt-BR"/>
              </w:rPr>
              <w:t>X</w:t>
            </w:r>
          </w:p>
        </w:tc>
        <w:tc>
          <w:tcPr>
            <w:tcW w:w="672" w:type="dxa"/>
            <w:vAlign w:val="center"/>
          </w:tcPr>
          <w:p w14:paraId="45D43E70" w14:textId="77777777" w:rsidR="006E049C" w:rsidRPr="00E23D66" w:rsidRDefault="006E049C" w:rsidP="00D66645">
            <w:pPr>
              <w:spacing w:after="120"/>
              <w:jc w:val="center"/>
              <w:rPr>
                <w:sz w:val="20"/>
                <w:lang w:val="pt-BR"/>
              </w:rPr>
            </w:pPr>
            <w:r w:rsidRPr="00E23D66">
              <w:rPr>
                <w:sz w:val="20"/>
                <w:lang w:val="pt-BR"/>
              </w:rPr>
              <w:t>X</w:t>
            </w:r>
          </w:p>
        </w:tc>
        <w:tc>
          <w:tcPr>
            <w:tcW w:w="650" w:type="dxa"/>
            <w:vAlign w:val="center"/>
          </w:tcPr>
          <w:p w14:paraId="7A6C1D6F" w14:textId="77777777" w:rsidR="006E049C" w:rsidRPr="00E23D66" w:rsidRDefault="006E049C" w:rsidP="00D66645">
            <w:pPr>
              <w:spacing w:after="120"/>
              <w:jc w:val="center"/>
              <w:rPr>
                <w:sz w:val="20"/>
                <w:lang w:val="pt-BR"/>
              </w:rPr>
            </w:pPr>
            <w:r w:rsidRPr="00E23D66">
              <w:rPr>
                <w:sz w:val="20"/>
                <w:lang w:val="pt-BR"/>
              </w:rPr>
              <w:t>X</w:t>
            </w:r>
          </w:p>
        </w:tc>
        <w:tc>
          <w:tcPr>
            <w:tcW w:w="683" w:type="dxa"/>
            <w:vAlign w:val="center"/>
          </w:tcPr>
          <w:p w14:paraId="20B227DB" w14:textId="77777777" w:rsidR="006E049C" w:rsidRPr="00E23D66" w:rsidRDefault="006E049C" w:rsidP="00D66645">
            <w:pPr>
              <w:spacing w:after="120"/>
              <w:jc w:val="center"/>
              <w:rPr>
                <w:sz w:val="20"/>
                <w:lang w:val="pt-BR"/>
              </w:rPr>
            </w:pPr>
            <w:r w:rsidRPr="00E23D66">
              <w:rPr>
                <w:sz w:val="20"/>
                <w:lang w:val="pt-BR"/>
              </w:rPr>
              <w:t>X</w:t>
            </w:r>
          </w:p>
        </w:tc>
        <w:tc>
          <w:tcPr>
            <w:tcW w:w="583" w:type="dxa"/>
            <w:vAlign w:val="center"/>
          </w:tcPr>
          <w:p w14:paraId="50162337" w14:textId="77777777" w:rsidR="006E049C" w:rsidRPr="00E23D66" w:rsidRDefault="006E049C" w:rsidP="00D66645">
            <w:pPr>
              <w:spacing w:after="120"/>
              <w:jc w:val="center"/>
              <w:rPr>
                <w:sz w:val="20"/>
                <w:lang w:val="pt-BR"/>
              </w:rPr>
            </w:pPr>
          </w:p>
        </w:tc>
        <w:tc>
          <w:tcPr>
            <w:tcW w:w="545" w:type="dxa"/>
            <w:vAlign w:val="center"/>
          </w:tcPr>
          <w:p w14:paraId="640A64C4" w14:textId="77777777" w:rsidR="006E049C" w:rsidRPr="00E23D66" w:rsidRDefault="006E049C" w:rsidP="00D66645">
            <w:pPr>
              <w:spacing w:after="120"/>
              <w:jc w:val="center"/>
              <w:rPr>
                <w:sz w:val="20"/>
                <w:lang w:val="pt-BR"/>
              </w:rPr>
            </w:pPr>
          </w:p>
        </w:tc>
      </w:tr>
      <w:tr w:rsidR="006E049C" w:rsidRPr="00E23D66" w14:paraId="1B3333B5" w14:textId="7DC88DA3" w:rsidTr="00D66645">
        <w:trPr>
          <w:jc w:val="center"/>
        </w:trPr>
        <w:tc>
          <w:tcPr>
            <w:tcW w:w="1763" w:type="dxa"/>
            <w:vAlign w:val="center"/>
          </w:tcPr>
          <w:p w14:paraId="0D1FDFF9" w14:textId="77777777" w:rsidR="006E049C" w:rsidRPr="00E23D66" w:rsidRDefault="006E049C" w:rsidP="00E23D66">
            <w:pPr>
              <w:spacing w:after="120"/>
              <w:ind w:firstLine="284"/>
              <w:jc w:val="center"/>
              <w:rPr>
                <w:sz w:val="20"/>
                <w:lang w:val="pt-BR"/>
              </w:rPr>
            </w:pPr>
            <w:r w:rsidRPr="00E23D66">
              <w:rPr>
                <w:sz w:val="20"/>
                <w:lang w:val="pt-BR"/>
              </w:rPr>
              <w:t>P(3)</w:t>
            </w:r>
          </w:p>
        </w:tc>
        <w:tc>
          <w:tcPr>
            <w:tcW w:w="672" w:type="dxa"/>
            <w:vAlign w:val="center"/>
          </w:tcPr>
          <w:p w14:paraId="1AE0073C" w14:textId="77777777" w:rsidR="006E049C" w:rsidRPr="00E23D66" w:rsidRDefault="006E049C" w:rsidP="00D66645">
            <w:pPr>
              <w:spacing w:after="120"/>
              <w:jc w:val="center"/>
              <w:rPr>
                <w:sz w:val="20"/>
                <w:lang w:val="pt-BR"/>
              </w:rPr>
            </w:pPr>
          </w:p>
        </w:tc>
        <w:tc>
          <w:tcPr>
            <w:tcW w:w="683" w:type="dxa"/>
            <w:vAlign w:val="center"/>
          </w:tcPr>
          <w:p w14:paraId="1F824FFB" w14:textId="77777777" w:rsidR="006E049C" w:rsidRPr="00E23D66" w:rsidRDefault="006E049C" w:rsidP="00D66645">
            <w:pPr>
              <w:spacing w:after="120"/>
              <w:jc w:val="center"/>
              <w:rPr>
                <w:sz w:val="20"/>
                <w:lang w:val="pt-BR"/>
              </w:rPr>
            </w:pPr>
          </w:p>
        </w:tc>
        <w:tc>
          <w:tcPr>
            <w:tcW w:w="672" w:type="dxa"/>
            <w:vAlign w:val="center"/>
          </w:tcPr>
          <w:p w14:paraId="65431916" w14:textId="77777777" w:rsidR="006E049C" w:rsidRPr="00E23D66" w:rsidRDefault="006E049C" w:rsidP="00D66645">
            <w:pPr>
              <w:spacing w:after="120"/>
              <w:jc w:val="center"/>
              <w:rPr>
                <w:sz w:val="20"/>
                <w:lang w:val="pt-BR"/>
              </w:rPr>
            </w:pPr>
            <w:r w:rsidRPr="00E23D66">
              <w:rPr>
                <w:sz w:val="20"/>
                <w:lang w:val="pt-BR"/>
              </w:rPr>
              <w:t>X</w:t>
            </w:r>
          </w:p>
        </w:tc>
        <w:tc>
          <w:tcPr>
            <w:tcW w:w="683" w:type="dxa"/>
            <w:vAlign w:val="center"/>
          </w:tcPr>
          <w:p w14:paraId="5A265714" w14:textId="77777777" w:rsidR="006E049C" w:rsidRPr="00E23D66" w:rsidRDefault="006E049C" w:rsidP="00D66645">
            <w:pPr>
              <w:spacing w:after="120"/>
              <w:jc w:val="center"/>
              <w:rPr>
                <w:sz w:val="20"/>
                <w:lang w:val="pt-BR"/>
              </w:rPr>
            </w:pPr>
            <w:r w:rsidRPr="00E23D66">
              <w:rPr>
                <w:sz w:val="20"/>
                <w:lang w:val="pt-BR"/>
              </w:rPr>
              <w:t>X</w:t>
            </w:r>
          </w:p>
        </w:tc>
        <w:tc>
          <w:tcPr>
            <w:tcW w:w="672" w:type="dxa"/>
            <w:vAlign w:val="center"/>
          </w:tcPr>
          <w:p w14:paraId="0BE77E4C" w14:textId="77777777" w:rsidR="006E049C" w:rsidRPr="00E23D66" w:rsidRDefault="006E049C" w:rsidP="00D66645">
            <w:pPr>
              <w:spacing w:after="120"/>
              <w:jc w:val="center"/>
              <w:rPr>
                <w:sz w:val="20"/>
                <w:lang w:val="pt-BR"/>
              </w:rPr>
            </w:pPr>
            <w:r w:rsidRPr="00E23D66">
              <w:rPr>
                <w:sz w:val="20"/>
                <w:lang w:val="pt-BR"/>
              </w:rPr>
              <w:t>X</w:t>
            </w:r>
          </w:p>
        </w:tc>
        <w:tc>
          <w:tcPr>
            <w:tcW w:w="650" w:type="dxa"/>
            <w:vAlign w:val="center"/>
          </w:tcPr>
          <w:p w14:paraId="4AE4EFE4" w14:textId="77777777" w:rsidR="006E049C" w:rsidRPr="00E23D66" w:rsidRDefault="006E049C" w:rsidP="00D66645">
            <w:pPr>
              <w:spacing w:after="120"/>
              <w:jc w:val="center"/>
              <w:rPr>
                <w:sz w:val="20"/>
                <w:lang w:val="pt-BR"/>
              </w:rPr>
            </w:pPr>
            <w:r w:rsidRPr="00E23D66">
              <w:rPr>
                <w:sz w:val="20"/>
                <w:lang w:val="pt-BR"/>
              </w:rPr>
              <w:t>X</w:t>
            </w:r>
          </w:p>
        </w:tc>
        <w:tc>
          <w:tcPr>
            <w:tcW w:w="683" w:type="dxa"/>
            <w:vAlign w:val="center"/>
          </w:tcPr>
          <w:p w14:paraId="4BD3E634" w14:textId="77777777" w:rsidR="006E049C" w:rsidRPr="00E23D66" w:rsidRDefault="006E049C" w:rsidP="00D66645">
            <w:pPr>
              <w:spacing w:after="120"/>
              <w:jc w:val="center"/>
              <w:rPr>
                <w:sz w:val="20"/>
                <w:lang w:val="pt-BR"/>
              </w:rPr>
            </w:pPr>
          </w:p>
        </w:tc>
        <w:tc>
          <w:tcPr>
            <w:tcW w:w="583" w:type="dxa"/>
            <w:vAlign w:val="center"/>
          </w:tcPr>
          <w:p w14:paraId="6A3B972A" w14:textId="77777777" w:rsidR="006E049C" w:rsidRPr="00E23D66" w:rsidRDefault="006E049C" w:rsidP="00D66645">
            <w:pPr>
              <w:spacing w:after="120"/>
              <w:jc w:val="center"/>
              <w:rPr>
                <w:sz w:val="20"/>
                <w:lang w:val="pt-BR"/>
              </w:rPr>
            </w:pPr>
          </w:p>
        </w:tc>
        <w:tc>
          <w:tcPr>
            <w:tcW w:w="545" w:type="dxa"/>
            <w:vAlign w:val="center"/>
          </w:tcPr>
          <w:p w14:paraId="11EEAFA3" w14:textId="77777777" w:rsidR="006E049C" w:rsidRPr="00E23D66" w:rsidRDefault="006E049C" w:rsidP="00D66645">
            <w:pPr>
              <w:spacing w:after="120"/>
              <w:jc w:val="center"/>
              <w:rPr>
                <w:sz w:val="20"/>
                <w:lang w:val="pt-BR"/>
              </w:rPr>
            </w:pPr>
          </w:p>
        </w:tc>
      </w:tr>
      <w:tr w:rsidR="006E049C" w:rsidRPr="00E23D66" w14:paraId="73C4CD70" w14:textId="0CD4B8CA" w:rsidTr="00D66645">
        <w:trPr>
          <w:jc w:val="center"/>
        </w:trPr>
        <w:tc>
          <w:tcPr>
            <w:tcW w:w="1763" w:type="dxa"/>
            <w:vAlign w:val="center"/>
          </w:tcPr>
          <w:p w14:paraId="16535FED" w14:textId="77777777" w:rsidR="006E049C" w:rsidRPr="00E23D66" w:rsidRDefault="006E049C" w:rsidP="00E23D66">
            <w:pPr>
              <w:spacing w:after="120"/>
              <w:ind w:firstLine="284"/>
              <w:jc w:val="center"/>
              <w:rPr>
                <w:sz w:val="20"/>
                <w:lang w:val="pt-BR"/>
              </w:rPr>
            </w:pPr>
            <w:r w:rsidRPr="00E23D66">
              <w:rPr>
                <w:sz w:val="20"/>
                <w:lang w:val="pt-BR"/>
              </w:rPr>
              <w:t>P(4)</w:t>
            </w:r>
          </w:p>
        </w:tc>
        <w:tc>
          <w:tcPr>
            <w:tcW w:w="672" w:type="dxa"/>
            <w:vAlign w:val="center"/>
          </w:tcPr>
          <w:p w14:paraId="1793D148" w14:textId="77777777" w:rsidR="006E049C" w:rsidRPr="00E23D66" w:rsidRDefault="006E049C" w:rsidP="00D66645">
            <w:pPr>
              <w:spacing w:after="120"/>
              <w:jc w:val="center"/>
              <w:rPr>
                <w:sz w:val="20"/>
                <w:lang w:val="pt-BR"/>
              </w:rPr>
            </w:pPr>
          </w:p>
        </w:tc>
        <w:tc>
          <w:tcPr>
            <w:tcW w:w="683" w:type="dxa"/>
            <w:vAlign w:val="center"/>
          </w:tcPr>
          <w:p w14:paraId="1CD063E4" w14:textId="77777777" w:rsidR="006E049C" w:rsidRPr="00E23D66" w:rsidRDefault="006E049C" w:rsidP="00D66645">
            <w:pPr>
              <w:spacing w:after="120"/>
              <w:jc w:val="center"/>
              <w:rPr>
                <w:sz w:val="20"/>
                <w:lang w:val="pt-BR"/>
              </w:rPr>
            </w:pPr>
          </w:p>
        </w:tc>
        <w:tc>
          <w:tcPr>
            <w:tcW w:w="672" w:type="dxa"/>
            <w:vAlign w:val="center"/>
          </w:tcPr>
          <w:p w14:paraId="0194E62B" w14:textId="77777777" w:rsidR="006E049C" w:rsidRPr="00E23D66" w:rsidRDefault="006E049C" w:rsidP="00D66645">
            <w:pPr>
              <w:spacing w:after="120"/>
              <w:jc w:val="center"/>
              <w:rPr>
                <w:sz w:val="20"/>
                <w:lang w:val="pt-BR"/>
              </w:rPr>
            </w:pPr>
          </w:p>
        </w:tc>
        <w:tc>
          <w:tcPr>
            <w:tcW w:w="683" w:type="dxa"/>
            <w:vAlign w:val="center"/>
          </w:tcPr>
          <w:p w14:paraId="484EA5E9" w14:textId="77777777" w:rsidR="006E049C" w:rsidRPr="00E23D66" w:rsidRDefault="006E049C" w:rsidP="00D66645">
            <w:pPr>
              <w:spacing w:after="120"/>
              <w:jc w:val="center"/>
              <w:rPr>
                <w:sz w:val="20"/>
                <w:lang w:val="pt-BR"/>
              </w:rPr>
            </w:pPr>
            <w:r w:rsidRPr="00E23D66">
              <w:rPr>
                <w:sz w:val="20"/>
                <w:lang w:val="pt-BR"/>
              </w:rPr>
              <w:t>X</w:t>
            </w:r>
          </w:p>
        </w:tc>
        <w:tc>
          <w:tcPr>
            <w:tcW w:w="672" w:type="dxa"/>
            <w:vAlign w:val="center"/>
          </w:tcPr>
          <w:p w14:paraId="0C3FAE85" w14:textId="77777777" w:rsidR="006E049C" w:rsidRPr="00E23D66" w:rsidRDefault="006E049C" w:rsidP="00D66645">
            <w:pPr>
              <w:spacing w:after="120"/>
              <w:jc w:val="center"/>
              <w:rPr>
                <w:sz w:val="20"/>
                <w:lang w:val="pt-BR"/>
              </w:rPr>
            </w:pPr>
          </w:p>
        </w:tc>
        <w:tc>
          <w:tcPr>
            <w:tcW w:w="650" w:type="dxa"/>
            <w:vAlign w:val="center"/>
          </w:tcPr>
          <w:p w14:paraId="0216DF37" w14:textId="77777777" w:rsidR="006E049C" w:rsidRPr="00E23D66" w:rsidRDefault="006E049C" w:rsidP="00D66645">
            <w:pPr>
              <w:spacing w:after="120"/>
              <w:jc w:val="center"/>
              <w:rPr>
                <w:sz w:val="20"/>
                <w:lang w:val="pt-BR"/>
              </w:rPr>
            </w:pPr>
          </w:p>
        </w:tc>
        <w:tc>
          <w:tcPr>
            <w:tcW w:w="683" w:type="dxa"/>
            <w:vAlign w:val="center"/>
          </w:tcPr>
          <w:p w14:paraId="427DEB9D" w14:textId="77777777" w:rsidR="006E049C" w:rsidRPr="00E23D66" w:rsidRDefault="006E049C" w:rsidP="00D66645">
            <w:pPr>
              <w:spacing w:after="120"/>
              <w:jc w:val="center"/>
              <w:rPr>
                <w:sz w:val="20"/>
                <w:lang w:val="pt-BR"/>
              </w:rPr>
            </w:pPr>
          </w:p>
        </w:tc>
        <w:tc>
          <w:tcPr>
            <w:tcW w:w="583" w:type="dxa"/>
            <w:vAlign w:val="center"/>
          </w:tcPr>
          <w:p w14:paraId="5CBB633B" w14:textId="77777777" w:rsidR="006E049C" w:rsidRPr="00E23D66" w:rsidRDefault="006E049C" w:rsidP="00D66645">
            <w:pPr>
              <w:spacing w:after="120"/>
              <w:jc w:val="center"/>
              <w:rPr>
                <w:sz w:val="20"/>
                <w:lang w:val="pt-BR"/>
              </w:rPr>
            </w:pPr>
          </w:p>
        </w:tc>
        <w:tc>
          <w:tcPr>
            <w:tcW w:w="545" w:type="dxa"/>
            <w:vAlign w:val="center"/>
          </w:tcPr>
          <w:p w14:paraId="57C1D62D" w14:textId="77777777" w:rsidR="006E049C" w:rsidRPr="00E23D66" w:rsidRDefault="006E049C" w:rsidP="00D66645">
            <w:pPr>
              <w:spacing w:after="120"/>
              <w:jc w:val="center"/>
              <w:rPr>
                <w:sz w:val="20"/>
                <w:lang w:val="pt-BR"/>
              </w:rPr>
            </w:pPr>
          </w:p>
        </w:tc>
      </w:tr>
      <w:tr w:rsidR="006E049C" w:rsidRPr="00E23D66" w14:paraId="4A859C7E" w14:textId="42427069" w:rsidTr="00D66645">
        <w:trPr>
          <w:jc w:val="center"/>
        </w:trPr>
        <w:tc>
          <w:tcPr>
            <w:tcW w:w="1763" w:type="dxa"/>
            <w:vAlign w:val="center"/>
          </w:tcPr>
          <w:p w14:paraId="600A25A4" w14:textId="77777777" w:rsidR="006E049C" w:rsidRPr="00E23D66" w:rsidRDefault="006E049C" w:rsidP="00E23D66">
            <w:pPr>
              <w:spacing w:after="120"/>
              <w:ind w:firstLine="284"/>
              <w:jc w:val="center"/>
              <w:rPr>
                <w:sz w:val="20"/>
                <w:lang w:val="pt-BR"/>
              </w:rPr>
            </w:pPr>
            <w:r w:rsidRPr="00E23D66">
              <w:rPr>
                <w:sz w:val="20"/>
                <w:lang w:val="pt-BR"/>
              </w:rPr>
              <w:t>P(5)</w:t>
            </w:r>
          </w:p>
        </w:tc>
        <w:tc>
          <w:tcPr>
            <w:tcW w:w="672" w:type="dxa"/>
            <w:vAlign w:val="center"/>
          </w:tcPr>
          <w:p w14:paraId="0052EA69" w14:textId="77777777" w:rsidR="006E049C" w:rsidRPr="00E23D66" w:rsidRDefault="006E049C" w:rsidP="00D66645">
            <w:pPr>
              <w:spacing w:after="120"/>
              <w:jc w:val="center"/>
              <w:rPr>
                <w:sz w:val="20"/>
                <w:lang w:val="pt-BR"/>
              </w:rPr>
            </w:pPr>
          </w:p>
        </w:tc>
        <w:tc>
          <w:tcPr>
            <w:tcW w:w="683" w:type="dxa"/>
            <w:vAlign w:val="center"/>
          </w:tcPr>
          <w:p w14:paraId="07F76BDB" w14:textId="77777777" w:rsidR="006E049C" w:rsidRPr="00E23D66" w:rsidRDefault="006E049C" w:rsidP="00D66645">
            <w:pPr>
              <w:spacing w:after="120"/>
              <w:jc w:val="center"/>
              <w:rPr>
                <w:sz w:val="20"/>
                <w:lang w:val="pt-BR"/>
              </w:rPr>
            </w:pPr>
          </w:p>
        </w:tc>
        <w:tc>
          <w:tcPr>
            <w:tcW w:w="672" w:type="dxa"/>
            <w:vAlign w:val="center"/>
          </w:tcPr>
          <w:p w14:paraId="39F15C65" w14:textId="77777777" w:rsidR="006E049C" w:rsidRPr="00E23D66" w:rsidRDefault="006E049C" w:rsidP="00D66645">
            <w:pPr>
              <w:spacing w:after="120"/>
              <w:jc w:val="center"/>
              <w:rPr>
                <w:sz w:val="20"/>
                <w:lang w:val="pt-BR"/>
              </w:rPr>
            </w:pPr>
          </w:p>
        </w:tc>
        <w:tc>
          <w:tcPr>
            <w:tcW w:w="683" w:type="dxa"/>
            <w:vAlign w:val="center"/>
          </w:tcPr>
          <w:p w14:paraId="7B725A82" w14:textId="77777777" w:rsidR="006E049C" w:rsidRPr="00E23D66" w:rsidRDefault="006E049C" w:rsidP="00D66645">
            <w:pPr>
              <w:spacing w:after="120"/>
              <w:jc w:val="center"/>
              <w:rPr>
                <w:sz w:val="20"/>
                <w:lang w:val="pt-BR"/>
              </w:rPr>
            </w:pPr>
            <w:r w:rsidRPr="00E23D66">
              <w:rPr>
                <w:sz w:val="20"/>
                <w:lang w:val="pt-BR"/>
              </w:rPr>
              <w:t>X</w:t>
            </w:r>
          </w:p>
        </w:tc>
        <w:tc>
          <w:tcPr>
            <w:tcW w:w="672" w:type="dxa"/>
            <w:vAlign w:val="center"/>
          </w:tcPr>
          <w:p w14:paraId="6D07173F" w14:textId="77777777" w:rsidR="006E049C" w:rsidRPr="00E23D66" w:rsidRDefault="006E049C" w:rsidP="00D66645">
            <w:pPr>
              <w:spacing w:after="120"/>
              <w:jc w:val="center"/>
              <w:rPr>
                <w:sz w:val="20"/>
                <w:lang w:val="pt-BR"/>
              </w:rPr>
            </w:pPr>
          </w:p>
        </w:tc>
        <w:tc>
          <w:tcPr>
            <w:tcW w:w="650" w:type="dxa"/>
            <w:vAlign w:val="center"/>
          </w:tcPr>
          <w:p w14:paraId="4413CCFD" w14:textId="77777777" w:rsidR="006E049C" w:rsidRPr="00E23D66" w:rsidRDefault="006E049C" w:rsidP="00D66645">
            <w:pPr>
              <w:spacing w:after="120"/>
              <w:jc w:val="center"/>
              <w:rPr>
                <w:sz w:val="20"/>
                <w:lang w:val="pt-BR"/>
              </w:rPr>
            </w:pPr>
          </w:p>
        </w:tc>
        <w:tc>
          <w:tcPr>
            <w:tcW w:w="683" w:type="dxa"/>
            <w:vAlign w:val="center"/>
          </w:tcPr>
          <w:p w14:paraId="46ABDE8D" w14:textId="77777777" w:rsidR="006E049C" w:rsidRPr="00E23D66" w:rsidRDefault="006E049C" w:rsidP="00D66645">
            <w:pPr>
              <w:spacing w:after="120"/>
              <w:jc w:val="center"/>
              <w:rPr>
                <w:sz w:val="20"/>
                <w:lang w:val="pt-BR"/>
              </w:rPr>
            </w:pPr>
          </w:p>
        </w:tc>
        <w:tc>
          <w:tcPr>
            <w:tcW w:w="583" w:type="dxa"/>
            <w:vAlign w:val="center"/>
          </w:tcPr>
          <w:p w14:paraId="2F790B77" w14:textId="77777777" w:rsidR="006E049C" w:rsidRPr="00E23D66" w:rsidRDefault="006E049C" w:rsidP="00D66645">
            <w:pPr>
              <w:spacing w:after="120"/>
              <w:jc w:val="center"/>
              <w:rPr>
                <w:sz w:val="20"/>
                <w:lang w:val="pt-BR"/>
              </w:rPr>
            </w:pPr>
          </w:p>
        </w:tc>
        <w:tc>
          <w:tcPr>
            <w:tcW w:w="545" w:type="dxa"/>
            <w:vAlign w:val="center"/>
          </w:tcPr>
          <w:p w14:paraId="09DF53D9" w14:textId="77777777" w:rsidR="006E049C" w:rsidRPr="00E23D66" w:rsidRDefault="006E049C" w:rsidP="00D66645">
            <w:pPr>
              <w:spacing w:after="120"/>
              <w:jc w:val="center"/>
              <w:rPr>
                <w:sz w:val="20"/>
                <w:lang w:val="pt-BR"/>
              </w:rPr>
            </w:pPr>
          </w:p>
        </w:tc>
      </w:tr>
      <w:tr w:rsidR="006E049C" w:rsidRPr="00E23D66" w14:paraId="77F1FCC3" w14:textId="57A06E4B" w:rsidTr="00D66645">
        <w:trPr>
          <w:jc w:val="center"/>
        </w:trPr>
        <w:tc>
          <w:tcPr>
            <w:tcW w:w="1763" w:type="dxa"/>
            <w:vAlign w:val="center"/>
          </w:tcPr>
          <w:p w14:paraId="02D15C61" w14:textId="77777777" w:rsidR="006E049C" w:rsidRPr="00E23D66" w:rsidRDefault="006E049C" w:rsidP="00E23D66">
            <w:pPr>
              <w:spacing w:after="120"/>
              <w:ind w:firstLine="284"/>
              <w:jc w:val="center"/>
              <w:rPr>
                <w:sz w:val="20"/>
                <w:lang w:val="pt-BR"/>
              </w:rPr>
            </w:pPr>
            <w:r w:rsidRPr="00E23D66">
              <w:rPr>
                <w:sz w:val="20"/>
                <w:lang w:val="pt-BR"/>
              </w:rPr>
              <w:t>P(6)</w:t>
            </w:r>
          </w:p>
        </w:tc>
        <w:tc>
          <w:tcPr>
            <w:tcW w:w="672" w:type="dxa"/>
            <w:vAlign w:val="center"/>
          </w:tcPr>
          <w:p w14:paraId="34D1971B" w14:textId="77777777" w:rsidR="006E049C" w:rsidRPr="00E23D66" w:rsidRDefault="006E049C" w:rsidP="00D66645">
            <w:pPr>
              <w:spacing w:after="120"/>
              <w:jc w:val="center"/>
              <w:rPr>
                <w:sz w:val="20"/>
                <w:lang w:val="pt-BR"/>
              </w:rPr>
            </w:pPr>
          </w:p>
        </w:tc>
        <w:tc>
          <w:tcPr>
            <w:tcW w:w="683" w:type="dxa"/>
            <w:vAlign w:val="center"/>
          </w:tcPr>
          <w:p w14:paraId="679EC48B" w14:textId="77777777" w:rsidR="006E049C" w:rsidRPr="00E23D66" w:rsidRDefault="006E049C" w:rsidP="00D66645">
            <w:pPr>
              <w:spacing w:after="120"/>
              <w:jc w:val="center"/>
              <w:rPr>
                <w:sz w:val="20"/>
                <w:lang w:val="pt-BR"/>
              </w:rPr>
            </w:pPr>
          </w:p>
        </w:tc>
        <w:tc>
          <w:tcPr>
            <w:tcW w:w="672" w:type="dxa"/>
            <w:vAlign w:val="center"/>
          </w:tcPr>
          <w:p w14:paraId="50E70241" w14:textId="77777777" w:rsidR="006E049C" w:rsidRPr="00E23D66" w:rsidRDefault="006E049C" w:rsidP="00D66645">
            <w:pPr>
              <w:spacing w:after="120"/>
              <w:jc w:val="center"/>
              <w:rPr>
                <w:sz w:val="20"/>
                <w:lang w:val="pt-BR"/>
              </w:rPr>
            </w:pPr>
          </w:p>
        </w:tc>
        <w:tc>
          <w:tcPr>
            <w:tcW w:w="683" w:type="dxa"/>
            <w:vAlign w:val="center"/>
          </w:tcPr>
          <w:p w14:paraId="494E57D2" w14:textId="77777777" w:rsidR="006E049C" w:rsidRPr="00E23D66" w:rsidRDefault="006E049C" w:rsidP="00D66645">
            <w:pPr>
              <w:spacing w:after="120"/>
              <w:jc w:val="center"/>
              <w:rPr>
                <w:sz w:val="20"/>
                <w:lang w:val="pt-BR"/>
              </w:rPr>
            </w:pPr>
          </w:p>
        </w:tc>
        <w:tc>
          <w:tcPr>
            <w:tcW w:w="672" w:type="dxa"/>
            <w:vAlign w:val="center"/>
          </w:tcPr>
          <w:p w14:paraId="5D8BF5D1" w14:textId="77777777" w:rsidR="006E049C" w:rsidRPr="00E23D66" w:rsidRDefault="006E049C" w:rsidP="00D66645">
            <w:pPr>
              <w:spacing w:after="120"/>
              <w:jc w:val="center"/>
              <w:rPr>
                <w:sz w:val="20"/>
                <w:lang w:val="pt-BR"/>
              </w:rPr>
            </w:pPr>
          </w:p>
        </w:tc>
        <w:tc>
          <w:tcPr>
            <w:tcW w:w="650" w:type="dxa"/>
            <w:vAlign w:val="center"/>
          </w:tcPr>
          <w:p w14:paraId="5D624DA8" w14:textId="77777777" w:rsidR="006E049C" w:rsidRPr="00E23D66" w:rsidRDefault="006E049C" w:rsidP="00D66645">
            <w:pPr>
              <w:spacing w:after="120"/>
              <w:jc w:val="center"/>
              <w:rPr>
                <w:sz w:val="20"/>
                <w:lang w:val="pt-BR"/>
              </w:rPr>
            </w:pPr>
          </w:p>
        </w:tc>
        <w:tc>
          <w:tcPr>
            <w:tcW w:w="683" w:type="dxa"/>
            <w:vAlign w:val="center"/>
          </w:tcPr>
          <w:p w14:paraId="1F4A141A" w14:textId="77777777" w:rsidR="006E049C" w:rsidRPr="00E23D66" w:rsidRDefault="006E049C" w:rsidP="00D66645">
            <w:pPr>
              <w:spacing w:after="120"/>
              <w:jc w:val="center"/>
              <w:rPr>
                <w:sz w:val="20"/>
                <w:lang w:val="pt-BR"/>
              </w:rPr>
            </w:pPr>
          </w:p>
        </w:tc>
        <w:tc>
          <w:tcPr>
            <w:tcW w:w="583" w:type="dxa"/>
            <w:vAlign w:val="center"/>
          </w:tcPr>
          <w:p w14:paraId="576F6737" w14:textId="77777777" w:rsidR="006E049C" w:rsidRPr="00E23D66" w:rsidRDefault="006E049C" w:rsidP="00D66645">
            <w:pPr>
              <w:spacing w:after="120"/>
              <w:ind w:firstLine="284"/>
              <w:jc w:val="center"/>
              <w:rPr>
                <w:sz w:val="20"/>
                <w:lang w:val="pt-BR"/>
              </w:rPr>
            </w:pPr>
          </w:p>
        </w:tc>
        <w:tc>
          <w:tcPr>
            <w:tcW w:w="545" w:type="dxa"/>
            <w:vAlign w:val="center"/>
          </w:tcPr>
          <w:p w14:paraId="40B41182" w14:textId="77777777" w:rsidR="006E049C" w:rsidRPr="00E23D66" w:rsidRDefault="006E049C" w:rsidP="00D66645">
            <w:pPr>
              <w:spacing w:after="120"/>
              <w:jc w:val="center"/>
              <w:rPr>
                <w:sz w:val="20"/>
                <w:lang w:val="pt-BR"/>
              </w:rPr>
            </w:pPr>
          </w:p>
        </w:tc>
      </w:tr>
      <w:tr w:rsidR="006E049C" w:rsidRPr="00E23D66" w14:paraId="687D76F5" w14:textId="57106F08" w:rsidTr="00D66645">
        <w:trPr>
          <w:jc w:val="center"/>
        </w:trPr>
        <w:tc>
          <w:tcPr>
            <w:tcW w:w="1763" w:type="dxa"/>
            <w:vAlign w:val="center"/>
          </w:tcPr>
          <w:p w14:paraId="197AC472" w14:textId="77777777" w:rsidR="006E049C" w:rsidRPr="00E23D66" w:rsidRDefault="006E049C" w:rsidP="00E23D66">
            <w:pPr>
              <w:spacing w:after="120"/>
              <w:ind w:firstLine="284"/>
              <w:jc w:val="center"/>
              <w:rPr>
                <w:sz w:val="20"/>
                <w:lang w:val="pt-BR"/>
              </w:rPr>
            </w:pPr>
            <w:r w:rsidRPr="00E23D66">
              <w:rPr>
                <w:sz w:val="20"/>
                <w:lang w:val="pt-BR"/>
              </w:rPr>
              <w:t>P(7)</w:t>
            </w:r>
          </w:p>
        </w:tc>
        <w:tc>
          <w:tcPr>
            <w:tcW w:w="672" w:type="dxa"/>
            <w:vAlign w:val="center"/>
          </w:tcPr>
          <w:p w14:paraId="15CF09C8" w14:textId="77777777" w:rsidR="006E049C" w:rsidRPr="00E23D66" w:rsidRDefault="006E049C" w:rsidP="00D66645">
            <w:pPr>
              <w:spacing w:after="120"/>
              <w:jc w:val="center"/>
              <w:rPr>
                <w:sz w:val="20"/>
                <w:lang w:val="pt-BR"/>
              </w:rPr>
            </w:pPr>
          </w:p>
        </w:tc>
        <w:tc>
          <w:tcPr>
            <w:tcW w:w="683" w:type="dxa"/>
            <w:vAlign w:val="center"/>
          </w:tcPr>
          <w:p w14:paraId="42B6F242" w14:textId="77777777" w:rsidR="006E049C" w:rsidRPr="00E23D66" w:rsidRDefault="006E049C" w:rsidP="00D66645">
            <w:pPr>
              <w:spacing w:after="120"/>
              <w:jc w:val="center"/>
              <w:rPr>
                <w:sz w:val="20"/>
                <w:lang w:val="pt-BR"/>
              </w:rPr>
            </w:pPr>
          </w:p>
        </w:tc>
        <w:tc>
          <w:tcPr>
            <w:tcW w:w="672" w:type="dxa"/>
            <w:vAlign w:val="center"/>
          </w:tcPr>
          <w:p w14:paraId="7F789514" w14:textId="77777777" w:rsidR="006E049C" w:rsidRPr="00E23D66" w:rsidRDefault="006E049C" w:rsidP="00D66645">
            <w:pPr>
              <w:spacing w:after="120"/>
              <w:jc w:val="center"/>
              <w:rPr>
                <w:sz w:val="20"/>
                <w:lang w:val="pt-BR"/>
              </w:rPr>
            </w:pPr>
          </w:p>
        </w:tc>
        <w:tc>
          <w:tcPr>
            <w:tcW w:w="683" w:type="dxa"/>
            <w:vAlign w:val="center"/>
          </w:tcPr>
          <w:p w14:paraId="4FFC2EEE" w14:textId="77777777" w:rsidR="006E049C" w:rsidRPr="00E23D66" w:rsidRDefault="006E049C" w:rsidP="00D66645">
            <w:pPr>
              <w:spacing w:after="120"/>
              <w:jc w:val="center"/>
              <w:rPr>
                <w:sz w:val="20"/>
                <w:lang w:val="pt-BR"/>
              </w:rPr>
            </w:pPr>
          </w:p>
        </w:tc>
        <w:tc>
          <w:tcPr>
            <w:tcW w:w="672" w:type="dxa"/>
            <w:vAlign w:val="center"/>
          </w:tcPr>
          <w:p w14:paraId="18A1344F" w14:textId="77777777" w:rsidR="006E049C" w:rsidRPr="00E23D66" w:rsidRDefault="006E049C" w:rsidP="00D66645">
            <w:pPr>
              <w:spacing w:after="120"/>
              <w:jc w:val="center"/>
              <w:rPr>
                <w:sz w:val="20"/>
                <w:lang w:val="pt-BR"/>
              </w:rPr>
            </w:pPr>
          </w:p>
        </w:tc>
        <w:tc>
          <w:tcPr>
            <w:tcW w:w="650" w:type="dxa"/>
            <w:vAlign w:val="center"/>
          </w:tcPr>
          <w:p w14:paraId="7B6077FD" w14:textId="77777777" w:rsidR="006E049C" w:rsidRPr="00E23D66" w:rsidRDefault="006E049C" w:rsidP="00D66645">
            <w:pPr>
              <w:spacing w:after="120"/>
              <w:jc w:val="center"/>
              <w:rPr>
                <w:sz w:val="20"/>
                <w:lang w:val="pt-BR"/>
              </w:rPr>
            </w:pPr>
          </w:p>
        </w:tc>
        <w:tc>
          <w:tcPr>
            <w:tcW w:w="683" w:type="dxa"/>
            <w:vAlign w:val="center"/>
          </w:tcPr>
          <w:p w14:paraId="3EE81514" w14:textId="77777777" w:rsidR="006E049C" w:rsidRPr="00E23D66" w:rsidRDefault="006E049C" w:rsidP="00D66645">
            <w:pPr>
              <w:spacing w:after="120"/>
              <w:jc w:val="center"/>
              <w:rPr>
                <w:sz w:val="20"/>
                <w:lang w:val="pt-BR"/>
              </w:rPr>
            </w:pPr>
          </w:p>
        </w:tc>
        <w:tc>
          <w:tcPr>
            <w:tcW w:w="583" w:type="dxa"/>
            <w:vAlign w:val="center"/>
          </w:tcPr>
          <w:p w14:paraId="53E4AB63" w14:textId="77777777" w:rsidR="006E049C" w:rsidRPr="00E23D66" w:rsidRDefault="006E049C" w:rsidP="00D66645">
            <w:pPr>
              <w:spacing w:after="120"/>
              <w:jc w:val="center"/>
              <w:rPr>
                <w:sz w:val="20"/>
                <w:lang w:val="pt-BR"/>
              </w:rPr>
            </w:pPr>
          </w:p>
        </w:tc>
        <w:tc>
          <w:tcPr>
            <w:tcW w:w="545" w:type="dxa"/>
            <w:vAlign w:val="center"/>
          </w:tcPr>
          <w:p w14:paraId="2C8078B3" w14:textId="77777777" w:rsidR="006E049C" w:rsidRPr="00E23D66" w:rsidRDefault="006E049C" w:rsidP="00D66645">
            <w:pPr>
              <w:spacing w:after="120"/>
              <w:jc w:val="center"/>
              <w:rPr>
                <w:sz w:val="20"/>
                <w:lang w:val="pt-BR"/>
              </w:rPr>
            </w:pPr>
          </w:p>
        </w:tc>
      </w:tr>
      <w:tr w:rsidR="006E049C" w:rsidRPr="00E23D66" w14:paraId="283C6FE5" w14:textId="57A328FE" w:rsidTr="00D66645">
        <w:trPr>
          <w:jc w:val="center"/>
        </w:trPr>
        <w:tc>
          <w:tcPr>
            <w:tcW w:w="1763" w:type="dxa"/>
            <w:vAlign w:val="center"/>
          </w:tcPr>
          <w:p w14:paraId="304974EA" w14:textId="77777777" w:rsidR="006E049C" w:rsidRPr="00E23D66" w:rsidRDefault="006E049C" w:rsidP="00E23D66">
            <w:pPr>
              <w:spacing w:after="120"/>
              <w:ind w:firstLine="284"/>
              <w:jc w:val="center"/>
              <w:rPr>
                <w:sz w:val="20"/>
                <w:lang w:val="pt-BR"/>
              </w:rPr>
            </w:pPr>
            <w:r w:rsidRPr="00E23D66">
              <w:rPr>
                <w:sz w:val="20"/>
                <w:lang w:val="pt-BR"/>
              </w:rPr>
              <w:t>P(8)</w:t>
            </w:r>
          </w:p>
        </w:tc>
        <w:tc>
          <w:tcPr>
            <w:tcW w:w="672" w:type="dxa"/>
            <w:vAlign w:val="center"/>
          </w:tcPr>
          <w:p w14:paraId="0D16FBAB" w14:textId="77777777" w:rsidR="006E049C" w:rsidRPr="00E23D66" w:rsidRDefault="006E049C" w:rsidP="00D66645">
            <w:pPr>
              <w:spacing w:after="120"/>
              <w:jc w:val="center"/>
              <w:rPr>
                <w:sz w:val="20"/>
                <w:lang w:val="pt-BR"/>
              </w:rPr>
            </w:pPr>
          </w:p>
        </w:tc>
        <w:tc>
          <w:tcPr>
            <w:tcW w:w="683" w:type="dxa"/>
            <w:vAlign w:val="center"/>
          </w:tcPr>
          <w:p w14:paraId="45C18D9C" w14:textId="77777777" w:rsidR="006E049C" w:rsidRPr="00E23D66" w:rsidRDefault="006E049C" w:rsidP="00D66645">
            <w:pPr>
              <w:spacing w:after="120"/>
              <w:jc w:val="center"/>
              <w:rPr>
                <w:sz w:val="20"/>
                <w:lang w:val="pt-BR"/>
              </w:rPr>
            </w:pPr>
          </w:p>
        </w:tc>
        <w:tc>
          <w:tcPr>
            <w:tcW w:w="672" w:type="dxa"/>
            <w:vAlign w:val="center"/>
          </w:tcPr>
          <w:p w14:paraId="2D62863F" w14:textId="77777777" w:rsidR="006E049C" w:rsidRPr="00E23D66" w:rsidRDefault="006E049C" w:rsidP="00D66645">
            <w:pPr>
              <w:spacing w:after="120"/>
              <w:jc w:val="center"/>
              <w:rPr>
                <w:sz w:val="20"/>
                <w:lang w:val="pt-BR"/>
              </w:rPr>
            </w:pPr>
          </w:p>
        </w:tc>
        <w:tc>
          <w:tcPr>
            <w:tcW w:w="683" w:type="dxa"/>
            <w:vAlign w:val="center"/>
          </w:tcPr>
          <w:p w14:paraId="37C4D9EE" w14:textId="77777777" w:rsidR="006E049C" w:rsidRPr="00E23D66" w:rsidRDefault="006E049C" w:rsidP="00D66645">
            <w:pPr>
              <w:spacing w:after="120"/>
              <w:jc w:val="center"/>
              <w:rPr>
                <w:sz w:val="20"/>
                <w:lang w:val="pt-BR"/>
              </w:rPr>
            </w:pPr>
          </w:p>
        </w:tc>
        <w:tc>
          <w:tcPr>
            <w:tcW w:w="672" w:type="dxa"/>
            <w:vAlign w:val="center"/>
          </w:tcPr>
          <w:p w14:paraId="15E95E66" w14:textId="77777777" w:rsidR="006E049C" w:rsidRPr="00E23D66" w:rsidRDefault="006E049C" w:rsidP="00D66645">
            <w:pPr>
              <w:spacing w:after="120"/>
              <w:jc w:val="center"/>
              <w:rPr>
                <w:sz w:val="20"/>
                <w:lang w:val="pt-BR"/>
              </w:rPr>
            </w:pPr>
          </w:p>
        </w:tc>
        <w:tc>
          <w:tcPr>
            <w:tcW w:w="650" w:type="dxa"/>
            <w:vAlign w:val="center"/>
          </w:tcPr>
          <w:p w14:paraId="34D727DA" w14:textId="77777777" w:rsidR="006E049C" w:rsidRPr="00E23D66" w:rsidRDefault="006E049C" w:rsidP="00D66645">
            <w:pPr>
              <w:spacing w:after="120"/>
              <w:jc w:val="center"/>
              <w:rPr>
                <w:sz w:val="20"/>
                <w:lang w:val="pt-BR"/>
              </w:rPr>
            </w:pPr>
          </w:p>
        </w:tc>
        <w:tc>
          <w:tcPr>
            <w:tcW w:w="683" w:type="dxa"/>
            <w:vAlign w:val="center"/>
          </w:tcPr>
          <w:p w14:paraId="3D20A3E5" w14:textId="77777777" w:rsidR="006E049C" w:rsidRPr="00E23D66" w:rsidRDefault="006E049C" w:rsidP="00D66645">
            <w:pPr>
              <w:spacing w:after="120"/>
              <w:jc w:val="center"/>
              <w:rPr>
                <w:sz w:val="20"/>
                <w:lang w:val="pt-BR"/>
              </w:rPr>
            </w:pPr>
          </w:p>
        </w:tc>
        <w:tc>
          <w:tcPr>
            <w:tcW w:w="583" w:type="dxa"/>
            <w:vAlign w:val="center"/>
          </w:tcPr>
          <w:p w14:paraId="5950603A" w14:textId="77777777" w:rsidR="006E049C" w:rsidRPr="00E23D66" w:rsidRDefault="006E049C" w:rsidP="00D66645">
            <w:pPr>
              <w:spacing w:after="120"/>
              <w:jc w:val="center"/>
              <w:rPr>
                <w:sz w:val="20"/>
                <w:lang w:val="pt-BR"/>
              </w:rPr>
            </w:pPr>
          </w:p>
        </w:tc>
        <w:tc>
          <w:tcPr>
            <w:tcW w:w="545" w:type="dxa"/>
            <w:vAlign w:val="center"/>
          </w:tcPr>
          <w:p w14:paraId="29687A6E" w14:textId="77777777" w:rsidR="006E049C" w:rsidRPr="00E23D66" w:rsidRDefault="006E049C" w:rsidP="00D66645">
            <w:pPr>
              <w:spacing w:after="120"/>
              <w:jc w:val="center"/>
              <w:rPr>
                <w:sz w:val="20"/>
                <w:lang w:val="pt-BR"/>
              </w:rPr>
            </w:pPr>
          </w:p>
        </w:tc>
      </w:tr>
      <w:tr w:rsidR="006E049C" w:rsidRPr="00E23D66" w14:paraId="52AA6354" w14:textId="282DA5DB" w:rsidTr="00D66645">
        <w:trPr>
          <w:jc w:val="center"/>
        </w:trPr>
        <w:tc>
          <w:tcPr>
            <w:tcW w:w="1763" w:type="dxa"/>
            <w:vAlign w:val="center"/>
          </w:tcPr>
          <w:p w14:paraId="319D66A7" w14:textId="77777777" w:rsidR="006E049C" w:rsidRPr="00E23D66" w:rsidRDefault="006E049C" w:rsidP="00E23D66">
            <w:pPr>
              <w:spacing w:after="120"/>
              <w:ind w:firstLine="284"/>
              <w:jc w:val="center"/>
              <w:rPr>
                <w:sz w:val="20"/>
                <w:lang w:val="pt-BR"/>
              </w:rPr>
            </w:pPr>
            <w:r w:rsidRPr="00E23D66">
              <w:rPr>
                <w:sz w:val="20"/>
                <w:lang w:val="pt-BR"/>
              </w:rPr>
              <w:t>P(9)</w:t>
            </w:r>
          </w:p>
        </w:tc>
        <w:tc>
          <w:tcPr>
            <w:tcW w:w="672" w:type="dxa"/>
            <w:vAlign w:val="center"/>
          </w:tcPr>
          <w:p w14:paraId="7E77F2ED" w14:textId="77777777" w:rsidR="006E049C" w:rsidRPr="00E23D66" w:rsidRDefault="006E049C" w:rsidP="00D66645">
            <w:pPr>
              <w:spacing w:after="120"/>
              <w:jc w:val="center"/>
              <w:rPr>
                <w:sz w:val="20"/>
                <w:lang w:val="pt-BR"/>
              </w:rPr>
            </w:pPr>
          </w:p>
        </w:tc>
        <w:tc>
          <w:tcPr>
            <w:tcW w:w="683" w:type="dxa"/>
            <w:vAlign w:val="center"/>
          </w:tcPr>
          <w:p w14:paraId="5AAF5B44" w14:textId="77777777" w:rsidR="006E049C" w:rsidRPr="00E23D66" w:rsidRDefault="006E049C" w:rsidP="00D66645">
            <w:pPr>
              <w:spacing w:after="120"/>
              <w:jc w:val="center"/>
              <w:rPr>
                <w:sz w:val="20"/>
                <w:lang w:val="pt-BR"/>
              </w:rPr>
            </w:pPr>
            <w:r w:rsidRPr="00E23D66">
              <w:rPr>
                <w:sz w:val="20"/>
                <w:lang w:val="pt-BR"/>
              </w:rPr>
              <w:t>X</w:t>
            </w:r>
          </w:p>
        </w:tc>
        <w:tc>
          <w:tcPr>
            <w:tcW w:w="672" w:type="dxa"/>
            <w:vAlign w:val="center"/>
          </w:tcPr>
          <w:p w14:paraId="144D3292" w14:textId="77777777" w:rsidR="006E049C" w:rsidRPr="00E23D66" w:rsidRDefault="006E049C" w:rsidP="00D66645">
            <w:pPr>
              <w:spacing w:after="120"/>
              <w:jc w:val="center"/>
              <w:rPr>
                <w:sz w:val="20"/>
                <w:lang w:val="pt-BR"/>
              </w:rPr>
            </w:pPr>
            <w:r w:rsidRPr="00E23D66">
              <w:rPr>
                <w:sz w:val="20"/>
                <w:lang w:val="pt-BR"/>
              </w:rPr>
              <w:t>X</w:t>
            </w:r>
          </w:p>
        </w:tc>
        <w:tc>
          <w:tcPr>
            <w:tcW w:w="683" w:type="dxa"/>
            <w:vAlign w:val="center"/>
          </w:tcPr>
          <w:p w14:paraId="7099CFF8" w14:textId="77777777" w:rsidR="006E049C" w:rsidRPr="00E23D66" w:rsidRDefault="006E049C" w:rsidP="00D66645">
            <w:pPr>
              <w:spacing w:after="120"/>
              <w:jc w:val="center"/>
              <w:rPr>
                <w:sz w:val="20"/>
                <w:lang w:val="pt-BR"/>
              </w:rPr>
            </w:pPr>
            <w:r w:rsidRPr="00E23D66">
              <w:rPr>
                <w:sz w:val="20"/>
                <w:lang w:val="pt-BR"/>
              </w:rPr>
              <w:t>X</w:t>
            </w:r>
          </w:p>
        </w:tc>
        <w:tc>
          <w:tcPr>
            <w:tcW w:w="672" w:type="dxa"/>
            <w:vAlign w:val="center"/>
          </w:tcPr>
          <w:p w14:paraId="57CC617E" w14:textId="77777777" w:rsidR="006E049C" w:rsidRPr="00E23D66" w:rsidRDefault="006E049C" w:rsidP="00D66645">
            <w:pPr>
              <w:spacing w:after="120"/>
              <w:jc w:val="center"/>
              <w:rPr>
                <w:sz w:val="20"/>
                <w:lang w:val="pt-BR"/>
              </w:rPr>
            </w:pPr>
            <w:r w:rsidRPr="00E23D66">
              <w:rPr>
                <w:sz w:val="20"/>
                <w:lang w:val="pt-BR"/>
              </w:rPr>
              <w:t>X</w:t>
            </w:r>
          </w:p>
        </w:tc>
        <w:tc>
          <w:tcPr>
            <w:tcW w:w="650" w:type="dxa"/>
            <w:vAlign w:val="center"/>
          </w:tcPr>
          <w:p w14:paraId="56C4F71D" w14:textId="77777777" w:rsidR="006E049C" w:rsidRPr="00E23D66" w:rsidRDefault="006E049C" w:rsidP="00D66645">
            <w:pPr>
              <w:spacing w:after="120"/>
              <w:jc w:val="center"/>
              <w:rPr>
                <w:sz w:val="20"/>
                <w:lang w:val="pt-BR"/>
              </w:rPr>
            </w:pPr>
            <w:r w:rsidRPr="00E23D66">
              <w:rPr>
                <w:sz w:val="20"/>
                <w:lang w:val="pt-BR"/>
              </w:rPr>
              <w:t>X</w:t>
            </w:r>
          </w:p>
        </w:tc>
        <w:tc>
          <w:tcPr>
            <w:tcW w:w="683" w:type="dxa"/>
            <w:vAlign w:val="center"/>
          </w:tcPr>
          <w:p w14:paraId="5D48F34B" w14:textId="77777777" w:rsidR="006E049C" w:rsidRPr="00E23D66" w:rsidRDefault="006E049C" w:rsidP="00D66645">
            <w:pPr>
              <w:spacing w:after="120"/>
              <w:jc w:val="center"/>
              <w:rPr>
                <w:sz w:val="20"/>
                <w:lang w:val="pt-BR"/>
              </w:rPr>
            </w:pPr>
            <w:r w:rsidRPr="00E23D66">
              <w:rPr>
                <w:sz w:val="20"/>
                <w:lang w:val="pt-BR"/>
              </w:rPr>
              <w:t>X</w:t>
            </w:r>
          </w:p>
        </w:tc>
        <w:tc>
          <w:tcPr>
            <w:tcW w:w="583" w:type="dxa"/>
            <w:vAlign w:val="center"/>
          </w:tcPr>
          <w:p w14:paraId="3C93F1A5" w14:textId="77777777" w:rsidR="006E049C" w:rsidRPr="00E23D66" w:rsidRDefault="006E049C" w:rsidP="00D66645">
            <w:pPr>
              <w:spacing w:after="120"/>
              <w:jc w:val="center"/>
              <w:rPr>
                <w:sz w:val="20"/>
                <w:lang w:val="pt-BR"/>
              </w:rPr>
            </w:pPr>
          </w:p>
        </w:tc>
        <w:tc>
          <w:tcPr>
            <w:tcW w:w="545" w:type="dxa"/>
            <w:vAlign w:val="center"/>
          </w:tcPr>
          <w:p w14:paraId="7A407881" w14:textId="77777777" w:rsidR="006E049C" w:rsidRPr="00E23D66" w:rsidRDefault="006E049C" w:rsidP="00D66645">
            <w:pPr>
              <w:spacing w:after="120"/>
              <w:jc w:val="center"/>
              <w:rPr>
                <w:sz w:val="20"/>
                <w:lang w:val="pt-BR"/>
              </w:rPr>
            </w:pPr>
          </w:p>
        </w:tc>
      </w:tr>
      <w:tr w:rsidR="006E049C" w:rsidRPr="00E23D66" w14:paraId="7DCBFED9" w14:textId="165BE4AD" w:rsidTr="00D66645">
        <w:trPr>
          <w:jc w:val="center"/>
        </w:trPr>
        <w:tc>
          <w:tcPr>
            <w:tcW w:w="1763" w:type="dxa"/>
            <w:vAlign w:val="center"/>
          </w:tcPr>
          <w:p w14:paraId="6DB17A9C" w14:textId="77777777" w:rsidR="006E049C" w:rsidRPr="00E23D66" w:rsidRDefault="006E049C" w:rsidP="00E23D66">
            <w:pPr>
              <w:spacing w:after="120"/>
              <w:ind w:firstLine="284"/>
              <w:jc w:val="center"/>
              <w:rPr>
                <w:sz w:val="20"/>
                <w:lang w:val="pt-BR"/>
              </w:rPr>
            </w:pPr>
            <w:r w:rsidRPr="00E23D66">
              <w:rPr>
                <w:sz w:val="20"/>
                <w:lang w:val="pt-BR"/>
              </w:rPr>
              <w:t>P(10)</w:t>
            </w:r>
          </w:p>
        </w:tc>
        <w:tc>
          <w:tcPr>
            <w:tcW w:w="672" w:type="dxa"/>
            <w:vAlign w:val="center"/>
          </w:tcPr>
          <w:p w14:paraId="4CB99E7E" w14:textId="77777777" w:rsidR="006E049C" w:rsidRPr="00E23D66" w:rsidRDefault="006E049C" w:rsidP="00D66645">
            <w:pPr>
              <w:spacing w:after="120"/>
              <w:jc w:val="center"/>
              <w:rPr>
                <w:sz w:val="20"/>
                <w:lang w:val="pt-BR"/>
              </w:rPr>
            </w:pPr>
          </w:p>
        </w:tc>
        <w:tc>
          <w:tcPr>
            <w:tcW w:w="683" w:type="dxa"/>
            <w:vAlign w:val="center"/>
          </w:tcPr>
          <w:p w14:paraId="0802304D" w14:textId="77777777" w:rsidR="006E049C" w:rsidRPr="00E23D66" w:rsidRDefault="006E049C" w:rsidP="00D66645">
            <w:pPr>
              <w:spacing w:after="120"/>
              <w:jc w:val="center"/>
              <w:rPr>
                <w:sz w:val="20"/>
                <w:lang w:val="pt-BR"/>
              </w:rPr>
            </w:pPr>
          </w:p>
        </w:tc>
        <w:tc>
          <w:tcPr>
            <w:tcW w:w="672" w:type="dxa"/>
            <w:vAlign w:val="center"/>
          </w:tcPr>
          <w:p w14:paraId="5703BC5C" w14:textId="77777777" w:rsidR="006E049C" w:rsidRPr="00E23D66" w:rsidRDefault="006E049C" w:rsidP="00D66645">
            <w:pPr>
              <w:spacing w:after="120"/>
              <w:jc w:val="center"/>
              <w:rPr>
                <w:sz w:val="20"/>
                <w:lang w:val="pt-BR"/>
              </w:rPr>
            </w:pPr>
          </w:p>
        </w:tc>
        <w:tc>
          <w:tcPr>
            <w:tcW w:w="683" w:type="dxa"/>
            <w:vAlign w:val="center"/>
          </w:tcPr>
          <w:p w14:paraId="455DECB7" w14:textId="77777777" w:rsidR="006E049C" w:rsidRPr="00E23D66" w:rsidRDefault="006E049C" w:rsidP="00D66645">
            <w:pPr>
              <w:spacing w:after="120"/>
              <w:jc w:val="center"/>
              <w:rPr>
                <w:sz w:val="20"/>
                <w:lang w:val="pt-BR"/>
              </w:rPr>
            </w:pPr>
          </w:p>
        </w:tc>
        <w:tc>
          <w:tcPr>
            <w:tcW w:w="672" w:type="dxa"/>
            <w:vAlign w:val="center"/>
          </w:tcPr>
          <w:p w14:paraId="3F4EF369" w14:textId="77777777" w:rsidR="006E049C" w:rsidRPr="00E23D66" w:rsidRDefault="006E049C" w:rsidP="00D66645">
            <w:pPr>
              <w:spacing w:after="120"/>
              <w:jc w:val="center"/>
              <w:rPr>
                <w:sz w:val="20"/>
                <w:lang w:val="pt-BR"/>
              </w:rPr>
            </w:pPr>
          </w:p>
        </w:tc>
        <w:tc>
          <w:tcPr>
            <w:tcW w:w="650" w:type="dxa"/>
            <w:vAlign w:val="center"/>
          </w:tcPr>
          <w:p w14:paraId="52DCCF32" w14:textId="77777777" w:rsidR="006E049C" w:rsidRPr="00E23D66" w:rsidRDefault="006E049C" w:rsidP="00D66645">
            <w:pPr>
              <w:spacing w:after="120"/>
              <w:jc w:val="center"/>
              <w:rPr>
                <w:sz w:val="20"/>
                <w:lang w:val="pt-BR"/>
              </w:rPr>
            </w:pPr>
          </w:p>
        </w:tc>
        <w:tc>
          <w:tcPr>
            <w:tcW w:w="683" w:type="dxa"/>
            <w:vAlign w:val="center"/>
          </w:tcPr>
          <w:p w14:paraId="7C059903" w14:textId="77777777" w:rsidR="006E049C" w:rsidRPr="00E23D66" w:rsidRDefault="006E049C" w:rsidP="00D66645">
            <w:pPr>
              <w:spacing w:after="120"/>
              <w:jc w:val="center"/>
              <w:rPr>
                <w:sz w:val="20"/>
                <w:lang w:val="pt-BR"/>
              </w:rPr>
            </w:pPr>
          </w:p>
        </w:tc>
        <w:tc>
          <w:tcPr>
            <w:tcW w:w="583" w:type="dxa"/>
            <w:vAlign w:val="center"/>
          </w:tcPr>
          <w:p w14:paraId="209F0E06" w14:textId="77777777" w:rsidR="006E049C" w:rsidRPr="00E23D66" w:rsidRDefault="006E049C" w:rsidP="00D66645">
            <w:pPr>
              <w:spacing w:after="120"/>
              <w:jc w:val="center"/>
              <w:rPr>
                <w:sz w:val="20"/>
                <w:lang w:val="pt-BR"/>
              </w:rPr>
            </w:pPr>
          </w:p>
        </w:tc>
        <w:tc>
          <w:tcPr>
            <w:tcW w:w="545" w:type="dxa"/>
            <w:vAlign w:val="center"/>
          </w:tcPr>
          <w:p w14:paraId="5E608568" w14:textId="77777777" w:rsidR="006E049C" w:rsidRPr="00E23D66" w:rsidRDefault="006E049C" w:rsidP="00D66645">
            <w:pPr>
              <w:spacing w:after="120"/>
              <w:jc w:val="center"/>
              <w:rPr>
                <w:sz w:val="20"/>
                <w:lang w:val="pt-BR"/>
              </w:rPr>
            </w:pPr>
          </w:p>
        </w:tc>
      </w:tr>
      <w:tr w:rsidR="006E049C" w:rsidRPr="00E23D66" w14:paraId="4361D81E" w14:textId="37EAC857" w:rsidTr="00D66645">
        <w:trPr>
          <w:jc w:val="center"/>
        </w:trPr>
        <w:tc>
          <w:tcPr>
            <w:tcW w:w="1763" w:type="dxa"/>
            <w:vAlign w:val="center"/>
          </w:tcPr>
          <w:p w14:paraId="15FCC74A" w14:textId="77777777" w:rsidR="006E049C" w:rsidRPr="00E23D66" w:rsidRDefault="006E049C" w:rsidP="00E23D66">
            <w:pPr>
              <w:spacing w:after="120"/>
              <w:ind w:firstLine="284"/>
              <w:jc w:val="center"/>
              <w:rPr>
                <w:sz w:val="20"/>
                <w:lang w:val="pt-BR"/>
              </w:rPr>
            </w:pPr>
            <w:r w:rsidRPr="00E23D66">
              <w:rPr>
                <w:sz w:val="20"/>
                <w:lang w:val="pt-BR"/>
              </w:rPr>
              <w:t>P(11)</w:t>
            </w:r>
          </w:p>
        </w:tc>
        <w:tc>
          <w:tcPr>
            <w:tcW w:w="672" w:type="dxa"/>
            <w:vAlign w:val="center"/>
          </w:tcPr>
          <w:p w14:paraId="1D76307C" w14:textId="77777777" w:rsidR="006E049C" w:rsidRPr="00E23D66" w:rsidRDefault="006E049C" w:rsidP="00D66645">
            <w:pPr>
              <w:spacing w:after="120"/>
              <w:jc w:val="center"/>
              <w:rPr>
                <w:sz w:val="20"/>
                <w:lang w:val="pt-BR"/>
              </w:rPr>
            </w:pPr>
          </w:p>
        </w:tc>
        <w:tc>
          <w:tcPr>
            <w:tcW w:w="683" w:type="dxa"/>
            <w:vAlign w:val="center"/>
          </w:tcPr>
          <w:p w14:paraId="5A2ECD47" w14:textId="77777777" w:rsidR="006E049C" w:rsidRPr="00E23D66" w:rsidRDefault="006E049C" w:rsidP="00D66645">
            <w:pPr>
              <w:spacing w:after="120"/>
              <w:jc w:val="center"/>
              <w:rPr>
                <w:sz w:val="20"/>
                <w:lang w:val="pt-BR"/>
              </w:rPr>
            </w:pPr>
          </w:p>
        </w:tc>
        <w:tc>
          <w:tcPr>
            <w:tcW w:w="672" w:type="dxa"/>
            <w:vAlign w:val="center"/>
          </w:tcPr>
          <w:p w14:paraId="5085FA87" w14:textId="77777777" w:rsidR="006E049C" w:rsidRPr="00E23D66" w:rsidRDefault="006E049C" w:rsidP="00D66645">
            <w:pPr>
              <w:spacing w:after="120"/>
              <w:jc w:val="center"/>
              <w:rPr>
                <w:sz w:val="20"/>
                <w:lang w:val="pt-BR"/>
              </w:rPr>
            </w:pPr>
          </w:p>
        </w:tc>
        <w:tc>
          <w:tcPr>
            <w:tcW w:w="683" w:type="dxa"/>
            <w:vAlign w:val="center"/>
          </w:tcPr>
          <w:p w14:paraId="3EE8EFCD" w14:textId="77777777" w:rsidR="006E049C" w:rsidRPr="00E23D66" w:rsidRDefault="006E049C" w:rsidP="00D66645">
            <w:pPr>
              <w:spacing w:after="120"/>
              <w:jc w:val="center"/>
              <w:rPr>
                <w:sz w:val="20"/>
                <w:lang w:val="pt-BR"/>
              </w:rPr>
            </w:pPr>
          </w:p>
        </w:tc>
        <w:tc>
          <w:tcPr>
            <w:tcW w:w="672" w:type="dxa"/>
            <w:vAlign w:val="center"/>
          </w:tcPr>
          <w:p w14:paraId="09444E63" w14:textId="77777777" w:rsidR="006E049C" w:rsidRPr="00E23D66" w:rsidRDefault="006E049C" w:rsidP="00D66645">
            <w:pPr>
              <w:spacing w:after="120"/>
              <w:jc w:val="center"/>
              <w:rPr>
                <w:sz w:val="20"/>
                <w:lang w:val="pt-BR"/>
              </w:rPr>
            </w:pPr>
          </w:p>
        </w:tc>
        <w:tc>
          <w:tcPr>
            <w:tcW w:w="650" w:type="dxa"/>
            <w:vAlign w:val="center"/>
          </w:tcPr>
          <w:p w14:paraId="1C7FE750" w14:textId="77777777" w:rsidR="006E049C" w:rsidRPr="00E23D66" w:rsidRDefault="006E049C" w:rsidP="00D66645">
            <w:pPr>
              <w:spacing w:after="120"/>
              <w:jc w:val="center"/>
              <w:rPr>
                <w:sz w:val="20"/>
                <w:lang w:val="pt-BR"/>
              </w:rPr>
            </w:pPr>
          </w:p>
        </w:tc>
        <w:tc>
          <w:tcPr>
            <w:tcW w:w="683" w:type="dxa"/>
            <w:vAlign w:val="center"/>
          </w:tcPr>
          <w:p w14:paraId="71D99624" w14:textId="77777777" w:rsidR="006E049C" w:rsidRPr="00E23D66" w:rsidRDefault="006E049C" w:rsidP="00D66645">
            <w:pPr>
              <w:spacing w:after="120"/>
              <w:jc w:val="center"/>
              <w:rPr>
                <w:sz w:val="20"/>
                <w:lang w:val="pt-BR"/>
              </w:rPr>
            </w:pPr>
          </w:p>
        </w:tc>
        <w:tc>
          <w:tcPr>
            <w:tcW w:w="583" w:type="dxa"/>
            <w:vAlign w:val="center"/>
          </w:tcPr>
          <w:p w14:paraId="73ADA78A" w14:textId="77777777" w:rsidR="006E049C" w:rsidRPr="00E23D66" w:rsidRDefault="006E049C" w:rsidP="00D66645">
            <w:pPr>
              <w:spacing w:after="120"/>
              <w:jc w:val="center"/>
              <w:rPr>
                <w:sz w:val="20"/>
                <w:lang w:val="pt-BR"/>
              </w:rPr>
            </w:pPr>
          </w:p>
        </w:tc>
        <w:tc>
          <w:tcPr>
            <w:tcW w:w="545" w:type="dxa"/>
            <w:vAlign w:val="center"/>
          </w:tcPr>
          <w:p w14:paraId="4514781D" w14:textId="77777777" w:rsidR="006E049C" w:rsidRPr="00E23D66" w:rsidRDefault="006E049C" w:rsidP="00D66645">
            <w:pPr>
              <w:spacing w:after="120"/>
              <w:jc w:val="center"/>
              <w:rPr>
                <w:sz w:val="20"/>
                <w:lang w:val="pt-BR"/>
              </w:rPr>
            </w:pPr>
          </w:p>
        </w:tc>
      </w:tr>
    </w:tbl>
    <w:p w14:paraId="2CD6AF3E" w14:textId="61116100" w:rsidR="007D56DA" w:rsidRDefault="00425BA6" w:rsidP="00393BFA">
      <w:pPr>
        <w:spacing w:after="120"/>
        <w:ind w:firstLine="709"/>
        <w:rPr>
          <w:szCs w:val="24"/>
          <w:lang w:val="pt-BR"/>
        </w:rPr>
      </w:pPr>
      <w:r w:rsidRPr="00E46768">
        <w:rPr>
          <w:sz w:val="20"/>
          <w:lang w:val="pt-BR"/>
        </w:rPr>
        <w:t xml:space="preserve">Fonte: </w:t>
      </w:r>
      <w:r w:rsidR="009579ED" w:rsidRPr="00E46768">
        <w:rPr>
          <w:sz w:val="20"/>
          <w:lang w:val="pt-BR"/>
        </w:rPr>
        <w:t>Elaborado pelo</w:t>
      </w:r>
      <w:r w:rsidR="00AE0EB5" w:rsidRPr="00E46768">
        <w:rPr>
          <w:sz w:val="20"/>
          <w:lang w:val="pt-BR"/>
        </w:rPr>
        <w:t>s autores</w:t>
      </w:r>
    </w:p>
    <w:p w14:paraId="3E742B51" w14:textId="0FFE16C5" w:rsidR="00AE0EB5" w:rsidRDefault="00AE0EB5" w:rsidP="00B63A35">
      <w:pPr>
        <w:spacing w:after="120"/>
        <w:ind w:firstLine="284"/>
        <w:rPr>
          <w:szCs w:val="24"/>
          <w:lang w:val="pt-BR"/>
        </w:rPr>
      </w:pPr>
      <w:r w:rsidRPr="00AE0EB5">
        <w:rPr>
          <w:szCs w:val="24"/>
          <w:lang w:val="pt-BR"/>
        </w:rPr>
        <w:t xml:space="preserve">Os princípios </w:t>
      </w:r>
      <w:r w:rsidR="00910DC1">
        <w:rPr>
          <w:szCs w:val="24"/>
          <w:lang w:val="pt-BR"/>
        </w:rPr>
        <w:t>“</w:t>
      </w:r>
      <w:r w:rsidR="00CA5651">
        <w:rPr>
          <w:szCs w:val="24"/>
          <w:lang w:val="pt-BR"/>
        </w:rPr>
        <w:t>r</w:t>
      </w:r>
      <w:r w:rsidR="00910DC1" w:rsidRPr="00910DC1">
        <w:rPr>
          <w:szCs w:val="24"/>
          <w:lang w:val="pt-BR"/>
        </w:rPr>
        <w:t>eduzir de atividades que não agregam valor</w:t>
      </w:r>
      <w:r w:rsidR="00910DC1">
        <w:rPr>
          <w:szCs w:val="24"/>
          <w:lang w:val="pt-BR"/>
        </w:rPr>
        <w:t xml:space="preserve">”, </w:t>
      </w:r>
      <w:r w:rsidR="008E0182">
        <w:rPr>
          <w:szCs w:val="24"/>
          <w:lang w:val="pt-BR"/>
        </w:rPr>
        <w:t>“</w:t>
      </w:r>
      <w:r w:rsidR="00CA5651">
        <w:rPr>
          <w:szCs w:val="24"/>
          <w:lang w:val="pt-BR"/>
        </w:rPr>
        <w:t>a</w:t>
      </w:r>
      <w:r w:rsidR="008E0182" w:rsidRPr="006708BA">
        <w:rPr>
          <w:szCs w:val="24"/>
          <w:lang w:val="pt-BR"/>
        </w:rPr>
        <w:t>umentar flexibilidade no processo construtivo</w:t>
      </w:r>
      <w:r w:rsidR="008E0182">
        <w:rPr>
          <w:szCs w:val="24"/>
          <w:lang w:val="pt-BR"/>
        </w:rPr>
        <w:t>”, “</w:t>
      </w:r>
      <w:r w:rsidR="00CA5651">
        <w:rPr>
          <w:szCs w:val="24"/>
          <w:lang w:val="pt-BR"/>
        </w:rPr>
        <w:t>a</w:t>
      </w:r>
      <w:r w:rsidR="008E0182" w:rsidRPr="006708BA">
        <w:rPr>
          <w:szCs w:val="24"/>
          <w:lang w:val="pt-BR"/>
        </w:rPr>
        <w:t>umentar transparência dos processos</w:t>
      </w:r>
      <w:r w:rsidR="008E0182">
        <w:rPr>
          <w:szCs w:val="24"/>
          <w:lang w:val="pt-BR"/>
        </w:rPr>
        <w:t>”, “</w:t>
      </w:r>
      <w:r w:rsidR="00CA5651">
        <w:rPr>
          <w:szCs w:val="24"/>
          <w:lang w:val="pt-BR"/>
        </w:rPr>
        <w:t>f</w:t>
      </w:r>
      <w:r w:rsidR="008E0182" w:rsidRPr="006708BA">
        <w:rPr>
          <w:szCs w:val="24"/>
          <w:lang w:val="pt-BR"/>
        </w:rPr>
        <w:t>ocar no controle do processo como um todo</w:t>
      </w:r>
      <w:r w:rsidR="008E0182">
        <w:rPr>
          <w:szCs w:val="24"/>
          <w:lang w:val="pt-BR"/>
        </w:rPr>
        <w:t>”, “</w:t>
      </w:r>
      <w:r w:rsidR="00CA5651">
        <w:rPr>
          <w:szCs w:val="24"/>
          <w:lang w:val="pt-BR"/>
        </w:rPr>
        <w:t>e</w:t>
      </w:r>
      <w:r w:rsidR="008E0182" w:rsidRPr="006708BA">
        <w:rPr>
          <w:szCs w:val="24"/>
          <w:lang w:val="pt-BR"/>
        </w:rPr>
        <w:t>quilibrar a melhoria do fluxo com a melhoria da conversão</w:t>
      </w:r>
      <w:r w:rsidR="008E0182">
        <w:rPr>
          <w:szCs w:val="24"/>
          <w:lang w:val="pt-BR"/>
        </w:rPr>
        <w:t>” e “</w:t>
      </w:r>
      <w:r w:rsidR="00FE114A">
        <w:rPr>
          <w:i/>
          <w:iCs/>
          <w:szCs w:val="24"/>
          <w:lang w:val="pt-BR"/>
        </w:rPr>
        <w:t>b</w:t>
      </w:r>
      <w:r w:rsidR="00CA5651" w:rsidRPr="00CA5651">
        <w:rPr>
          <w:i/>
          <w:iCs/>
          <w:szCs w:val="24"/>
          <w:lang w:val="pt-BR"/>
        </w:rPr>
        <w:t>enchmark</w:t>
      </w:r>
      <w:r w:rsidR="00CA5651">
        <w:rPr>
          <w:szCs w:val="24"/>
          <w:lang w:val="pt-BR"/>
        </w:rPr>
        <w:t>”</w:t>
      </w:r>
      <w:r w:rsidR="00910DC1" w:rsidRPr="00910DC1">
        <w:rPr>
          <w:szCs w:val="24"/>
          <w:lang w:val="pt-BR"/>
        </w:rPr>
        <w:t xml:space="preserve"> </w:t>
      </w:r>
      <w:r w:rsidRPr="00AE0EB5">
        <w:rPr>
          <w:szCs w:val="24"/>
          <w:lang w:val="pt-BR"/>
        </w:rPr>
        <w:t xml:space="preserve">não apresentam relação com as categorias da certificação, pois o LEED não foca na redução de variabilidade ou </w:t>
      </w:r>
      <w:r w:rsidR="00136E15">
        <w:rPr>
          <w:szCs w:val="24"/>
          <w:lang w:val="pt-BR"/>
        </w:rPr>
        <w:t xml:space="preserve">em </w:t>
      </w:r>
      <w:r w:rsidRPr="00AE0EB5">
        <w:rPr>
          <w:szCs w:val="24"/>
          <w:lang w:val="pt-BR"/>
        </w:rPr>
        <w:t xml:space="preserve">flexibilidade do processo (SADIKOGLU; DEMIRKESEN; ZHANG, </w:t>
      </w:r>
      <w:r w:rsidRPr="00AE0EB5">
        <w:rPr>
          <w:szCs w:val="24"/>
          <w:lang w:val="pt-BR"/>
        </w:rPr>
        <w:lastRenderedPageBreak/>
        <w:t>2022)</w:t>
      </w:r>
      <w:r w:rsidR="00136E15">
        <w:rPr>
          <w:szCs w:val="24"/>
          <w:lang w:val="pt-BR"/>
        </w:rPr>
        <w:t>. Ao contrário, o mesmo</w:t>
      </w:r>
      <w:r w:rsidR="00CA5651">
        <w:rPr>
          <w:szCs w:val="24"/>
          <w:lang w:val="pt-BR"/>
        </w:rPr>
        <w:t xml:space="preserve"> </w:t>
      </w:r>
      <w:r w:rsidR="000D450C">
        <w:rPr>
          <w:szCs w:val="24"/>
          <w:lang w:val="pt-BR"/>
        </w:rPr>
        <w:t xml:space="preserve">atua </w:t>
      </w:r>
      <w:r w:rsidRPr="00AE0EB5">
        <w:rPr>
          <w:szCs w:val="24"/>
          <w:lang w:val="pt-BR"/>
        </w:rPr>
        <w:t>como uma avaliação das características sustentáveis da edificação (VALENTE; MOURÃO; BARROS, 2013).</w:t>
      </w:r>
    </w:p>
    <w:p w14:paraId="6F6F03D6" w14:textId="4352691F" w:rsidR="00AE0EB5" w:rsidRDefault="00AE0EB5" w:rsidP="00B63A35">
      <w:pPr>
        <w:spacing w:after="120"/>
        <w:ind w:firstLine="284"/>
        <w:rPr>
          <w:szCs w:val="24"/>
          <w:lang w:val="pt-BR"/>
        </w:rPr>
      </w:pPr>
      <w:r w:rsidRPr="00AE0EB5">
        <w:rPr>
          <w:szCs w:val="24"/>
          <w:lang w:val="pt-BR"/>
        </w:rPr>
        <w:t xml:space="preserve">Os princípios do </w:t>
      </w:r>
      <w:r w:rsidRPr="00AE0EB5">
        <w:rPr>
          <w:i/>
          <w:iCs/>
          <w:szCs w:val="24"/>
          <w:lang w:val="pt-BR"/>
        </w:rPr>
        <w:t>Lean Construction</w:t>
      </w:r>
      <w:r w:rsidRPr="00AE0EB5">
        <w:rPr>
          <w:szCs w:val="24"/>
          <w:lang w:val="pt-BR"/>
        </w:rPr>
        <w:t xml:space="preserve"> que </w:t>
      </w:r>
      <w:r w:rsidR="00136E15">
        <w:rPr>
          <w:szCs w:val="24"/>
          <w:lang w:val="pt-BR"/>
        </w:rPr>
        <w:t>mostr</w:t>
      </w:r>
      <w:r w:rsidR="00393BFA">
        <w:rPr>
          <w:szCs w:val="24"/>
          <w:lang w:val="pt-BR"/>
        </w:rPr>
        <w:t>aram</w:t>
      </w:r>
      <w:r w:rsidR="00136E15">
        <w:rPr>
          <w:szCs w:val="24"/>
          <w:lang w:val="pt-BR"/>
        </w:rPr>
        <w:t xml:space="preserve"> relação mais próxima </w:t>
      </w:r>
      <w:r w:rsidRPr="00AE0EB5">
        <w:rPr>
          <w:szCs w:val="24"/>
          <w:lang w:val="pt-BR"/>
        </w:rPr>
        <w:t>com a certificação LEED são</w:t>
      </w:r>
      <w:r w:rsidR="00136E15">
        <w:rPr>
          <w:szCs w:val="24"/>
          <w:lang w:val="pt-BR"/>
        </w:rPr>
        <w:t>:</w:t>
      </w:r>
      <w:r w:rsidR="00CA5651">
        <w:rPr>
          <w:szCs w:val="24"/>
          <w:lang w:val="pt-BR"/>
        </w:rPr>
        <w:t xml:space="preserve"> “a</w:t>
      </w:r>
      <w:r w:rsidR="00CA5651" w:rsidRPr="006708BA">
        <w:rPr>
          <w:szCs w:val="24"/>
          <w:lang w:val="pt-BR"/>
        </w:rPr>
        <w:t>umentar o valor agregado a partir das considerações do cliente</w:t>
      </w:r>
      <w:r w:rsidR="00CA5651">
        <w:rPr>
          <w:szCs w:val="24"/>
          <w:lang w:val="pt-BR"/>
        </w:rPr>
        <w:t>”</w:t>
      </w:r>
      <w:r w:rsidRPr="00AE0EB5">
        <w:rPr>
          <w:szCs w:val="24"/>
          <w:lang w:val="pt-BR"/>
        </w:rPr>
        <w:t>, o que se deve ao fato de que os critérios estabelecidos pelo selo focam diretamente na melhora da qualidade</w:t>
      </w:r>
      <w:r w:rsidR="00C12B9B">
        <w:rPr>
          <w:szCs w:val="24"/>
          <w:lang w:val="pt-BR"/>
        </w:rPr>
        <w:t xml:space="preserve"> de</w:t>
      </w:r>
      <w:r w:rsidRPr="00AE0EB5">
        <w:rPr>
          <w:szCs w:val="24"/>
          <w:lang w:val="pt-BR"/>
        </w:rPr>
        <w:t xml:space="preserve"> vida do usuário (CARNEIRO et al., 2012); </w:t>
      </w:r>
      <w:r w:rsidR="00FE114A">
        <w:rPr>
          <w:szCs w:val="24"/>
          <w:lang w:val="pt-BR"/>
        </w:rPr>
        <w:t>“r</w:t>
      </w:r>
      <w:r w:rsidR="00FE114A" w:rsidRPr="006708BA">
        <w:rPr>
          <w:szCs w:val="24"/>
          <w:lang w:val="pt-BR"/>
        </w:rPr>
        <w:t>eduzir a variabilidade</w:t>
      </w:r>
      <w:r w:rsidR="00FE114A">
        <w:rPr>
          <w:szCs w:val="24"/>
          <w:lang w:val="pt-BR"/>
        </w:rPr>
        <w:t>”</w:t>
      </w:r>
      <w:r w:rsidRPr="00AE0EB5">
        <w:rPr>
          <w:szCs w:val="24"/>
          <w:lang w:val="pt-BR"/>
        </w:rPr>
        <w:t xml:space="preserve"> se encaixa com algumas categorias do selo, pois o mesmo engloba critérios que permitem uma padronização do projeto como</w:t>
      </w:r>
      <w:r w:rsidR="00136E15">
        <w:rPr>
          <w:szCs w:val="24"/>
          <w:lang w:val="pt-BR"/>
        </w:rPr>
        <w:t>,</w:t>
      </w:r>
      <w:r w:rsidRPr="00AE0EB5">
        <w:rPr>
          <w:szCs w:val="24"/>
          <w:lang w:val="pt-BR"/>
        </w:rPr>
        <w:t xml:space="preserve"> por exemplo</w:t>
      </w:r>
      <w:r w:rsidR="00136E15">
        <w:rPr>
          <w:szCs w:val="24"/>
          <w:lang w:val="pt-BR"/>
        </w:rPr>
        <w:t>,</w:t>
      </w:r>
      <w:r w:rsidRPr="00AE0EB5">
        <w:rPr>
          <w:szCs w:val="24"/>
          <w:lang w:val="pt-BR"/>
        </w:rPr>
        <w:t xml:space="preserve"> o gerenciamento de resíduos (FORBES, 2013); e </w:t>
      </w:r>
      <w:r w:rsidR="00FE114A">
        <w:rPr>
          <w:szCs w:val="24"/>
          <w:lang w:val="pt-BR"/>
        </w:rPr>
        <w:t>“i</w:t>
      </w:r>
      <w:r w:rsidR="00FE114A" w:rsidRPr="006708BA">
        <w:rPr>
          <w:szCs w:val="24"/>
          <w:lang w:val="pt-BR"/>
        </w:rPr>
        <w:t>mplantar a melhoria contínua nos processos</w:t>
      </w:r>
      <w:r w:rsidR="00FE114A">
        <w:rPr>
          <w:szCs w:val="24"/>
          <w:lang w:val="pt-BR"/>
        </w:rPr>
        <w:t>”</w:t>
      </w:r>
      <w:r w:rsidR="00136E15">
        <w:rPr>
          <w:szCs w:val="24"/>
          <w:lang w:val="pt-BR"/>
        </w:rPr>
        <w:t>,</w:t>
      </w:r>
      <w:r w:rsidRPr="00AE0EB5">
        <w:rPr>
          <w:szCs w:val="24"/>
          <w:lang w:val="pt-BR"/>
        </w:rPr>
        <w:t xml:space="preserve"> visto que a própria certificação LEED é um processo de melhoria contínua (PARRISH, 2012).</w:t>
      </w:r>
    </w:p>
    <w:p w14:paraId="31CCA25D" w14:textId="5F070EE7" w:rsidR="00BF33AC" w:rsidRDefault="00BF33AC" w:rsidP="00B63A35">
      <w:pPr>
        <w:spacing w:after="120"/>
        <w:ind w:firstLine="284"/>
        <w:rPr>
          <w:szCs w:val="24"/>
          <w:lang w:val="pt-BR"/>
        </w:rPr>
      </w:pPr>
      <w:r w:rsidRPr="00BF33AC">
        <w:rPr>
          <w:szCs w:val="24"/>
          <w:lang w:val="pt-BR"/>
        </w:rPr>
        <w:t>A</w:t>
      </w:r>
      <w:r w:rsidR="00136E15">
        <w:rPr>
          <w:szCs w:val="24"/>
          <w:lang w:val="pt-BR"/>
        </w:rPr>
        <w:t xml:space="preserve">lém disso, </w:t>
      </w:r>
      <w:bookmarkStart w:id="2" w:name="_Hlk127535520"/>
      <w:r w:rsidR="00136E15">
        <w:rPr>
          <w:szCs w:val="24"/>
          <w:lang w:val="pt-BR"/>
        </w:rPr>
        <w:t>observou-se que a</w:t>
      </w:r>
      <w:r w:rsidRPr="00BF33AC">
        <w:rPr>
          <w:szCs w:val="24"/>
          <w:lang w:val="pt-BR"/>
        </w:rPr>
        <w:t xml:space="preserve">lgumas características da certificação LEED se assemelham a algumas ferramentas do sistema construtivo </w:t>
      </w:r>
      <w:r w:rsidRPr="00BF33AC">
        <w:rPr>
          <w:i/>
          <w:iCs/>
          <w:szCs w:val="24"/>
          <w:lang w:val="pt-BR"/>
        </w:rPr>
        <w:t>Lean Construction</w:t>
      </w:r>
      <w:r w:rsidRPr="00BF33AC">
        <w:rPr>
          <w:szCs w:val="24"/>
          <w:lang w:val="pt-BR"/>
        </w:rPr>
        <w:t>. O ciclo de melhoria contínua PDCA (</w:t>
      </w:r>
      <w:r w:rsidRPr="00BF33AC">
        <w:rPr>
          <w:i/>
          <w:iCs/>
          <w:szCs w:val="24"/>
          <w:lang w:val="pt-BR"/>
        </w:rPr>
        <w:t>Plan-Do-Check-Act</w:t>
      </w:r>
      <w:r w:rsidRPr="00BF33AC">
        <w:rPr>
          <w:szCs w:val="24"/>
          <w:lang w:val="pt-BR"/>
        </w:rPr>
        <w:t>), por exemplo, é composto por quatro etapas: planejar; fazer; checar e agir. A etapa checar é a própria aplicação da certificação LEED</w:t>
      </w:r>
      <w:bookmarkEnd w:id="2"/>
      <w:r w:rsidRPr="00BF33AC">
        <w:rPr>
          <w:szCs w:val="24"/>
          <w:lang w:val="pt-BR"/>
        </w:rPr>
        <w:t xml:space="preserve">, pois consiste em uma verificação do cumprimento de critérios que podem ser corrigidos (RAMKRISHNAN; ROPER; CASTRO-LACOUTURE, 2007). </w:t>
      </w:r>
      <w:r w:rsidR="00136E15">
        <w:rPr>
          <w:szCs w:val="24"/>
          <w:lang w:val="pt-BR"/>
        </w:rPr>
        <w:t xml:space="preserve">Adicionalmente, </w:t>
      </w:r>
      <w:r w:rsidR="00870481">
        <w:rPr>
          <w:szCs w:val="24"/>
          <w:lang w:val="pt-BR"/>
        </w:rPr>
        <w:t xml:space="preserve">a </w:t>
      </w:r>
      <w:r w:rsidRPr="004E2A99">
        <w:rPr>
          <w:i/>
          <w:iCs/>
          <w:szCs w:val="24"/>
          <w:lang w:val="pt-BR"/>
        </w:rPr>
        <w:t>Kaizen</w:t>
      </w:r>
      <w:r w:rsidRPr="00BF33AC">
        <w:rPr>
          <w:szCs w:val="24"/>
          <w:lang w:val="pt-BR"/>
        </w:rPr>
        <w:t xml:space="preserve"> </w:t>
      </w:r>
      <w:r w:rsidR="00136E15">
        <w:rPr>
          <w:szCs w:val="24"/>
          <w:lang w:val="pt-BR"/>
        </w:rPr>
        <w:t>(</w:t>
      </w:r>
      <w:r w:rsidRPr="00BF33AC">
        <w:rPr>
          <w:szCs w:val="24"/>
          <w:lang w:val="pt-BR"/>
        </w:rPr>
        <w:t>abordagem focada em buscar a melhoria contínua nos processos construtivos</w:t>
      </w:r>
      <w:r w:rsidR="00136E15">
        <w:rPr>
          <w:szCs w:val="24"/>
          <w:lang w:val="pt-BR"/>
        </w:rPr>
        <w:t>)</w:t>
      </w:r>
      <w:r w:rsidRPr="00BF33AC">
        <w:rPr>
          <w:szCs w:val="24"/>
          <w:lang w:val="pt-BR"/>
        </w:rPr>
        <w:t xml:space="preserve"> é outra ferramenta bastante semelhante à certificação, uma vez que ela é representada pelo líder </w:t>
      </w:r>
      <w:r w:rsidRPr="00B53A78">
        <w:rPr>
          <w:i/>
          <w:iCs/>
          <w:szCs w:val="24"/>
          <w:lang w:val="pt-BR"/>
        </w:rPr>
        <w:t>Kaizen</w:t>
      </w:r>
      <w:r w:rsidRPr="00BF33AC">
        <w:rPr>
          <w:szCs w:val="24"/>
          <w:lang w:val="pt-BR"/>
        </w:rPr>
        <w:t xml:space="preserve"> e o selo possui créditos para projetos que possuam um LEED AP, profissional credenciado especialista em LEED (CARNEIRO et al, 2012).</w:t>
      </w:r>
    </w:p>
    <w:p w14:paraId="7289E3AD" w14:textId="45F28E26" w:rsidR="004E2A99" w:rsidRDefault="004E2A99" w:rsidP="00B63A35">
      <w:pPr>
        <w:spacing w:after="120"/>
        <w:ind w:firstLine="284"/>
        <w:rPr>
          <w:szCs w:val="24"/>
          <w:lang w:val="pt-BR"/>
        </w:rPr>
      </w:pPr>
      <w:r w:rsidRPr="004E2A99">
        <w:rPr>
          <w:szCs w:val="24"/>
          <w:lang w:val="pt-BR"/>
        </w:rPr>
        <w:t>O</w:t>
      </w:r>
      <w:r w:rsidR="007B1B94">
        <w:rPr>
          <w:szCs w:val="24"/>
          <w:lang w:val="pt-BR"/>
        </w:rPr>
        <w:t>utros resultados extraídos deste estudo são referentes ao</w:t>
      </w:r>
      <w:r w:rsidRPr="004E2A99">
        <w:rPr>
          <w:szCs w:val="24"/>
          <w:lang w:val="pt-BR"/>
        </w:rPr>
        <w:t xml:space="preserve">s principais benefícios da relação </w:t>
      </w:r>
      <w:r w:rsidRPr="004E2A99">
        <w:rPr>
          <w:i/>
          <w:iCs/>
          <w:szCs w:val="24"/>
          <w:lang w:val="pt-BR"/>
        </w:rPr>
        <w:t>Lean Construction</w:t>
      </w:r>
      <w:r w:rsidRPr="004E2A99">
        <w:rPr>
          <w:szCs w:val="24"/>
          <w:lang w:val="pt-BR"/>
        </w:rPr>
        <w:t xml:space="preserve"> e certificação LEED</w:t>
      </w:r>
      <w:r w:rsidR="007B1B94">
        <w:rPr>
          <w:szCs w:val="24"/>
          <w:lang w:val="pt-BR"/>
        </w:rPr>
        <w:t xml:space="preserve">, os quais </w:t>
      </w:r>
      <w:r w:rsidRPr="004E2A99">
        <w:rPr>
          <w:szCs w:val="24"/>
          <w:lang w:val="pt-BR"/>
        </w:rPr>
        <w:t>são apresentados no Quadro 2.</w:t>
      </w:r>
    </w:p>
    <w:p w14:paraId="06970A92" w14:textId="3F1437E5" w:rsidR="002F09CB" w:rsidRDefault="002F09CB" w:rsidP="00B63A35">
      <w:pPr>
        <w:spacing w:after="120"/>
        <w:ind w:firstLine="284"/>
        <w:rPr>
          <w:szCs w:val="24"/>
          <w:lang w:val="pt-BR"/>
        </w:rPr>
      </w:pPr>
    </w:p>
    <w:p w14:paraId="71929495" w14:textId="7AA1C259" w:rsidR="00B27FF2" w:rsidRPr="000F5CC4" w:rsidRDefault="00B27FF2" w:rsidP="00B27FF2">
      <w:pPr>
        <w:spacing w:before="240" w:after="240"/>
        <w:jc w:val="center"/>
        <w:rPr>
          <w:sz w:val="20"/>
          <w:lang w:val="pt-BR"/>
        </w:rPr>
      </w:pPr>
      <w:r w:rsidRPr="000F5CC4">
        <w:rPr>
          <w:color w:val="000000"/>
          <w:sz w:val="20"/>
          <w:lang w:val="pt-BR"/>
        </w:rPr>
        <w:t xml:space="preserve">Quadro </w:t>
      </w:r>
      <w:r>
        <w:rPr>
          <w:color w:val="000000"/>
          <w:sz w:val="20"/>
          <w:lang w:val="pt-BR"/>
        </w:rPr>
        <w:t>2</w:t>
      </w:r>
      <w:r w:rsidRPr="000F5CC4">
        <w:rPr>
          <w:color w:val="000000"/>
          <w:sz w:val="20"/>
          <w:lang w:val="pt-BR"/>
        </w:rPr>
        <w:t xml:space="preserve">: </w:t>
      </w:r>
      <w:r w:rsidR="002D08E4" w:rsidRPr="002D08E4">
        <w:rPr>
          <w:color w:val="000000"/>
          <w:sz w:val="20"/>
          <w:lang w:val="pt-BR"/>
        </w:rPr>
        <w:t>Benefícios da relação LEED x Lean</w:t>
      </w:r>
      <w:r w:rsidRPr="000F5CC4">
        <w:rPr>
          <w:color w:val="000000"/>
          <w:sz w:val="20"/>
          <w:lang w:val="pt-BR"/>
        </w:rPr>
        <w:t>.</w:t>
      </w:r>
    </w:p>
    <w:tbl>
      <w:tblPr>
        <w:tblStyle w:val="Tabelacomgrade"/>
        <w:tblW w:w="0" w:type="auto"/>
        <w:jc w:val="center"/>
        <w:tblLook w:val="04A0" w:firstRow="1" w:lastRow="0" w:firstColumn="1" w:lastColumn="0" w:noHBand="0" w:noVBand="1"/>
      </w:tblPr>
      <w:tblGrid>
        <w:gridCol w:w="1271"/>
        <w:gridCol w:w="5245"/>
        <w:gridCol w:w="1701"/>
      </w:tblGrid>
      <w:tr w:rsidR="004E2A99" w:rsidRPr="004E2A99" w14:paraId="3B5B3FFF" w14:textId="77777777" w:rsidTr="007E5EBA">
        <w:trPr>
          <w:jc w:val="center"/>
        </w:trPr>
        <w:tc>
          <w:tcPr>
            <w:tcW w:w="1271" w:type="dxa"/>
            <w:vAlign w:val="center"/>
          </w:tcPr>
          <w:p w14:paraId="2EFF971C" w14:textId="77777777" w:rsidR="004E2A99" w:rsidRPr="002F09CB" w:rsidRDefault="004E2A99" w:rsidP="004E2A99">
            <w:pPr>
              <w:spacing w:after="120"/>
              <w:ind w:firstLine="284"/>
              <w:jc w:val="center"/>
              <w:rPr>
                <w:b/>
                <w:bCs/>
                <w:sz w:val="20"/>
                <w:lang w:val="pt-BR"/>
              </w:rPr>
            </w:pPr>
            <w:bookmarkStart w:id="3" w:name="_Hlk118900675"/>
            <w:r w:rsidRPr="002F09CB">
              <w:rPr>
                <w:b/>
                <w:bCs/>
                <w:sz w:val="20"/>
                <w:lang w:val="pt-BR"/>
              </w:rPr>
              <w:t>Item</w:t>
            </w:r>
          </w:p>
        </w:tc>
        <w:tc>
          <w:tcPr>
            <w:tcW w:w="5245" w:type="dxa"/>
            <w:vAlign w:val="center"/>
          </w:tcPr>
          <w:p w14:paraId="1E54E67D" w14:textId="77777777" w:rsidR="004E2A99" w:rsidRPr="002F09CB" w:rsidRDefault="004E2A99" w:rsidP="004E2A99">
            <w:pPr>
              <w:spacing w:after="120"/>
              <w:ind w:firstLine="284"/>
              <w:jc w:val="center"/>
              <w:rPr>
                <w:b/>
                <w:bCs/>
                <w:sz w:val="20"/>
                <w:lang w:val="pt-BR"/>
              </w:rPr>
            </w:pPr>
            <w:r w:rsidRPr="002F09CB">
              <w:rPr>
                <w:b/>
                <w:bCs/>
                <w:sz w:val="20"/>
                <w:lang w:val="pt-BR"/>
              </w:rPr>
              <w:t>Benefício</w:t>
            </w:r>
          </w:p>
        </w:tc>
        <w:tc>
          <w:tcPr>
            <w:tcW w:w="1701" w:type="dxa"/>
          </w:tcPr>
          <w:p w14:paraId="3A1B10AB" w14:textId="77777777" w:rsidR="004E2A99" w:rsidRPr="004E2A99" w:rsidRDefault="004E2A99" w:rsidP="004E2A99">
            <w:pPr>
              <w:spacing w:after="120"/>
              <w:ind w:firstLine="284"/>
              <w:jc w:val="center"/>
              <w:rPr>
                <w:b/>
                <w:bCs/>
                <w:sz w:val="20"/>
                <w:lang w:val="pt-BR"/>
              </w:rPr>
            </w:pPr>
            <w:r w:rsidRPr="004E2A99">
              <w:rPr>
                <w:b/>
                <w:bCs/>
                <w:sz w:val="20"/>
                <w:lang w:val="pt-BR"/>
              </w:rPr>
              <w:t>Autores</w:t>
            </w:r>
          </w:p>
        </w:tc>
      </w:tr>
      <w:tr w:rsidR="004E2A99" w:rsidRPr="007B1B94" w14:paraId="28CDC676" w14:textId="77777777" w:rsidTr="007E5EBA">
        <w:trPr>
          <w:jc w:val="center"/>
        </w:trPr>
        <w:tc>
          <w:tcPr>
            <w:tcW w:w="1271" w:type="dxa"/>
            <w:vAlign w:val="center"/>
          </w:tcPr>
          <w:p w14:paraId="36B2E53E" w14:textId="77777777" w:rsidR="004E2A99" w:rsidRPr="004E2A99" w:rsidRDefault="004E2A99" w:rsidP="002F09CB">
            <w:pPr>
              <w:spacing w:after="120"/>
              <w:jc w:val="center"/>
              <w:rPr>
                <w:sz w:val="20"/>
                <w:lang w:val="pt-BR"/>
              </w:rPr>
            </w:pPr>
            <w:r w:rsidRPr="004E2A99">
              <w:rPr>
                <w:sz w:val="20"/>
                <w:lang w:val="pt-BR"/>
              </w:rPr>
              <w:t>Canteiro de obras</w:t>
            </w:r>
          </w:p>
        </w:tc>
        <w:tc>
          <w:tcPr>
            <w:tcW w:w="5245" w:type="dxa"/>
            <w:vAlign w:val="center"/>
          </w:tcPr>
          <w:p w14:paraId="08113991" w14:textId="77777777" w:rsidR="004E2A99" w:rsidRPr="004E2A99" w:rsidRDefault="004E2A99" w:rsidP="002550B2">
            <w:pPr>
              <w:spacing w:after="120"/>
              <w:ind w:firstLine="284"/>
              <w:rPr>
                <w:sz w:val="20"/>
                <w:lang w:val="pt-BR"/>
              </w:rPr>
            </w:pPr>
            <w:r w:rsidRPr="004E2A99">
              <w:rPr>
                <w:sz w:val="20"/>
                <w:lang w:val="pt-BR"/>
              </w:rPr>
              <w:t>Melhora na disposição e transporte dos materiais, qualidade das instalações provisórias existentes e na segurança do canteiro de obras.</w:t>
            </w:r>
          </w:p>
        </w:tc>
        <w:tc>
          <w:tcPr>
            <w:tcW w:w="1701" w:type="dxa"/>
            <w:vAlign w:val="center"/>
          </w:tcPr>
          <w:p w14:paraId="17DA3271" w14:textId="125271D2" w:rsidR="004E2A99" w:rsidRPr="004E2A99" w:rsidRDefault="00C47F40" w:rsidP="00B27FF2">
            <w:pPr>
              <w:spacing w:after="120"/>
              <w:rPr>
                <w:sz w:val="20"/>
                <w:lang w:val="pt-BR"/>
              </w:rPr>
            </w:pPr>
            <w:r w:rsidRPr="004E2A99">
              <w:rPr>
                <w:sz w:val="20"/>
                <w:lang w:val="pt-BR"/>
              </w:rPr>
              <w:t xml:space="preserve">CUNHA; LIMA </w:t>
            </w:r>
            <w:r w:rsidR="004E2A99" w:rsidRPr="004E2A99">
              <w:rPr>
                <w:sz w:val="20"/>
                <w:lang w:val="pt-BR"/>
              </w:rPr>
              <w:t xml:space="preserve">(2017), </w:t>
            </w:r>
            <w:r w:rsidRPr="004E2A99">
              <w:rPr>
                <w:sz w:val="20"/>
                <w:lang w:val="pt-BR"/>
              </w:rPr>
              <w:t>ORSI</w:t>
            </w:r>
            <w:r w:rsidR="004E2A99" w:rsidRPr="004E2A99">
              <w:rPr>
                <w:sz w:val="20"/>
                <w:lang w:val="pt-BR"/>
              </w:rPr>
              <w:t xml:space="preserve"> et al. (2021)</w:t>
            </w:r>
          </w:p>
        </w:tc>
      </w:tr>
      <w:tr w:rsidR="004E2A99" w:rsidRPr="004E2A99" w14:paraId="211E7507" w14:textId="77777777" w:rsidTr="007E5EBA">
        <w:trPr>
          <w:jc w:val="center"/>
        </w:trPr>
        <w:tc>
          <w:tcPr>
            <w:tcW w:w="1271" w:type="dxa"/>
            <w:vAlign w:val="center"/>
          </w:tcPr>
          <w:p w14:paraId="79435330" w14:textId="70CCB3D2" w:rsidR="004E2A99" w:rsidRPr="004E2A99" w:rsidRDefault="004E2A99" w:rsidP="002F09CB">
            <w:pPr>
              <w:spacing w:after="120"/>
              <w:jc w:val="center"/>
              <w:rPr>
                <w:sz w:val="20"/>
                <w:lang w:val="pt-BR"/>
              </w:rPr>
            </w:pPr>
            <w:r w:rsidRPr="004E2A99">
              <w:rPr>
                <w:sz w:val="20"/>
                <w:lang w:val="pt-BR"/>
              </w:rPr>
              <w:t>Custos</w:t>
            </w:r>
          </w:p>
        </w:tc>
        <w:tc>
          <w:tcPr>
            <w:tcW w:w="5245" w:type="dxa"/>
            <w:vAlign w:val="center"/>
          </w:tcPr>
          <w:p w14:paraId="26DB4CBA" w14:textId="651AB229" w:rsidR="004E2A99" w:rsidRPr="004E2A99" w:rsidRDefault="004E2A99" w:rsidP="002550B2">
            <w:pPr>
              <w:spacing w:after="120"/>
              <w:ind w:firstLine="284"/>
              <w:rPr>
                <w:sz w:val="20"/>
                <w:lang w:val="pt-BR"/>
              </w:rPr>
            </w:pPr>
            <w:r w:rsidRPr="004E2A99">
              <w:rPr>
                <w:sz w:val="20"/>
                <w:lang w:val="pt-BR"/>
              </w:rPr>
              <w:t xml:space="preserve">Custos adicionais em virtude dos requisitos da certificação LEED são compensados com a economia </w:t>
            </w:r>
            <w:r w:rsidR="007B1B94">
              <w:rPr>
                <w:sz w:val="20"/>
                <w:lang w:val="pt-BR"/>
              </w:rPr>
              <w:t>resultante</w:t>
            </w:r>
            <w:r w:rsidR="007B1B94" w:rsidRPr="004E2A99">
              <w:rPr>
                <w:sz w:val="20"/>
                <w:lang w:val="pt-BR"/>
              </w:rPr>
              <w:t xml:space="preserve"> </w:t>
            </w:r>
            <w:r w:rsidRPr="004E2A99">
              <w:rPr>
                <w:sz w:val="20"/>
                <w:lang w:val="pt-BR"/>
              </w:rPr>
              <w:t xml:space="preserve">da aplicação do </w:t>
            </w:r>
            <w:r w:rsidRPr="004E2A99">
              <w:rPr>
                <w:i/>
                <w:iCs/>
                <w:sz w:val="20"/>
                <w:lang w:val="pt-BR"/>
              </w:rPr>
              <w:t>Lean Construction</w:t>
            </w:r>
            <w:r w:rsidRPr="004E2A99">
              <w:rPr>
                <w:sz w:val="20"/>
                <w:lang w:val="pt-BR"/>
              </w:rPr>
              <w:t>.</w:t>
            </w:r>
          </w:p>
        </w:tc>
        <w:tc>
          <w:tcPr>
            <w:tcW w:w="1701" w:type="dxa"/>
            <w:vAlign w:val="center"/>
          </w:tcPr>
          <w:p w14:paraId="461B51D0" w14:textId="77777777" w:rsidR="004E2A99" w:rsidRPr="004E2A99" w:rsidRDefault="004E2A99" w:rsidP="00B27FF2">
            <w:pPr>
              <w:spacing w:after="120"/>
              <w:rPr>
                <w:sz w:val="20"/>
                <w:lang w:val="pt-BR"/>
              </w:rPr>
            </w:pPr>
            <w:r w:rsidRPr="004E2A99">
              <w:rPr>
                <w:sz w:val="20"/>
                <w:lang w:val="pt-BR"/>
              </w:rPr>
              <w:t>CUNHA; LIMA (2017)</w:t>
            </w:r>
          </w:p>
        </w:tc>
      </w:tr>
      <w:tr w:rsidR="004E2A99" w:rsidRPr="004E2A99" w14:paraId="7A9497B3" w14:textId="77777777" w:rsidTr="007E5EBA">
        <w:trPr>
          <w:jc w:val="center"/>
        </w:trPr>
        <w:tc>
          <w:tcPr>
            <w:tcW w:w="1271" w:type="dxa"/>
            <w:vAlign w:val="center"/>
          </w:tcPr>
          <w:p w14:paraId="287C4691" w14:textId="77777777" w:rsidR="004E2A99" w:rsidRPr="004E2A99" w:rsidRDefault="004E2A99" w:rsidP="002F09CB">
            <w:pPr>
              <w:spacing w:after="120"/>
              <w:jc w:val="center"/>
              <w:rPr>
                <w:sz w:val="20"/>
                <w:lang w:val="pt-BR"/>
              </w:rPr>
            </w:pPr>
            <w:r w:rsidRPr="004E2A99">
              <w:rPr>
                <w:sz w:val="20"/>
                <w:lang w:val="pt-BR"/>
              </w:rPr>
              <w:t>Gestão de resíduos</w:t>
            </w:r>
          </w:p>
        </w:tc>
        <w:tc>
          <w:tcPr>
            <w:tcW w:w="5245" w:type="dxa"/>
            <w:vAlign w:val="center"/>
          </w:tcPr>
          <w:p w14:paraId="42ABE4EB" w14:textId="77777777" w:rsidR="004E2A99" w:rsidRPr="004E2A99" w:rsidRDefault="004E2A99" w:rsidP="002550B2">
            <w:pPr>
              <w:spacing w:after="120"/>
              <w:ind w:firstLine="284"/>
              <w:rPr>
                <w:sz w:val="20"/>
                <w:lang w:val="pt-BR"/>
              </w:rPr>
            </w:pPr>
            <w:r w:rsidRPr="004E2A99">
              <w:rPr>
                <w:sz w:val="20"/>
                <w:lang w:val="pt-BR"/>
              </w:rPr>
              <w:t>Projetos apresentam cerca de 80% de reciclagem dos resíduos gerados na obra e com maior espaço para armazenamento e seleção dos mesmos, reduzindo, em média, 20% da geração de desperdícios.</w:t>
            </w:r>
          </w:p>
        </w:tc>
        <w:tc>
          <w:tcPr>
            <w:tcW w:w="1701" w:type="dxa"/>
            <w:vAlign w:val="center"/>
          </w:tcPr>
          <w:p w14:paraId="5779E6B5" w14:textId="77495E5E" w:rsidR="004E2A99" w:rsidRPr="004E2A99" w:rsidRDefault="004E2A99" w:rsidP="00B27FF2">
            <w:pPr>
              <w:spacing w:after="120"/>
              <w:rPr>
                <w:sz w:val="20"/>
                <w:lang w:val="pt-BR"/>
              </w:rPr>
            </w:pPr>
            <w:r w:rsidRPr="00E46768">
              <w:rPr>
                <w:sz w:val="20"/>
              </w:rPr>
              <w:t>KORAN</w:t>
            </w:r>
            <w:r w:rsidR="00902250">
              <w:rPr>
                <w:sz w:val="20"/>
              </w:rPr>
              <w:t>DA</w:t>
            </w:r>
            <w:r w:rsidRPr="00E46768">
              <w:rPr>
                <w:sz w:val="20"/>
              </w:rPr>
              <w:t xml:space="preserve"> et al. (2012), SAGGIN et al. </w:t>
            </w:r>
            <w:r w:rsidRPr="004E2A99">
              <w:rPr>
                <w:sz w:val="20"/>
                <w:lang w:val="pt-BR"/>
              </w:rPr>
              <w:t>(2015)</w:t>
            </w:r>
          </w:p>
        </w:tc>
      </w:tr>
      <w:tr w:rsidR="004E2A99" w:rsidRPr="004E2A99" w14:paraId="74807403" w14:textId="77777777" w:rsidTr="007E5EBA">
        <w:trPr>
          <w:jc w:val="center"/>
        </w:trPr>
        <w:tc>
          <w:tcPr>
            <w:tcW w:w="1271" w:type="dxa"/>
            <w:vAlign w:val="center"/>
          </w:tcPr>
          <w:p w14:paraId="318CA816" w14:textId="77777777" w:rsidR="004E2A99" w:rsidRPr="004E2A99" w:rsidRDefault="004E2A99" w:rsidP="002F09CB">
            <w:pPr>
              <w:spacing w:after="120"/>
              <w:jc w:val="center"/>
              <w:rPr>
                <w:sz w:val="20"/>
                <w:lang w:val="pt-BR"/>
              </w:rPr>
            </w:pPr>
            <w:r w:rsidRPr="004E2A99">
              <w:rPr>
                <w:sz w:val="20"/>
                <w:lang w:val="pt-BR"/>
              </w:rPr>
              <w:t>Materiais</w:t>
            </w:r>
          </w:p>
        </w:tc>
        <w:tc>
          <w:tcPr>
            <w:tcW w:w="5245" w:type="dxa"/>
            <w:vAlign w:val="center"/>
          </w:tcPr>
          <w:p w14:paraId="7C1929C8" w14:textId="77777777" w:rsidR="004E2A99" w:rsidRPr="004E2A99" w:rsidRDefault="004E2A99" w:rsidP="002550B2">
            <w:pPr>
              <w:spacing w:after="120"/>
              <w:ind w:firstLine="284"/>
              <w:rPr>
                <w:sz w:val="20"/>
                <w:lang w:val="pt-BR"/>
              </w:rPr>
            </w:pPr>
            <w:r w:rsidRPr="004E2A99">
              <w:rPr>
                <w:sz w:val="20"/>
                <w:lang w:val="pt-BR"/>
              </w:rPr>
              <w:t>Os créditos por material legalizado exigem armazenamento adequado e processo de instalação específico, requisitos cumpridos com a aplicação de ferramentas do LC.</w:t>
            </w:r>
          </w:p>
        </w:tc>
        <w:tc>
          <w:tcPr>
            <w:tcW w:w="1701" w:type="dxa"/>
            <w:vAlign w:val="center"/>
          </w:tcPr>
          <w:p w14:paraId="6C64DD08" w14:textId="77777777" w:rsidR="004E2A99" w:rsidRPr="004E2A99" w:rsidRDefault="004E2A99" w:rsidP="00B27FF2">
            <w:pPr>
              <w:spacing w:after="120"/>
              <w:rPr>
                <w:sz w:val="20"/>
                <w:lang w:val="pt-BR"/>
              </w:rPr>
            </w:pPr>
            <w:r w:rsidRPr="004E2A99">
              <w:rPr>
                <w:sz w:val="20"/>
                <w:lang w:val="pt-BR"/>
              </w:rPr>
              <w:t>CUNHA; LIMA (2017)</w:t>
            </w:r>
          </w:p>
        </w:tc>
      </w:tr>
    </w:tbl>
    <w:bookmarkEnd w:id="3"/>
    <w:p w14:paraId="546CC618" w14:textId="4D16C9BC" w:rsidR="009579ED" w:rsidRDefault="009579ED" w:rsidP="009579ED">
      <w:pPr>
        <w:spacing w:after="120"/>
        <w:ind w:firstLine="426"/>
        <w:rPr>
          <w:szCs w:val="24"/>
          <w:lang w:val="pt-BR"/>
        </w:rPr>
      </w:pPr>
      <w:r w:rsidRPr="0049479C">
        <w:rPr>
          <w:sz w:val="20"/>
        </w:rPr>
        <w:t xml:space="preserve">Fonte: </w:t>
      </w:r>
      <w:proofErr w:type="spellStart"/>
      <w:r>
        <w:rPr>
          <w:sz w:val="20"/>
        </w:rPr>
        <w:t>Elaborado</w:t>
      </w:r>
      <w:proofErr w:type="spellEnd"/>
      <w:r>
        <w:rPr>
          <w:sz w:val="20"/>
        </w:rPr>
        <w:t xml:space="preserve"> </w:t>
      </w:r>
      <w:proofErr w:type="spellStart"/>
      <w:r>
        <w:rPr>
          <w:sz w:val="20"/>
        </w:rPr>
        <w:t>pelo</w:t>
      </w:r>
      <w:r w:rsidRPr="00AE0EB5">
        <w:rPr>
          <w:sz w:val="20"/>
        </w:rPr>
        <w:t>s</w:t>
      </w:r>
      <w:proofErr w:type="spellEnd"/>
      <w:r w:rsidRPr="00AE0EB5">
        <w:rPr>
          <w:sz w:val="20"/>
        </w:rPr>
        <w:t xml:space="preserve"> </w:t>
      </w:r>
      <w:proofErr w:type="spellStart"/>
      <w:r w:rsidRPr="00AE0EB5">
        <w:rPr>
          <w:sz w:val="20"/>
        </w:rPr>
        <w:t>autores</w:t>
      </w:r>
      <w:proofErr w:type="spellEnd"/>
      <w:r>
        <w:rPr>
          <w:sz w:val="20"/>
        </w:rPr>
        <w:t>.</w:t>
      </w:r>
    </w:p>
    <w:p w14:paraId="7875C947" w14:textId="78DD97D3" w:rsidR="00677811" w:rsidRDefault="00677811" w:rsidP="00B63A35">
      <w:pPr>
        <w:spacing w:after="120"/>
        <w:ind w:firstLine="284"/>
        <w:rPr>
          <w:szCs w:val="24"/>
          <w:lang w:val="pt-BR"/>
        </w:rPr>
      </w:pPr>
      <w:r w:rsidRPr="00677811">
        <w:rPr>
          <w:szCs w:val="24"/>
          <w:lang w:val="pt-BR"/>
        </w:rPr>
        <w:t>Dos 12 artigos selecionados, 5 apresentaram barreiras que podem dificultar a implementação da certificação LEED em canteiros de obras enxut</w:t>
      </w:r>
      <w:r w:rsidR="00771BB4">
        <w:rPr>
          <w:szCs w:val="24"/>
          <w:lang w:val="pt-BR"/>
        </w:rPr>
        <w:t>o</w:t>
      </w:r>
      <w:r w:rsidRPr="00677811">
        <w:rPr>
          <w:szCs w:val="24"/>
          <w:lang w:val="pt-BR"/>
        </w:rPr>
        <w:t>s</w:t>
      </w:r>
      <w:r w:rsidR="005A0D43">
        <w:rPr>
          <w:szCs w:val="24"/>
          <w:lang w:val="pt-BR"/>
        </w:rPr>
        <w:t>, como</w:t>
      </w:r>
      <w:r w:rsidR="00CE0C03">
        <w:rPr>
          <w:szCs w:val="24"/>
          <w:lang w:val="pt-BR"/>
        </w:rPr>
        <w:t xml:space="preserve"> requisitos da certificação e cultura da gestão enxuta, lacuna no conhecimento sobre a conexão entre as frentes e iniciativas sobre</w:t>
      </w:r>
      <w:r w:rsidR="003B4CA2">
        <w:rPr>
          <w:szCs w:val="24"/>
          <w:lang w:val="pt-BR"/>
        </w:rPr>
        <w:t xml:space="preserve"> a</w:t>
      </w:r>
      <w:r w:rsidR="00CE0C03">
        <w:rPr>
          <w:szCs w:val="24"/>
          <w:lang w:val="pt-BR"/>
        </w:rPr>
        <w:t xml:space="preserve"> adoção de ambas.</w:t>
      </w:r>
      <w:r w:rsidR="007B1B94">
        <w:rPr>
          <w:szCs w:val="24"/>
          <w:lang w:val="pt-BR"/>
        </w:rPr>
        <w:t xml:space="preserve"> (Q</w:t>
      </w:r>
      <w:r w:rsidRPr="00677811">
        <w:rPr>
          <w:szCs w:val="24"/>
          <w:lang w:val="pt-BR"/>
        </w:rPr>
        <w:t>uadro 3</w:t>
      </w:r>
      <w:r w:rsidR="007B1B94">
        <w:rPr>
          <w:szCs w:val="24"/>
          <w:lang w:val="pt-BR"/>
        </w:rPr>
        <w:t>)</w:t>
      </w:r>
      <w:r w:rsidRPr="00677811">
        <w:rPr>
          <w:szCs w:val="24"/>
          <w:lang w:val="pt-BR"/>
        </w:rPr>
        <w:t>.</w:t>
      </w:r>
    </w:p>
    <w:p w14:paraId="17089DC2" w14:textId="3AB8986F" w:rsidR="00072005" w:rsidRPr="000F5CC4" w:rsidRDefault="00072005" w:rsidP="00072005">
      <w:pPr>
        <w:spacing w:before="240" w:after="240"/>
        <w:jc w:val="center"/>
        <w:rPr>
          <w:sz w:val="20"/>
          <w:lang w:val="pt-BR"/>
        </w:rPr>
      </w:pPr>
      <w:r w:rsidRPr="000F5CC4">
        <w:rPr>
          <w:color w:val="000000"/>
          <w:sz w:val="20"/>
          <w:lang w:val="pt-BR"/>
        </w:rPr>
        <w:lastRenderedPageBreak/>
        <w:t xml:space="preserve">Quadro </w:t>
      </w:r>
      <w:r>
        <w:rPr>
          <w:color w:val="000000"/>
          <w:sz w:val="20"/>
          <w:lang w:val="pt-BR"/>
        </w:rPr>
        <w:t>3</w:t>
      </w:r>
      <w:r w:rsidRPr="000F5CC4">
        <w:rPr>
          <w:color w:val="000000"/>
          <w:sz w:val="20"/>
          <w:lang w:val="pt-BR"/>
        </w:rPr>
        <w:t xml:space="preserve">: </w:t>
      </w:r>
      <w:r w:rsidRPr="00072005">
        <w:rPr>
          <w:color w:val="000000"/>
          <w:sz w:val="20"/>
          <w:lang w:val="pt-BR"/>
        </w:rPr>
        <w:t>Barreiras da aplicação LEED x Lean</w:t>
      </w:r>
    </w:p>
    <w:tbl>
      <w:tblPr>
        <w:tblStyle w:val="Tabelacomgrade"/>
        <w:tblW w:w="0" w:type="auto"/>
        <w:tblInd w:w="562" w:type="dxa"/>
        <w:tblLook w:val="04A0" w:firstRow="1" w:lastRow="0" w:firstColumn="1" w:lastColumn="0" w:noHBand="0" w:noVBand="1"/>
      </w:tblPr>
      <w:tblGrid>
        <w:gridCol w:w="1560"/>
        <w:gridCol w:w="4536"/>
        <w:gridCol w:w="2403"/>
      </w:tblGrid>
      <w:tr w:rsidR="00677811" w:rsidRPr="00677811" w14:paraId="2997F23E" w14:textId="77777777" w:rsidTr="007E5EBA">
        <w:tc>
          <w:tcPr>
            <w:tcW w:w="1560" w:type="dxa"/>
            <w:vAlign w:val="center"/>
          </w:tcPr>
          <w:p w14:paraId="2052C5AC" w14:textId="77777777" w:rsidR="00677811" w:rsidRPr="00677811" w:rsidRDefault="00677811" w:rsidP="00677811">
            <w:pPr>
              <w:spacing w:after="120"/>
              <w:ind w:firstLine="284"/>
              <w:jc w:val="center"/>
              <w:rPr>
                <w:b/>
                <w:bCs/>
                <w:sz w:val="20"/>
                <w:lang w:val="pt-BR"/>
              </w:rPr>
            </w:pPr>
            <w:r w:rsidRPr="00677811">
              <w:rPr>
                <w:b/>
                <w:bCs/>
                <w:sz w:val="20"/>
                <w:lang w:val="pt-BR"/>
              </w:rPr>
              <w:t>Item</w:t>
            </w:r>
          </w:p>
        </w:tc>
        <w:tc>
          <w:tcPr>
            <w:tcW w:w="4536" w:type="dxa"/>
            <w:vAlign w:val="center"/>
          </w:tcPr>
          <w:p w14:paraId="22760AD0" w14:textId="77777777" w:rsidR="00677811" w:rsidRPr="00677811" w:rsidRDefault="00677811" w:rsidP="00677811">
            <w:pPr>
              <w:spacing w:after="120"/>
              <w:ind w:firstLine="284"/>
              <w:jc w:val="center"/>
              <w:rPr>
                <w:b/>
                <w:bCs/>
                <w:sz w:val="20"/>
                <w:lang w:val="pt-BR"/>
              </w:rPr>
            </w:pPr>
            <w:r w:rsidRPr="00677811">
              <w:rPr>
                <w:b/>
                <w:bCs/>
                <w:sz w:val="20"/>
                <w:lang w:val="pt-BR"/>
              </w:rPr>
              <w:t>Barreira</w:t>
            </w:r>
          </w:p>
        </w:tc>
        <w:tc>
          <w:tcPr>
            <w:tcW w:w="2403" w:type="dxa"/>
          </w:tcPr>
          <w:p w14:paraId="2589914D" w14:textId="77777777" w:rsidR="00677811" w:rsidRPr="00677811" w:rsidRDefault="00677811" w:rsidP="00677811">
            <w:pPr>
              <w:spacing w:after="120"/>
              <w:ind w:firstLine="284"/>
              <w:jc w:val="center"/>
              <w:rPr>
                <w:b/>
                <w:bCs/>
                <w:sz w:val="20"/>
                <w:lang w:val="pt-BR"/>
              </w:rPr>
            </w:pPr>
            <w:r w:rsidRPr="00677811">
              <w:rPr>
                <w:b/>
                <w:bCs/>
                <w:sz w:val="20"/>
                <w:lang w:val="pt-BR"/>
              </w:rPr>
              <w:t>Autores</w:t>
            </w:r>
          </w:p>
        </w:tc>
      </w:tr>
      <w:tr w:rsidR="00677811" w:rsidRPr="00677811" w14:paraId="35E679F6" w14:textId="77777777" w:rsidTr="007E5EBA">
        <w:tc>
          <w:tcPr>
            <w:tcW w:w="1560" w:type="dxa"/>
            <w:vAlign w:val="center"/>
          </w:tcPr>
          <w:p w14:paraId="45350200" w14:textId="77777777" w:rsidR="00677811" w:rsidRPr="00677811" w:rsidRDefault="00677811" w:rsidP="00677811">
            <w:pPr>
              <w:spacing w:after="120"/>
              <w:jc w:val="center"/>
              <w:rPr>
                <w:sz w:val="20"/>
                <w:lang w:val="pt-BR"/>
              </w:rPr>
            </w:pPr>
            <w:r w:rsidRPr="00677811">
              <w:rPr>
                <w:sz w:val="20"/>
                <w:lang w:val="pt-BR"/>
              </w:rPr>
              <w:t>Ferramenta x Crédito</w:t>
            </w:r>
          </w:p>
        </w:tc>
        <w:tc>
          <w:tcPr>
            <w:tcW w:w="4536" w:type="dxa"/>
            <w:vAlign w:val="center"/>
          </w:tcPr>
          <w:p w14:paraId="1D9A8CCC" w14:textId="2DB7EA5F" w:rsidR="00677811" w:rsidRPr="00677811" w:rsidRDefault="00677811" w:rsidP="00414783">
            <w:pPr>
              <w:spacing w:after="120"/>
              <w:rPr>
                <w:sz w:val="20"/>
                <w:lang w:val="pt-BR"/>
              </w:rPr>
            </w:pPr>
            <w:r w:rsidRPr="00677811">
              <w:rPr>
                <w:sz w:val="20"/>
                <w:lang w:val="pt-BR"/>
              </w:rPr>
              <w:t xml:space="preserve">Alinhar alguns requisitos estabelecidos pela certificação com ferramentas do LC. </w:t>
            </w:r>
            <w:r w:rsidRPr="00677811">
              <w:rPr>
                <w:i/>
                <w:iCs/>
                <w:sz w:val="20"/>
                <w:lang w:val="pt-BR"/>
              </w:rPr>
              <w:t>Ex</w:t>
            </w:r>
            <w:r w:rsidRPr="00677811">
              <w:rPr>
                <w:sz w:val="20"/>
                <w:lang w:val="pt-BR"/>
              </w:rPr>
              <w:t xml:space="preserve">: </w:t>
            </w:r>
            <w:r w:rsidR="004F16DD">
              <w:rPr>
                <w:sz w:val="20"/>
                <w:lang w:val="pt-BR"/>
              </w:rPr>
              <w:t>Just-in-time (</w:t>
            </w:r>
            <w:r w:rsidRPr="00677811">
              <w:rPr>
                <w:sz w:val="20"/>
                <w:lang w:val="pt-BR"/>
              </w:rPr>
              <w:t>JIT</w:t>
            </w:r>
            <w:r w:rsidR="004F16DD">
              <w:rPr>
                <w:sz w:val="20"/>
                <w:lang w:val="pt-BR"/>
              </w:rPr>
              <w:t>)</w:t>
            </w:r>
            <w:r w:rsidRPr="00677811">
              <w:rPr>
                <w:sz w:val="20"/>
                <w:lang w:val="pt-BR"/>
              </w:rPr>
              <w:t xml:space="preserve"> com</w:t>
            </w:r>
            <w:r w:rsidR="00AA6D5E">
              <w:rPr>
                <w:sz w:val="20"/>
                <w:lang w:val="pt-BR"/>
              </w:rPr>
              <w:t xml:space="preserve"> o prazo de entrega </w:t>
            </w:r>
            <w:r w:rsidRPr="00677811">
              <w:rPr>
                <w:sz w:val="20"/>
                <w:lang w:val="pt-BR"/>
              </w:rPr>
              <w:t>d</w:t>
            </w:r>
            <w:r w:rsidR="00AA6D5E">
              <w:rPr>
                <w:sz w:val="20"/>
                <w:lang w:val="pt-BR"/>
              </w:rPr>
              <w:t>a</w:t>
            </w:r>
            <w:r w:rsidRPr="00677811">
              <w:rPr>
                <w:sz w:val="20"/>
                <w:lang w:val="pt-BR"/>
              </w:rPr>
              <w:t xml:space="preserve"> madeira certificada.</w:t>
            </w:r>
          </w:p>
        </w:tc>
        <w:tc>
          <w:tcPr>
            <w:tcW w:w="2403" w:type="dxa"/>
            <w:vAlign w:val="center"/>
          </w:tcPr>
          <w:p w14:paraId="4D183CEF" w14:textId="43DC5DA8" w:rsidR="00677811" w:rsidRPr="00677811" w:rsidRDefault="00902250" w:rsidP="00677811">
            <w:pPr>
              <w:spacing w:after="120"/>
              <w:rPr>
                <w:sz w:val="20"/>
                <w:lang w:val="pt-BR"/>
              </w:rPr>
            </w:pPr>
            <w:r w:rsidRPr="00E46768">
              <w:rPr>
                <w:sz w:val="20"/>
              </w:rPr>
              <w:t>KORAN</w:t>
            </w:r>
            <w:r>
              <w:rPr>
                <w:sz w:val="20"/>
              </w:rPr>
              <w:t>DA</w:t>
            </w:r>
            <w:r w:rsidRPr="00E46768">
              <w:rPr>
                <w:sz w:val="20"/>
              </w:rPr>
              <w:t xml:space="preserve"> et al. (2012),</w:t>
            </w:r>
          </w:p>
        </w:tc>
      </w:tr>
      <w:tr w:rsidR="00677811" w:rsidRPr="00677811" w14:paraId="191E99BA" w14:textId="77777777" w:rsidTr="007E5EBA">
        <w:tc>
          <w:tcPr>
            <w:tcW w:w="1560" w:type="dxa"/>
            <w:vAlign w:val="center"/>
          </w:tcPr>
          <w:p w14:paraId="65E1A3BD" w14:textId="114230D3" w:rsidR="00677811" w:rsidRPr="00677811" w:rsidRDefault="00677811" w:rsidP="00677811">
            <w:pPr>
              <w:spacing w:after="120"/>
              <w:jc w:val="center"/>
              <w:rPr>
                <w:sz w:val="20"/>
                <w:lang w:val="pt-BR"/>
              </w:rPr>
            </w:pPr>
            <w:r w:rsidRPr="00677811">
              <w:rPr>
                <w:sz w:val="20"/>
                <w:lang w:val="pt-BR"/>
              </w:rPr>
              <w:t>Conhecimento</w:t>
            </w:r>
          </w:p>
        </w:tc>
        <w:tc>
          <w:tcPr>
            <w:tcW w:w="4536" w:type="dxa"/>
            <w:vAlign w:val="center"/>
          </w:tcPr>
          <w:p w14:paraId="1C536D8B" w14:textId="287EBB3E" w:rsidR="00677811" w:rsidRPr="00677811" w:rsidRDefault="00677811" w:rsidP="00414783">
            <w:pPr>
              <w:spacing w:after="120"/>
              <w:rPr>
                <w:sz w:val="20"/>
                <w:lang w:val="pt-BR"/>
              </w:rPr>
            </w:pPr>
            <w:r w:rsidRPr="00677811">
              <w:rPr>
                <w:sz w:val="20"/>
                <w:lang w:val="pt-BR"/>
              </w:rPr>
              <w:t>Apesar da difusão do conhecimento sobre a certificação LEED</w:t>
            </w:r>
            <w:r w:rsidR="00726FC1">
              <w:rPr>
                <w:sz w:val="20"/>
                <w:lang w:val="pt-BR"/>
              </w:rPr>
              <w:t>,</w:t>
            </w:r>
            <w:r w:rsidRPr="00677811">
              <w:rPr>
                <w:sz w:val="20"/>
                <w:lang w:val="pt-BR"/>
              </w:rPr>
              <w:t xml:space="preserve"> </w:t>
            </w:r>
            <w:r w:rsidR="00726FC1">
              <w:rPr>
                <w:sz w:val="20"/>
                <w:lang w:val="pt-BR"/>
              </w:rPr>
              <w:t>bem como sobre o</w:t>
            </w:r>
            <w:r w:rsidRPr="00677811">
              <w:rPr>
                <w:sz w:val="20"/>
                <w:lang w:val="pt-BR"/>
              </w:rPr>
              <w:t xml:space="preserve"> LC, existe uma </w:t>
            </w:r>
            <w:r w:rsidR="00226C33">
              <w:rPr>
                <w:sz w:val="20"/>
                <w:lang w:val="pt-BR"/>
              </w:rPr>
              <w:t>escassez de</w:t>
            </w:r>
            <w:r w:rsidR="00A9436D">
              <w:rPr>
                <w:sz w:val="20"/>
                <w:lang w:val="pt-BR"/>
              </w:rPr>
              <w:t xml:space="preserve"> estudos que liguem</w:t>
            </w:r>
            <w:r w:rsidR="00226C33">
              <w:rPr>
                <w:sz w:val="20"/>
                <w:lang w:val="pt-BR"/>
              </w:rPr>
              <w:t xml:space="preserve"> as d</w:t>
            </w:r>
            <w:r w:rsidRPr="00677811">
              <w:rPr>
                <w:sz w:val="20"/>
                <w:lang w:val="pt-BR"/>
              </w:rPr>
              <w:t>uas abordagens em um canteiro de obras.</w:t>
            </w:r>
          </w:p>
        </w:tc>
        <w:tc>
          <w:tcPr>
            <w:tcW w:w="2403" w:type="dxa"/>
            <w:vAlign w:val="center"/>
          </w:tcPr>
          <w:p w14:paraId="479E25D8" w14:textId="7A9019DB" w:rsidR="00677811" w:rsidRPr="00677811" w:rsidRDefault="00902250" w:rsidP="00677811">
            <w:pPr>
              <w:spacing w:after="120"/>
              <w:rPr>
                <w:sz w:val="20"/>
                <w:lang w:val="pt-BR"/>
              </w:rPr>
            </w:pPr>
            <w:r w:rsidRPr="00677811">
              <w:rPr>
                <w:sz w:val="20"/>
                <w:lang w:val="pt-BR"/>
              </w:rPr>
              <w:t xml:space="preserve">HOLLOWAY; PARRISH </w:t>
            </w:r>
            <w:r w:rsidR="00677811" w:rsidRPr="00677811">
              <w:rPr>
                <w:sz w:val="20"/>
                <w:lang w:val="pt-BR"/>
              </w:rPr>
              <w:t>(2013)</w:t>
            </w:r>
          </w:p>
        </w:tc>
      </w:tr>
      <w:tr w:rsidR="00677811" w:rsidRPr="00677811" w14:paraId="4F2C5471" w14:textId="77777777" w:rsidTr="007E5EBA">
        <w:tc>
          <w:tcPr>
            <w:tcW w:w="1560" w:type="dxa"/>
            <w:vAlign w:val="center"/>
          </w:tcPr>
          <w:p w14:paraId="45FC2845" w14:textId="77777777" w:rsidR="00677811" w:rsidRPr="00677811" w:rsidRDefault="00677811" w:rsidP="00677811">
            <w:pPr>
              <w:spacing w:after="120"/>
              <w:jc w:val="center"/>
              <w:rPr>
                <w:sz w:val="20"/>
                <w:lang w:val="pt-BR"/>
              </w:rPr>
            </w:pPr>
            <w:r w:rsidRPr="00677811">
              <w:rPr>
                <w:sz w:val="20"/>
                <w:lang w:val="pt-BR"/>
              </w:rPr>
              <w:t>Foco</w:t>
            </w:r>
          </w:p>
        </w:tc>
        <w:tc>
          <w:tcPr>
            <w:tcW w:w="4536" w:type="dxa"/>
            <w:vAlign w:val="center"/>
          </w:tcPr>
          <w:p w14:paraId="75A1C5A4" w14:textId="1CFD5382" w:rsidR="00677811" w:rsidRPr="00677811" w:rsidRDefault="00677811" w:rsidP="00414783">
            <w:pPr>
              <w:spacing w:after="120"/>
              <w:rPr>
                <w:sz w:val="20"/>
                <w:lang w:val="pt-BR"/>
              </w:rPr>
            </w:pPr>
            <w:r w:rsidRPr="00677811">
              <w:rPr>
                <w:sz w:val="20"/>
                <w:lang w:val="pt-BR"/>
              </w:rPr>
              <w:t>A certificação LEED atua no foco sustentável, contemplando todo o ciclo de vida da edificação</w:t>
            </w:r>
            <w:r w:rsidR="001678ED">
              <w:rPr>
                <w:sz w:val="20"/>
                <w:lang w:val="pt-BR"/>
              </w:rPr>
              <w:t>,</w:t>
            </w:r>
            <w:r w:rsidRPr="00677811">
              <w:rPr>
                <w:sz w:val="20"/>
                <w:lang w:val="pt-BR"/>
              </w:rPr>
              <w:t xml:space="preserve"> e o LC foca na eliminação de resíduos</w:t>
            </w:r>
            <w:r w:rsidR="004D1A79">
              <w:rPr>
                <w:sz w:val="20"/>
                <w:lang w:val="pt-BR"/>
              </w:rPr>
              <w:t>,</w:t>
            </w:r>
            <w:r w:rsidRPr="00677811">
              <w:rPr>
                <w:sz w:val="20"/>
                <w:lang w:val="pt-BR"/>
              </w:rPr>
              <w:t xml:space="preserve"> economia e criação de valor</w:t>
            </w:r>
            <w:r w:rsidR="004D1A79">
              <w:rPr>
                <w:sz w:val="20"/>
                <w:lang w:val="pt-BR"/>
              </w:rPr>
              <w:t>,</w:t>
            </w:r>
            <w:r w:rsidRPr="00677811">
              <w:rPr>
                <w:sz w:val="20"/>
                <w:lang w:val="pt-BR"/>
              </w:rPr>
              <w:t xml:space="preserve"> especificamente na construção da edificação.</w:t>
            </w:r>
          </w:p>
        </w:tc>
        <w:tc>
          <w:tcPr>
            <w:tcW w:w="2403" w:type="dxa"/>
            <w:vAlign w:val="center"/>
          </w:tcPr>
          <w:p w14:paraId="5A2817F7" w14:textId="71FCD326" w:rsidR="00677811" w:rsidRPr="00677811" w:rsidRDefault="00902250" w:rsidP="00677811">
            <w:pPr>
              <w:spacing w:after="120"/>
              <w:rPr>
                <w:sz w:val="20"/>
                <w:lang w:val="pt-BR"/>
              </w:rPr>
            </w:pPr>
            <w:r w:rsidRPr="00677811">
              <w:rPr>
                <w:sz w:val="20"/>
                <w:lang w:val="pt-BR"/>
              </w:rPr>
              <w:t xml:space="preserve">PARRISH (2012), SAGGIN </w:t>
            </w:r>
            <w:r w:rsidR="00677811" w:rsidRPr="00677811">
              <w:rPr>
                <w:sz w:val="20"/>
                <w:lang w:val="pt-BR"/>
              </w:rPr>
              <w:t>et al. (2015)</w:t>
            </w:r>
          </w:p>
        </w:tc>
      </w:tr>
      <w:tr w:rsidR="00677811" w:rsidRPr="00677811" w14:paraId="3B2D111B" w14:textId="77777777" w:rsidTr="007E5EBA">
        <w:tc>
          <w:tcPr>
            <w:tcW w:w="1560" w:type="dxa"/>
            <w:vAlign w:val="center"/>
          </w:tcPr>
          <w:p w14:paraId="72B05A99" w14:textId="77777777" w:rsidR="00677811" w:rsidRPr="00677811" w:rsidRDefault="00677811" w:rsidP="00677811">
            <w:pPr>
              <w:spacing w:after="120"/>
              <w:jc w:val="center"/>
              <w:rPr>
                <w:sz w:val="20"/>
                <w:lang w:val="pt-BR"/>
              </w:rPr>
            </w:pPr>
            <w:r w:rsidRPr="00677811">
              <w:rPr>
                <w:sz w:val="20"/>
                <w:lang w:val="pt-BR"/>
              </w:rPr>
              <w:t>Iniciativa</w:t>
            </w:r>
          </w:p>
        </w:tc>
        <w:tc>
          <w:tcPr>
            <w:tcW w:w="4536" w:type="dxa"/>
            <w:vAlign w:val="center"/>
          </w:tcPr>
          <w:p w14:paraId="7290A0D5" w14:textId="1916A7CA" w:rsidR="00677811" w:rsidRPr="00677811" w:rsidRDefault="00677811" w:rsidP="00414783">
            <w:pPr>
              <w:spacing w:after="120"/>
              <w:rPr>
                <w:sz w:val="20"/>
                <w:lang w:val="pt-BR"/>
              </w:rPr>
            </w:pPr>
            <w:r w:rsidRPr="00677811">
              <w:rPr>
                <w:sz w:val="20"/>
                <w:lang w:val="pt-BR"/>
              </w:rPr>
              <w:t>O LC é um processo comportamental voltado para prática de atuação da construtora</w:t>
            </w:r>
            <w:r w:rsidR="001678ED">
              <w:rPr>
                <w:sz w:val="20"/>
                <w:lang w:val="pt-BR"/>
              </w:rPr>
              <w:t>,</w:t>
            </w:r>
            <w:r w:rsidRPr="00677811">
              <w:rPr>
                <w:sz w:val="20"/>
                <w:lang w:val="pt-BR"/>
              </w:rPr>
              <w:t xml:space="preserve"> e</w:t>
            </w:r>
            <w:r w:rsidR="001678ED">
              <w:rPr>
                <w:sz w:val="20"/>
                <w:lang w:val="pt-BR"/>
              </w:rPr>
              <w:t>nquanto que</w:t>
            </w:r>
            <w:r w:rsidRPr="00677811">
              <w:rPr>
                <w:sz w:val="20"/>
                <w:lang w:val="pt-BR"/>
              </w:rPr>
              <w:t xml:space="preserve"> o selo LEED</w:t>
            </w:r>
            <w:r w:rsidR="001678ED">
              <w:rPr>
                <w:sz w:val="20"/>
                <w:lang w:val="pt-BR"/>
              </w:rPr>
              <w:t xml:space="preserve"> é</w:t>
            </w:r>
            <w:r w:rsidRPr="00677811">
              <w:rPr>
                <w:sz w:val="20"/>
                <w:lang w:val="pt-BR"/>
              </w:rPr>
              <w:t xml:space="preserve"> uma opção de implementação</w:t>
            </w:r>
            <w:r w:rsidR="001678ED">
              <w:rPr>
                <w:sz w:val="20"/>
                <w:lang w:val="pt-BR"/>
              </w:rPr>
              <w:t xml:space="preserve"> que, </w:t>
            </w:r>
            <w:r w:rsidR="002550B2">
              <w:rPr>
                <w:sz w:val="20"/>
                <w:lang w:val="pt-BR"/>
              </w:rPr>
              <w:t>comumente, é</w:t>
            </w:r>
            <w:r w:rsidR="001678ED">
              <w:rPr>
                <w:sz w:val="20"/>
                <w:lang w:val="pt-BR"/>
              </w:rPr>
              <w:t xml:space="preserve"> uma opção d</w:t>
            </w:r>
            <w:r w:rsidRPr="00677811">
              <w:rPr>
                <w:sz w:val="20"/>
                <w:lang w:val="pt-BR"/>
              </w:rPr>
              <w:t>o proprietário e/ou cliente.</w:t>
            </w:r>
          </w:p>
        </w:tc>
        <w:tc>
          <w:tcPr>
            <w:tcW w:w="2403" w:type="dxa"/>
            <w:vAlign w:val="center"/>
          </w:tcPr>
          <w:p w14:paraId="3176F1F5" w14:textId="3E50F9BD" w:rsidR="00677811" w:rsidRPr="00677811" w:rsidRDefault="006308C9" w:rsidP="00677811">
            <w:pPr>
              <w:spacing w:after="120"/>
              <w:rPr>
                <w:sz w:val="20"/>
                <w:lang w:val="pt-BR"/>
              </w:rPr>
            </w:pPr>
            <w:r w:rsidRPr="00677811">
              <w:rPr>
                <w:sz w:val="20"/>
                <w:lang w:val="pt-BR"/>
              </w:rPr>
              <w:t xml:space="preserve">MARIS; PARRISH </w:t>
            </w:r>
            <w:r w:rsidR="00677811" w:rsidRPr="00677811">
              <w:rPr>
                <w:sz w:val="20"/>
                <w:lang w:val="pt-BR"/>
              </w:rPr>
              <w:t>(2016)</w:t>
            </w:r>
          </w:p>
        </w:tc>
      </w:tr>
    </w:tbl>
    <w:p w14:paraId="578063E2" w14:textId="5FFE8AE2" w:rsidR="00072005" w:rsidRDefault="00072005" w:rsidP="00072005">
      <w:pPr>
        <w:spacing w:after="120"/>
        <w:ind w:firstLine="567"/>
        <w:rPr>
          <w:sz w:val="20"/>
        </w:rPr>
      </w:pPr>
      <w:r w:rsidRPr="0049479C">
        <w:rPr>
          <w:sz w:val="20"/>
        </w:rPr>
        <w:t xml:space="preserve">Fonte: </w:t>
      </w:r>
      <w:proofErr w:type="spellStart"/>
      <w:r>
        <w:rPr>
          <w:sz w:val="20"/>
        </w:rPr>
        <w:t>Elaborado</w:t>
      </w:r>
      <w:proofErr w:type="spellEnd"/>
      <w:r>
        <w:rPr>
          <w:sz w:val="20"/>
        </w:rPr>
        <w:t xml:space="preserve"> </w:t>
      </w:r>
      <w:proofErr w:type="spellStart"/>
      <w:r>
        <w:rPr>
          <w:sz w:val="20"/>
        </w:rPr>
        <w:t>pelo</w:t>
      </w:r>
      <w:r w:rsidRPr="00AE0EB5">
        <w:rPr>
          <w:sz w:val="20"/>
        </w:rPr>
        <w:t>s</w:t>
      </w:r>
      <w:proofErr w:type="spellEnd"/>
      <w:r w:rsidRPr="00AE0EB5">
        <w:rPr>
          <w:sz w:val="20"/>
        </w:rPr>
        <w:t xml:space="preserve"> </w:t>
      </w:r>
      <w:proofErr w:type="spellStart"/>
      <w:r w:rsidRPr="00AE0EB5">
        <w:rPr>
          <w:sz w:val="20"/>
        </w:rPr>
        <w:t>autores</w:t>
      </w:r>
      <w:proofErr w:type="spellEnd"/>
      <w:r>
        <w:rPr>
          <w:sz w:val="20"/>
        </w:rPr>
        <w:t>.</w:t>
      </w:r>
    </w:p>
    <w:p w14:paraId="4322F37E" w14:textId="77777777" w:rsidR="00072005" w:rsidRDefault="00072005" w:rsidP="00072005">
      <w:pPr>
        <w:spacing w:after="120"/>
        <w:ind w:firstLine="567"/>
        <w:rPr>
          <w:szCs w:val="24"/>
          <w:lang w:val="pt-BR"/>
        </w:rPr>
      </w:pPr>
    </w:p>
    <w:p w14:paraId="49E15155" w14:textId="6E11FB02" w:rsidR="0049479C" w:rsidRPr="0049479C" w:rsidRDefault="0049479C" w:rsidP="007F50E4">
      <w:pPr>
        <w:pStyle w:val="PargrafodaLista"/>
        <w:numPr>
          <w:ilvl w:val="0"/>
          <w:numId w:val="5"/>
        </w:numPr>
        <w:spacing w:after="120"/>
        <w:rPr>
          <w:b/>
          <w:szCs w:val="24"/>
          <w:lang w:val="pt-BR"/>
        </w:rPr>
      </w:pPr>
      <w:r w:rsidRPr="0049479C">
        <w:rPr>
          <w:b/>
          <w:szCs w:val="24"/>
          <w:lang w:val="pt-BR"/>
        </w:rPr>
        <w:t>Considerações Finais</w:t>
      </w:r>
    </w:p>
    <w:p w14:paraId="7AB2A4CF" w14:textId="77777777" w:rsidR="00072005" w:rsidRDefault="00072005" w:rsidP="0049479C">
      <w:pPr>
        <w:spacing w:after="120"/>
        <w:ind w:firstLine="284"/>
        <w:rPr>
          <w:szCs w:val="24"/>
          <w:lang w:val="pt-BR"/>
        </w:rPr>
      </w:pPr>
    </w:p>
    <w:p w14:paraId="1B577511" w14:textId="0BB63303" w:rsidR="00407364" w:rsidRDefault="00072005" w:rsidP="0049479C">
      <w:pPr>
        <w:spacing w:after="120"/>
        <w:ind w:firstLine="284"/>
        <w:rPr>
          <w:szCs w:val="24"/>
          <w:lang w:val="pt-BR"/>
        </w:rPr>
      </w:pPr>
      <w:r w:rsidRPr="00072005">
        <w:rPr>
          <w:szCs w:val="24"/>
          <w:lang w:val="pt-BR"/>
        </w:rPr>
        <w:t xml:space="preserve">Este </w:t>
      </w:r>
      <w:r w:rsidR="005E47ED" w:rsidRPr="00072005">
        <w:rPr>
          <w:szCs w:val="24"/>
          <w:lang w:val="pt-BR"/>
        </w:rPr>
        <w:t xml:space="preserve">artigo </w:t>
      </w:r>
      <w:r w:rsidR="005E47ED">
        <w:rPr>
          <w:szCs w:val="24"/>
          <w:lang w:val="pt-BR"/>
        </w:rPr>
        <w:t>se</w:t>
      </w:r>
      <w:r w:rsidR="00AB1EE9">
        <w:rPr>
          <w:szCs w:val="24"/>
          <w:lang w:val="pt-BR"/>
        </w:rPr>
        <w:t xml:space="preserve"> estrutura a partir</w:t>
      </w:r>
      <w:r w:rsidR="00AB1EE9" w:rsidRPr="00072005">
        <w:rPr>
          <w:szCs w:val="24"/>
          <w:lang w:val="pt-BR"/>
        </w:rPr>
        <w:t xml:space="preserve"> </w:t>
      </w:r>
      <w:r w:rsidR="00414783">
        <w:rPr>
          <w:szCs w:val="24"/>
          <w:lang w:val="pt-BR"/>
        </w:rPr>
        <w:t>de</w:t>
      </w:r>
      <w:r w:rsidRPr="00072005">
        <w:rPr>
          <w:szCs w:val="24"/>
          <w:lang w:val="pt-BR"/>
        </w:rPr>
        <w:t xml:space="preserve"> uma análise sistemática de literatura </w:t>
      </w:r>
      <w:r w:rsidR="00407364">
        <w:rPr>
          <w:szCs w:val="24"/>
          <w:lang w:val="pt-BR"/>
        </w:rPr>
        <w:t>para melhor entender a relação entre dois constructos atualmente explorados de maneira individual. Como resultado, observou-se que o</w:t>
      </w:r>
      <w:r w:rsidRPr="00072005">
        <w:rPr>
          <w:szCs w:val="24"/>
          <w:lang w:val="pt-BR"/>
        </w:rPr>
        <w:t>s princípios do LC que mais se relacionam com as categorias da certificação são o aumento do valor agregado a partir das considerações do cliente, a redução de variabilidade e a implantação da melhoria</w:t>
      </w:r>
      <w:r>
        <w:rPr>
          <w:szCs w:val="24"/>
          <w:lang w:val="pt-BR"/>
        </w:rPr>
        <w:t xml:space="preserve"> </w:t>
      </w:r>
      <w:r w:rsidRPr="00072005">
        <w:rPr>
          <w:szCs w:val="24"/>
          <w:lang w:val="pt-BR"/>
        </w:rPr>
        <w:t>contínua nos processos, uma vez que a certificação foca na melhoria da qualidade de vida do usuário, permit</w:t>
      </w:r>
      <w:r w:rsidR="00407364">
        <w:rPr>
          <w:szCs w:val="24"/>
          <w:lang w:val="pt-BR"/>
        </w:rPr>
        <w:t>indo</w:t>
      </w:r>
      <w:r w:rsidRPr="00072005">
        <w:rPr>
          <w:szCs w:val="24"/>
          <w:lang w:val="pt-BR"/>
        </w:rPr>
        <w:t xml:space="preserve"> a padronização na execução do projeto e</w:t>
      </w:r>
      <w:r w:rsidR="00407364">
        <w:rPr>
          <w:szCs w:val="24"/>
          <w:lang w:val="pt-BR"/>
        </w:rPr>
        <w:t xml:space="preserve">, consequentemente, </w:t>
      </w:r>
      <w:r w:rsidRPr="00072005">
        <w:rPr>
          <w:szCs w:val="24"/>
          <w:lang w:val="pt-BR"/>
        </w:rPr>
        <w:t>um processo de melhoria contínua. Algumas ferramentas do sistema construtivo se assemelham a características d</w:t>
      </w:r>
      <w:r w:rsidR="000D450C">
        <w:rPr>
          <w:szCs w:val="24"/>
          <w:lang w:val="pt-BR"/>
        </w:rPr>
        <w:t>a certificação</w:t>
      </w:r>
      <w:r w:rsidRPr="00072005">
        <w:rPr>
          <w:szCs w:val="24"/>
          <w:lang w:val="pt-BR"/>
        </w:rPr>
        <w:t xml:space="preserve">, como o ciclo PDCA, pois o próprio certificado é uma maneira de checar os processos de construção. </w:t>
      </w:r>
    </w:p>
    <w:p w14:paraId="69972994" w14:textId="5E98495A" w:rsidR="00E30082" w:rsidRDefault="00072005" w:rsidP="0049479C">
      <w:pPr>
        <w:spacing w:after="120"/>
        <w:ind w:firstLine="284"/>
        <w:rPr>
          <w:szCs w:val="24"/>
          <w:lang w:val="pt-BR"/>
        </w:rPr>
      </w:pPr>
      <w:r w:rsidRPr="00072005">
        <w:rPr>
          <w:szCs w:val="24"/>
          <w:lang w:val="pt-BR"/>
        </w:rPr>
        <w:t>A relação do LC com a certificação possui alguns benefícios, como melhora na logística no canteiro de obra, segurança dos trabalhadores, economia nos custos de execução da obra e redução nos desperdícios. Apesar dos benefícios, essa relação apresenta</w:t>
      </w:r>
      <w:r w:rsidR="00407364">
        <w:rPr>
          <w:szCs w:val="24"/>
          <w:lang w:val="pt-BR"/>
        </w:rPr>
        <w:t xml:space="preserve"> ainda</w:t>
      </w:r>
      <w:r w:rsidRPr="00072005">
        <w:rPr>
          <w:szCs w:val="24"/>
          <w:lang w:val="pt-BR"/>
        </w:rPr>
        <w:t xml:space="preserve"> barreiras, tais como</w:t>
      </w:r>
      <w:r w:rsidR="004D421F">
        <w:rPr>
          <w:szCs w:val="24"/>
          <w:lang w:val="pt-BR"/>
        </w:rPr>
        <w:t>:</w:t>
      </w:r>
      <w:r w:rsidRPr="00072005">
        <w:rPr>
          <w:szCs w:val="24"/>
          <w:lang w:val="pt-BR"/>
        </w:rPr>
        <w:t xml:space="preserve"> alinhar algumas ferramentas do LC </w:t>
      </w:r>
      <w:r w:rsidR="0093266A">
        <w:rPr>
          <w:szCs w:val="24"/>
          <w:lang w:val="pt-BR"/>
        </w:rPr>
        <w:t>aos</w:t>
      </w:r>
      <w:r w:rsidRPr="00072005">
        <w:rPr>
          <w:szCs w:val="24"/>
          <w:lang w:val="pt-BR"/>
        </w:rPr>
        <w:t xml:space="preserve"> critérios estabelecidos pelo selo, </w:t>
      </w:r>
      <w:r w:rsidR="004D421F">
        <w:rPr>
          <w:szCs w:val="24"/>
          <w:lang w:val="pt-BR"/>
        </w:rPr>
        <w:t>a falta</w:t>
      </w:r>
      <w:r w:rsidR="009C4E78">
        <w:rPr>
          <w:szCs w:val="24"/>
          <w:lang w:val="pt-BR"/>
        </w:rPr>
        <w:t xml:space="preserve"> de</w:t>
      </w:r>
      <w:r w:rsidRPr="00072005">
        <w:rPr>
          <w:szCs w:val="24"/>
          <w:lang w:val="pt-BR"/>
        </w:rPr>
        <w:t xml:space="preserve"> estudo</w:t>
      </w:r>
      <w:r w:rsidR="009C4E78">
        <w:rPr>
          <w:szCs w:val="24"/>
          <w:lang w:val="pt-BR"/>
        </w:rPr>
        <w:t>s</w:t>
      </w:r>
      <w:r w:rsidRPr="00072005">
        <w:rPr>
          <w:szCs w:val="24"/>
          <w:lang w:val="pt-BR"/>
        </w:rPr>
        <w:t xml:space="preserve"> sobre a relação entre as abordagens incluídas no canteiro de obras</w:t>
      </w:r>
      <w:r w:rsidR="00437D1F">
        <w:rPr>
          <w:szCs w:val="24"/>
          <w:lang w:val="pt-BR"/>
        </w:rPr>
        <w:t>;</w:t>
      </w:r>
      <w:r w:rsidRPr="00072005">
        <w:rPr>
          <w:szCs w:val="24"/>
          <w:lang w:val="pt-BR"/>
        </w:rPr>
        <w:t xml:space="preserve"> e a</w:t>
      </w:r>
      <w:r w:rsidR="009C4E78">
        <w:rPr>
          <w:szCs w:val="24"/>
          <w:lang w:val="pt-BR"/>
        </w:rPr>
        <w:t>s</w:t>
      </w:r>
      <w:r w:rsidRPr="00072005">
        <w:rPr>
          <w:szCs w:val="24"/>
          <w:lang w:val="pt-BR"/>
        </w:rPr>
        <w:t xml:space="preserve"> iniciativa</w:t>
      </w:r>
      <w:r w:rsidR="009C4E78">
        <w:rPr>
          <w:szCs w:val="24"/>
          <w:lang w:val="pt-BR"/>
        </w:rPr>
        <w:t>s</w:t>
      </w:r>
      <w:r w:rsidRPr="00072005">
        <w:rPr>
          <w:szCs w:val="24"/>
          <w:lang w:val="pt-BR"/>
        </w:rPr>
        <w:t xml:space="preserve"> da aplicação,</w:t>
      </w:r>
      <w:r w:rsidR="009C4E78">
        <w:rPr>
          <w:szCs w:val="24"/>
          <w:lang w:val="pt-BR"/>
        </w:rPr>
        <w:t xml:space="preserve"> que podem ter </w:t>
      </w:r>
      <w:r w:rsidR="00820D54">
        <w:rPr>
          <w:szCs w:val="24"/>
          <w:lang w:val="pt-BR"/>
        </w:rPr>
        <w:t>enfoques distintos, j</w:t>
      </w:r>
      <w:r w:rsidR="00407364">
        <w:rPr>
          <w:szCs w:val="24"/>
          <w:lang w:val="pt-BR"/>
        </w:rPr>
        <w:t xml:space="preserve">á que </w:t>
      </w:r>
      <w:r w:rsidRPr="00072005">
        <w:rPr>
          <w:szCs w:val="24"/>
          <w:lang w:val="pt-BR"/>
        </w:rPr>
        <w:t>o LC parte d</w:t>
      </w:r>
      <w:r w:rsidR="00E30082">
        <w:rPr>
          <w:szCs w:val="24"/>
          <w:lang w:val="pt-BR"/>
        </w:rPr>
        <w:t>e ações da</w:t>
      </w:r>
      <w:r w:rsidRPr="00072005">
        <w:rPr>
          <w:szCs w:val="24"/>
          <w:lang w:val="pt-BR"/>
        </w:rPr>
        <w:t xml:space="preserve"> construtora e</w:t>
      </w:r>
      <w:r w:rsidR="00E30082">
        <w:rPr>
          <w:szCs w:val="24"/>
          <w:lang w:val="pt-BR"/>
        </w:rPr>
        <w:t>nquanto que</w:t>
      </w:r>
      <w:r w:rsidRPr="00072005">
        <w:rPr>
          <w:szCs w:val="24"/>
          <w:lang w:val="pt-BR"/>
        </w:rPr>
        <w:t xml:space="preserve"> a certificação</w:t>
      </w:r>
      <w:r w:rsidR="00D10FA9">
        <w:rPr>
          <w:szCs w:val="24"/>
          <w:lang w:val="pt-BR"/>
        </w:rPr>
        <w:t>, na maioria das vezes,</w:t>
      </w:r>
      <w:r w:rsidRPr="00072005">
        <w:rPr>
          <w:szCs w:val="24"/>
          <w:lang w:val="pt-BR"/>
        </w:rPr>
        <w:t xml:space="preserve"> depende do interesse do cliente/proprietário. </w:t>
      </w:r>
    </w:p>
    <w:p w14:paraId="1857145B" w14:textId="77DF69D6" w:rsidR="00072005" w:rsidRDefault="00E30082" w:rsidP="00E30082">
      <w:pPr>
        <w:spacing w:after="120"/>
        <w:ind w:firstLine="284"/>
        <w:rPr>
          <w:szCs w:val="24"/>
          <w:lang w:val="pt-BR"/>
        </w:rPr>
      </w:pPr>
      <w:r>
        <w:rPr>
          <w:szCs w:val="24"/>
          <w:lang w:val="pt-BR"/>
        </w:rPr>
        <w:t xml:space="preserve">Este </w:t>
      </w:r>
      <w:r w:rsidR="00BA1BCD">
        <w:rPr>
          <w:szCs w:val="24"/>
          <w:lang w:val="pt-BR"/>
        </w:rPr>
        <w:t>estudo limitou</w:t>
      </w:r>
      <w:r w:rsidR="001F1971">
        <w:rPr>
          <w:szCs w:val="24"/>
          <w:lang w:val="pt-BR"/>
        </w:rPr>
        <w:t>-se em uma</w:t>
      </w:r>
      <w:r>
        <w:rPr>
          <w:szCs w:val="24"/>
          <w:lang w:val="pt-BR"/>
        </w:rPr>
        <w:t xml:space="preserve"> análise de </w:t>
      </w:r>
      <w:r w:rsidR="00072005" w:rsidRPr="00072005">
        <w:rPr>
          <w:szCs w:val="24"/>
          <w:lang w:val="pt-BR"/>
        </w:rPr>
        <w:t>artigos disponíveis nas</w:t>
      </w:r>
      <w:r>
        <w:rPr>
          <w:szCs w:val="24"/>
          <w:lang w:val="pt-BR"/>
        </w:rPr>
        <w:t xml:space="preserve"> três</w:t>
      </w:r>
      <w:r w:rsidR="00072005" w:rsidRPr="00072005">
        <w:rPr>
          <w:szCs w:val="24"/>
          <w:lang w:val="pt-BR"/>
        </w:rPr>
        <w:t xml:space="preserve"> bases de </w:t>
      </w:r>
      <w:r>
        <w:rPr>
          <w:szCs w:val="24"/>
          <w:lang w:val="pt-BR"/>
        </w:rPr>
        <w:t>dados escolhidas (</w:t>
      </w:r>
      <w:r w:rsidR="00072005" w:rsidRPr="00EB752B">
        <w:rPr>
          <w:i/>
          <w:iCs/>
          <w:szCs w:val="24"/>
          <w:lang w:val="pt-BR"/>
        </w:rPr>
        <w:t xml:space="preserve">EBSCO, Scopus e Web </w:t>
      </w:r>
      <w:r w:rsidR="00C73EE0">
        <w:rPr>
          <w:i/>
          <w:iCs/>
          <w:szCs w:val="24"/>
          <w:lang w:val="pt-BR"/>
        </w:rPr>
        <w:t>o</w:t>
      </w:r>
      <w:r w:rsidR="00072005" w:rsidRPr="00EB752B">
        <w:rPr>
          <w:i/>
          <w:iCs/>
          <w:szCs w:val="24"/>
          <w:lang w:val="pt-BR"/>
        </w:rPr>
        <w:t>f Science</w:t>
      </w:r>
      <w:r>
        <w:rPr>
          <w:i/>
          <w:iCs/>
          <w:szCs w:val="24"/>
          <w:lang w:val="pt-BR"/>
        </w:rPr>
        <w:t>)</w:t>
      </w:r>
      <w:r w:rsidR="00072005" w:rsidRPr="00072005">
        <w:rPr>
          <w:szCs w:val="24"/>
          <w:lang w:val="pt-BR"/>
        </w:rPr>
        <w:t xml:space="preserve">. </w:t>
      </w:r>
      <w:r>
        <w:rPr>
          <w:szCs w:val="24"/>
          <w:lang w:val="pt-BR"/>
        </w:rPr>
        <w:t>Desta forma, como oportunidades de estudos futuros r</w:t>
      </w:r>
      <w:r w:rsidR="00072005" w:rsidRPr="00072005">
        <w:rPr>
          <w:szCs w:val="24"/>
          <w:lang w:val="pt-BR"/>
        </w:rPr>
        <w:t>ecomenda-se que</w:t>
      </w:r>
      <w:r>
        <w:rPr>
          <w:szCs w:val="24"/>
          <w:lang w:val="pt-BR"/>
        </w:rPr>
        <w:t xml:space="preserve"> </w:t>
      </w:r>
      <w:r w:rsidR="00072005" w:rsidRPr="00072005">
        <w:rPr>
          <w:szCs w:val="24"/>
          <w:lang w:val="pt-BR"/>
        </w:rPr>
        <w:t>seja realizad</w:t>
      </w:r>
      <w:r>
        <w:rPr>
          <w:szCs w:val="24"/>
          <w:lang w:val="pt-BR"/>
        </w:rPr>
        <w:t>o</w:t>
      </w:r>
      <w:r w:rsidR="00072005" w:rsidRPr="00072005">
        <w:rPr>
          <w:szCs w:val="24"/>
          <w:lang w:val="pt-BR"/>
        </w:rPr>
        <w:t xml:space="preserve"> uma meta-análise nas bases que não foram incluídas neste artigo, como Springer</w:t>
      </w:r>
      <w:r w:rsidR="00E55B5E">
        <w:rPr>
          <w:szCs w:val="24"/>
          <w:lang w:val="pt-BR"/>
        </w:rPr>
        <w:t xml:space="preserve"> ou SciELO</w:t>
      </w:r>
      <w:r w:rsidR="00072005" w:rsidRPr="00072005">
        <w:rPr>
          <w:szCs w:val="24"/>
          <w:lang w:val="pt-BR"/>
        </w:rPr>
        <w:t xml:space="preserve">, </w:t>
      </w:r>
      <w:r>
        <w:rPr>
          <w:szCs w:val="24"/>
          <w:lang w:val="pt-BR"/>
        </w:rPr>
        <w:t xml:space="preserve">além de validar tais resultados teóricos a partir de </w:t>
      </w:r>
      <w:r w:rsidR="00072005" w:rsidRPr="00072005">
        <w:rPr>
          <w:szCs w:val="24"/>
          <w:lang w:val="pt-BR"/>
        </w:rPr>
        <w:t>estudos empíricos.</w:t>
      </w:r>
    </w:p>
    <w:p w14:paraId="61E0CC8D" w14:textId="77777777" w:rsidR="005B099A" w:rsidRDefault="005B099A" w:rsidP="00E97ED4">
      <w:pPr>
        <w:spacing w:after="120"/>
        <w:rPr>
          <w:b/>
          <w:szCs w:val="24"/>
          <w:lang w:val="pt-BR"/>
        </w:rPr>
      </w:pPr>
    </w:p>
    <w:p w14:paraId="4149BCE6" w14:textId="77777777" w:rsidR="00BE083D" w:rsidRPr="0049479C" w:rsidRDefault="004E3765" w:rsidP="00E97ED4">
      <w:pPr>
        <w:spacing w:after="120"/>
        <w:rPr>
          <w:b/>
          <w:szCs w:val="24"/>
          <w:lang w:val="pt-BR"/>
        </w:rPr>
      </w:pPr>
      <w:r w:rsidRPr="0049479C">
        <w:rPr>
          <w:b/>
          <w:szCs w:val="24"/>
          <w:lang w:val="pt-BR"/>
        </w:rPr>
        <w:lastRenderedPageBreak/>
        <w:t>Referências</w:t>
      </w:r>
    </w:p>
    <w:p w14:paraId="44E0A3C3" w14:textId="77777777" w:rsidR="00BE083D" w:rsidRPr="0049479C" w:rsidRDefault="00BE083D" w:rsidP="00E97ED4">
      <w:pPr>
        <w:spacing w:after="120"/>
        <w:rPr>
          <w:szCs w:val="24"/>
          <w:lang w:val="pt-BR"/>
        </w:rPr>
      </w:pPr>
    </w:p>
    <w:p w14:paraId="14847C50" w14:textId="77777777" w:rsidR="00EB752B" w:rsidRPr="00EB752B" w:rsidRDefault="00EB752B" w:rsidP="00EB752B">
      <w:pPr>
        <w:spacing w:after="120"/>
        <w:jc w:val="left"/>
        <w:rPr>
          <w:szCs w:val="24"/>
          <w:lang w:val="pt-BR"/>
        </w:rPr>
      </w:pPr>
      <w:r w:rsidRPr="00EB752B">
        <w:rPr>
          <w:szCs w:val="24"/>
          <w:lang w:val="pt-BR"/>
        </w:rPr>
        <w:t xml:space="preserve">ALMEIDA, Eduardo Lavocat Galvão de; PICCHI, Flávio Augusto. </w:t>
      </w:r>
      <w:r w:rsidRPr="00E46768">
        <w:rPr>
          <w:szCs w:val="24"/>
        </w:rPr>
        <w:t xml:space="preserve">The relationship between lean construction and sustainability. </w:t>
      </w:r>
      <w:r w:rsidRPr="00EB752B">
        <w:rPr>
          <w:b/>
          <w:bCs/>
          <w:szCs w:val="24"/>
          <w:lang w:val="pt-BR"/>
        </w:rPr>
        <w:t>Ambiente Construído</w:t>
      </w:r>
      <w:r w:rsidRPr="00EB752B">
        <w:rPr>
          <w:szCs w:val="24"/>
          <w:lang w:val="pt-BR"/>
        </w:rPr>
        <w:t>, v. 18, p. 91-109, 2018.</w:t>
      </w:r>
    </w:p>
    <w:p w14:paraId="39A1B5B8" w14:textId="77777777" w:rsidR="00EB752B" w:rsidRPr="00E46768" w:rsidRDefault="00EB752B" w:rsidP="00EB752B">
      <w:pPr>
        <w:spacing w:after="120"/>
        <w:jc w:val="left"/>
        <w:rPr>
          <w:szCs w:val="24"/>
        </w:rPr>
      </w:pPr>
      <w:r w:rsidRPr="00EB752B">
        <w:rPr>
          <w:szCs w:val="24"/>
          <w:lang w:val="pt-BR"/>
        </w:rPr>
        <w:t xml:space="preserve">BHATTACHARYA, Ananya; NAND, Alka; CASTKA, Pavel. </w:t>
      </w:r>
      <w:r w:rsidRPr="00E46768">
        <w:rPr>
          <w:szCs w:val="24"/>
        </w:rPr>
        <w:t xml:space="preserve">Lean-green integration and its impact on sustainability performance: A critical review. </w:t>
      </w:r>
      <w:r w:rsidRPr="00E46768">
        <w:rPr>
          <w:b/>
          <w:bCs/>
          <w:szCs w:val="24"/>
        </w:rPr>
        <w:t>Journal of Cleaner Production</w:t>
      </w:r>
      <w:r w:rsidRPr="00E46768">
        <w:rPr>
          <w:szCs w:val="24"/>
        </w:rPr>
        <w:t>, v. 236, p. 117697, 2019.</w:t>
      </w:r>
    </w:p>
    <w:p w14:paraId="0BC53794" w14:textId="77777777" w:rsidR="00EB752B" w:rsidRPr="00E46768" w:rsidRDefault="00EB752B" w:rsidP="00EB752B">
      <w:pPr>
        <w:spacing w:after="120"/>
        <w:jc w:val="left"/>
        <w:rPr>
          <w:szCs w:val="24"/>
        </w:rPr>
      </w:pPr>
      <w:r w:rsidRPr="00E46768">
        <w:rPr>
          <w:szCs w:val="24"/>
        </w:rPr>
        <w:t xml:space="preserve">CARNEIRO, Sarah Bastos de Macedo, et al. "Lean and green: a relationship matrix." </w:t>
      </w:r>
      <w:r w:rsidRPr="00E46768">
        <w:rPr>
          <w:b/>
          <w:bCs/>
          <w:szCs w:val="24"/>
        </w:rPr>
        <w:t>Annual Conference of the International Group for Lean Construction</w:t>
      </w:r>
      <w:r w:rsidRPr="00E46768">
        <w:rPr>
          <w:szCs w:val="24"/>
        </w:rPr>
        <w:t>, 2012.</w:t>
      </w:r>
    </w:p>
    <w:p w14:paraId="27F1D32D" w14:textId="77777777" w:rsidR="00EB752B" w:rsidRPr="00E46768" w:rsidRDefault="00EB752B" w:rsidP="00EB752B">
      <w:pPr>
        <w:spacing w:after="120"/>
        <w:jc w:val="left"/>
        <w:rPr>
          <w:szCs w:val="24"/>
        </w:rPr>
      </w:pPr>
      <w:r w:rsidRPr="00E46768">
        <w:rPr>
          <w:szCs w:val="24"/>
        </w:rPr>
        <w:t xml:space="preserve">CUDJOE, Dan; ACQUAH, Patience Mensah. Environmental impact analysis of municipal solid waste incineration in African countries. </w:t>
      </w:r>
      <w:r w:rsidRPr="00E46768">
        <w:rPr>
          <w:b/>
          <w:bCs/>
          <w:szCs w:val="24"/>
        </w:rPr>
        <w:t>Chemosphere</w:t>
      </w:r>
      <w:r w:rsidRPr="00E46768">
        <w:rPr>
          <w:szCs w:val="24"/>
        </w:rPr>
        <w:t>, v. 265, p. 129186, 2021.</w:t>
      </w:r>
    </w:p>
    <w:p w14:paraId="033F37D9" w14:textId="77777777" w:rsidR="00EB752B" w:rsidRPr="00E34443" w:rsidRDefault="00EB752B" w:rsidP="00EB752B">
      <w:pPr>
        <w:spacing w:after="120"/>
        <w:jc w:val="left"/>
        <w:rPr>
          <w:szCs w:val="24"/>
          <w:lang w:val="en-GB"/>
        </w:rPr>
      </w:pPr>
      <w:r w:rsidRPr="00E46768">
        <w:rPr>
          <w:szCs w:val="24"/>
        </w:rPr>
        <w:t xml:space="preserve">CUNHA, Thaís; LIMA, Mariana MX. Analysis of the influence of Lean Construction and LEED Certification on the quality of construction sites. In: </w:t>
      </w:r>
      <w:r w:rsidRPr="00E46768">
        <w:rPr>
          <w:b/>
          <w:bCs/>
          <w:szCs w:val="24"/>
        </w:rPr>
        <w:t>25th Annual Conference of the International. Group for Lean Construction</w:t>
      </w:r>
      <w:r w:rsidRPr="00E46768">
        <w:rPr>
          <w:szCs w:val="24"/>
        </w:rPr>
        <w:t xml:space="preserve">. </w:t>
      </w:r>
      <w:r w:rsidRPr="00E34443">
        <w:rPr>
          <w:szCs w:val="24"/>
          <w:lang w:val="en-GB"/>
        </w:rPr>
        <w:t>2017.</w:t>
      </w:r>
    </w:p>
    <w:p w14:paraId="71FF1047" w14:textId="77777777" w:rsidR="00EB752B" w:rsidRPr="00EB752B" w:rsidRDefault="00EB752B" w:rsidP="00EB752B">
      <w:pPr>
        <w:spacing w:after="120"/>
        <w:jc w:val="left"/>
        <w:rPr>
          <w:szCs w:val="24"/>
          <w:lang w:val="pt-BR"/>
        </w:rPr>
      </w:pPr>
      <w:r w:rsidRPr="00E46768">
        <w:rPr>
          <w:szCs w:val="24"/>
        </w:rPr>
        <w:t xml:space="preserve">FORBES, Lincoln H. Does Lean Construction Render Commissioning Obsolete? A Preliminary Study and Dialogue. In: </w:t>
      </w:r>
      <w:r w:rsidRPr="00E46768">
        <w:rPr>
          <w:b/>
          <w:bCs/>
          <w:szCs w:val="24"/>
        </w:rPr>
        <w:t>An. Conf. of the Int’l. Group for Lean Construction</w:t>
      </w:r>
      <w:r w:rsidRPr="00E46768">
        <w:rPr>
          <w:szCs w:val="24"/>
        </w:rPr>
        <w:t xml:space="preserve">. </w:t>
      </w:r>
      <w:r w:rsidRPr="00EB752B">
        <w:rPr>
          <w:szCs w:val="24"/>
          <w:lang w:val="pt-BR"/>
        </w:rPr>
        <w:t>2013.</w:t>
      </w:r>
    </w:p>
    <w:p w14:paraId="61205AAB" w14:textId="77777777" w:rsidR="00EB752B" w:rsidRPr="00EB752B" w:rsidRDefault="00EB752B" w:rsidP="00EB752B">
      <w:pPr>
        <w:spacing w:after="120"/>
        <w:jc w:val="left"/>
        <w:rPr>
          <w:szCs w:val="24"/>
          <w:lang w:val="pt-BR"/>
        </w:rPr>
      </w:pPr>
      <w:r w:rsidRPr="00EB752B">
        <w:rPr>
          <w:szCs w:val="24"/>
          <w:lang w:val="pt-BR"/>
        </w:rPr>
        <w:t xml:space="preserve">GALVÃO, Maria Cristiane Barbosa; RICARTE, Ivan Luiz Marques. Revisão sistemática da literatura: conceituação, produção e publicação. </w:t>
      </w:r>
      <w:r w:rsidRPr="007E2E49">
        <w:rPr>
          <w:b/>
          <w:bCs/>
          <w:szCs w:val="24"/>
          <w:lang w:val="pt-BR"/>
        </w:rPr>
        <w:t>Logeion: Filosofia da informação</w:t>
      </w:r>
      <w:r w:rsidRPr="00EB752B">
        <w:rPr>
          <w:szCs w:val="24"/>
          <w:lang w:val="pt-BR"/>
        </w:rPr>
        <w:t>, v. 6, n. 1, p. 57-73, 2019.</w:t>
      </w:r>
    </w:p>
    <w:p w14:paraId="31433B19" w14:textId="77777777" w:rsidR="00EB752B" w:rsidRPr="00E46768" w:rsidRDefault="00EB752B" w:rsidP="00EB752B">
      <w:pPr>
        <w:spacing w:after="120"/>
        <w:jc w:val="left"/>
        <w:rPr>
          <w:szCs w:val="24"/>
        </w:rPr>
      </w:pPr>
      <w:r w:rsidRPr="00EB752B">
        <w:rPr>
          <w:szCs w:val="24"/>
          <w:lang w:val="pt-BR"/>
        </w:rPr>
        <w:t xml:space="preserve">HOLLOWAY, Skyler; PARRISH, Kristen. </w:t>
      </w:r>
      <w:r w:rsidRPr="00E46768">
        <w:rPr>
          <w:szCs w:val="24"/>
        </w:rPr>
        <w:t xml:space="preserve">The contractor's self-perceived role in sustainable construction: survey results. In: </w:t>
      </w:r>
      <w:r w:rsidRPr="00E46768">
        <w:rPr>
          <w:b/>
          <w:bCs/>
          <w:szCs w:val="24"/>
        </w:rPr>
        <w:t>21st Annual Conference of the International Group for Lean Construction 2013, IGLC 2013</w:t>
      </w:r>
      <w:r w:rsidRPr="00E46768">
        <w:rPr>
          <w:szCs w:val="24"/>
        </w:rPr>
        <w:t>. The International Group for Lean Construction, 2013. p. 865-874.</w:t>
      </w:r>
    </w:p>
    <w:p w14:paraId="7B3EF3E9" w14:textId="77777777" w:rsidR="00EB752B" w:rsidRPr="00E46768" w:rsidRDefault="00EB752B" w:rsidP="00EB752B">
      <w:pPr>
        <w:spacing w:after="120"/>
        <w:jc w:val="left"/>
        <w:rPr>
          <w:szCs w:val="24"/>
        </w:rPr>
      </w:pPr>
      <w:r w:rsidRPr="00E46768">
        <w:rPr>
          <w:szCs w:val="24"/>
        </w:rPr>
        <w:t xml:space="preserve">KORANDA, Collin et al. An investigation of the applicability of sustainability and lean concepts to small construction projects. </w:t>
      </w:r>
      <w:r w:rsidRPr="00E46768">
        <w:rPr>
          <w:b/>
          <w:bCs/>
          <w:szCs w:val="24"/>
        </w:rPr>
        <w:t>KSCE Journal of Civil Engineering</w:t>
      </w:r>
      <w:r w:rsidRPr="00E46768">
        <w:rPr>
          <w:szCs w:val="24"/>
        </w:rPr>
        <w:t>, v. 16, n. 5, p. 699-707, 2012.</w:t>
      </w:r>
    </w:p>
    <w:p w14:paraId="39203CF0" w14:textId="77777777" w:rsidR="00EB752B" w:rsidRPr="00E46768" w:rsidRDefault="00EB752B" w:rsidP="00EB752B">
      <w:pPr>
        <w:spacing w:after="120"/>
        <w:jc w:val="left"/>
        <w:rPr>
          <w:szCs w:val="24"/>
        </w:rPr>
      </w:pPr>
      <w:r w:rsidRPr="00E46768">
        <w:rPr>
          <w:szCs w:val="24"/>
        </w:rPr>
        <w:t xml:space="preserve">KOSKELA, Lauri et al. </w:t>
      </w:r>
      <w:r w:rsidRPr="00E46768">
        <w:rPr>
          <w:b/>
          <w:bCs/>
          <w:szCs w:val="24"/>
        </w:rPr>
        <w:t>Application of the new production philosophy to construction</w:t>
      </w:r>
      <w:r w:rsidRPr="00E46768">
        <w:rPr>
          <w:szCs w:val="24"/>
        </w:rPr>
        <w:t>. Stanford: Stanford university, 1992.</w:t>
      </w:r>
    </w:p>
    <w:p w14:paraId="24CE9071" w14:textId="77777777" w:rsidR="00EB752B" w:rsidRPr="00E46768" w:rsidRDefault="00EB752B" w:rsidP="00EB752B">
      <w:pPr>
        <w:spacing w:after="120"/>
        <w:jc w:val="left"/>
        <w:rPr>
          <w:szCs w:val="24"/>
        </w:rPr>
      </w:pPr>
      <w:r w:rsidRPr="00E46768">
        <w:rPr>
          <w:szCs w:val="24"/>
        </w:rPr>
        <w:t xml:space="preserve">MARIS, Kelsey; PARRISH, Kristen. The confluence of lean and green construction practices in the commercial buildings market. In: </w:t>
      </w:r>
      <w:r w:rsidRPr="00E46768">
        <w:rPr>
          <w:b/>
          <w:bCs/>
          <w:szCs w:val="24"/>
        </w:rPr>
        <w:t>ANNUAL CONFERENCE OF THE INTERNATIONAL GROUP FOR LEAN CONSTRUCTION</w:t>
      </w:r>
      <w:r w:rsidRPr="00E46768">
        <w:rPr>
          <w:szCs w:val="24"/>
        </w:rPr>
        <w:t>. 2016.</w:t>
      </w:r>
    </w:p>
    <w:p w14:paraId="2387FCF2" w14:textId="77777777" w:rsidR="00EB752B" w:rsidRPr="00E46768" w:rsidRDefault="00EB752B" w:rsidP="00EB752B">
      <w:pPr>
        <w:spacing w:after="120"/>
        <w:jc w:val="left"/>
        <w:rPr>
          <w:szCs w:val="24"/>
        </w:rPr>
      </w:pPr>
      <w:r w:rsidRPr="00E46768">
        <w:rPr>
          <w:szCs w:val="24"/>
        </w:rPr>
        <w:t xml:space="preserve">ORSI, Alessandro et al. Improving Green Building Project Management Processes through the Lean Approach. </w:t>
      </w:r>
      <w:r w:rsidRPr="00E46768">
        <w:rPr>
          <w:b/>
          <w:bCs/>
          <w:szCs w:val="24"/>
        </w:rPr>
        <w:t>Lean Construction Journal</w:t>
      </w:r>
      <w:r w:rsidRPr="00E46768">
        <w:rPr>
          <w:szCs w:val="24"/>
        </w:rPr>
        <w:t>, p. 156-179, 2021.</w:t>
      </w:r>
    </w:p>
    <w:p w14:paraId="32FF84BD" w14:textId="77777777" w:rsidR="00EB752B" w:rsidRPr="00E46768" w:rsidRDefault="00EB752B" w:rsidP="00EB752B">
      <w:pPr>
        <w:spacing w:after="120"/>
        <w:jc w:val="left"/>
        <w:rPr>
          <w:szCs w:val="24"/>
        </w:rPr>
      </w:pPr>
      <w:r w:rsidRPr="00E46768">
        <w:rPr>
          <w:szCs w:val="24"/>
        </w:rPr>
        <w:t xml:space="preserve">PARRISH, Kristen. Lean and Green Construction: lessons learned from design and construction of a modular LEED® gold building. In: </w:t>
      </w:r>
      <w:r w:rsidRPr="00E46768">
        <w:rPr>
          <w:b/>
          <w:bCs/>
          <w:szCs w:val="24"/>
        </w:rPr>
        <w:t>20th Conference of the International Group for Lean Construction</w:t>
      </w:r>
      <w:r w:rsidRPr="00E46768">
        <w:rPr>
          <w:szCs w:val="24"/>
        </w:rPr>
        <w:t>, IGLC 2012. 2012.</w:t>
      </w:r>
    </w:p>
    <w:p w14:paraId="0F9422AD" w14:textId="0C392366" w:rsidR="00EB752B" w:rsidRPr="004F2095" w:rsidRDefault="00EB752B" w:rsidP="00EB752B">
      <w:pPr>
        <w:spacing w:after="120"/>
        <w:jc w:val="left"/>
        <w:rPr>
          <w:szCs w:val="24"/>
          <w:lang w:val="pt-BR"/>
        </w:rPr>
      </w:pPr>
      <w:r w:rsidRPr="00E46768">
        <w:rPr>
          <w:szCs w:val="24"/>
        </w:rPr>
        <w:t xml:space="preserve">RAMKRISHNAN, Karthik; ROPER, Kathy; CASTRO-LACOUTURE, Daniel. Green Building rating and Delivery Systems in Building Construction: toward </w:t>
      </w:r>
      <w:proofErr w:type="spellStart"/>
      <w:r w:rsidRPr="00E46768">
        <w:rPr>
          <w:szCs w:val="24"/>
        </w:rPr>
        <w:t>aec</w:t>
      </w:r>
      <w:proofErr w:type="spellEnd"/>
      <w:r w:rsidRPr="00E46768">
        <w:rPr>
          <w:szCs w:val="24"/>
        </w:rPr>
        <w:t xml:space="preserve">+ p+ f integration. In: </w:t>
      </w:r>
      <w:r w:rsidRPr="00E46768">
        <w:rPr>
          <w:b/>
          <w:bCs/>
          <w:szCs w:val="24"/>
        </w:rPr>
        <w:t>Annual Conference of the International Group for Lean Construction</w:t>
      </w:r>
      <w:r w:rsidRPr="00E46768">
        <w:rPr>
          <w:szCs w:val="24"/>
        </w:rPr>
        <w:t xml:space="preserve">. </w:t>
      </w:r>
      <w:r w:rsidRPr="004F2095">
        <w:rPr>
          <w:szCs w:val="24"/>
          <w:lang w:val="pt-BR"/>
        </w:rPr>
        <w:t>2007.</w:t>
      </w:r>
    </w:p>
    <w:p w14:paraId="070FABF7" w14:textId="5448D847" w:rsidR="00B07B7A" w:rsidRPr="00E46768" w:rsidRDefault="00B07B7A" w:rsidP="00EB752B">
      <w:pPr>
        <w:spacing w:after="120"/>
        <w:jc w:val="left"/>
        <w:rPr>
          <w:szCs w:val="24"/>
        </w:rPr>
      </w:pPr>
      <w:r w:rsidRPr="004F2095">
        <w:rPr>
          <w:szCs w:val="24"/>
          <w:lang w:val="pt-BR"/>
        </w:rPr>
        <w:lastRenderedPageBreak/>
        <w:t xml:space="preserve">ROQUE, Rodrigo Alexander Lombardi; PIERRI, Alexandre Coan. Uso inteligente de recursos naturais e sustentabilidade na construção civil. </w:t>
      </w:r>
      <w:r w:rsidRPr="00B07B7A">
        <w:rPr>
          <w:b/>
          <w:bCs/>
          <w:szCs w:val="24"/>
        </w:rPr>
        <w:t>Research, society and development</w:t>
      </w:r>
      <w:r w:rsidRPr="00B07B7A">
        <w:rPr>
          <w:szCs w:val="24"/>
        </w:rPr>
        <w:t>, v. 8, n. 2, p. e3482703-e3482703, 2019.</w:t>
      </w:r>
    </w:p>
    <w:p w14:paraId="4102FC6C" w14:textId="77777777" w:rsidR="00EB752B" w:rsidRPr="00E46768" w:rsidRDefault="00EB752B" w:rsidP="00EB752B">
      <w:pPr>
        <w:spacing w:after="120"/>
        <w:jc w:val="left"/>
        <w:rPr>
          <w:szCs w:val="24"/>
        </w:rPr>
      </w:pPr>
      <w:r w:rsidRPr="00E46768">
        <w:rPr>
          <w:szCs w:val="24"/>
        </w:rPr>
        <w:t xml:space="preserve">SADIKOGLU, Emel; DEMIRKESEN, </w:t>
      </w:r>
      <w:proofErr w:type="spellStart"/>
      <w:r w:rsidRPr="00E46768">
        <w:rPr>
          <w:szCs w:val="24"/>
        </w:rPr>
        <w:t>Sevilay</w:t>
      </w:r>
      <w:proofErr w:type="spellEnd"/>
      <w:r w:rsidRPr="00E46768">
        <w:rPr>
          <w:szCs w:val="24"/>
        </w:rPr>
        <w:t xml:space="preserve">; ZHANG, </w:t>
      </w:r>
      <w:proofErr w:type="spellStart"/>
      <w:r w:rsidRPr="00E46768">
        <w:rPr>
          <w:szCs w:val="24"/>
        </w:rPr>
        <w:t>Chengyi</w:t>
      </w:r>
      <w:proofErr w:type="spellEnd"/>
      <w:r w:rsidRPr="00E46768">
        <w:rPr>
          <w:szCs w:val="24"/>
        </w:rPr>
        <w:t xml:space="preserve">. Identifying the Commonalities between Lean Construction and LEED Requirements. In: </w:t>
      </w:r>
      <w:r w:rsidRPr="00E46768">
        <w:rPr>
          <w:b/>
          <w:bCs/>
          <w:szCs w:val="24"/>
        </w:rPr>
        <w:t>Construction Research Congress</w:t>
      </w:r>
      <w:r w:rsidRPr="00E46768">
        <w:rPr>
          <w:szCs w:val="24"/>
        </w:rPr>
        <w:t xml:space="preserve"> 2022. p. 269-277.</w:t>
      </w:r>
    </w:p>
    <w:p w14:paraId="2A9A9034" w14:textId="77777777" w:rsidR="00EB752B" w:rsidRPr="00E46768" w:rsidRDefault="00EB752B" w:rsidP="00EB752B">
      <w:pPr>
        <w:spacing w:after="120"/>
        <w:jc w:val="left"/>
        <w:rPr>
          <w:szCs w:val="24"/>
        </w:rPr>
      </w:pPr>
      <w:r w:rsidRPr="00E46768">
        <w:rPr>
          <w:szCs w:val="24"/>
        </w:rPr>
        <w:t xml:space="preserve">SAGGIN, Angela B. et al. Comparing investments in sustainability with cost reduction from waste due to lean construction. In: </w:t>
      </w:r>
      <w:r w:rsidRPr="00E46768">
        <w:rPr>
          <w:b/>
          <w:bCs/>
          <w:szCs w:val="24"/>
        </w:rPr>
        <w:t>Annual Conference of the International Group for Lean Construction</w:t>
      </w:r>
      <w:r w:rsidRPr="00E46768">
        <w:rPr>
          <w:szCs w:val="24"/>
        </w:rPr>
        <w:t>. 2015. p. 223-232.</w:t>
      </w:r>
    </w:p>
    <w:p w14:paraId="069AF3FC" w14:textId="093491B9" w:rsidR="00EB752B" w:rsidRDefault="00EB752B" w:rsidP="00EB752B">
      <w:pPr>
        <w:spacing w:after="120"/>
        <w:jc w:val="left"/>
        <w:rPr>
          <w:szCs w:val="24"/>
        </w:rPr>
      </w:pPr>
      <w:r w:rsidRPr="00E46768">
        <w:rPr>
          <w:szCs w:val="24"/>
        </w:rPr>
        <w:t xml:space="preserve">USGBC, LEED. LEED 2009 for new construction and major renovations. </w:t>
      </w:r>
      <w:r w:rsidRPr="00E46768">
        <w:rPr>
          <w:b/>
          <w:bCs/>
          <w:szCs w:val="24"/>
        </w:rPr>
        <w:t>Washington, DC: USGBC</w:t>
      </w:r>
      <w:r w:rsidRPr="00E46768">
        <w:rPr>
          <w:szCs w:val="24"/>
        </w:rPr>
        <w:t>, 2009.</w:t>
      </w:r>
    </w:p>
    <w:p w14:paraId="71BFCB76" w14:textId="6AAF9C74" w:rsidR="00827F43" w:rsidRDefault="00827F43" w:rsidP="00827F43">
      <w:pPr>
        <w:spacing w:after="120"/>
        <w:jc w:val="left"/>
        <w:rPr>
          <w:szCs w:val="24"/>
        </w:rPr>
      </w:pPr>
      <w:r w:rsidRPr="00E46768">
        <w:rPr>
          <w:szCs w:val="24"/>
        </w:rPr>
        <w:t xml:space="preserve">USGBC. </w:t>
      </w:r>
      <w:r w:rsidRPr="00827F43">
        <w:rPr>
          <w:szCs w:val="24"/>
        </w:rPr>
        <w:t>LEED v4.1</w:t>
      </w:r>
      <w:r>
        <w:rPr>
          <w:szCs w:val="24"/>
        </w:rPr>
        <w:t xml:space="preserve"> </w:t>
      </w:r>
      <w:r w:rsidRPr="00827F43">
        <w:rPr>
          <w:szCs w:val="24"/>
        </w:rPr>
        <w:t>operations and</w:t>
      </w:r>
      <w:r>
        <w:rPr>
          <w:szCs w:val="24"/>
        </w:rPr>
        <w:t xml:space="preserve"> </w:t>
      </w:r>
      <w:r w:rsidRPr="00827F43">
        <w:rPr>
          <w:szCs w:val="24"/>
        </w:rPr>
        <w:t>maintenance</w:t>
      </w:r>
      <w:r w:rsidRPr="00E46768">
        <w:rPr>
          <w:szCs w:val="24"/>
        </w:rPr>
        <w:t xml:space="preserve">. </w:t>
      </w:r>
      <w:r w:rsidRPr="00E46768">
        <w:rPr>
          <w:b/>
          <w:bCs/>
          <w:szCs w:val="24"/>
        </w:rPr>
        <w:t>Washington, DC: USGBC</w:t>
      </w:r>
      <w:r w:rsidRPr="00E46768">
        <w:rPr>
          <w:szCs w:val="24"/>
        </w:rPr>
        <w:t>, 2</w:t>
      </w:r>
      <w:r w:rsidR="00214B11">
        <w:rPr>
          <w:szCs w:val="24"/>
        </w:rPr>
        <w:t>023</w:t>
      </w:r>
      <w:r w:rsidRPr="00E46768">
        <w:rPr>
          <w:szCs w:val="24"/>
        </w:rPr>
        <w:t>.</w:t>
      </w:r>
    </w:p>
    <w:p w14:paraId="3931AE17" w14:textId="17E4FA25" w:rsidR="00EB752B" w:rsidRPr="00E46768" w:rsidRDefault="00EB752B" w:rsidP="00EB752B">
      <w:pPr>
        <w:spacing w:after="120"/>
        <w:jc w:val="left"/>
        <w:rPr>
          <w:szCs w:val="24"/>
        </w:rPr>
      </w:pPr>
      <w:r w:rsidRPr="00E46768">
        <w:rPr>
          <w:szCs w:val="24"/>
        </w:rPr>
        <w:t>VALENTE, Caroline P.; MOURÃO, C. A. M. A.; BARROS NETO, J. D. P. Lean and green: how both philosophies can interact on strategic, tactical and operational levels of a company. In</w:t>
      </w:r>
      <w:r w:rsidRPr="00E46768">
        <w:rPr>
          <w:b/>
          <w:bCs/>
          <w:szCs w:val="24"/>
        </w:rPr>
        <w:t>: Proceedings of the 201h Annual Conference of IGLC</w:t>
      </w:r>
      <w:r w:rsidRPr="00E46768">
        <w:rPr>
          <w:szCs w:val="24"/>
        </w:rPr>
        <w:t>. Fortaleza: IGLC, 2013. p. 925-934.</w:t>
      </w:r>
    </w:p>
    <w:sectPr w:rsidR="00EB752B" w:rsidRPr="00E46768" w:rsidSect="00575335">
      <w:headerReference w:type="default" r:id="rId9"/>
      <w:footerReference w:type="even" r:id="rId10"/>
      <w:footerReference w:type="default" r:id="rId11"/>
      <w:footerReference w:type="first" r:id="rId12"/>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660B" w14:textId="77777777" w:rsidR="00525FE3" w:rsidRDefault="00525FE3">
      <w:r>
        <w:separator/>
      </w:r>
    </w:p>
  </w:endnote>
  <w:endnote w:type="continuationSeparator" w:id="0">
    <w:p w14:paraId="4019CDCD" w14:textId="77777777" w:rsidR="00525FE3" w:rsidRDefault="0052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425631AE"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Pr="00A94F5C">
      <w:rPr>
        <w:rFonts w:ascii="Arial" w:hAnsi="Arial" w:cs="Arial"/>
        <w:bCs/>
        <w:color w:val="7F7F7F"/>
        <w:sz w:val="17"/>
        <w:szCs w:val="17"/>
        <w:lang w:val="pt-BR" w:eastAsia="en-US" w:bidi="en-US"/>
      </w:rPr>
      <w:t xml:space="preserve"> – </w:t>
    </w:r>
    <w:r w:rsidR="00693EE5">
      <w:rPr>
        <w:rFonts w:ascii="Arial" w:hAnsi="Arial" w:cs="Arial"/>
        <w:bCs/>
        <w:color w:val="7F7F7F"/>
        <w:sz w:val="17"/>
        <w:szCs w:val="17"/>
        <w:lang w:val="pt-BR" w:eastAsia="en-US" w:bidi="en-US"/>
      </w:rPr>
      <w:t>05 a 07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B054" w14:textId="77777777" w:rsidR="00525FE3" w:rsidRDefault="00525FE3">
      <w:bookmarkStart w:id="0" w:name="_Hlk524516655"/>
      <w:bookmarkEnd w:id="0"/>
      <w:r>
        <w:separator/>
      </w:r>
    </w:p>
  </w:footnote>
  <w:footnote w:type="continuationSeparator" w:id="0">
    <w:p w14:paraId="13C835B2" w14:textId="77777777" w:rsidR="00525FE3" w:rsidRDefault="0052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7B5"/>
    <w:multiLevelType w:val="hybridMultilevel"/>
    <w:tmpl w:val="4A96D5C6"/>
    <w:lvl w:ilvl="0" w:tplc="B464001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72A1F14"/>
    <w:multiLevelType w:val="hybridMultilevel"/>
    <w:tmpl w:val="BC744F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D54950"/>
    <w:multiLevelType w:val="hybridMultilevel"/>
    <w:tmpl w:val="455411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1B2775"/>
    <w:multiLevelType w:val="hybridMultilevel"/>
    <w:tmpl w:val="F1C01B8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3A5508"/>
    <w:multiLevelType w:val="hybridMultilevel"/>
    <w:tmpl w:val="9DE26D2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7813D0"/>
    <w:multiLevelType w:val="hybridMultilevel"/>
    <w:tmpl w:val="AF862F4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8172906">
    <w:abstractNumId w:val="6"/>
  </w:num>
  <w:num w:numId="2" w16cid:durableId="178472434">
    <w:abstractNumId w:val="9"/>
  </w:num>
  <w:num w:numId="3" w16cid:durableId="759910363">
    <w:abstractNumId w:val="13"/>
  </w:num>
  <w:num w:numId="4" w16cid:durableId="1683968147">
    <w:abstractNumId w:val="3"/>
  </w:num>
  <w:num w:numId="5" w16cid:durableId="1353874995">
    <w:abstractNumId w:val="4"/>
  </w:num>
  <w:num w:numId="6" w16cid:durableId="161355144">
    <w:abstractNumId w:val="7"/>
  </w:num>
  <w:num w:numId="7" w16cid:durableId="236014279">
    <w:abstractNumId w:val="12"/>
  </w:num>
  <w:num w:numId="8" w16cid:durableId="1022633746">
    <w:abstractNumId w:val="16"/>
  </w:num>
  <w:num w:numId="9" w16cid:durableId="218325827">
    <w:abstractNumId w:val="2"/>
  </w:num>
  <w:num w:numId="10" w16cid:durableId="657340090">
    <w:abstractNumId w:val="1"/>
  </w:num>
  <w:num w:numId="11" w16cid:durableId="923495304">
    <w:abstractNumId w:val="10"/>
  </w:num>
  <w:num w:numId="12" w16cid:durableId="969629593">
    <w:abstractNumId w:val="15"/>
  </w:num>
  <w:num w:numId="13" w16cid:durableId="1275675602">
    <w:abstractNumId w:val="11"/>
  </w:num>
  <w:num w:numId="14" w16cid:durableId="1794329400">
    <w:abstractNumId w:val="8"/>
  </w:num>
  <w:num w:numId="15" w16cid:durableId="1899245749">
    <w:abstractNumId w:val="14"/>
  </w:num>
  <w:num w:numId="16" w16cid:durableId="1270893043">
    <w:abstractNumId w:val="5"/>
  </w:num>
  <w:num w:numId="17" w16cid:durableId="165780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137D1"/>
    <w:rsid w:val="00021A3B"/>
    <w:rsid w:val="00026F91"/>
    <w:rsid w:val="000275EB"/>
    <w:rsid w:val="00037990"/>
    <w:rsid w:val="00041AB9"/>
    <w:rsid w:val="00045BAF"/>
    <w:rsid w:val="000465E8"/>
    <w:rsid w:val="00054581"/>
    <w:rsid w:val="00056F0B"/>
    <w:rsid w:val="00061F27"/>
    <w:rsid w:val="00063229"/>
    <w:rsid w:val="0007099C"/>
    <w:rsid w:val="000711EF"/>
    <w:rsid w:val="00072005"/>
    <w:rsid w:val="00073888"/>
    <w:rsid w:val="000805BF"/>
    <w:rsid w:val="00084121"/>
    <w:rsid w:val="00094DEA"/>
    <w:rsid w:val="000A0634"/>
    <w:rsid w:val="000B53D4"/>
    <w:rsid w:val="000D450C"/>
    <w:rsid w:val="000F1D3B"/>
    <w:rsid w:val="000F5978"/>
    <w:rsid w:val="000F5CC4"/>
    <w:rsid w:val="00107490"/>
    <w:rsid w:val="00123B81"/>
    <w:rsid w:val="001319A4"/>
    <w:rsid w:val="00136E15"/>
    <w:rsid w:val="00137DAE"/>
    <w:rsid w:val="00141364"/>
    <w:rsid w:val="001464DE"/>
    <w:rsid w:val="00150A7B"/>
    <w:rsid w:val="0015121C"/>
    <w:rsid w:val="00152FAD"/>
    <w:rsid w:val="00154F6A"/>
    <w:rsid w:val="00156B94"/>
    <w:rsid w:val="00157CE6"/>
    <w:rsid w:val="0016002D"/>
    <w:rsid w:val="00162E69"/>
    <w:rsid w:val="001632CD"/>
    <w:rsid w:val="00166961"/>
    <w:rsid w:val="001678ED"/>
    <w:rsid w:val="00167D4E"/>
    <w:rsid w:val="00170328"/>
    <w:rsid w:val="00171845"/>
    <w:rsid w:val="00171D1B"/>
    <w:rsid w:val="00187695"/>
    <w:rsid w:val="001A02AA"/>
    <w:rsid w:val="001A141A"/>
    <w:rsid w:val="001A6C40"/>
    <w:rsid w:val="001B1B25"/>
    <w:rsid w:val="001C1ECB"/>
    <w:rsid w:val="001C3E8B"/>
    <w:rsid w:val="001C4D03"/>
    <w:rsid w:val="001E0BFD"/>
    <w:rsid w:val="001E57A8"/>
    <w:rsid w:val="001F15C2"/>
    <w:rsid w:val="001F1971"/>
    <w:rsid w:val="001F4841"/>
    <w:rsid w:val="001F7411"/>
    <w:rsid w:val="00201C0B"/>
    <w:rsid w:val="00207D60"/>
    <w:rsid w:val="00214B11"/>
    <w:rsid w:val="002156E9"/>
    <w:rsid w:val="00226C33"/>
    <w:rsid w:val="0023063E"/>
    <w:rsid w:val="002309C5"/>
    <w:rsid w:val="00242B23"/>
    <w:rsid w:val="0024658C"/>
    <w:rsid w:val="00251B8B"/>
    <w:rsid w:val="00254689"/>
    <w:rsid w:val="002550B2"/>
    <w:rsid w:val="002559D2"/>
    <w:rsid w:val="00255E26"/>
    <w:rsid w:val="00256808"/>
    <w:rsid w:val="00264EDC"/>
    <w:rsid w:val="00266710"/>
    <w:rsid w:val="00270C3E"/>
    <w:rsid w:val="00276E65"/>
    <w:rsid w:val="0028594E"/>
    <w:rsid w:val="0029220F"/>
    <w:rsid w:val="002958D4"/>
    <w:rsid w:val="002A2208"/>
    <w:rsid w:val="002A3CB7"/>
    <w:rsid w:val="002A4463"/>
    <w:rsid w:val="002A6063"/>
    <w:rsid w:val="002A64FD"/>
    <w:rsid w:val="002A70ED"/>
    <w:rsid w:val="002B2FA4"/>
    <w:rsid w:val="002D08E4"/>
    <w:rsid w:val="002D2F27"/>
    <w:rsid w:val="002D31EF"/>
    <w:rsid w:val="002D74CF"/>
    <w:rsid w:val="002E0F40"/>
    <w:rsid w:val="002E55CE"/>
    <w:rsid w:val="002F0396"/>
    <w:rsid w:val="002F09CB"/>
    <w:rsid w:val="002F0E3F"/>
    <w:rsid w:val="002F266B"/>
    <w:rsid w:val="002F457F"/>
    <w:rsid w:val="0030425A"/>
    <w:rsid w:val="00304794"/>
    <w:rsid w:val="003167E7"/>
    <w:rsid w:val="00321E9E"/>
    <w:rsid w:val="0033475A"/>
    <w:rsid w:val="00334C11"/>
    <w:rsid w:val="003352F9"/>
    <w:rsid w:val="00342D36"/>
    <w:rsid w:val="0035152E"/>
    <w:rsid w:val="00353163"/>
    <w:rsid w:val="00356CD1"/>
    <w:rsid w:val="00370767"/>
    <w:rsid w:val="00370862"/>
    <w:rsid w:val="00375F35"/>
    <w:rsid w:val="00376B0A"/>
    <w:rsid w:val="0038005D"/>
    <w:rsid w:val="0038014E"/>
    <w:rsid w:val="00384F40"/>
    <w:rsid w:val="00393BFA"/>
    <w:rsid w:val="00396B6C"/>
    <w:rsid w:val="003A4CE3"/>
    <w:rsid w:val="003B0DE1"/>
    <w:rsid w:val="003B1198"/>
    <w:rsid w:val="003B4CA2"/>
    <w:rsid w:val="003B7F81"/>
    <w:rsid w:val="003C2C5E"/>
    <w:rsid w:val="003C2EC4"/>
    <w:rsid w:val="003C7A9D"/>
    <w:rsid w:val="003D164C"/>
    <w:rsid w:val="003D3C18"/>
    <w:rsid w:val="003D7902"/>
    <w:rsid w:val="003E42AE"/>
    <w:rsid w:val="003E6576"/>
    <w:rsid w:val="00401F54"/>
    <w:rsid w:val="0040305B"/>
    <w:rsid w:val="00407364"/>
    <w:rsid w:val="004146A8"/>
    <w:rsid w:val="00414783"/>
    <w:rsid w:val="004245F7"/>
    <w:rsid w:val="00425BA6"/>
    <w:rsid w:val="004300CB"/>
    <w:rsid w:val="00437D1F"/>
    <w:rsid w:val="00446E28"/>
    <w:rsid w:val="00447903"/>
    <w:rsid w:val="00450040"/>
    <w:rsid w:val="00451B45"/>
    <w:rsid w:val="00457D14"/>
    <w:rsid w:val="00461BFF"/>
    <w:rsid w:val="00461CAB"/>
    <w:rsid w:val="004737C6"/>
    <w:rsid w:val="00481D20"/>
    <w:rsid w:val="004824F5"/>
    <w:rsid w:val="004871A4"/>
    <w:rsid w:val="0048781A"/>
    <w:rsid w:val="00492D0B"/>
    <w:rsid w:val="0049479C"/>
    <w:rsid w:val="004A53F6"/>
    <w:rsid w:val="004A6450"/>
    <w:rsid w:val="004A6B7A"/>
    <w:rsid w:val="004A7B14"/>
    <w:rsid w:val="004B3FDF"/>
    <w:rsid w:val="004B6535"/>
    <w:rsid w:val="004B7146"/>
    <w:rsid w:val="004C789F"/>
    <w:rsid w:val="004D1A79"/>
    <w:rsid w:val="004D2749"/>
    <w:rsid w:val="004D421F"/>
    <w:rsid w:val="004D4FBF"/>
    <w:rsid w:val="004D616D"/>
    <w:rsid w:val="004D7EBA"/>
    <w:rsid w:val="004D7FB8"/>
    <w:rsid w:val="004E2A99"/>
    <w:rsid w:val="004E2C7A"/>
    <w:rsid w:val="004E3169"/>
    <w:rsid w:val="004E3765"/>
    <w:rsid w:val="004E3CEF"/>
    <w:rsid w:val="004E7D4E"/>
    <w:rsid w:val="004F16DD"/>
    <w:rsid w:val="004F2095"/>
    <w:rsid w:val="004F6BC2"/>
    <w:rsid w:val="004F74BE"/>
    <w:rsid w:val="004F7E9A"/>
    <w:rsid w:val="00525FE3"/>
    <w:rsid w:val="00533E0F"/>
    <w:rsid w:val="005360D9"/>
    <w:rsid w:val="00551B70"/>
    <w:rsid w:val="00555119"/>
    <w:rsid w:val="00556097"/>
    <w:rsid w:val="0055714B"/>
    <w:rsid w:val="00562A47"/>
    <w:rsid w:val="00563CFE"/>
    <w:rsid w:val="00571D9D"/>
    <w:rsid w:val="00573743"/>
    <w:rsid w:val="00575335"/>
    <w:rsid w:val="00576E8A"/>
    <w:rsid w:val="00580435"/>
    <w:rsid w:val="00591168"/>
    <w:rsid w:val="005A0D43"/>
    <w:rsid w:val="005A26A9"/>
    <w:rsid w:val="005B099A"/>
    <w:rsid w:val="005B4172"/>
    <w:rsid w:val="005D0B9A"/>
    <w:rsid w:val="005D5236"/>
    <w:rsid w:val="005E2642"/>
    <w:rsid w:val="005E47ED"/>
    <w:rsid w:val="005E4971"/>
    <w:rsid w:val="006308C9"/>
    <w:rsid w:val="006321C7"/>
    <w:rsid w:val="00632F8F"/>
    <w:rsid w:val="0065335D"/>
    <w:rsid w:val="00655F57"/>
    <w:rsid w:val="006652EE"/>
    <w:rsid w:val="006708BA"/>
    <w:rsid w:val="006726F2"/>
    <w:rsid w:val="00677811"/>
    <w:rsid w:val="006826A4"/>
    <w:rsid w:val="00684958"/>
    <w:rsid w:val="00693EE5"/>
    <w:rsid w:val="00696034"/>
    <w:rsid w:val="00696B11"/>
    <w:rsid w:val="006A141B"/>
    <w:rsid w:val="006A6CEF"/>
    <w:rsid w:val="006B0362"/>
    <w:rsid w:val="006B150E"/>
    <w:rsid w:val="006B75A6"/>
    <w:rsid w:val="006D00BB"/>
    <w:rsid w:val="006D760B"/>
    <w:rsid w:val="006E049C"/>
    <w:rsid w:val="006E39EE"/>
    <w:rsid w:val="006E5204"/>
    <w:rsid w:val="007212FB"/>
    <w:rsid w:val="00721893"/>
    <w:rsid w:val="00726E56"/>
    <w:rsid w:val="00726FC1"/>
    <w:rsid w:val="0073017A"/>
    <w:rsid w:val="0073688A"/>
    <w:rsid w:val="00744CC9"/>
    <w:rsid w:val="00750318"/>
    <w:rsid w:val="00751F70"/>
    <w:rsid w:val="00753B8D"/>
    <w:rsid w:val="00754757"/>
    <w:rsid w:val="00755FC1"/>
    <w:rsid w:val="007628A1"/>
    <w:rsid w:val="00767CD6"/>
    <w:rsid w:val="00771BB4"/>
    <w:rsid w:val="00777D35"/>
    <w:rsid w:val="0078001B"/>
    <w:rsid w:val="00785BCC"/>
    <w:rsid w:val="007A19F6"/>
    <w:rsid w:val="007A21A2"/>
    <w:rsid w:val="007A5EE8"/>
    <w:rsid w:val="007A5FA8"/>
    <w:rsid w:val="007B09B1"/>
    <w:rsid w:val="007B1B94"/>
    <w:rsid w:val="007B5120"/>
    <w:rsid w:val="007B5FE9"/>
    <w:rsid w:val="007B791F"/>
    <w:rsid w:val="007C087F"/>
    <w:rsid w:val="007C32C5"/>
    <w:rsid w:val="007D56DA"/>
    <w:rsid w:val="007E0E40"/>
    <w:rsid w:val="007E23BA"/>
    <w:rsid w:val="007E2E49"/>
    <w:rsid w:val="007E381B"/>
    <w:rsid w:val="007E64BB"/>
    <w:rsid w:val="007F4A6D"/>
    <w:rsid w:val="007F50E4"/>
    <w:rsid w:val="007F6A0B"/>
    <w:rsid w:val="00805184"/>
    <w:rsid w:val="00812BDC"/>
    <w:rsid w:val="008157F0"/>
    <w:rsid w:val="00820D54"/>
    <w:rsid w:val="00823175"/>
    <w:rsid w:val="00827839"/>
    <w:rsid w:val="00827F43"/>
    <w:rsid w:val="0083063B"/>
    <w:rsid w:val="008339F5"/>
    <w:rsid w:val="00834AB2"/>
    <w:rsid w:val="0083691D"/>
    <w:rsid w:val="0084262B"/>
    <w:rsid w:val="00843766"/>
    <w:rsid w:val="00866FC0"/>
    <w:rsid w:val="00870481"/>
    <w:rsid w:val="008738F5"/>
    <w:rsid w:val="00884C76"/>
    <w:rsid w:val="00884D39"/>
    <w:rsid w:val="00885BBF"/>
    <w:rsid w:val="00887FC9"/>
    <w:rsid w:val="00892EA4"/>
    <w:rsid w:val="00897F56"/>
    <w:rsid w:val="008A2061"/>
    <w:rsid w:val="008B31BB"/>
    <w:rsid w:val="008D56AB"/>
    <w:rsid w:val="008E0182"/>
    <w:rsid w:val="008F7230"/>
    <w:rsid w:val="008F7E12"/>
    <w:rsid w:val="00902250"/>
    <w:rsid w:val="00905232"/>
    <w:rsid w:val="00905B4F"/>
    <w:rsid w:val="00910DC1"/>
    <w:rsid w:val="00916CDD"/>
    <w:rsid w:val="00923704"/>
    <w:rsid w:val="0093266A"/>
    <w:rsid w:val="00933433"/>
    <w:rsid w:val="00936492"/>
    <w:rsid w:val="00936AB7"/>
    <w:rsid w:val="00940846"/>
    <w:rsid w:val="009470FB"/>
    <w:rsid w:val="00950CD9"/>
    <w:rsid w:val="00954854"/>
    <w:rsid w:val="0095573A"/>
    <w:rsid w:val="009579ED"/>
    <w:rsid w:val="00962781"/>
    <w:rsid w:val="009673E6"/>
    <w:rsid w:val="00970859"/>
    <w:rsid w:val="00982670"/>
    <w:rsid w:val="00983012"/>
    <w:rsid w:val="00985C2D"/>
    <w:rsid w:val="009901C2"/>
    <w:rsid w:val="00994C0F"/>
    <w:rsid w:val="009A3F66"/>
    <w:rsid w:val="009B1153"/>
    <w:rsid w:val="009B2EF9"/>
    <w:rsid w:val="009C4E78"/>
    <w:rsid w:val="009E021B"/>
    <w:rsid w:val="009E1C02"/>
    <w:rsid w:val="009E32B0"/>
    <w:rsid w:val="009E6C4A"/>
    <w:rsid w:val="009F0BC3"/>
    <w:rsid w:val="009F1B7B"/>
    <w:rsid w:val="009F2905"/>
    <w:rsid w:val="00A00800"/>
    <w:rsid w:val="00A01B71"/>
    <w:rsid w:val="00A056D4"/>
    <w:rsid w:val="00A16C65"/>
    <w:rsid w:val="00A20A2F"/>
    <w:rsid w:val="00A2134F"/>
    <w:rsid w:val="00A31429"/>
    <w:rsid w:val="00A475A7"/>
    <w:rsid w:val="00A53519"/>
    <w:rsid w:val="00A610B4"/>
    <w:rsid w:val="00A6184A"/>
    <w:rsid w:val="00A628E3"/>
    <w:rsid w:val="00A6747E"/>
    <w:rsid w:val="00A676F4"/>
    <w:rsid w:val="00A70836"/>
    <w:rsid w:val="00A770CE"/>
    <w:rsid w:val="00A77C6A"/>
    <w:rsid w:val="00A77D24"/>
    <w:rsid w:val="00A81A17"/>
    <w:rsid w:val="00A81AAE"/>
    <w:rsid w:val="00A838AC"/>
    <w:rsid w:val="00A94282"/>
    <w:rsid w:val="00A9436D"/>
    <w:rsid w:val="00A9449D"/>
    <w:rsid w:val="00A94E43"/>
    <w:rsid w:val="00A94F5C"/>
    <w:rsid w:val="00AA37F5"/>
    <w:rsid w:val="00AA6D5E"/>
    <w:rsid w:val="00AB1D93"/>
    <w:rsid w:val="00AB1EE9"/>
    <w:rsid w:val="00AC3EF3"/>
    <w:rsid w:val="00AD0872"/>
    <w:rsid w:val="00AD5028"/>
    <w:rsid w:val="00AD5817"/>
    <w:rsid w:val="00AD61A3"/>
    <w:rsid w:val="00AE0EB5"/>
    <w:rsid w:val="00AE4CD3"/>
    <w:rsid w:val="00B03026"/>
    <w:rsid w:val="00B04638"/>
    <w:rsid w:val="00B049BF"/>
    <w:rsid w:val="00B07B7A"/>
    <w:rsid w:val="00B10AD4"/>
    <w:rsid w:val="00B10BFE"/>
    <w:rsid w:val="00B11FD8"/>
    <w:rsid w:val="00B27FF2"/>
    <w:rsid w:val="00B36DB0"/>
    <w:rsid w:val="00B40F1C"/>
    <w:rsid w:val="00B418BD"/>
    <w:rsid w:val="00B47683"/>
    <w:rsid w:val="00B51032"/>
    <w:rsid w:val="00B53A78"/>
    <w:rsid w:val="00B55936"/>
    <w:rsid w:val="00B55D11"/>
    <w:rsid w:val="00B6020C"/>
    <w:rsid w:val="00B63A35"/>
    <w:rsid w:val="00B745D0"/>
    <w:rsid w:val="00B81D99"/>
    <w:rsid w:val="00B87AB8"/>
    <w:rsid w:val="00B95ACF"/>
    <w:rsid w:val="00BA1BCD"/>
    <w:rsid w:val="00BA206D"/>
    <w:rsid w:val="00BB11DF"/>
    <w:rsid w:val="00BD2AD1"/>
    <w:rsid w:val="00BD4CFD"/>
    <w:rsid w:val="00BD6B5E"/>
    <w:rsid w:val="00BE083D"/>
    <w:rsid w:val="00BE6199"/>
    <w:rsid w:val="00BF0F76"/>
    <w:rsid w:val="00BF33AC"/>
    <w:rsid w:val="00C03892"/>
    <w:rsid w:val="00C10C19"/>
    <w:rsid w:val="00C12B9B"/>
    <w:rsid w:val="00C16760"/>
    <w:rsid w:val="00C17C16"/>
    <w:rsid w:val="00C210B0"/>
    <w:rsid w:val="00C30786"/>
    <w:rsid w:val="00C41F4B"/>
    <w:rsid w:val="00C47F40"/>
    <w:rsid w:val="00C5108B"/>
    <w:rsid w:val="00C62B59"/>
    <w:rsid w:val="00C63DEF"/>
    <w:rsid w:val="00C66A28"/>
    <w:rsid w:val="00C735BC"/>
    <w:rsid w:val="00C73EE0"/>
    <w:rsid w:val="00C77308"/>
    <w:rsid w:val="00C81752"/>
    <w:rsid w:val="00C86D62"/>
    <w:rsid w:val="00C86F4E"/>
    <w:rsid w:val="00C93DCE"/>
    <w:rsid w:val="00CA2E59"/>
    <w:rsid w:val="00CA5651"/>
    <w:rsid w:val="00CD3CC5"/>
    <w:rsid w:val="00CE0C03"/>
    <w:rsid w:val="00CE76F9"/>
    <w:rsid w:val="00CF25BE"/>
    <w:rsid w:val="00D008C0"/>
    <w:rsid w:val="00D10C99"/>
    <w:rsid w:val="00D10FA9"/>
    <w:rsid w:val="00D17099"/>
    <w:rsid w:val="00D2598F"/>
    <w:rsid w:val="00D349A6"/>
    <w:rsid w:val="00D66645"/>
    <w:rsid w:val="00D70D6E"/>
    <w:rsid w:val="00D777AC"/>
    <w:rsid w:val="00D8734D"/>
    <w:rsid w:val="00D91C4E"/>
    <w:rsid w:val="00DA26E9"/>
    <w:rsid w:val="00DA434F"/>
    <w:rsid w:val="00DA6F7D"/>
    <w:rsid w:val="00DB0684"/>
    <w:rsid w:val="00DB3246"/>
    <w:rsid w:val="00DC3C3C"/>
    <w:rsid w:val="00DD124B"/>
    <w:rsid w:val="00DE1749"/>
    <w:rsid w:val="00DE1770"/>
    <w:rsid w:val="00DE490F"/>
    <w:rsid w:val="00DE5ED6"/>
    <w:rsid w:val="00DF1010"/>
    <w:rsid w:val="00DF6177"/>
    <w:rsid w:val="00DF74B6"/>
    <w:rsid w:val="00E23D66"/>
    <w:rsid w:val="00E30082"/>
    <w:rsid w:val="00E34205"/>
    <w:rsid w:val="00E34443"/>
    <w:rsid w:val="00E46768"/>
    <w:rsid w:val="00E46824"/>
    <w:rsid w:val="00E525E4"/>
    <w:rsid w:val="00E55B5E"/>
    <w:rsid w:val="00E61DE3"/>
    <w:rsid w:val="00E65D3B"/>
    <w:rsid w:val="00E76F53"/>
    <w:rsid w:val="00E8108A"/>
    <w:rsid w:val="00E81239"/>
    <w:rsid w:val="00E850FD"/>
    <w:rsid w:val="00E8705D"/>
    <w:rsid w:val="00E94C7B"/>
    <w:rsid w:val="00E97ED4"/>
    <w:rsid w:val="00EA0A82"/>
    <w:rsid w:val="00EA33C3"/>
    <w:rsid w:val="00EB1713"/>
    <w:rsid w:val="00EB4594"/>
    <w:rsid w:val="00EB752B"/>
    <w:rsid w:val="00EC0307"/>
    <w:rsid w:val="00EC4B2A"/>
    <w:rsid w:val="00ED2BA5"/>
    <w:rsid w:val="00ED3123"/>
    <w:rsid w:val="00ED34E9"/>
    <w:rsid w:val="00EE28A9"/>
    <w:rsid w:val="00EE63D7"/>
    <w:rsid w:val="00EF1CF0"/>
    <w:rsid w:val="00F21165"/>
    <w:rsid w:val="00F219CE"/>
    <w:rsid w:val="00F2271C"/>
    <w:rsid w:val="00F23BE3"/>
    <w:rsid w:val="00F23FF2"/>
    <w:rsid w:val="00F25AC0"/>
    <w:rsid w:val="00F300F7"/>
    <w:rsid w:val="00F40DA9"/>
    <w:rsid w:val="00F415DF"/>
    <w:rsid w:val="00F617F2"/>
    <w:rsid w:val="00F64475"/>
    <w:rsid w:val="00F75D73"/>
    <w:rsid w:val="00F93E35"/>
    <w:rsid w:val="00F95939"/>
    <w:rsid w:val="00FA4EEE"/>
    <w:rsid w:val="00FB7EA5"/>
    <w:rsid w:val="00FC5374"/>
    <w:rsid w:val="00FC5614"/>
    <w:rsid w:val="00FC79FF"/>
    <w:rsid w:val="00FD6B45"/>
    <w:rsid w:val="00FE114A"/>
    <w:rsid w:val="00FE3383"/>
    <w:rsid w:val="00FE3418"/>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Refdecomentrio">
    <w:name w:val="annotation reference"/>
    <w:basedOn w:val="Fontepargpadro"/>
    <w:uiPriority w:val="99"/>
    <w:semiHidden/>
    <w:unhideWhenUsed/>
    <w:rsid w:val="00E46768"/>
    <w:rPr>
      <w:sz w:val="16"/>
      <w:szCs w:val="16"/>
    </w:rPr>
  </w:style>
  <w:style w:type="paragraph" w:styleId="Textodecomentrio">
    <w:name w:val="annotation text"/>
    <w:basedOn w:val="Normal"/>
    <w:link w:val="TextodecomentrioChar"/>
    <w:uiPriority w:val="99"/>
    <w:semiHidden/>
    <w:unhideWhenUsed/>
    <w:rsid w:val="00E46768"/>
    <w:rPr>
      <w:sz w:val="20"/>
    </w:rPr>
  </w:style>
  <w:style w:type="character" w:customStyle="1" w:styleId="TextodecomentrioChar">
    <w:name w:val="Texto de comentário Char"/>
    <w:basedOn w:val="Fontepargpadro"/>
    <w:link w:val="Textodecomentrio"/>
    <w:uiPriority w:val="99"/>
    <w:semiHidden/>
    <w:rsid w:val="00E46768"/>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E46768"/>
    <w:rPr>
      <w:b/>
      <w:bCs/>
    </w:rPr>
  </w:style>
  <w:style w:type="character" w:customStyle="1" w:styleId="AssuntodocomentrioChar">
    <w:name w:val="Assunto do comentário Char"/>
    <w:basedOn w:val="TextodecomentrioChar"/>
    <w:link w:val="Assuntodocomentrio"/>
    <w:uiPriority w:val="99"/>
    <w:semiHidden/>
    <w:rsid w:val="00E46768"/>
    <w:rPr>
      <w:rFonts w:ascii="Times New Roman" w:eastAsia="Times New Roman" w:hAnsi="Times New Roman"/>
      <w:b/>
      <w:bCs/>
      <w:lang w:val="en-US"/>
    </w:rPr>
  </w:style>
  <w:style w:type="character" w:customStyle="1" w:styleId="rynqvb">
    <w:name w:val="rynqvb"/>
    <w:basedOn w:val="Fontepargpadro"/>
    <w:rsid w:val="00DB0684"/>
  </w:style>
  <w:style w:type="character" w:customStyle="1" w:styleId="UnresolvedMention1">
    <w:name w:val="Unresolved Mention1"/>
    <w:basedOn w:val="Fontepargpadro"/>
    <w:uiPriority w:val="99"/>
    <w:semiHidden/>
    <w:unhideWhenUsed/>
    <w:rsid w:val="009F0BC3"/>
    <w:rPr>
      <w:color w:val="605E5C"/>
      <w:shd w:val="clear" w:color="auto" w:fill="E1DFDD"/>
    </w:rPr>
  </w:style>
  <w:style w:type="character" w:styleId="nfase">
    <w:name w:val="Emphasis"/>
    <w:basedOn w:val="Fontepargpadro"/>
    <w:uiPriority w:val="20"/>
    <w:qFormat/>
    <w:rsid w:val="003B0D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96608">
      <w:bodyDiv w:val="1"/>
      <w:marLeft w:val="0"/>
      <w:marRight w:val="0"/>
      <w:marTop w:val="0"/>
      <w:marBottom w:val="0"/>
      <w:divBdr>
        <w:top w:val="none" w:sz="0" w:space="0" w:color="auto"/>
        <w:left w:val="none" w:sz="0" w:space="0" w:color="auto"/>
        <w:bottom w:val="none" w:sz="0" w:space="0" w:color="auto"/>
        <w:right w:val="none" w:sz="0" w:space="0" w:color="auto"/>
      </w:divBdr>
    </w:div>
    <w:div w:id="1678078594">
      <w:bodyDiv w:val="1"/>
      <w:marLeft w:val="0"/>
      <w:marRight w:val="0"/>
      <w:marTop w:val="0"/>
      <w:marBottom w:val="0"/>
      <w:divBdr>
        <w:top w:val="none" w:sz="0" w:space="0" w:color="auto"/>
        <w:left w:val="none" w:sz="0" w:space="0" w:color="auto"/>
        <w:bottom w:val="none" w:sz="0" w:space="0" w:color="auto"/>
        <w:right w:val="none" w:sz="0" w:space="0" w:color="auto"/>
      </w:divBdr>
      <w:divsChild>
        <w:div w:id="1236864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172F7-2665-418A-BB6A-58AD4BC9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9</Pages>
  <Words>3217</Words>
  <Characters>17372</Characters>
  <Application>Microsoft Office Word</Application>
  <DocSecurity>0</DocSecurity>
  <Lines>144</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LEONARDO DO NASCIMENTO MELO</cp:lastModifiedBy>
  <cp:revision>36</cp:revision>
  <cp:lastPrinted>2014-09-05T00:41:00Z</cp:lastPrinted>
  <dcterms:created xsi:type="dcterms:W3CDTF">2023-02-15T21:43:00Z</dcterms:created>
  <dcterms:modified xsi:type="dcterms:W3CDTF">2023-03-27T15:23:00Z</dcterms:modified>
</cp:coreProperties>
</file>