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1F852" w14:textId="77777777" w:rsidR="00CC4740" w:rsidRDefault="00CC4740">
      <w:pPr>
        <w:widowControl w:val="0"/>
        <w:pBdr>
          <w:top w:val="nil"/>
          <w:left w:val="nil"/>
          <w:bottom w:val="nil"/>
          <w:right w:val="nil"/>
          <w:between w:val="nil"/>
        </w:pBdr>
        <w:spacing w:line="276" w:lineRule="auto"/>
        <w:jc w:val="left"/>
      </w:pPr>
    </w:p>
    <w:p w14:paraId="4F902AEB" w14:textId="77777777" w:rsidR="00CC4740" w:rsidRDefault="00CC4740">
      <w:pPr>
        <w:spacing w:after="120"/>
        <w:jc w:val="center"/>
        <w:rPr>
          <w:b/>
          <w:sz w:val="28"/>
          <w:szCs w:val="28"/>
        </w:rPr>
      </w:pPr>
    </w:p>
    <w:p w14:paraId="68CB5DFF" w14:textId="77777777" w:rsidR="00CC4740" w:rsidRDefault="00000000">
      <w:pPr>
        <w:spacing w:after="120"/>
        <w:jc w:val="center"/>
        <w:rPr>
          <w:sz w:val="20"/>
          <w:szCs w:val="20"/>
        </w:rPr>
      </w:pPr>
      <w:r>
        <w:rPr>
          <w:b/>
          <w:sz w:val="28"/>
          <w:szCs w:val="28"/>
        </w:rPr>
        <w:t>Regeneração para Organizações: por uma virada onto-epistemológica e decorrentes implicações projetuais</w:t>
      </w:r>
    </w:p>
    <w:p w14:paraId="5CE1FDAA" w14:textId="77777777" w:rsidR="00CC4740" w:rsidRDefault="00CC4740">
      <w:pPr>
        <w:spacing w:after="120"/>
        <w:jc w:val="center"/>
        <w:rPr>
          <w:color w:val="A6A6A6"/>
          <w:sz w:val="28"/>
          <w:szCs w:val="28"/>
        </w:rPr>
      </w:pPr>
    </w:p>
    <w:p w14:paraId="64CD5087" w14:textId="77777777" w:rsidR="00CC4740" w:rsidRDefault="00CC4740">
      <w:pPr>
        <w:spacing w:after="120"/>
        <w:jc w:val="center"/>
        <w:rPr>
          <w:b/>
          <w:sz w:val="28"/>
          <w:szCs w:val="28"/>
        </w:rPr>
      </w:pPr>
    </w:p>
    <w:p w14:paraId="339728DB" w14:textId="77777777" w:rsidR="00CC4740" w:rsidRPr="00D715C3" w:rsidRDefault="00000000">
      <w:pPr>
        <w:spacing w:after="120"/>
        <w:jc w:val="center"/>
        <w:rPr>
          <w:sz w:val="20"/>
          <w:szCs w:val="20"/>
          <w:lang w:val="en-US"/>
        </w:rPr>
      </w:pPr>
      <w:r w:rsidRPr="00D715C3">
        <w:rPr>
          <w:b/>
          <w:i/>
          <w:sz w:val="28"/>
          <w:szCs w:val="28"/>
          <w:lang w:val="en-US"/>
        </w:rPr>
        <w:t>Regeneration for Organizations: towards an onto-epistemological turn and resulting design implications</w:t>
      </w:r>
    </w:p>
    <w:p w14:paraId="49071CEB" w14:textId="1429AE6B" w:rsidR="00CC4740" w:rsidRDefault="00CC4740">
      <w:pPr>
        <w:spacing w:after="120"/>
        <w:jc w:val="left"/>
        <w:rPr>
          <w:sz w:val="20"/>
          <w:szCs w:val="20"/>
          <w:lang w:val="en-US"/>
        </w:rPr>
      </w:pPr>
    </w:p>
    <w:p w14:paraId="1E14F8CB" w14:textId="77777777" w:rsidR="000E40D8" w:rsidRDefault="000E40D8">
      <w:pPr>
        <w:spacing w:after="120"/>
        <w:jc w:val="left"/>
        <w:rPr>
          <w:sz w:val="20"/>
          <w:szCs w:val="20"/>
          <w:lang w:val="en-US"/>
        </w:rPr>
      </w:pPr>
    </w:p>
    <w:p w14:paraId="1BBC67ED" w14:textId="400339C4" w:rsidR="000E40D8" w:rsidRPr="0049479C" w:rsidRDefault="000E40D8" w:rsidP="000E40D8">
      <w:pPr>
        <w:spacing w:after="120"/>
        <w:jc w:val="left"/>
        <w:rPr>
          <w:b/>
        </w:rPr>
      </w:pPr>
      <w:r>
        <w:rPr>
          <w:b/>
        </w:rPr>
        <w:t>Natalí Abreu Garcia</w:t>
      </w:r>
      <w:r w:rsidRPr="0049479C">
        <w:rPr>
          <w:b/>
        </w:rPr>
        <w:t xml:space="preserve">, </w:t>
      </w:r>
      <w:r>
        <w:rPr>
          <w:b/>
        </w:rPr>
        <w:t>Doutoranda</w:t>
      </w:r>
      <w:r w:rsidRPr="0049479C">
        <w:rPr>
          <w:b/>
        </w:rPr>
        <w:t xml:space="preserve">, </w:t>
      </w:r>
      <w:r>
        <w:rPr>
          <w:b/>
        </w:rPr>
        <w:t>Pontifícia Universidade Católica do Rio de Janeiro.</w:t>
      </w:r>
    </w:p>
    <w:p w14:paraId="25EBB23C" w14:textId="2D91C009" w:rsidR="000E40D8" w:rsidRPr="0049479C" w:rsidRDefault="000E40D8" w:rsidP="000E40D8">
      <w:pPr>
        <w:spacing w:after="120"/>
        <w:jc w:val="left"/>
      </w:pPr>
      <w:r>
        <w:t>n</w:t>
      </w:r>
      <w:r w:rsidRPr="0049479C">
        <w:t>a</w:t>
      </w:r>
      <w:r>
        <w:t>taligarcia@gmail.com</w:t>
      </w:r>
    </w:p>
    <w:p w14:paraId="5E21780B" w14:textId="75822BFC" w:rsidR="000E40D8" w:rsidRPr="0049479C" w:rsidRDefault="000E40D8" w:rsidP="000E40D8">
      <w:pPr>
        <w:spacing w:after="120"/>
        <w:jc w:val="left"/>
        <w:rPr>
          <w:b/>
        </w:rPr>
      </w:pPr>
      <w:r>
        <w:rPr>
          <w:b/>
        </w:rPr>
        <w:t>Carlo Franzato</w:t>
      </w:r>
      <w:r w:rsidRPr="0049479C">
        <w:rPr>
          <w:b/>
        </w:rPr>
        <w:t xml:space="preserve">, </w:t>
      </w:r>
      <w:r>
        <w:rPr>
          <w:b/>
        </w:rPr>
        <w:t>Doutor</w:t>
      </w:r>
      <w:r w:rsidRPr="0049479C">
        <w:rPr>
          <w:b/>
        </w:rPr>
        <w:t xml:space="preserve">, </w:t>
      </w:r>
      <w:r>
        <w:rPr>
          <w:b/>
        </w:rPr>
        <w:t>Pontifícia Universidade Católica do Rio de Janeiro</w:t>
      </w:r>
      <w:r w:rsidRPr="0049479C">
        <w:rPr>
          <w:b/>
        </w:rPr>
        <w:t>.</w:t>
      </w:r>
    </w:p>
    <w:p w14:paraId="31324B85" w14:textId="14E43E8A" w:rsidR="000E40D8" w:rsidRPr="000E40D8" w:rsidRDefault="000E40D8">
      <w:pPr>
        <w:spacing w:after="120"/>
        <w:jc w:val="left"/>
        <w:rPr>
          <w:sz w:val="20"/>
        </w:rPr>
      </w:pPr>
      <w:r w:rsidRPr="000E40D8">
        <w:t>carlofranzato@puc-rio.br</w:t>
      </w:r>
    </w:p>
    <w:p w14:paraId="30ED4887" w14:textId="77777777" w:rsidR="00CC4740" w:rsidRPr="000E40D8" w:rsidRDefault="00CC4740">
      <w:pPr>
        <w:spacing w:after="120"/>
        <w:rPr>
          <w:color w:val="A6A6A6"/>
        </w:rPr>
      </w:pPr>
    </w:p>
    <w:p w14:paraId="1A041EC3" w14:textId="77777777" w:rsidR="00CC4740" w:rsidRDefault="00000000">
      <w:pPr>
        <w:spacing w:after="120"/>
        <w:jc w:val="left"/>
        <w:rPr>
          <w:b/>
          <w:sz w:val="22"/>
          <w:szCs w:val="22"/>
        </w:rPr>
      </w:pPr>
      <w:r>
        <w:rPr>
          <w:b/>
        </w:rPr>
        <w:t>Resumo</w:t>
      </w:r>
    </w:p>
    <w:p w14:paraId="2B1CEFC4" w14:textId="46DB6079" w:rsidR="00CC4740" w:rsidRPr="00EE5AE9" w:rsidRDefault="00000000">
      <w:pPr>
        <w:spacing w:after="120"/>
        <w:rPr>
          <w:sz w:val="22"/>
          <w:szCs w:val="22"/>
        </w:rPr>
      </w:pPr>
      <w:r w:rsidRPr="00EE5AE9">
        <w:rPr>
          <w:sz w:val="22"/>
          <w:szCs w:val="22"/>
        </w:rPr>
        <w:t xml:space="preserve">Atualmente, no contexto organizacional, diversas práticas são adotadas sem uma adequada reflexão acerca dos paradigmas e </w:t>
      </w:r>
      <w:r w:rsidR="00CE144C">
        <w:rPr>
          <w:sz w:val="22"/>
          <w:szCs w:val="22"/>
        </w:rPr>
        <w:t xml:space="preserve">da </w:t>
      </w:r>
      <w:r w:rsidRPr="00EE5AE9">
        <w:rPr>
          <w:sz w:val="22"/>
          <w:szCs w:val="22"/>
        </w:rPr>
        <w:t xml:space="preserve">visão de mundo que as ancoram, </w:t>
      </w:r>
      <w:r w:rsidR="00CE144C">
        <w:rPr>
          <w:sz w:val="22"/>
          <w:szCs w:val="22"/>
        </w:rPr>
        <w:t xml:space="preserve">e </w:t>
      </w:r>
      <w:r w:rsidRPr="00EE5AE9">
        <w:rPr>
          <w:sz w:val="22"/>
          <w:szCs w:val="22"/>
        </w:rPr>
        <w:t>isso pode levar a uma inadequada compreensão e atuação sobre o contexto, ocasionando um aprofundamento da insustentabilidade dos nossos modos de ser e produzir. No presente artigo</w:t>
      </w:r>
      <w:r w:rsidR="00CE144C">
        <w:rPr>
          <w:sz w:val="22"/>
          <w:szCs w:val="22"/>
        </w:rPr>
        <w:t>,</w:t>
      </w:r>
      <w:r w:rsidRPr="00EE5AE9">
        <w:rPr>
          <w:sz w:val="22"/>
          <w:szCs w:val="22"/>
        </w:rPr>
        <w:t xml:space="preserve"> apresentamos algumas implicações projetuais da perspectiva mecanicista e através de uma revisão bibliográfica e articulação entre autores, buscamos inspiração no tema de </w:t>
      </w:r>
      <w:r w:rsidR="007533EE">
        <w:rPr>
          <w:sz w:val="22"/>
          <w:szCs w:val="22"/>
        </w:rPr>
        <w:t>r</w:t>
      </w:r>
      <w:r w:rsidR="007533EE" w:rsidRPr="00EE5AE9">
        <w:rPr>
          <w:sz w:val="22"/>
          <w:szCs w:val="22"/>
        </w:rPr>
        <w:t xml:space="preserve">egeneração </w:t>
      </w:r>
      <w:r w:rsidRPr="00EE5AE9">
        <w:rPr>
          <w:sz w:val="22"/>
          <w:szCs w:val="22"/>
        </w:rPr>
        <w:t xml:space="preserve">para </w:t>
      </w:r>
      <w:r w:rsidR="007533EE">
        <w:rPr>
          <w:sz w:val="22"/>
          <w:szCs w:val="22"/>
        </w:rPr>
        <w:t>o</w:t>
      </w:r>
      <w:r w:rsidR="007533EE" w:rsidRPr="00EE5AE9">
        <w:rPr>
          <w:sz w:val="22"/>
          <w:szCs w:val="22"/>
        </w:rPr>
        <w:t xml:space="preserve">rganizações </w:t>
      </w:r>
      <w:r w:rsidRPr="00EE5AE9">
        <w:rPr>
          <w:sz w:val="22"/>
          <w:szCs w:val="22"/>
        </w:rPr>
        <w:t xml:space="preserve">para a fundamentação de processos projetuais regenerativos, que possam </w:t>
      </w:r>
      <w:r w:rsidR="00CE144C">
        <w:rPr>
          <w:sz w:val="22"/>
          <w:szCs w:val="22"/>
        </w:rPr>
        <w:t>se constituir como meios</w:t>
      </w:r>
      <w:r w:rsidR="00CE144C" w:rsidRPr="00EE5AE9">
        <w:rPr>
          <w:sz w:val="22"/>
          <w:szCs w:val="22"/>
        </w:rPr>
        <w:t xml:space="preserve"> </w:t>
      </w:r>
      <w:r w:rsidRPr="00EE5AE9">
        <w:rPr>
          <w:sz w:val="22"/>
          <w:szCs w:val="22"/>
        </w:rPr>
        <w:t xml:space="preserve">melhores </w:t>
      </w:r>
      <w:r w:rsidR="00CE144C">
        <w:rPr>
          <w:sz w:val="22"/>
          <w:szCs w:val="22"/>
        </w:rPr>
        <w:t xml:space="preserve">que nos guiem </w:t>
      </w:r>
      <w:r w:rsidRPr="00EE5AE9">
        <w:rPr>
          <w:sz w:val="22"/>
          <w:szCs w:val="22"/>
        </w:rPr>
        <w:t xml:space="preserve"> </w:t>
      </w:r>
      <w:r w:rsidR="00CE144C">
        <w:rPr>
          <w:sz w:val="22"/>
          <w:szCs w:val="22"/>
        </w:rPr>
        <w:t>par</w:t>
      </w:r>
      <w:r w:rsidRPr="00EE5AE9">
        <w:rPr>
          <w:sz w:val="22"/>
          <w:szCs w:val="22"/>
        </w:rPr>
        <w:t>a uma visão de mundo ecológica, complexa, processual e integral.</w:t>
      </w:r>
    </w:p>
    <w:p w14:paraId="1026EC47" w14:textId="77777777" w:rsidR="00CC4740" w:rsidRDefault="00CC4740">
      <w:pPr>
        <w:spacing w:after="120"/>
        <w:rPr>
          <w:color w:val="A6A6A6"/>
          <w:sz w:val="22"/>
          <w:szCs w:val="22"/>
        </w:rPr>
      </w:pPr>
    </w:p>
    <w:p w14:paraId="40430A81" w14:textId="77777777" w:rsidR="00CC4740" w:rsidRDefault="00000000">
      <w:pPr>
        <w:spacing w:after="120"/>
        <w:jc w:val="left"/>
        <w:rPr>
          <w:sz w:val="22"/>
          <w:szCs w:val="22"/>
        </w:rPr>
      </w:pPr>
      <w:r>
        <w:rPr>
          <w:b/>
        </w:rPr>
        <w:t>Palavras-chave</w:t>
      </w:r>
      <w:r>
        <w:rPr>
          <w:b/>
          <w:sz w:val="22"/>
          <w:szCs w:val="22"/>
        </w:rPr>
        <w:t xml:space="preserve">: </w:t>
      </w:r>
      <w:r>
        <w:rPr>
          <w:sz w:val="22"/>
          <w:szCs w:val="22"/>
        </w:rPr>
        <w:t>Regeneração; Organizações Regenerativas; Sustentabilidade</w:t>
      </w:r>
    </w:p>
    <w:p w14:paraId="66F6BEDE" w14:textId="77777777" w:rsidR="00CC4740" w:rsidRDefault="00CC4740">
      <w:pPr>
        <w:spacing w:after="120"/>
        <w:rPr>
          <w:color w:val="A6A6A6"/>
          <w:sz w:val="22"/>
          <w:szCs w:val="22"/>
        </w:rPr>
      </w:pPr>
    </w:p>
    <w:p w14:paraId="230539D8" w14:textId="77777777" w:rsidR="00CC4740" w:rsidRPr="00D715C3" w:rsidRDefault="00000000">
      <w:pPr>
        <w:spacing w:after="120"/>
        <w:rPr>
          <w:b/>
          <w:i/>
          <w:color w:val="A6A6A6"/>
          <w:sz w:val="22"/>
          <w:szCs w:val="22"/>
          <w:lang w:val="en-US"/>
        </w:rPr>
      </w:pPr>
      <w:r w:rsidRPr="00D715C3">
        <w:rPr>
          <w:b/>
          <w:i/>
          <w:lang w:val="en-US"/>
        </w:rPr>
        <w:t>Abstrac</w:t>
      </w:r>
      <w:r w:rsidRPr="00D715C3">
        <w:rPr>
          <w:b/>
          <w:i/>
          <w:sz w:val="22"/>
          <w:szCs w:val="22"/>
          <w:lang w:val="en-US"/>
        </w:rPr>
        <w:t>t</w:t>
      </w:r>
    </w:p>
    <w:p w14:paraId="1A88DC3A" w14:textId="7D9AE61C" w:rsidR="00CC4740" w:rsidRPr="00EE5AE9" w:rsidRDefault="00000000">
      <w:pPr>
        <w:widowControl w:val="0"/>
        <w:spacing w:after="120"/>
        <w:rPr>
          <w:i/>
          <w:sz w:val="22"/>
          <w:szCs w:val="22"/>
          <w:lang w:val="en-US"/>
        </w:rPr>
      </w:pPr>
      <w:r w:rsidRPr="00EE5AE9">
        <w:rPr>
          <w:i/>
          <w:sz w:val="22"/>
          <w:szCs w:val="22"/>
          <w:lang w:val="en-US"/>
        </w:rPr>
        <w:t xml:space="preserve">Currently, in the organizational context, several practices are adopted without adequate reflection about the paradigms and worldview that anchor them, this can lead to an inadequate understanding and action on the context, causing a deepening of the unsustainability of our ways of being and </w:t>
      </w:r>
      <w:r w:rsidR="00A416B2" w:rsidRPr="00EE5AE9">
        <w:rPr>
          <w:i/>
          <w:sz w:val="22"/>
          <w:szCs w:val="22"/>
          <w:lang w:val="en-US"/>
        </w:rPr>
        <w:t>producing.</w:t>
      </w:r>
      <w:r w:rsidRPr="00EE5AE9">
        <w:rPr>
          <w:i/>
          <w:sz w:val="22"/>
          <w:szCs w:val="22"/>
          <w:lang w:val="en-US"/>
        </w:rPr>
        <w:t xml:space="preserve"> In this article we present some design implications from the mechanistic perspective and through a bibliographical review and articulation between authors, we seek inspiration in the theme of Regeneration for Organizations for the foundation of regenerative design processes, which may be better means to guide us to an ecological, complex, process-</w:t>
      </w:r>
      <w:r w:rsidR="00977B9A" w:rsidRPr="00EE5AE9">
        <w:rPr>
          <w:i/>
          <w:sz w:val="22"/>
          <w:szCs w:val="22"/>
          <w:lang w:val="en-US"/>
        </w:rPr>
        <w:t>based,</w:t>
      </w:r>
      <w:r w:rsidRPr="00EE5AE9">
        <w:rPr>
          <w:i/>
          <w:sz w:val="22"/>
          <w:szCs w:val="22"/>
          <w:lang w:val="en-US"/>
        </w:rPr>
        <w:t xml:space="preserve"> and integral worldview.</w:t>
      </w:r>
    </w:p>
    <w:p w14:paraId="0F755EDC" w14:textId="77777777" w:rsidR="00CC4740" w:rsidRPr="00D715C3" w:rsidRDefault="00CC4740">
      <w:pPr>
        <w:spacing w:after="120"/>
        <w:rPr>
          <w:color w:val="A6A6A6"/>
          <w:sz w:val="22"/>
          <w:szCs w:val="22"/>
          <w:lang w:val="en-US"/>
        </w:rPr>
      </w:pPr>
    </w:p>
    <w:p w14:paraId="306527EA" w14:textId="133FDDB9" w:rsidR="00CC4740" w:rsidRDefault="00000000">
      <w:pPr>
        <w:spacing w:after="120"/>
        <w:jc w:val="left"/>
        <w:rPr>
          <w:i/>
          <w:sz w:val="22"/>
          <w:szCs w:val="22"/>
        </w:rPr>
      </w:pPr>
      <w:r>
        <w:rPr>
          <w:b/>
          <w:i/>
        </w:rPr>
        <w:t xml:space="preserve">Keywords: </w:t>
      </w:r>
      <w:r>
        <w:rPr>
          <w:i/>
          <w:sz w:val="22"/>
          <w:szCs w:val="22"/>
        </w:rPr>
        <w:t>Regeneration; Regenerative Organizations; Sustainability</w:t>
      </w:r>
    </w:p>
    <w:p w14:paraId="051D0135" w14:textId="77777777" w:rsidR="00CC4740" w:rsidRDefault="00000000">
      <w:pPr>
        <w:numPr>
          <w:ilvl w:val="0"/>
          <w:numId w:val="1"/>
        </w:numPr>
        <w:pBdr>
          <w:top w:val="nil"/>
          <w:left w:val="nil"/>
          <w:bottom w:val="nil"/>
          <w:right w:val="nil"/>
          <w:between w:val="nil"/>
        </w:pBdr>
        <w:spacing w:after="120"/>
        <w:rPr>
          <w:b/>
          <w:color w:val="000000"/>
        </w:rPr>
      </w:pPr>
      <w:r>
        <w:rPr>
          <w:b/>
          <w:color w:val="000000"/>
        </w:rPr>
        <w:lastRenderedPageBreak/>
        <w:t>Introdução</w:t>
      </w:r>
    </w:p>
    <w:p w14:paraId="44C3FFDB" w14:textId="44E168E5" w:rsidR="00CC4740" w:rsidRDefault="00000000">
      <w:pPr>
        <w:rPr>
          <w:color w:val="202124"/>
          <w:highlight w:val="white"/>
        </w:rPr>
      </w:pPr>
      <w:r>
        <w:rPr>
          <w:rFonts w:ascii="Arial" w:eastAsia="Arial" w:hAnsi="Arial" w:cs="Arial"/>
          <w:color w:val="202124"/>
          <w:highlight w:val="white"/>
        </w:rPr>
        <w:tab/>
      </w:r>
      <w:r>
        <w:rPr>
          <w:color w:val="202124"/>
          <w:highlight w:val="white"/>
        </w:rPr>
        <w:t xml:space="preserve">Como sociedade, estamos tendo problemas no enfrentamento das diversas crises sistêmicas (ecológicas, econômicas, sociais, de saúde pública, etc.). As ações organizacionais de instituições públicas, privadas e comunitárias, parecem insuficientes para nos desvencilhar de uma trajetória distópica, que aponta para um possível colapso dos ecossistemas terrestres que sustentam a vida (humana e não-humana). Não somente as ações organizacionais são insuficientes, mas também parecem acentuar a insustentabilidade de nossos modos de viver. Podemos pensar se há, </w:t>
      </w:r>
      <w:r w:rsidR="00CE144C">
        <w:rPr>
          <w:color w:val="202124"/>
          <w:highlight w:val="white"/>
        </w:rPr>
        <w:t xml:space="preserve">nessas </w:t>
      </w:r>
      <w:r>
        <w:rPr>
          <w:color w:val="202124"/>
          <w:highlight w:val="white"/>
        </w:rPr>
        <w:t>organizações, uma intenção deliberada em frustrar o atingimento de objetivos em prol do bem comum e da sustentabilidade. Mas também podemos pensar que a raiz de toda essa ineficácia e ineficiência pode ser atribuída a uma profunda ignorância sobre os modelos de pensamento que, em primeiro lugar, nos levaram a teorias e comportamentos tão nocivos, que culminaram em recorrentes crises, que só tendem a se agravar.</w:t>
      </w:r>
    </w:p>
    <w:p w14:paraId="2E3B57D7" w14:textId="57BA8FDD" w:rsidR="00CC4740" w:rsidRDefault="00000000">
      <w:pPr>
        <w:rPr>
          <w:color w:val="202124"/>
          <w:highlight w:val="white"/>
        </w:rPr>
      </w:pPr>
      <w:r>
        <w:rPr>
          <w:color w:val="202124"/>
          <w:highlight w:val="white"/>
        </w:rPr>
        <w:tab/>
      </w:r>
      <w:r w:rsidR="00CE144C">
        <w:rPr>
          <w:color w:val="202124"/>
          <w:highlight w:val="white"/>
        </w:rPr>
        <w:t xml:space="preserve">A </w:t>
      </w:r>
      <w:r>
        <w:rPr>
          <w:color w:val="202124"/>
          <w:highlight w:val="white"/>
        </w:rPr>
        <w:t xml:space="preserve">despeito de algumas possíveis boas intenções, os problemas enfrentados no antropoceno são resultado de inúmeras forças ancoradas em uma determinada visão de mundo que trabalham de forma pervasiva e silenciosa. Talvez nosso maior inimigo seja a profunda incompreensão e ignorância de como, na verdade, a nossa realidade opera. E mais, como sociedade, há séculos adotamos uma incompleta e distorcida visão da realidade, que nos leva até hoje </w:t>
      </w:r>
      <w:r w:rsidR="00CE144C">
        <w:rPr>
          <w:color w:val="202124"/>
          <w:highlight w:val="white"/>
        </w:rPr>
        <w:t>a</w:t>
      </w:r>
      <w:r>
        <w:rPr>
          <w:color w:val="202124"/>
          <w:highlight w:val="white"/>
        </w:rPr>
        <w:t xml:space="preserve"> premissas e metáforas que mais atrapalham do que ajudam </w:t>
      </w:r>
      <w:r w:rsidR="00CE144C">
        <w:rPr>
          <w:color w:val="202124"/>
          <w:highlight w:val="white"/>
        </w:rPr>
        <w:t xml:space="preserve">na </w:t>
      </w:r>
      <w:r>
        <w:rPr>
          <w:color w:val="202124"/>
          <w:highlight w:val="white"/>
        </w:rPr>
        <w:t>resolução dos problemas sistêmicos e da insustentabilidade de nossos processos.</w:t>
      </w:r>
    </w:p>
    <w:p w14:paraId="35A5A06F" w14:textId="1AADA74B" w:rsidR="00CC4740" w:rsidRDefault="00000000">
      <w:pPr>
        <w:rPr>
          <w:color w:val="202124"/>
          <w:highlight w:val="white"/>
        </w:rPr>
      </w:pPr>
      <w:r>
        <w:rPr>
          <w:color w:val="202124"/>
          <w:highlight w:val="white"/>
        </w:rPr>
        <w:tab/>
        <w:t xml:space="preserve">A visão de mundo mecanicista nasceu de uma boa intenção orientada </w:t>
      </w:r>
      <w:r w:rsidR="00CE144C">
        <w:rPr>
          <w:color w:val="202124"/>
          <w:highlight w:val="white"/>
        </w:rPr>
        <w:t xml:space="preserve">a </w:t>
      </w:r>
      <w:r>
        <w:rPr>
          <w:color w:val="202124"/>
          <w:highlight w:val="white"/>
        </w:rPr>
        <w:t xml:space="preserve">uma emancipação do ser humano, </w:t>
      </w:r>
      <w:r w:rsidR="00CE144C">
        <w:rPr>
          <w:color w:val="202124"/>
          <w:highlight w:val="white"/>
        </w:rPr>
        <w:t xml:space="preserve">por meio </w:t>
      </w:r>
      <w:r>
        <w:rPr>
          <w:color w:val="202124"/>
          <w:highlight w:val="white"/>
        </w:rPr>
        <w:t xml:space="preserve">da evolução da racionalidade e de um processo científico. No intuito de nos desprendermos das amarras das instituições religiosas poderosas, separamos os domínios do intangível e do tangível. Esse pensamento de disjunção, como nos alerta Morin </w:t>
      </w:r>
      <w:r>
        <w:rPr>
          <w:color w:val="202124"/>
        </w:rPr>
        <w:t>(2005)</w:t>
      </w:r>
      <w:r>
        <w:rPr>
          <w:color w:val="202124"/>
          <w:highlight w:val="white"/>
        </w:rPr>
        <w:t>, se alastrou e se aprofundou nas raízes de tudo o que pensamos e fazemos.</w:t>
      </w:r>
    </w:p>
    <w:p w14:paraId="2E08872F" w14:textId="14FF0A48" w:rsidR="00CC4740" w:rsidRDefault="00000000">
      <w:pPr>
        <w:rPr>
          <w:color w:val="202124"/>
          <w:highlight w:val="white"/>
        </w:rPr>
      </w:pPr>
      <w:r>
        <w:rPr>
          <w:color w:val="202124"/>
          <w:highlight w:val="white"/>
        </w:rPr>
        <w:tab/>
        <w:t>Separamos mente da matéria, homem da natureza, feminino do masculino, fenômenos interiores dos fenômenos exteriores e observáveis (subjetivo do objetivo), arte da ciência, e</w:t>
      </w:r>
      <w:r w:rsidR="00CE144C">
        <w:rPr>
          <w:color w:val="202124"/>
          <w:highlight w:val="white"/>
        </w:rPr>
        <w:t>,</w:t>
      </w:r>
      <w:r>
        <w:rPr>
          <w:color w:val="202124"/>
          <w:highlight w:val="white"/>
        </w:rPr>
        <w:t xml:space="preserve"> mais recentemente, lado esquerdo do cérebro do lado direito do cérebro, e seguimos, separando e rotulando, colocando em caixinhas e criando categorias, especializando-nos em recortes cada vez mais específicos do mundo. Enquanto as polaridades são importantes e úteis instrumentos para o pensar, uma abordagem reducionista, que separa e isola, só nos torna mais míopes e inaptos para lidar com a complexidade da vida.</w:t>
      </w:r>
    </w:p>
    <w:p w14:paraId="1836ED25" w14:textId="1B03A176" w:rsidR="00CC4740" w:rsidRDefault="00000000">
      <w:pPr>
        <w:ind w:firstLine="720"/>
        <w:rPr>
          <w:color w:val="202124"/>
          <w:highlight w:val="white"/>
        </w:rPr>
      </w:pPr>
      <w:r>
        <w:rPr>
          <w:color w:val="202124"/>
          <w:highlight w:val="white"/>
        </w:rPr>
        <w:t xml:space="preserve">Na maioria das vezes, os seres humanos, especialmente no contexto de organizações, não estão conscientes da visão de mundo e </w:t>
      </w:r>
      <w:r w:rsidR="00CE144C">
        <w:rPr>
          <w:color w:val="202124"/>
          <w:highlight w:val="white"/>
        </w:rPr>
        <w:t xml:space="preserve">dos </w:t>
      </w:r>
      <w:r>
        <w:rPr>
          <w:color w:val="202124"/>
          <w:highlight w:val="white"/>
        </w:rPr>
        <w:t xml:space="preserve">paradigmas que estão ocultamente moldando a forma de verem e tomarem decisões/ações. É comum as pessoas partirem do pressuposto </w:t>
      </w:r>
      <w:r w:rsidR="00CE144C">
        <w:rPr>
          <w:color w:val="202124"/>
          <w:highlight w:val="white"/>
        </w:rPr>
        <w:t xml:space="preserve">de </w:t>
      </w:r>
      <w:r>
        <w:rPr>
          <w:color w:val="202124"/>
          <w:highlight w:val="white"/>
        </w:rPr>
        <w:t xml:space="preserve">que as coisas são como são, ou seja, algumas premissas sobre o mundo (e sobre o contexto de projetos) são adotadas sem que nem mesmo se pense sobre isso. Um exemplo evidente disso é como a metáfora da máquina influenciou e influencia enormemente a operação das organizações, especialmente desde a </w:t>
      </w:r>
      <w:r w:rsidR="00CE144C">
        <w:rPr>
          <w:color w:val="202124"/>
          <w:highlight w:val="white"/>
        </w:rPr>
        <w:t>Revolução Industrial</w:t>
      </w:r>
      <w:r>
        <w:rPr>
          <w:color w:val="202124"/>
          <w:highlight w:val="white"/>
        </w:rPr>
        <w:t>.</w:t>
      </w:r>
    </w:p>
    <w:p w14:paraId="0E345A78" w14:textId="7C15313D" w:rsidR="00CC4740" w:rsidRDefault="00000000">
      <w:pPr>
        <w:rPr>
          <w:color w:val="202124"/>
          <w:highlight w:val="white"/>
        </w:rPr>
      </w:pPr>
      <w:r>
        <w:rPr>
          <w:color w:val="202124"/>
          <w:highlight w:val="white"/>
        </w:rPr>
        <w:tab/>
        <w:t>Hoje</w:t>
      </w:r>
      <w:r w:rsidR="00CE144C">
        <w:rPr>
          <w:color w:val="202124"/>
          <w:highlight w:val="white"/>
        </w:rPr>
        <w:t>,</w:t>
      </w:r>
      <w:r>
        <w:rPr>
          <w:color w:val="202124"/>
          <w:highlight w:val="white"/>
        </w:rPr>
        <w:t xml:space="preserve"> são adotadas práticas, tidas como tradicionais e até </w:t>
      </w:r>
      <w:r w:rsidR="00CE144C">
        <w:rPr>
          <w:color w:val="202124"/>
          <w:highlight w:val="white"/>
        </w:rPr>
        <w:t>“</w:t>
      </w:r>
      <w:r>
        <w:rPr>
          <w:color w:val="202124"/>
          <w:highlight w:val="white"/>
        </w:rPr>
        <w:t>naturais</w:t>
      </w:r>
      <w:r w:rsidR="00CE144C">
        <w:rPr>
          <w:color w:val="202124"/>
          <w:highlight w:val="white"/>
        </w:rPr>
        <w:t>”</w:t>
      </w:r>
      <w:r>
        <w:rPr>
          <w:color w:val="202124"/>
          <w:highlight w:val="white"/>
        </w:rPr>
        <w:t>, que são inspiradas e copiadas dos modos de funcionamento das máquinas. E organizações não são, ou não deveriam ser, máquinas, sobretudo quando temos conhecimento das transformações que nos são requeridas para evitar o colapso da vida na Terra.</w:t>
      </w:r>
    </w:p>
    <w:p w14:paraId="097F5FA6" w14:textId="271D1D11" w:rsidR="00CC4740" w:rsidRPr="00EE5AE9" w:rsidRDefault="00000000">
      <w:pPr>
        <w:rPr>
          <w:color w:val="202124"/>
        </w:rPr>
      </w:pPr>
      <w:r>
        <w:rPr>
          <w:color w:val="202124"/>
          <w:highlight w:val="white"/>
        </w:rPr>
        <w:tab/>
        <w:t xml:space="preserve">Práticas e estratégias organizacionais oriundas de um pensamento mecanicista </w:t>
      </w:r>
      <w:r w:rsidR="00CE144C">
        <w:rPr>
          <w:color w:val="202124"/>
          <w:highlight w:val="white"/>
        </w:rPr>
        <w:t>tendem</w:t>
      </w:r>
      <w:r>
        <w:rPr>
          <w:color w:val="202124"/>
          <w:highlight w:val="white"/>
        </w:rPr>
        <w:t xml:space="preserve"> a levar as organizações </w:t>
      </w:r>
      <w:r w:rsidR="00CE144C">
        <w:rPr>
          <w:color w:val="202124"/>
          <w:highlight w:val="white"/>
        </w:rPr>
        <w:t xml:space="preserve">a </w:t>
      </w:r>
      <w:r>
        <w:rPr>
          <w:color w:val="202124"/>
          <w:highlight w:val="white"/>
        </w:rPr>
        <w:t xml:space="preserve">burocracias e insensibilidades, que as impedem de se adaptarem e se transformarem para não apenas </w:t>
      </w:r>
      <w:r w:rsidR="00D715C3">
        <w:rPr>
          <w:color w:val="202124"/>
          <w:highlight w:val="white"/>
        </w:rPr>
        <w:t>sobreviverem,</w:t>
      </w:r>
      <w:r>
        <w:rPr>
          <w:color w:val="202124"/>
          <w:highlight w:val="white"/>
        </w:rPr>
        <w:t xml:space="preserve"> mas também contribuírem com o bem comum. </w:t>
      </w:r>
      <w:r>
        <w:rPr>
          <w:color w:val="202124"/>
          <w:highlight w:val="white"/>
        </w:rPr>
        <w:lastRenderedPageBreak/>
        <w:t xml:space="preserve">Máquinas são sistemas fechados, que operam </w:t>
      </w:r>
      <w:r w:rsidR="00CE144C">
        <w:rPr>
          <w:color w:val="202124"/>
          <w:highlight w:val="white"/>
        </w:rPr>
        <w:t xml:space="preserve">com </w:t>
      </w:r>
      <w:r>
        <w:rPr>
          <w:color w:val="202124"/>
          <w:highlight w:val="white"/>
        </w:rPr>
        <w:t xml:space="preserve">base em metas, mas </w:t>
      </w:r>
      <w:r w:rsidR="00CE144C">
        <w:rPr>
          <w:color w:val="202124"/>
          <w:highlight w:val="white"/>
        </w:rPr>
        <w:t xml:space="preserve"> não</w:t>
      </w:r>
      <w:r w:rsidR="006D2DBB">
        <w:rPr>
          <w:color w:val="202124"/>
          <w:highlight w:val="white"/>
        </w:rPr>
        <w:t xml:space="preserve"> têm</w:t>
      </w:r>
      <w:r>
        <w:rPr>
          <w:color w:val="202124"/>
          <w:highlight w:val="white"/>
        </w:rPr>
        <w:t xml:space="preserve"> </w:t>
      </w:r>
      <w:r w:rsidR="006D2DBB">
        <w:rPr>
          <w:color w:val="202124"/>
          <w:highlight w:val="white"/>
        </w:rPr>
        <w:t xml:space="preserve">consciência </w:t>
      </w:r>
      <w:r>
        <w:rPr>
          <w:color w:val="202124"/>
          <w:highlight w:val="white"/>
        </w:rPr>
        <w:t>das relações ecossistêmicas</w:t>
      </w:r>
      <w:r w:rsidR="006D2DBB">
        <w:rPr>
          <w:color w:val="202124"/>
          <w:highlight w:val="white"/>
        </w:rPr>
        <w:t>;</w:t>
      </w:r>
      <w:r>
        <w:rPr>
          <w:color w:val="202124"/>
          <w:highlight w:val="white"/>
        </w:rPr>
        <w:t xml:space="preserve"> máquinas não são programadas para coevoluírem com os sistemas </w:t>
      </w:r>
      <w:r w:rsidR="006D2DBB">
        <w:rPr>
          <w:color w:val="202124"/>
          <w:highlight w:val="white"/>
        </w:rPr>
        <w:t>aos quais</w:t>
      </w:r>
      <w:r>
        <w:rPr>
          <w:color w:val="202124"/>
          <w:highlight w:val="white"/>
        </w:rPr>
        <w:t xml:space="preserve"> estão submetidas, </w:t>
      </w:r>
      <w:r w:rsidRPr="00EE5AE9">
        <w:rPr>
          <w:color w:val="202124"/>
        </w:rPr>
        <w:t xml:space="preserve">elas são programadas para serem rentáveis, ou seja, </w:t>
      </w:r>
      <w:r w:rsidR="006D2DBB">
        <w:rPr>
          <w:color w:val="202124"/>
        </w:rPr>
        <w:t xml:space="preserve">para </w:t>
      </w:r>
      <w:r w:rsidRPr="00EE5AE9">
        <w:rPr>
          <w:color w:val="202124"/>
        </w:rPr>
        <w:t xml:space="preserve">operar </w:t>
      </w:r>
      <w:r w:rsidR="006D2DBB">
        <w:rPr>
          <w:color w:val="202124"/>
        </w:rPr>
        <w:t>a partir de</w:t>
      </w:r>
      <w:r w:rsidR="006D2DBB" w:rsidRPr="00EE5AE9">
        <w:rPr>
          <w:color w:val="202124"/>
        </w:rPr>
        <w:t xml:space="preserve"> </w:t>
      </w:r>
      <w:r w:rsidRPr="00EE5AE9">
        <w:rPr>
          <w:color w:val="202124"/>
        </w:rPr>
        <w:t>uma lógica econômica que prioriza o retorno financeiro.</w:t>
      </w:r>
    </w:p>
    <w:p w14:paraId="768523AA" w14:textId="5C7596C9" w:rsidR="00CC4740" w:rsidRDefault="00000000">
      <w:pPr>
        <w:rPr>
          <w:color w:val="202124"/>
          <w:highlight w:val="white"/>
        </w:rPr>
      </w:pPr>
      <w:r>
        <w:rPr>
          <w:color w:val="202124"/>
          <w:highlight w:val="white"/>
        </w:rPr>
        <w:tab/>
        <w:t xml:space="preserve">Dentro de uma visão mecanicista, </w:t>
      </w:r>
      <w:r w:rsidR="006D2DBB">
        <w:rPr>
          <w:color w:val="202124"/>
          <w:highlight w:val="white"/>
        </w:rPr>
        <w:t xml:space="preserve">há, </w:t>
      </w:r>
      <w:r>
        <w:rPr>
          <w:color w:val="202124"/>
          <w:highlight w:val="white"/>
        </w:rPr>
        <w:t>também</w:t>
      </w:r>
      <w:r w:rsidR="006D2DBB">
        <w:rPr>
          <w:color w:val="202124"/>
          <w:highlight w:val="white"/>
        </w:rPr>
        <w:t>,</w:t>
      </w:r>
      <w:r>
        <w:rPr>
          <w:color w:val="202124"/>
          <w:highlight w:val="white"/>
        </w:rPr>
        <w:t xml:space="preserve"> o paradigma cartesiano, de Descartes, que foi o pioneiro de uma perspectiva </w:t>
      </w:r>
      <w:r w:rsidR="006D2DBB">
        <w:rPr>
          <w:color w:val="202124"/>
          <w:highlight w:val="white"/>
        </w:rPr>
        <w:t xml:space="preserve">segundo a qual </w:t>
      </w:r>
      <w:r>
        <w:rPr>
          <w:color w:val="202124"/>
          <w:highlight w:val="white"/>
        </w:rPr>
        <w:t xml:space="preserve">a mente é separada da matéria e o homem é superior à natureza. Organizações são, em geral, profundamente antropocêntricas, mesmo quando benevolentes com causas socioambientais, </w:t>
      </w:r>
      <w:r w:rsidR="006D2DBB">
        <w:rPr>
          <w:color w:val="202124"/>
          <w:highlight w:val="white"/>
        </w:rPr>
        <w:t xml:space="preserve">e </w:t>
      </w:r>
      <w:r>
        <w:rPr>
          <w:color w:val="202124"/>
          <w:highlight w:val="white"/>
        </w:rPr>
        <w:t xml:space="preserve">visam à manutenção do </w:t>
      </w:r>
      <w:r>
        <w:rPr>
          <w:i/>
          <w:color w:val="202124"/>
          <w:highlight w:val="white"/>
        </w:rPr>
        <w:t>status quo</w:t>
      </w:r>
      <w:r>
        <w:rPr>
          <w:color w:val="202124"/>
          <w:highlight w:val="white"/>
        </w:rPr>
        <w:t xml:space="preserve">, ou seja, a preservação das condições da vida humana em seu suposto direito à exploração dos recursos ambientais para </w:t>
      </w:r>
      <w:r w:rsidR="006D2DBB">
        <w:rPr>
          <w:color w:val="202124"/>
          <w:highlight w:val="white"/>
        </w:rPr>
        <w:t xml:space="preserve">a </w:t>
      </w:r>
      <w:r>
        <w:rPr>
          <w:color w:val="202124"/>
          <w:highlight w:val="white"/>
        </w:rPr>
        <w:t xml:space="preserve">subsistência e </w:t>
      </w:r>
      <w:r w:rsidR="006D2DBB">
        <w:rPr>
          <w:color w:val="202124"/>
          <w:highlight w:val="white"/>
        </w:rPr>
        <w:t xml:space="preserve">o </w:t>
      </w:r>
      <w:r>
        <w:rPr>
          <w:color w:val="202124"/>
          <w:highlight w:val="white"/>
        </w:rPr>
        <w:t xml:space="preserve">crescimento econômico. </w:t>
      </w:r>
    </w:p>
    <w:p w14:paraId="6CB63215" w14:textId="31453292" w:rsidR="00CC4740" w:rsidRDefault="00000000">
      <w:pPr>
        <w:rPr>
          <w:color w:val="A6A6A6"/>
        </w:rPr>
      </w:pPr>
      <w:r>
        <w:rPr>
          <w:color w:val="202124"/>
        </w:rPr>
        <w:tab/>
        <w:t xml:space="preserve">Acerca dos valores que motivam as organizações, </w:t>
      </w:r>
      <w:r>
        <w:t xml:space="preserve">podemos identificar um desequilíbrio insalubre, </w:t>
      </w:r>
      <w:r w:rsidR="006D2DBB">
        <w:t xml:space="preserve">em que </w:t>
      </w:r>
      <w:r>
        <w:t xml:space="preserve">predominam os valores orientados à </w:t>
      </w:r>
      <w:r w:rsidR="006D2DBB">
        <w:t>autoafirmação</w:t>
      </w:r>
      <w:r>
        <w:t xml:space="preserve"> (competição, dominação, quantidade, expansão), em detrimento dos valores orientados ao integrativo (cooperação, parceria, qualidade, conservação) (CAPRA, 2006).</w:t>
      </w:r>
    </w:p>
    <w:p w14:paraId="24AC3D40" w14:textId="55AF230E" w:rsidR="00CC4740" w:rsidRPr="00EE5AE9" w:rsidRDefault="006D2DBB">
      <w:pPr>
        <w:spacing w:after="120"/>
        <w:ind w:firstLine="720"/>
      </w:pPr>
      <w:r>
        <w:t>Nesse sentido, na seção seguinte,</w:t>
      </w:r>
      <w:r w:rsidRPr="00EE5AE9">
        <w:t xml:space="preserve"> apresentaremos os resultados de uma revisão bibliográfica que te</w:t>
      </w:r>
      <w:r>
        <w:t>ve</w:t>
      </w:r>
      <w:r w:rsidRPr="00EE5AE9">
        <w:t xml:space="preserve"> como objetivo encontrar pistas para modos projetuais alternativos aos do paradigma cartesiano. </w:t>
      </w:r>
      <w:r>
        <w:t>Para esse trabalho, f</w:t>
      </w:r>
      <w:r w:rsidRPr="00EE5AE9">
        <w:t xml:space="preserve">oram selecionadas publicações que têm como objetivo a </w:t>
      </w:r>
      <w:r w:rsidR="007533EE">
        <w:t>r</w:t>
      </w:r>
      <w:r w:rsidR="007533EE" w:rsidRPr="00EE5AE9">
        <w:t xml:space="preserve">egeneração </w:t>
      </w:r>
      <w:r w:rsidRPr="00EE5AE9">
        <w:t xml:space="preserve">para </w:t>
      </w:r>
      <w:r w:rsidR="007533EE">
        <w:t>o</w:t>
      </w:r>
      <w:r w:rsidR="007533EE" w:rsidRPr="00EE5AE9">
        <w:t>rganizações</w:t>
      </w:r>
      <w:r w:rsidRPr="00EE5AE9">
        <w:t>, trabalhando com enfoque relevante ao tema metaprojetual desta pesquisa em questão.</w:t>
      </w:r>
    </w:p>
    <w:p w14:paraId="7EB69032" w14:textId="77777777" w:rsidR="00CC4740" w:rsidRDefault="00CC4740">
      <w:pPr>
        <w:spacing w:after="120"/>
        <w:ind w:firstLine="284"/>
      </w:pPr>
    </w:p>
    <w:p w14:paraId="3CC6C719" w14:textId="77777777" w:rsidR="00CC4740" w:rsidRDefault="00000000">
      <w:pPr>
        <w:numPr>
          <w:ilvl w:val="0"/>
          <w:numId w:val="1"/>
        </w:numPr>
        <w:pBdr>
          <w:top w:val="nil"/>
          <w:left w:val="nil"/>
          <w:bottom w:val="nil"/>
          <w:right w:val="nil"/>
          <w:between w:val="nil"/>
        </w:pBdr>
        <w:spacing w:after="120"/>
        <w:rPr>
          <w:b/>
          <w:color w:val="000000"/>
        </w:rPr>
      </w:pPr>
      <w:r>
        <w:rPr>
          <w:b/>
        </w:rPr>
        <w:t>Implicações projetuais da Perspectiva Mecanicista</w:t>
      </w:r>
    </w:p>
    <w:p w14:paraId="30D0EA84" w14:textId="6F15A60F" w:rsidR="00CC4740" w:rsidRDefault="00000000">
      <w:pPr>
        <w:ind w:firstLine="720"/>
        <w:rPr>
          <w:color w:val="202124"/>
        </w:rPr>
      </w:pPr>
      <w:r>
        <w:t xml:space="preserve">As implicações projetuais oriundas do pensamento mecanicista e seus valores são muitas. </w:t>
      </w:r>
      <w:r>
        <w:rPr>
          <w:color w:val="202124"/>
        </w:rPr>
        <w:t xml:space="preserve">A começar pela separação sujeito-objeto, ou ainda mente-matéria. No modo </w:t>
      </w:r>
      <w:r>
        <w:rPr>
          <w:i/>
          <w:color w:val="202124"/>
        </w:rPr>
        <w:t>mainstream</w:t>
      </w:r>
      <w:r>
        <w:rPr>
          <w:color w:val="202124"/>
        </w:rPr>
        <w:t xml:space="preserve"> de projetar é colocada à parte a questão da subjetividade, especialmente a subjetividade do próprio projetista</w:t>
      </w:r>
      <w:r w:rsidRPr="00EE5AE9">
        <w:rPr>
          <w:color w:val="202124"/>
        </w:rPr>
        <w:t>. Isso nos leva a situações em que os resultados/fins são perseguidos a qualquer custo.</w:t>
      </w:r>
      <w:r w:rsidRPr="00EE5AE9">
        <w:rPr>
          <w:i/>
          <w:color w:val="202124"/>
        </w:rPr>
        <w:t xml:space="preserve"> </w:t>
      </w:r>
      <w:r w:rsidRPr="00EE5AE9">
        <w:rPr>
          <w:color w:val="202124"/>
        </w:rPr>
        <w:t xml:space="preserve">Contanto que os objetivos sejam alcançados, pouco importa se as práticas e </w:t>
      </w:r>
      <w:r w:rsidR="006D2DBB">
        <w:rPr>
          <w:color w:val="202124"/>
        </w:rPr>
        <w:t xml:space="preserve">as </w:t>
      </w:r>
      <w:r w:rsidRPr="00EE5AE9">
        <w:rPr>
          <w:color w:val="202124"/>
        </w:rPr>
        <w:t>decisões projetuais desconsiderem as subjetividades individuais e coletivas, e o efeito disso é adoção de processos pouco participativos e emancipatórios, que considere</w:t>
      </w:r>
      <w:r w:rsidR="00D715C3" w:rsidRPr="00EE5AE9">
        <w:rPr>
          <w:color w:val="202124"/>
        </w:rPr>
        <w:t>m</w:t>
      </w:r>
      <w:r w:rsidRPr="00EE5AE9">
        <w:rPr>
          <w:color w:val="202124"/>
        </w:rPr>
        <w:t xml:space="preserve"> o ser humano em sua integralidade. </w:t>
      </w:r>
      <w:r>
        <w:rPr>
          <w:color w:val="202124"/>
        </w:rPr>
        <w:t>Outro efeito evidente é o antropocentrismo dos nossos modelos projetuais</w:t>
      </w:r>
      <w:r w:rsidR="006D2DBB">
        <w:rPr>
          <w:color w:val="202124"/>
        </w:rPr>
        <w:t>, os quais tomam por base</w:t>
      </w:r>
      <w:r>
        <w:rPr>
          <w:color w:val="202124"/>
        </w:rPr>
        <w:t xml:space="preserve"> objetivos para propósitos humanos, </w:t>
      </w:r>
      <w:r w:rsidR="006D2DBB">
        <w:rPr>
          <w:color w:val="202124"/>
        </w:rPr>
        <w:t xml:space="preserve">a partir de uma concepção </w:t>
      </w:r>
      <w:r>
        <w:rPr>
          <w:color w:val="202124"/>
        </w:rPr>
        <w:t xml:space="preserve">que considera o ser humano superior à natureza. Com isso, </w:t>
      </w:r>
      <w:r w:rsidR="006D2DBB">
        <w:rPr>
          <w:color w:val="202124"/>
        </w:rPr>
        <w:t xml:space="preserve">pouco </w:t>
      </w:r>
      <w:r>
        <w:rPr>
          <w:color w:val="202124"/>
        </w:rPr>
        <w:t>são levados em consideração os impactos ecossistêmicos, desde que se atenda às expectativas de um certo grupo de seres humanos, cujo</w:t>
      </w:r>
      <w:r w:rsidR="006D2DBB">
        <w:rPr>
          <w:color w:val="202124"/>
        </w:rPr>
        <w:t>s</w:t>
      </w:r>
      <w:r>
        <w:rPr>
          <w:color w:val="202124"/>
        </w:rPr>
        <w:t xml:space="preserve"> interesses, normalmente, são desproporcionalmente focados no âmbito econômico (no valor de retorno financeiro para seus investimentos).</w:t>
      </w:r>
    </w:p>
    <w:p w14:paraId="59C19B06" w14:textId="79703EF0" w:rsidR="00CC4740" w:rsidRDefault="00000000">
      <w:pPr>
        <w:ind w:firstLine="720"/>
        <w:rPr>
          <w:color w:val="202124"/>
        </w:rPr>
      </w:pPr>
      <w:r>
        <w:rPr>
          <w:color w:val="202124"/>
        </w:rPr>
        <w:t xml:space="preserve">Outro aspecto que o pensamento cartesiano enfatizou é a perspectiva mecanicista, que considera a matéria como mais importante, e acredita que a realidade pode ser dividida e estudada em suas partes. É muito comum esse tipo de pensamento nas organizações, </w:t>
      </w:r>
      <w:r w:rsidR="006D2DBB">
        <w:rPr>
          <w:color w:val="202124"/>
        </w:rPr>
        <w:t xml:space="preserve">nas quais </w:t>
      </w:r>
      <w:r>
        <w:rPr>
          <w:color w:val="202124"/>
        </w:rPr>
        <w:t xml:space="preserve">os profissionais são </w:t>
      </w:r>
      <w:r w:rsidR="00606F75">
        <w:rPr>
          <w:color w:val="202124"/>
        </w:rPr>
        <w:t>superespecializados</w:t>
      </w:r>
      <w:r>
        <w:rPr>
          <w:color w:val="202124"/>
        </w:rPr>
        <w:t xml:space="preserve"> e são organizados em equipes que são preocupadas majoritariamente com os seus reduzidos escopos. A organização é entendida como uma máquina, uma engrenagem, e </w:t>
      </w:r>
      <w:r w:rsidR="00606F75">
        <w:rPr>
          <w:color w:val="202124"/>
        </w:rPr>
        <w:t xml:space="preserve">nesse </w:t>
      </w:r>
      <w:r>
        <w:rPr>
          <w:color w:val="202124"/>
        </w:rPr>
        <w:t xml:space="preserve">entendimento os seres humanos são coisificados, para que sejam absolutamente produtivos e previsíveis. </w:t>
      </w:r>
      <w:r w:rsidR="00606F75">
        <w:rPr>
          <w:color w:val="202124"/>
        </w:rPr>
        <w:t xml:space="preserve">As </w:t>
      </w:r>
      <w:r>
        <w:rPr>
          <w:color w:val="202124"/>
        </w:rPr>
        <w:t>equipe</w:t>
      </w:r>
      <w:r w:rsidR="00606F75">
        <w:rPr>
          <w:color w:val="202124"/>
        </w:rPr>
        <w:t>s</w:t>
      </w:r>
      <w:r>
        <w:rPr>
          <w:color w:val="202124"/>
        </w:rPr>
        <w:t xml:space="preserve"> ou projeto</w:t>
      </w:r>
      <w:r w:rsidR="00606F75">
        <w:rPr>
          <w:color w:val="202124"/>
        </w:rPr>
        <w:t>s</w:t>
      </w:r>
      <w:r>
        <w:rPr>
          <w:color w:val="202124"/>
        </w:rPr>
        <w:t xml:space="preserve"> normalmente não </w:t>
      </w:r>
      <w:r w:rsidR="00606F75">
        <w:rPr>
          <w:color w:val="202124"/>
        </w:rPr>
        <w:t xml:space="preserve">têm </w:t>
      </w:r>
      <w:r>
        <w:rPr>
          <w:color w:val="202124"/>
        </w:rPr>
        <w:t>uma visão do todo da organização, e busca</w:t>
      </w:r>
      <w:r w:rsidR="00606F75">
        <w:rPr>
          <w:color w:val="202124"/>
        </w:rPr>
        <w:t>m</w:t>
      </w:r>
      <w:r>
        <w:rPr>
          <w:color w:val="202124"/>
        </w:rPr>
        <w:t xml:space="preserve"> atingir determinados objetivos sobre a construção ou </w:t>
      </w:r>
      <w:r w:rsidR="00606F75">
        <w:rPr>
          <w:color w:val="202124"/>
        </w:rPr>
        <w:t xml:space="preserve">a </w:t>
      </w:r>
      <w:r>
        <w:rPr>
          <w:color w:val="202124"/>
        </w:rPr>
        <w:t>manutenção de coisas que</w:t>
      </w:r>
      <w:r w:rsidR="00606F75">
        <w:rPr>
          <w:color w:val="202124"/>
        </w:rPr>
        <w:t xml:space="preserve"> lhes</w:t>
      </w:r>
      <w:r>
        <w:rPr>
          <w:color w:val="202124"/>
        </w:rPr>
        <w:t xml:space="preserve"> foram </w:t>
      </w:r>
      <w:r w:rsidR="00606F75">
        <w:rPr>
          <w:color w:val="202124"/>
        </w:rPr>
        <w:t>designadas</w:t>
      </w:r>
      <w:r>
        <w:rPr>
          <w:color w:val="202124"/>
        </w:rPr>
        <w:t xml:space="preserve">. </w:t>
      </w:r>
    </w:p>
    <w:p w14:paraId="7365238C" w14:textId="1F87BAD2" w:rsidR="00CC4740" w:rsidRDefault="00000000">
      <w:pPr>
        <w:ind w:firstLine="720"/>
        <w:rPr>
          <w:color w:val="202124"/>
        </w:rPr>
      </w:pPr>
      <w:r>
        <w:rPr>
          <w:color w:val="202124"/>
        </w:rPr>
        <w:lastRenderedPageBreak/>
        <w:t xml:space="preserve">E isso leva a outra implicação que </w:t>
      </w:r>
      <w:r w:rsidR="00606F75">
        <w:rPr>
          <w:color w:val="202124"/>
        </w:rPr>
        <w:t xml:space="preserve">esse </w:t>
      </w:r>
      <w:r>
        <w:rPr>
          <w:color w:val="202124"/>
        </w:rPr>
        <w:t xml:space="preserve">modelo apresenta, </w:t>
      </w:r>
      <w:r w:rsidR="00606F75">
        <w:rPr>
          <w:color w:val="202124"/>
        </w:rPr>
        <w:t xml:space="preserve">qual seja </w:t>
      </w:r>
      <w:r>
        <w:rPr>
          <w:color w:val="202124"/>
        </w:rPr>
        <w:t xml:space="preserve">as hierarquias organizacionais. Como na visão cartesiana tudo é categorizável e colocado numa hierarquia pretensamente natural, nas organizações o mais comum é que as pessoas obedeçam </w:t>
      </w:r>
      <w:r w:rsidR="00D715C3">
        <w:rPr>
          <w:color w:val="202124"/>
        </w:rPr>
        <w:t>às</w:t>
      </w:r>
      <w:r>
        <w:rPr>
          <w:color w:val="202124"/>
        </w:rPr>
        <w:t xml:space="preserve"> hierarquias projetadas e/ou desenvolvidas. Há</w:t>
      </w:r>
      <w:r w:rsidR="00606F75">
        <w:rPr>
          <w:color w:val="202124"/>
        </w:rPr>
        <w:t>,</w:t>
      </w:r>
      <w:r>
        <w:rPr>
          <w:color w:val="202124"/>
        </w:rPr>
        <w:t xml:space="preserve"> </w:t>
      </w:r>
      <w:r w:rsidR="00606F75">
        <w:rPr>
          <w:color w:val="202124"/>
        </w:rPr>
        <w:t xml:space="preserve">nessa </w:t>
      </w:r>
      <w:r>
        <w:rPr>
          <w:color w:val="202124"/>
        </w:rPr>
        <w:t xml:space="preserve">direção, certa manipulação para que os profissionais façam apenas aquilo que lhes foi designado, ou seja, </w:t>
      </w:r>
      <w:r w:rsidR="00606F75">
        <w:rPr>
          <w:color w:val="202124"/>
        </w:rPr>
        <w:t xml:space="preserve">para que se </w:t>
      </w:r>
      <w:r>
        <w:rPr>
          <w:color w:val="202124"/>
        </w:rPr>
        <w:t xml:space="preserve">mantenham previsivelmente executores de uma decisão que veio de esferas superiores. Isso, sem dúvida, exclui ainda mais o domínio da subjetividade dos processos projetuais. </w:t>
      </w:r>
    </w:p>
    <w:p w14:paraId="0A11A10E" w14:textId="79277BF9" w:rsidR="00CC4740" w:rsidRDefault="00000000">
      <w:pPr>
        <w:ind w:firstLine="720"/>
        <w:rPr>
          <w:color w:val="202124"/>
        </w:rPr>
      </w:pPr>
      <w:r>
        <w:rPr>
          <w:color w:val="202124"/>
        </w:rPr>
        <w:t xml:space="preserve">Para além de pensar em hierarquias, </w:t>
      </w:r>
      <w:r w:rsidR="00606F75">
        <w:rPr>
          <w:color w:val="202124"/>
        </w:rPr>
        <w:t xml:space="preserve">tem-se, </w:t>
      </w:r>
      <w:r>
        <w:rPr>
          <w:color w:val="202124"/>
        </w:rPr>
        <w:t>nessa perspectiva</w:t>
      </w:r>
      <w:r w:rsidR="00606F75">
        <w:rPr>
          <w:color w:val="202124"/>
        </w:rPr>
        <w:t xml:space="preserve">, </w:t>
      </w:r>
      <w:r>
        <w:rPr>
          <w:color w:val="202124"/>
        </w:rPr>
        <w:t xml:space="preserve"> uma orientação </w:t>
      </w:r>
      <w:r w:rsidR="00606F75">
        <w:rPr>
          <w:color w:val="202124"/>
        </w:rPr>
        <w:t>para que se volte a atenção às</w:t>
      </w:r>
      <w:r>
        <w:rPr>
          <w:color w:val="202124"/>
        </w:rPr>
        <w:t xml:space="preserve"> coisas ao invés de olhar para os processos e </w:t>
      </w:r>
      <w:r w:rsidR="00606F75">
        <w:rPr>
          <w:color w:val="202124"/>
        </w:rPr>
        <w:t xml:space="preserve">as </w:t>
      </w:r>
      <w:r>
        <w:rPr>
          <w:color w:val="202124"/>
        </w:rPr>
        <w:t xml:space="preserve">relações de um sistema vivo e integral. </w:t>
      </w:r>
      <w:r w:rsidR="00606F75">
        <w:rPr>
          <w:color w:val="202124"/>
        </w:rPr>
        <w:t>Como r</w:t>
      </w:r>
      <w:r>
        <w:rPr>
          <w:color w:val="202124"/>
        </w:rPr>
        <w:t>esultado disso</w:t>
      </w:r>
      <w:r w:rsidR="00606F75">
        <w:rPr>
          <w:color w:val="202124"/>
        </w:rPr>
        <w:t>,</w:t>
      </w:r>
      <w:r>
        <w:rPr>
          <w:color w:val="202124"/>
        </w:rPr>
        <w:t xml:space="preserve"> as iniciativas projetuais estratégicas ocupam</w:t>
      </w:r>
      <w:r w:rsidR="00606F75">
        <w:rPr>
          <w:color w:val="202124"/>
        </w:rPr>
        <w:t>-se</w:t>
      </w:r>
      <w:r>
        <w:rPr>
          <w:color w:val="202124"/>
        </w:rPr>
        <w:t xml:space="preserve"> </w:t>
      </w:r>
      <w:r w:rsidR="00606F75">
        <w:rPr>
          <w:color w:val="202124"/>
        </w:rPr>
        <w:t>prioritariamente</w:t>
      </w:r>
      <w:r>
        <w:rPr>
          <w:color w:val="202124"/>
        </w:rPr>
        <w:t xml:space="preserve"> das mudanças de estruturas organizacionais e de seus produtos.</w:t>
      </w:r>
    </w:p>
    <w:p w14:paraId="615C5ED7" w14:textId="29F77CC9" w:rsidR="00CC4740" w:rsidRDefault="00000000">
      <w:pPr>
        <w:ind w:firstLine="720"/>
      </w:pPr>
      <w:r>
        <w:rPr>
          <w:color w:val="202124"/>
        </w:rPr>
        <w:t xml:space="preserve">Há também uma ênfase nos métodos prescritivos de planejamento, </w:t>
      </w:r>
      <w:r w:rsidR="00606F75">
        <w:rPr>
          <w:color w:val="202124"/>
        </w:rPr>
        <w:t>pois há</w:t>
      </w:r>
      <w:r>
        <w:t xml:space="preserve"> um planejamento prévio que muitas vezes é desdobrado de </w:t>
      </w:r>
      <w:r w:rsidR="00606F75">
        <w:t>“</w:t>
      </w:r>
      <w:r>
        <w:t>cima para baixo</w:t>
      </w:r>
      <w:r w:rsidR="00606F75">
        <w:t>”</w:t>
      </w:r>
      <w:r>
        <w:t xml:space="preserve"> (de hierarquias superiores para hierarquias inferiores da organização). É o modo da navegação (CHIA</w:t>
      </w:r>
      <w:r w:rsidR="00606F75">
        <w:t xml:space="preserve">; </w:t>
      </w:r>
      <w:r>
        <w:t>HOLT, 2009)</w:t>
      </w:r>
      <w:r>
        <w:rPr>
          <w:color w:val="202124"/>
        </w:rPr>
        <w:t xml:space="preserve">, </w:t>
      </w:r>
      <w:r>
        <w:t xml:space="preserve">que sabe de antemão </w:t>
      </w:r>
      <w:r w:rsidR="00D715C3">
        <w:t>aonde</w:t>
      </w:r>
      <w:r>
        <w:t xml:space="preserve"> quer ir e como chegar lá, e se orienta através da criação e </w:t>
      </w:r>
      <w:r w:rsidR="00606F75">
        <w:t xml:space="preserve">do </w:t>
      </w:r>
      <w:r>
        <w:t xml:space="preserve">uso de mapas representacionais. Isso é um problema primeiramente porque normalmente separa </w:t>
      </w:r>
      <w:r w:rsidR="00606F75">
        <w:t>“</w:t>
      </w:r>
      <w:r>
        <w:t>cérebros</w:t>
      </w:r>
      <w:r w:rsidR="00606F75">
        <w:t>”</w:t>
      </w:r>
      <w:r>
        <w:t xml:space="preserve"> de </w:t>
      </w:r>
      <w:r w:rsidR="00606F75">
        <w:t>“</w:t>
      </w:r>
      <w:r>
        <w:t>mãos</w:t>
      </w:r>
      <w:r w:rsidR="00606F75">
        <w:t>”</w:t>
      </w:r>
      <w:r>
        <w:t>, ou seja,</w:t>
      </w:r>
      <w:r w:rsidR="00606F75">
        <w:t xml:space="preserve"> separa os</w:t>
      </w:r>
      <w:r>
        <w:t xml:space="preserve"> criativos </w:t>
      </w:r>
      <w:r w:rsidR="00606F75">
        <w:t xml:space="preserve">dos </w:t>
      </w:r>
      <w:r>
        <w:t>executores, alienando cada vez mais os profissionais dos propósitos individuais, organizacionais e ecossistêmicos. Em segundo lugar, em um contexto complexo e volátil, é muito difícil termos bons resultados com métodos exclusivamente prescritivos, devido a uma possível representação incorreta dos mapas e trajetos a serem percorridos para alcançar os objetivos, uma vez que o contexto é incerto e transforma-se com velocidade.</w:t>
      </w:r>
    </w:p>
    <w:p w14:paraId="722717E2" w14:textId="43E9EBC0" w:rsidR="00CC4740" w:rsidRDefault="00606F75">
      <w:pPr>
        <w:ind w:firstLine="720"/>
      </w:pPr>
      <w:r>
        <w:t xml:space="preserve">No que concerne às práticas, às estratégias e aos processos projetuais para a sustentabilidade no contexto de organizações, evidencia-se a existência de alguns problemas e lacunas. Apesar de haver uma preocupação com a sustentabilidade, essa é a concepção de sustentabilidade </w:t>
      </w:r>
      <w:r>
        <w:rPr>
          <w:i/>
        </w:rPr>
        <w:t>mainstream</w:t>
      </w:r>
      <w:r>
        <w:t xml:space="preserve"> que, cartesianamente, se distanciou da essência do pensamento ecológico, e foca em tecnologias de produtos e processos que gerem um menor impacto no meio ambiente, e tecnologias de mensuração sobre metas predeterminadas a respeito deste impacto. </w:t>
      </w:r>
    </w:p>
    <w:p w14:paraId="60CC24FF" w14:textId="228A9602" w:rsidR="00CC4740" w:rsidRDefault="00000000">
      <w:pPr>
        <w:ind w:firstLine="720"/>
      </w:pPr>
      <w:r>
        <w:t>No campo do design</w:t>
      </w:r>
      <w:r w:rsidR="00606F75">
        <w:t>,</w:t>
      </w:r>
      <w:r>
        <w:t xml:space="preserve"> </w:t>
      </w:r>
      <w:r w:rsidR="00606F75">
        <w:t xml:space="preserve">percebe-se que muitos profissionais empreendem diferentes </w:t>
      </w:r>
      <w:r>
        <w:t xml:space="preserve">tentativas em direção a um pensamento complexo, mas ainda </w:t>
      </w:r>
      <w:r w:rsidR="00606F75">
        <w:t xml:space="preserve">o fazem com base em </w:t>
      </w:r>
      <w:r>
        <w:t>uma perspectiva racionalista e objetivista, ou seja, analisa</w:t>
      </w:r>
      <w:r w:rsidR="00A117C3">
        <w:t>m</w:t>
      </w:r>
      <w:r>
        <w:t xml:space="preserve"> o sistema em questão com o fim de operar modificações neste, sem considerar (em âmbitos projetuais) as subjetividades individuais e coletivas.</w:t>
      </w:r>
    </w:p>
    <w:p w14:paraId="2C70632D" w14:textId="27A67CA5" w:rsidR="00CC4740" w:rsidRDefault="00000000">
      <w:r>
        <w:tab/>
        <w:t>Não à toa emerge</w:t>
      </w:r>
      <w:r w:rsidR="00A117C3">
        <w:t>m</w:t>
      </w:r>
      <w:r>
        <w:t xml:space="preserve"> em um segundo plano o paradigma e </w:t>
      </w:r>
      <w:r w:rsidR="00A117C3">
        <w:t xml:space="preserve">o </w:t>
      </w:r>
      <w:r>
        <w:t xml:space="preserve">discurso da sustentabilidade regenerativa, que inclui em suas dimensões as subjetividades, o conhecimento e </w:t>
      </w:r>
      <w:r w:rsidR="00A117C3">
        <w:t xml:space="preserve">a </w:t>
      </w:r>
      <w:r>
        <w:t xml:space="preserve">transformação do indivíduo por ele mesmo (opondo-se </w:t>
      </w:r>
      <w:r w:rsidR="00A117C3">
        <w:t xml:space="preserve">a </w:t>
      </w:r>
      <w:r>
        <w:t xml:space="preserve">uma sustentabilidade </w:t>
      </w:r>
      <w:r>
        <w:rPr>
          <w:i/>
        </w:rPr>
        <w:t>mainstream</w:t>
      </w:r>
      <w:r>
        <w:t xml:space="preserve">/tecnológica, que busca ora a </w:t>
      </w:r>
      <w:r w:rsidR="00D715C3">
        <w:t>macro transformação</w:t>
      </w:r>
      <w:r>
        <w:t xml:space="preserve"> de sistemas </w:t>
      </w:r>
      <w:r w:rsidR="00D715C3">
        <w:t>sociotécnicos</w:t>
      </w:r>
      <w:r>
        <w:t xml:space="preserve">, ora a produção </w:t>
      </w:r>
      <w:r w:rsidR="00A117C3">
        <w:t>“</w:t>
      </w:r>
      <w:r>
        <w:t>verde</w:t>
      </w:r>
      <w:r w:rsidR="00A117C3">
        <w:t>”</w:t>
      </w:r>
      <w:r>
        <w:t xml:space="preserve"> de produtos e insumos, levando pouco em consideração uma emancipação e micropolítica humana). Dentro do paradigma da sustentabilidade regenerativa</w:t>
      </w:r>
      <w:r w:rsidR="00A117C3">
        <w:t>,</w:t>
      </w:r>
      <w:r>
        <w:t xml:space="preserve"> vemos a emergência de algumas propostas teórico-metodológicas no campo do design, mas essas são bastante embrionárias na academia</w:t>
      </w:r>
      <w:r w:rsidR="00A117C3">
        <w:t xml:space="preserve"> e</w:t>
      </w:r>
      <w:r>
        <w:t xml:space="preserve"> geralmente tratam o tema de forma muito ampla, </w:t>
      </w:r>
      <w:r w:rsidR="00A117C3">
        <w:t xml:space="preserve">pouco </w:t>
      </w:r>
      <w:r>
        <w:t xml:space="preserve">descrevendo metodologias e ferramentas. </w:t>
      </w:r>
      <w:r w:rsidR="00A117C3">
        <w:t>Isso implica dizer que, p</w:t>
      </w:r>
      <w:r>
        <w:t>ara um designer que queira desenvolver um projeto, ou metaprojeto, em nível estratégico ou para criação de produtos e serviços, faltam orientações metodológicas mais didáticas e facilmente acionáveis.</w:t>
      </w:r>
    </w:p>
    <w:p w14:paraId="39089631" w14:textId="77777777" w:rsidR="008044C5" w:rsidRDefault="008044C5"/>
    <w:p w14:paraId="6E997C61" w14:textId="77777777" w:rsidR="00CC4740" w:rsidRDefault="00000000">
      <w:pPr>
        <w:numPr>
          <w:ilvl w:val="0"/>
          <w:numId w:val="1"/>
        </w:numPr>
        <w:rPr>
          <w:b/>
          <w:color w:val="000000"/>
        </w:rPr>
      </w:pPr>
      <w:r>
        <w:rPr>
          <w:b/>
        </w:rPr>
        <w:t>Regeneração</w:t>
      </w:r>
    </w:p>
    <w:p w14:paraId="11457693" w14:textId="77777777" w:rsidR="00CC4740" w:rsidRDefault="00CC4740">
      <w:pPr>
        <w:ind w:left="360"/>
        <w:rPr>
          <w:color w:val="FF0000"/>
        </w:rPr>
      </w:pPr>
    </w:p>
    <w:p w14:paraId="30E29715" w14:textId="5A870ACB" w:rsidR="00CC4740" w:rsidRDefault="00000000">
      <w:pPr>
        <w:spacing w:line="276" w:lineRule="auto"/>
      </w:pPr>
      <w:r>
        <w:tab/>
        <w:t>O conceito de regeneração no campo do design surgiu do intuito de utilizar processos naturais para propósitos humanos (LYLE, 1994)</w:t>
      </w:r>
      <w:r w:rsidR="00A117C3">
        <w:t>. A partir disso</w:t>
      </w:r>
      <w:r>
        <w:t xml:space="preserve">, foi ampliado para abarcar uma natureza de trabalho </w:t>
      </w:r>
      <w:r w:rsidR="00A117C3">
        <w:t>voltada à</w:t>
      </w:r>
      <w:r>
        <w:t xml:space="preserve"> coevolução do sistema como um todo (REED, 2007). </w:t>
      </w:r>
    </w:p>
    <w:p w14:paraId="7FCAC483" w14:textId="2231BACA" w:rsidR="00CC4740" w:rsidRDefault="00000000" w:rsidP="00D715C3">
      <w:pPr>
        <w:spacing w:line="276" w:lineRule="auto"/>
        <w:ind w:firstLine="720"/>
      </w:pPr>
      <w:r>
        <w:t xml:space="preserve">Apesar </w:t>
      </w:r>
      <w:r w:rsidR="00A117C3">
        <w:t xml:space="preserve">de esse </w:t>
      </w:r>
      <w:r>
        <w:t>termo ser amplamente utilizado, ainda encontramos divergências sobre seus significados, e</w:t>
      </w:r>
      <w:r w:rsidR="00A117C3">
        <w:t>,</w:t>
      </w:r>
      <w:r>
        <w:t xml:space="preserve"> para defini-lo e possibilitar o aprofundamento na sua operacionalização enquanto conceito, os autores </w:t>
      </w:r>
      <w:r w:rsidR="00A117C3">
        <w:t xml:space="preserve">desse </w:t>
      </w:r>
      <w:r>
        <w:t xml:space="preserve">artigo propuseram três sentidos que dão conta das nuances significativas e </w:t>
      </w:r>
      <w:r w:rsidR="00A117C3">
        <w:t xml:space="preserve">dos </w:t>
      </w:r>
      <w:r>
        <w:t>níveis de processos, amparados no pensamento complexo:</w:t>
      </w:r>
    </w:p>
    <w:p w14:paraId="20E1C529" w14:textId="77777777" w:rsidR="00CC4740" w:rsidRDefault="00CC4740">
      <w:pPr>
        <w:spacing w:line="276" w:lineRule="auto"/>
      </w:pPr>
    </w:p>
    <w:p w14:paraId="10557B35" w14:textId="77777777" w:rsidR="00CC4740" w:rsidRDefault="00000000">
      <w:pPr>
        <w:spacing w:line="276" w:lineRule="auto"/>
        <w:ind w:left="1440"/>
        <w:rPr>
          <w:sz w:val="22"/>
          <w:szCs w:val="22"/>
        </w:rPr>
      </w:pPr>
      <w:r>
        <w:rPr>
          <w:sz w:val="22"/>
          <w:szCs w:val="22"/>
        </w:rPr>
        <w:t>O sentido de ‘restabelecimento’, ou seja, a recuperação de algo degenerado às suas condições ou estados naturais. Nesta compreensão encontramos o objetivo claro de recuperar um debilitado organismo;</w:t>
      </w:r>
    </w:p>
    <w:p w14:paraId="3A645468" w14:textId="77777777" w:rsidR="00CC4740" w:rsidRDefault="00000000">
      <w:pPr>
        <w:spacing w:line="276" w:lineRule="auto"/>
        <w:ind w:left="1440"/>
        <w:rPr>
          <w:sz w:val="22"/>
          <w:szCs w:val="22"/>
        </w:rPr>
      </w:pPr>
      <w:r>
        <w:rPr>
          <w:sz w:val="22"/>
          <w:szCs w:val="22"/>
        </w:rPr>
        <w:t>O sentido de ‘recursividade’, ou seja, de algo que volta e acontece continuamente. Nesta compreensão encontramos uma relação direta com o conceito de autopoiese e a circularidade: o sistema que utiliza suas próprias funções para se reconstruir e se sustentar;</w:t>
      </w:r>
    </w:p>
    <w:p w14:paraId="3606DD71" w14:textId="4613E5FE" w:rsidR="00CC4740" w:rsidRDefault="00000000">
      <w:pPr>
        <w:spacing w:line="276" w:lineRule="auto"/>
        <w:ind w:left="1440"/>
        <w:rPr>
          <w:sz w:val="22"/>
          <w:szCs w:val="22"/>
        </w:rPr>
      </w:pPr>
      <w:r>
        <w:rPr>
          <w:sz w:val="22"/>
          <w:szCs w:val="22"/>
        </w:rPr>
        <w:t>O sentido de ‘renascimento’, uma vez que o significado de regeneração em latim, ‘regenerare’ significa trazer à luz novamente, dar nova vida. Nesta compreensão encontramos uma relação com uma transformação e evolução de algo para níveis mais elevados de diversidade, complexidade e expressão – onde há, de forma concomitante, uma ressignificação harmônica e uma infusão de novas aspirações e possibilidades. Ou seja, não é uma mudança que simplesmente substitui algo, mas sim uma transformação que permite uma elegante evolução que mantém e honra a sua essência imanente.</w:t>
      </w:r>
      <w:r>
        <w:rPr>
          <w:sz w:val="22"/>
          <w:szCs w:val="22"/>
        </w:rPr>
        <w:br/>
        <w:t>(</w:t>
      </w:r>
      <w:r w:rsidR="001D04D7">
        <w:rPr>
          <w:sz w:val="22"/>
          <w:szCs w:val="22"/>
        </w:rPr>
        <w:t>GARCIA, FRANZATO, 2021)</w:t>
      </w:r>
    </w:p>
    <w:p w14:paraId="406A12B7" w14:textId="77777777" w:rsidR="00CC4740" w:rsidRDefault="00CC4740">
      <w:pPr>
        <w:spacing w:line="276" w:lineRule="auto"/>
        <w:rPr>
          <w:sz w:val="22"/>
          <w:szCs w:val="22"/>
        </w:rPr>
      </w:pPr>
    </w:p>
    <w:p w14:paraId="405CC814" w14:textId="68D78AB5" w:rsidR="00CC4740" w:rsidRDefault="00000000">
      <w:pPr>
        <w:ind w:firstLine="720"/>
      </w:pPr>
      <w:r>
        <w:t xml:space="preserve">A </w:t>
      </w:r>
      <w:r w:rsidR="007533EE">
        <w:t xml:space="preserve">regeneração </w:t>
      </w:r>
      <w:r>
        <w:t xml:space="preserve">como proposição de nova orientação para designers tem suas raízes no planejamento urbano e arquitetônico, e, atualmente, tem sua aplicação mais difundida no planejamento e </w:t>
      </w:r>
      <w:r w:rsidR="00A117C3">
        <w:t xml:space="preserve">na </w:t>
      </w:r>
      <w:r>
        <w:t>criação de assentamentos e comunidades sustentáveis.</w:t>
      </w:r>
    </w:p>
    <w:p w14:paraId="427479B0" w14:textId="77777777" w:rsidR="00CC4740" w:rsidRDefault="00CC4740">
      <w:pPr>
        <w:spacing w:line="276" w:lineRule="auto"/>
        <w:rPr>
          <w:highlight w:val="yellow"/>
        </w:rPr>
      </w:pPr>
    </w:p>
    <w:p w14:paraId="096D274A" w14:textId="77777777" w:rsidR="00CC4740" w:rsidRDefault="00000000">
      <w:pPr>
        <w:numPr>
          <w:ilvl w:val="0"/>
          <w:numId w:val="1"/>
        </w:numPr>
        <w:spacing w:after="120"/>
        <w:rPr>
          <w:b/>
        </w:rPr>
      </w:pPr>
      <w:r>
        <w:rPr>
          <w:b/>
        </w:rPr>
        <w:t>Regeneração para Organizações</w:t>
      </w:r>
    </w:p>
    <w:p w14:paraId="3B88E6E6" w14:textId="77777777" w:rsidR="00CC4740" w:rsidRDefault="00CC4740"/>
    <w:p w14:paraId="0E0ED50F" w14:textId="639C8CDD" w:rsidR="00CC4740" w:rsidRDefault="00000000">
      <w:r>
        <w:tab/>
        <w:t>Para esta pesquisa</w:t>
      </w:r>
      <w:r w:rsidR="00A117C3">
        <w:t>,</w:t>
      </w:r>
      <w:r>
        <w:t xml:space="preserve"> foram selecionados autores que apresentam uma proposição para a questão da regeneração em organizações e negócios (distanciando-se de uma visão mais centrada no design territorial). Em seguida, foram selecionadas referências que, ainda que trabalhassem a regeneração como tema secundário, apresentavam uma fundamentação em diferente visão de mundo e epistemologia, mais orientadas ao pensamento ecológico e processual. </w:t>
      </w:r>
      <w:r w:rsidR="00A117C3">
        <w:t xml:space="preserve">Buscou-se com esta revisão, a identificação de padrões e lacunas nas propostas metodológicas, e, nesse sentido, todas </w:t>
      </w:r>
      <w:r>
        <w:t xml:space="preserve">as referências selecionadas </w:t>
      </w:r>
      <w:r w:rsidR="00A117C3">
        <w:t xml:space="preserve">têm </w:t>
      </w:r>
      <w:r>
        <w:t xml:space="preserve">uma proposta mais tangível para </w:t>
      </w:r>
      <w:r w:rsidR="00A117C3">
        <w:t xml:space="preserve">as </w:t>
      </w:r>
      <w:r>
        <w:t xml:space="preserve">organizações (não falam apenas da mudança de paradigmas). </w:t>
      </w:r>
    </w:p>
    <w:p w14:paraId="6A104935" w14:textId="3826C62B" w:rsidR="00CC4740" w:rsidRDefault="00000000">
      <w:pPr>
        <w:ind w:firstLine="720"/>
      </w:pPr>
      <w:r>
        <w:lastRenderedPageBreak/>
        <w:t xml:space="preserve">No geral, as publicações da temática de </w:t>
      </w:r>
      <w:r w:rsidR="007533EE">
        <w:t xml:space="preserve">regeneração </w:t>
      </w:r>
      <w:r>
        <w:t xml:space="preserve">para </w:t>
      </w:r>
      <w:r w:rsidR="007533EE">
        <w:t xml:space="preserve">organizações </w:t>
      </w:r>
      <w:r>
        <w:t xml:space="preserve">se concentram mais no aspecto cultural e de liderança </w:t>
      </w:r>
      <w:r w:rsidR="00A117C3">
        <w:t xml:space="preserve">– </w:t>
      </w:r>
      <w:r>
        <w:t>o que é compreensível, dada a proposição de uma mudança de paradigma e orientação à visão de mundo ecológica.</w:t>
      </w:r>
    </w:p>
    <w:p w14:paraId="0DD56F44" w14:textId="3CF6ABA7" w:rsidR="00CC4740" w:rsidRDefault="00000000">
      <w:pPr>
        <w:ind w:firstLine="720"/>
      </w:pPr>
      <w:r>
        <w:t xml:space="preserve">Há alguns </w:t>
      </w:r>
      <w:r>
        <w:rPr>
          <w:i/>
        </w:rPr>
        <w:t>assessments</w:t>
      </w:r>
      <w:r>
        <w:t xml:space="preserve"> (HARDMAN,</w:t>
      </w:r>
      <w:r w:rsidR="00335CE7">
        <w:t xml:space="preserve"> 2012</w:t>
      </w:r>
      <w:r>
        <w:t>; HUTCHINS</w:t>
      </w:r>
      <w:r w:rsidR="00A117C3">
        <w:t>;</w:t>
      </w:r>
      <w:r>
        <w:t xml:space="preserve"> STORM,</w:t>
      </w:r>
      <w:r w:rsidR="00335CE7">
        <w:t xml:space="preserve"> 2019</w:t>
      </w:r>
      <w:r>
        <w:t xml:space="preserve">) que apresentam uma maneira de avaliar diversos aspectos da organização diante dos pilares propostos da Liderança Regenerativa. Há também uma sugestão de </w:t>
      </w:r>
      <w:r>
        <w:rPr>
          <w:i/>
        </w:rPr>
        <w:t>toolkit</w:t>
      </w:r>
      <w:r>
        <w:t xml:space="preserve"> de trabalho (HARDMAN,</w:t>
      </w:r>
      <w:r w:rsidR="00335CE7">
        <w:t xml:space="preserve"> 2012</w:t>
      </w:r>
      <w:r>
        <w:t>; HUTCHINS, STORM,</w:t>
      </w:r>
      <w:r w:rsidR="00335CE7">
        <w:t xml:space="preserve"> 2019</w:t>
      </w:r>
      <w:r>
        <w:t xml:space="preserve">), no entanto, em um primeiro olhar, as ferramentas apresentam poucas diferenças das que já conhecemos. É possível inferir que </w:t>
      </w:r>
      <w:r w:rsidR="00A117C3">
        <w:t xml:space="preserve">esses </w:t>
      </w:r>
      <w:r>
        <w:t>autores acreditam que tais ferramentas empregadas a partir de um novo modo de olhar, pensar e ser, possam levar a resultados diferentes.</w:t>
      </w:r>
    </w:p>
    <w:p w14:paraId="501A4497" w14:textId="540ED5EF" w:rsidR="00CC4740" w:rsidRDefault="00000000">
      <w:pPr>
        <w:ind w:firstLine="720"/>
      </w:pPr>
      <w:r>
        <w:t xml:space="preserve">Carol Sanford, autora </w:t>
      </w:r>
      <w:r w:rsidR="00A117C3">
        <w:t xml:space="preserve">que </w:t>
      </w:r>
      <w:r>
        <w:t xml:space="preserve">há décadas </w:t>
      </w:r>
      <w:r w:rsidR="00A117C3">
        <w:t>se dedica à pesquisa na</w:t>
      </w:r>
      <w:r>
        <w:t xml:space="preserve"> área do Desenvolvimento Regenerativo, </w:t>
      </w:r>
      <w:r w:rsidR="00A117C3">
        <w:t xml:space="preserve">publica </w:t>
      </w:r>
      <w:r>
        <w:t>uma série de livros que direcionam atividades para o contexto de uma liderança regenerativa, oferecendo pistas de operacionalização da estratégia e alta gestão de negócios (esta recebe um ligeiro destaque na revisão pela notável sinergia e experiência com os temas pesquisados).</w:t>
      </w:r>
    </w:p>
    <w:p w14:paraId="1AC63A3C" w14:textId="04024FF2" w:rsidR="00CC4740" w:rsidRDefault="00000000">
      <w:pPr>
        <w:ind w:firstLine="720"/>
      </w:pPr>
      <w:r>
        <w:t>Há alguns artigos que já abordam estratégias para Negócios Regenerativos (</w:t>
      </w:r>
      <w:r w:rsidR="00335CE7">
        <w:t>HAHN</w:t>
      </w:r>
      <w:r w:rsidR="00A117C3">
        <w:t xml:space="preserve">; </w:t>
      </w:r>
      <w:r w:rsidR="00335CE7">
        <w:t>TAMPE, 2021</w:t>
      </w:r>
      <w:r>
        <w:t xml:space="preserve">; </w:t>
      </w:r>
      <w:r w:rsidR="00335CE7">
        <w:t>CALDERA</w:t>
      </w:r>
      <w:r>
        <w:t xml:space="preserve"> </w:t>
      </w:r>
      <w:r w:rsidRPr="00CA4711">
        <w:rPr>
          <w:i/>
          <w:iCs/>
        </w:rPr>
        <w:t xml:space="preserve">et. </w:t>
      </w:r>
      <w:r w:rsidR="00A117C3" w:rsidRPr="00CA4711">
        <w:rPr>
          <w:i/>
          <w:iCs/>
        </w:rPr>
        <w:t>al.</w:t>
      </w:r>
      <w:r w:rsidR="00335CE7">
        <w:t>, 2022</w:t>
      </w:r>
      <w:r>
        <w:t xml:space="preserve">), no entanto, não há aprofundamento em descrições metodológicas e ferramentas. Há também autores que fazem proposições que orbitam o tema da regeneração, como Simon </w:t>
      </w:r>
      <w:r w:rsidR="00B4266E">
        <w:t xml:space="preserve">Robinson </w:t>
      </w:r>
      <w:r>
        <w:t xml:space="preserve">e Maria </w:t>
      </w:r>
      <w:r w:rsidR="00B4266E">
        <w:t xml:space="preserve">Moraes </w:t>
      </w:r>
      <w:r>
        <w:t xml:space="preserve">Robinson e Otto Scharmer, este último inclusive sugere um detalhado </w:t>
      </w:r>
      <w:r>
        <w:rPr>
          <w:i/>
        </w:rPr>
        <w:t>framework</w:t>
      </w:r>
      <w:r>
        <w:t xml:space="preserve"> para lidar com a emergência do novo, do futuro.</w:t>
      </w:r>
    </w:p>
    <w:p w14:paraId="41B4E06C" w14:textId="3C1A8752" w:rsidR="00CC4740" w:rsidRDefault="00000000">
      <w:r>
        <w:tab/>
        <w:t>Não se pode deixar de mencionar o trabalho do Regenesis, porém</w:t>
      </w:r>
      <w:r w:rsidR="00A117C3">
        <w:t>,</w:t>
      </w:r>
      <w:r>
        <w:t xml:space="preserve"> </w:t>
      </w:r>
      <w:r w:rsidR="00A117C3">
        <w:t xml:space="preserve">esses </w:t>
      </w:r>
      <w:r>
        <w:t>fazem muitos projetos diretamente ligados à área de desenvolvimento territorial</w:t>
      </w:r>
      <w:r w:rsidR="00A117C3">
        <w:t>, o</w:t>
      </w:r>
      <w:r>
        <w:t xml:space="preserve"> que torna mais aplicáveis suas ferramentas para um contexto </w:t>
      </w:r>
      <w:r w:rsidR="00617E4B">
        <w:t>em que</w:t>
      </w:r>
      <w:r>
        <w:t xml:space="preserve"> a relação com o território/lugar é mais evidente, mais fácil de ser diagnosticado e percebido. Já no contexto de organizações</w:t>
      </w:r>
      <w:r w:rsidR="00972DE5">
        <w:t xml:space="preserve"> – as quais são</w:t>
      </w:r>
      <w:r>
        <w:t xml:space="preserve">, muitas vezes, distribuídas em locais diferentes, </w:t>
      </w:r>
      <w:r w:rsidR="00972DE5">
        <w:t xml:space="preserve">tal </w:t>
      </w:r>
      <w:r>
        <w:t xml:space="preserve">como </w:t>
      </w:r>
      <w:r w:rsidR="00972DE5">
        <w:t xml:space="preserve">ocorre com as </w:t>
      </w:r>
      <w:r>
        <w:t>multinacionais</w:t>
      </w:r>
      <w:r w:rsidR="00972DE5">
        <w:t xml:space="preserve"> –</w:t>
      </w:r>
      <w:r>
        <w:t xml:space="preserve">, a relação com o </w:t>
      </w:r>
      <w:r w:rsidR="00972DE5">
        <w:t>“</w:t>
      </w:r>
      <w:r>
        <w:t>lugar</w:t>
      </w:r>
      <w:r w:rsidR="00972DE5">
        <w:t>”</w:t>
      </w:r>
      <w:r>
        <w:t xml:space="preserve"> é mais difícil de abordar, portanto, há a necessidade de mudanças metodológicas considerando </w:t>
      </w:r>
      <w:r w:rsidR="00972DE5">
        <w:t xml:space="preserve">essas </w:t>
      </w:r>
      <w:r>
        <w:t>diferenças.</w:t>
      </w:r>
    </w:p>
    <w:p w14:paraId="531253CB" w14:textId="60C63824" w:rsidR="00CC4740" w:rsidRDefault="00000000">
      <w:pPr>
        <w:ind w:firstLine="720"/>
      </w:pPr>
      <w:r>
        <w:t xml:space="preserve">É importante citar também Daniel Wahl, que tem uma potente contribuição para o design regenerativo, mas que não foi selecionado para </w:t>
      </w:r>
      <w:r w:rsidR="00972DE5">
        <w:t xml:space="preserve">a presente </w:t>
      </w:r>
      <w:r>
        <w:t xml:space="preserve">revisão por ter uma contribuição mais filosófica, ampla e fundamental, direcionando-se menos aos </w:t>
      </w:r>
      <w:r>
        <w:rPr>
          <w:i/>
        </w:rPr>
        <w:t>frameworks</w:t>
      </w:r>
      <w:r>
        <w:t xml:space="preserve"> para aplicações diretas em organizações.</w:t>
      </w:r>
    </w:p>
    <w:p w14:paraId="0125744F" w14:textId="77777777" w:rsidR="00CC4740" w:rsidRDefault="00CC4740"/>
    <w:p w14:paraId="14EB9AD9" w14:textId="77777777" w:rsidR="00CC4740" w:rsidRDefault="00000000">
      <w:r>
        <w:tab/>
        <w:t>4.1 Carol Sanford</w:t>
      </w:r>
    </w:p>
    <w:p w14:paraId="2DA02763" w14:textId="77777777" w:rsidR="00CC4740" w:rsidRDefault="00CC4740">
      <w:pPr>
        <w:ind w:firstLine="720"/>
      </w:pPr>
    </w:p>
    <w:p w14:paraId="7413DAEA" w14:textId="2C08B67F" w:rsidR="00CC4740" w:rsidRDefault="00000000">
      <w:pPr>
        <w:ind w:firstLine="720"/>
      </w:pPr>
      <w:r>
        <w:t xml:space="preserve">Carol Sanford é uma autora e educadora executiva de negócios de empresas Fortune 500 </w:t>
      </w:r>
      <w:r w:rsidR="007D1BA6">
        <w:t>e</w:t>
      </w:r>
      <w:r>
        <w:t xml:space="preserve"> da nova economia. Trabalha há mais de quatro décadas com o paradigma regenerativo</w:t>
      </w:r>
      <w:r w:rsidR="00972DE5">
        <w:t xml:space="preserve"> e</w:t>
      </w:r>
      <w:r>
        <w:t xml:space="preserve"> é uma das precursoras desse movimento. </w:t>
      </w:r>
      <w:r w:rsidR="00972DE5">
        <w:t>Foi</w:t>
      </w:r>
      <w:r>
        <w:t xml:space="preserve"> colega de trabalho de Pamela Mang (cofundadora do Regenesis) na década de </w:t>
      </w:r>
      <w:r w:rsidR="007D1BA6">
        <w:t>19</w:t>
      </w:r>
      <w:r>
        <w:t>70, quando trabalhavam como consultoras organizacionais, sendo lideradas por Charles Krone, um arquiteto organizacional que influenciou muito o trabalho de ambas com sua visão de sistemas vivos.</w:t>
      </w:r>
    </w:p>
    <w:p w14:paraId="38C23251" w14:textId="654DFF00" w:rsidR="00CC4740" w:rsidRDefault="00057E48">
      <w:pPr>
        <w:ind w:firstLine="720"/>
      </w:pPr>
      <w:r>
        <w:t xml:space="preserve">O trabalho da autora, além da evidente fundamentação nos sistemas vivos, também tem uma influência do trabalho de sistemática de John Bennett (para a compreensão de dinâmicas e qualidades sistêmicas), e das contribuições teóricas de David Bohm (no entendimento de ordem implicada e explicada, ou implícita e explícita). </w:t>
      </w:r>
      <w:r w:rsidR="00972DE5">
        <w:t xml:space="preserve">Dessa </w:t>
      </w:r>
      <w:r>
        <w:t xml:space="preserve">forma, desde suas primeiras publicações, </w:t>
      </w:r>
      <w:r>
        <w:lastRenderedPageBreak/>
        <w:t xml:space="preserve">em 2011, </w:t>
      </w:r>
      <w:r w:rsidR="00972DE5">
        <w:t xml:space="preserve">ela </w:t>
      </w:r>
      <w:r>
        <w:t xml:space="preserve">endereça questões ligadas à subjetividade de sujeitos e </w:t>
      </w:r>
      <w:r w:rsidR="00972DE5">
        <w:t xml:space="preserve">às </w:t>
      </w:r>
      <w:r>
        <w:t>coletividades, como aspecto fundamental para o trabalho regenerativo.</w:t>
      </w:r>
    </w:p>
    <w:p w14:paraId="0D110D7E" w14:textId="7B460547" w:rsidR="00CC4740" w:rsidRDefault="00000000">
      <w:pPr>
        <w:ind w:firstLine="720"/>
      </w:pPr>
      <w:r>
        <w:t xml:space="preserve">Sanford (2011) propõe cinco grupos de stakeholders que devem ser considerados para um trabalho colaborativo e sistêmico, são eles: clientes, </w:t>
      </w:r>
      <w:r w:rsidR="00972DE5">
        <w:t>cocriadores</w:t>
      </w:r>
      <w:r>
        <w:t xml:space="preserve">, Terra, comunidades e investidores. </w:t>
      </w:r>
      <w:r w:rsidR="00972DE5">
        <w:t>Nesse sentido</w:t>
      </w:r>
      <w:r>
        <w:t xml:space="preserve">, propõe uma mudança do </w:t>
      </w:r>
      <w:r w:rsidR="00972DE5">
        <w:t>“</w:t>
      </w:r>
      <w:r>
        <w:t>triple bottom line</w:t>
      </w:r>
      <w:r w:rsidR="00972DE5">
        <w:t>”</w:t>
      </w:r>
      <w:r>
        <w:t xml:space="preserve"> para o </w:t>
      </w:r>
      <w:r w:rsidR="00972DE5">
        <w:t>“</w:t>
      </w:r>
      <w:r>
        <w:t>quintessential top line</w:t>
      </w:r>
      <w:r w:rsidR="00972DE5">
        <w:t>”</w:t>
      </w:r>
      <w:r>
        <w:t xml:space="preserve">, </w:t>
      </w:r>
      <w:r w:rsidR="00972DE5">
        <w:t xml:space="preserve">o que contribuiria para </w:t>
      </w:r>
      <w:r>
        <w:t>o desenvolvimento de uma profunda responsabilidade em todas as áreas e relações do trabalho.</w:t>
      </w:r>
    </w:p>
    <w:p w14:paraId="623F59DC" w14:textId="48455FB7" w:rsidR="00CC4740" w:rsidRDefault="00000000">
      <w:pPr>
        <w:ind w:firstLine="720"/>
      </w:pPr>
      <w:r>
        <w:t xml:space="preserve">A proposta de trabalho de Carol Sanford é essencialmente ligada aos processos de desenvolvimento, tanto da organização </w:t>
      </w:r>
      <w:r w:rsidR="00972DE5">
        <w:t xml:space="preserve">quanto </w:t>
      </w:r>
      <w:r>
        <w:t>dos sujeitos que dela participam. A autora busca orientar uma mudança da forma como as coisas são vistas e percebidas, propondo sair de um pensamento baseado em coisas estáticas para um pensamento baseado em processos. Também como proposta inicial baseada nos sistemas vivos, propõe que se pense em agregação de valor e não extração de valor (SANFORD, 2011).</w:t>
      </w:r>
    </w:p>
    <w:p w14:paraId="33674AE1" w14:textId="6386BC30" w:rsidR="00CC4740" w:rsidRDefault="00000000">
      <w:pPr>
        <w:ind w:firstLine="720"/>
        <w:rPr>
          <w:i/>
          <w:color w:val="999999"/>
        </w:rPr>
      </w:pPr>
      <w:r>
        <w:t>A autora (SANFORD, 2017) propõe como iniciativa a detoxificação das empresas das práticas nocivas de trabalho orientadas por paradigmas que devemos abandonar em favor da regeneração. Com isso</w:t>
      </w:r>
      <w:r w:rsidR="00972DE5">
        <w:t>,</w:t>
      </w:r>
      <w:r>
        <w:t xml:space="preserve"> </w:t>
      </w:r>
      <w:r w:rsidR="00972DE5">
        <w:t xml:space="preserve">delineia </w:t>
      </w:r>
      <w:r>
        <w:t xml:space="preserve">novas estratégias e práticas que fomentam o senso de propósito, potencial e desenvolvimento de sujeitos e organizações e que promovam uma transformação sistêmica. Sanford (2022) descreve uma tecnologia da mudança que trabalha o aspecto da </w:t>
      </w:r>
      <w:r w:rsidR="00556E4F">
        <w:t>autogovernança</w:t>
      </w:r>
      <w:r>
        <w:t xml:space="preserve"> e </w:t>
      </w:r>
      <w:r w:rsidR="00972DE5">
        <w:t xml:space="preserve">da </w:t>
      </w:r>
      <w:r>
        <w:t xml:space="preserve">auto-observação. Para a autora, é importante que cada sujeito desenvolva o seu papel </w:t>
      </w:r>
      <w:r w:rsidR="00972DE5">
        <w:t>no sentido de agregar</w:t>
      </w:r>
      <w:r>
        <w:t xml:space="preserve"> valor ao contexto no qual está inserido, e argumenta que precisamos deixar de operar diretamente sobre as coisas</w:t>
      </w:r>
      <w:r w:rsidR="00972DE5">
        <w:t>. P</w:t>
      </w:r>
      <w:r>
        <w:t xml:space="preserve">recisamos trabalhar indiretamente, num nível mais implícito (Bohm) e epistemológico, para obter reais mudanças. </w:t>
      </w:r>
    </w:p>
    <w:p w14:paraId="1CB05A2E" w14:textId="77777777" w:rsidR="00CC4740" w:rsidRDefault="00CC4740">
      <w:pPr>
        <w:rPr>
          <w:i/>
          <w:color w:val="999999"/>
        </w:rPr>
      </w:pPr>
    </w:p>
    <w:p w14:paraId="34805248" w14:textId="77777777" w:rsidR="00CC4740" w:rsidRDefault="00000000">
      <w:r>
        <w:tab/>
        <w:t>4.3 Regenesis</w:t>
      </w:r>
    </w:p>
    <w:p w14:paraId="39E15725" w14:textId="77777777" w:rsidR="00CC4740" w:rsidRDefault="00CC4740">
      <w:pPr>
        <w:ind w:firstLine="720"/>
        <w:rPr>
          <w:rFonts w:ascii="Arial" w:eastAsia="Arial" w:hAnsi="Arial" w:cs="Arial"/>
          <w:sz w:val="22"/>
          <w:szCs w:val="22"/>
        </w:rPr>
      </w:pPr>
    </w:p>
    <w:p w14:paraId="14D8E8C2" w14:textId="50E2D8FC" w:rsidR="00CC4740" w:rsidRDefault="00000000">
      <w:pPr>
        <w:ind w:firstLine="720"/>
      </w:pPr>
      <w:r>
        <w:t>Regenesis (MANG</w:t>
      </w:r>
      <w:r w:rsidR="00972DE5">
        <w:t>;</w:t>
      </w:r>
      <w:r>
        <w:t xml:space="preserve"> HAGGARD, 2016) tem uma proposta metodológica que vai da identificação do contexto do projeto (através de seu aninhamento, ou Holarquias/Hólons) até um processo de desenvolvimento que envolve percorrer as quatro fontes de um quadro conceitual específico do pensamento regenerativo (</w:t>
      </w:r>
      <w:r w:rsidR="00972DE5">
        <w:t>potencial local</w:t>
      </w:r>
      <w:r>
        <w:t xml:space="preserve">, </w:t>
      </w:r>
      <w:r w:rsidR="00972DE5">
        <w:t>capacidades regenerativas</w:t>
      </w:r>
      <w:r>
        <w:t xml:space="preserve">, </w:t>
      </w:r>
      <w:r w:rsidR="00972DE5">
        <w:t xml:space="preserve">vocação </w:t>
      </w:r>
      <w:r>
        <w:t xml:space="preserve">do </w:t>
      </w:r>
      <w:r w:rsidR="00972DE5">
        <w:t xml:space="preserve">lugar </w:t>
      </w:r>
      <w:r>
        <w:t xml:space="preserve">e </w:t>
      </w:r>
      <w:r w:rsidR="00972DE5">
        <w:t>coevolução mutualística</w:t>
      </w:r>
      <w:r>
        <w:t xml:space="preserve">). </w:t>
      </w:r>
    </w:p>
    <w:p w14:paraId="6066046F" w14:textId="77777777" w:rsidR="00CC4740" w:rsidRDefault="00000000">
      <w:r>
        <w:tab/>
        <w:t xml:space="preserve">Os autores orientam o entendimento do lugar do projeto, bem como seu todo maior. E propõem que deve haver um desenvolvimento do projeto orientado à vocação do lugar, bem como a definição de objetivos para o desenvolvimento de capacidades e coevolução entre uma guilda de </w:t>
      </w:r>
      <w:r w:rsidRPr="00CA4711">
        <w:rPr>
          <w:i/>
          <w:iCs/>
        </w:rPr>
        <w:t>stakeholders</w:t>
      </w:r>
      <w:r>
        <w:t>.</w:t>
      </w:r>
    </w:p>
    <w:p w14:paraId="44C50BBD" w14:textId="0C4B5621" w:rsidR="00CC4740" w:rsidRDefault="00000000">
      <w:r>
        <w:tab/>
        <w:t xml:space="preserve">Os autores traçam princípios do trabalho regenerativo que devem orientar o trabalho </w:t>
      </w:r>
      <w:r w:rsidR="007660F6">
        <w:t>e</w:t>
      </w:r>
      <w:r>
        <w:t xml:space="preserve"> definem três linhas de </w:t>
      </w:r>
      <w:r w:rsidR="00972DE5">
        <w:t>atuação</w:t>
      </w:r>
      <w:r>
        <w:t xml:space="preserve">: o trabalho de desenvolver a si mesmo, o trabalho de desenvolver as capacidades da comunidade ou </w:t>
      </w:r>
      <w:r w:rsidR="00972DE5">
        <w:t xml:space="preserve">da </w:t>
      </w:r>
      <w:r>
        <w:t xml:space="preserve">equipe, e o trabalho que serve à evolução do todo. Endereçam, assim como Sanford, o aspecto mais subjetivo de sujeitos e comunidades. </w:t>
      </w:r>
      <w:r w:rsidR="00972DE5">
        <w:t>D</w:t>
      </w:r>
      <w:r>
        <w:t>iferente</w:t>
      </w:r>
      <w:r w:rsidR="00972DE5">
        <w:t>mente</w:t>
      </w:r>
      <w:r>
        <w:t xml:space="preserve"> dela,</w:t>
      </w:r>
      <w:r w:rsidR="00972DE5">
        <w:t xml:space="preserve"> contudo,</w:t>
      </w:r>
      <w:r>
        <w:t xml:space="preserve"> apresentam menos técnicas para esse propósito.</w:t>
      </w:r>
    </w:p>
    <w:p w14:paraId="56601D56" w14:textId="00A9C6E3" w:rsidR="00CC4740" w:rsidRDefault="00000000">
      <w:r>
        <w:tab/>
        <w:t xml:space="preserve">É também apresentado o quadro conceitual dos 4 níveis de trabalho, criado por Charles Krone, </w:t>
      </w:r>
      <w:r w:rsidR="00972DE5">
        <w:t>quais sejam</w:t>
      </w:r>
      <w:r>
        <w:t xml:space="preserve">: </w:t>
      </w:r>
      <w:r w:rsidR="00972DE5">
        <w:t>operar, manter, aprimorar e regenerar</w:t>
      </w:r>
      <w:r>
        <w:t xml:space="preserve">. Tal quadro oferece uma maneira de pensar e reinventar/ressignificar as processualidades existentes no local e </w:t>
      </w:r>
      <w:r w:rsidR="00F5443E">
        <w:t xml:space="preserve">no </w:t>
      </w:r>
      <w:r>
        <w:t>projeto.</w:t>
      </w:r>
    </w:p>
    <w:p w14:paraId="4052579D" w14:textId="77777777" w:rsidR="00CC4740" w:rsidRDefault="00CC4740">
      <w:pPr>
        <w:rPr>
          <w:b/>
        </w:rPr>
      </w:pPr>
    </w:p>
    <w:p w14:paraId="31F8070A" w14:textId="77777777" w:rsidR="00CC4740" w:rsidRDefault="00000000">
      <w:r>
        <w:tab/>
        <w:t>4.4 John Hardman</w:t>
      </w:r>
    </w:p>
    <w:p w14:paraId="1332DEC8" w14:textId="77777777" w:rsidR="00CC4740" w:rsidRDefault="00CC4740">
      <w:pPr>
        <w:rPr>
          <w:b/>
        </w:rPr>
      </w:pPr>
    </w:p>
    <w:p w14:paraId="21995176" w14:textId="646CD4AE" w:rsidR="00CC4740" w:rsidRDefault="00000000">
      <w:pPr>
        <w:ind w:firstLine="720"/>
      </w:pPr>
      <w:r>
        <w:lastRenderedPageBreak/>
        <w:t>John Hardman (2012) propõe em seu livro (resultado de uma tese doutoral, defendida em 2009, nos Estados Unidos) uma liderança regenerativa para organizações. Para fundamentar tal orientação</w:t>
      </w:r>
      <w:r w:rsidR="00221F07">
        <w:t xml:space="preserve"> e embasar</w:t>
      </w:r>
      <w:r>
        <w:t xml:space="preserve"> estratégias e práticas, utiliza a matriz da Teoria Integral de Wilber</w:t>
      </w:r>
      <w:r w:rsidR="00221F07">
        <w:t xml:space="preserve">, na qual tem-se, no </w:t>
      </w:r>
      <w:r>
        <w:t xml:space="preserve"> eixo horizontal</w:t>
      </w:r>
      <w:r w:rsidR="00221F07">
        <w:t xml:space="preserve">, </w:t>
      </w:r>
      <w:r>
        <w:t>o individual e o coletivo (da esquerda para direita), e</w:t>
      </w:r>
      <w:r w:rsidR="00221F07">
        <w:t>,</w:t>
      </w:r>
      <w:r>
        <w:t xml:space="preserve"> no eixo vertical</w:t>
      </w:r>
      <w:r w:rsidR="00221F07">
        <w:t xml:space="preserve">, </w:t>
      </w:r>
      <w:r>
        <w:t xml:space="preserve">o exterior/mundo objetivo e o interior/mundo subjetivo (de cima para baixo). A partir desse </w:t>
      </w:r>
      <w:r w:rsidRPr="00CA4711">
        <w:rPr>
          <w:i/>
          <w:iCs/>
        </w:rPr>
        <w:t>framework</w:t>
      </w:r>
      <w:r w:rsidR="00221F07">
        <w:rPr>
          <w:i/>
          <w:iCs/>
        </w:rPr>
        <w:t>,</w:t>
      </w:r>
      <w:r>
        <w:t xml:space="preserve"> o autor cria um </w:t>
      </w:r>
      <w:r>
        <w:rPr>
          <w:i/>
        </w:rPr>
        <w:t>assessment</w:t>
      </w:r>
      <w:r>
        <w:t xml:space="preserve"> (formulário avaliativo) e </w:t>
      </w:r>
      <w:r w:rsidR="00221F07">
        <w:t xml:space="preserve">desenvolve </w:t>
      </w:r>
      <w:r>
        <w:t>práticas que se situam em um dos quatro quadrantes da matriz.</w:t>
      </w:r>
    </w:p>
    <w:p w14:paraId="11D6D531" w14:textId="2F04D62D" w:rsidR="00CC4740" w:rsidRDefault="00000000">
      <w:pPr>
        <w:ind w:firstLine="720"/>
      </w:pPr>
      <w:r>
        <w:t xml:space="preserve">Também o autor propõe </w:t>
      </w:r>
      <w:r w:rsidR="00221F07">
        <w:t xml:space="preserve">que se vá </w:t>
      </w:r>
      <w:r>
        <w:t>além da sustentabilidade (</w:t>
      </w:r>
      <w:r w:rsidRPr="00CA4711">
        <w:rPr>
          <w:i/>
          <w:iCs/>
        </w:rPr>
        <w:t>triple bottom line</w:t>
      </w:r>
      <w:r>
        <w:t xml:space="preserve">), </w:t>
      </w:r>
      <w:r w:rsidR="00221F07">
        <w:t>tendo por base, par</w:t>
      </w:r>
      <w:r w:rsidR="003A6FF6">
        <w:t>a</w:t>
      </w:r>
      <w:r w:rsidR="00221F07">
        <w:t xml:space="preserve"> tal,</w:t>
      </w:r>
      <w:r>
        <w:t xml:space="preserve"> uma natureza de trabalho indireto e iterativo, </w:t>
      </w:r>
      <w:r w:rsidR="00221F07">
        <w:t xml:space="preserve">em um contexto no qual </w:t>
      </w:r>
      <w:r>
        <w:t xml:space="preserve">sejam endereçados os aspectos subjetivos de engajamento e </w:t>
      </w:r>
      <w:r w:rsidR="00221F07">
        <w:t xml:space="preserve">de </w:t>
      </w:r>
      <w:r>
        <w:t>emergência de consciência nos âmbitos individuais e coletivos. O autor se inspira bastante em Scharmer e Senge para suas contribuições, que incluem até práticas meditativas, e propõe uma jornada de transformação de uma visão de mundo fragmentada para uma visão de mundo integrada.</w:t>
      </w:r>
    </w:p>
    <w:p w14:paraId="79BD6A8D" w14:textId="77777777" w:rsidR="00CC4740" w:rsidRDefault="00CC4740">
      <w:pPr>
        <w:ind w:firstLine="720"/>
      </w:pPr>
    </w:p>
    <w:p w14:paraId="72AD9470" w14:textId="77777777" w:rsidR="00CC4740" w:rsidRDefault="00000000">
      <w:pPr>
        <w:ind w:firstLine="720"/>
      </w:pPr>
      <w:r>
        <w:t>4.5 Hutchins e Storm</w:t>
      </w:r>
    </w:p>
    <w:p w14:paraId="08247837" w14:textId="77777777" w:rsidR="00CC4740" w:rsidRDefault="00CC4740">
      <w:pPr>
        <w:ind w:firstLine="720"/>
      </w:pPr>
    </w:p>
    <w:p w14:paraId="7A247C44" w14:textId="13A77448" w:rsidR="00CC4740" w:rsidRDefault="00000000">
      <w:pPr>
        <w:ind w:firstLine="720"/>
      </w:pPr>
      <w:r>
        <w:t xml:space="preserve">Hutchins e Storm (2019) argumentam em favor de uma </w:t>
      </w:r>
      <w:r w:rsidR="00087265">
        <w:t>j</w:t>
      </w:r>
      <w:r>
        <w:t xml:space="preserve">ornada de </w:t>
      </w:r>
      <w:r w:rsidR="00087265">
        <w:t>r</w:t>
      </w:r>
      <w:r>
        <w:t xml:space="preserve">econexão entre: o homem e o meio ambiente; o masculino e o feminino; o </w:t>
      </w:r>
      <w:r w:rsidR="007660F6">
        <w:t>e</w:t>
      </w:r>
      <w:r>
        <w:t xml:space="preserve">xterior e o </w:t>
      </w:r>
      <w:r w:rsidR="007660F6">
        <w:t>i</w:t>
      </w:r>
      <w:r>
        <w:t xml:space="preserve">nterior; e o hemisfério esquerdo e </w:t>
      </w:r>
      <w:r w:rsidR="00221F07">
        <w:t xml:space="preserve">o </w:t>
      </w:r>
      <w:r>
        <w:t xml:space="preserve">direito do cérebro. Os autores </w:t>
      </w:r>
      <w:r w:rsidR="00221F07">
        <w:t xml:space="preserve">apresentam </w:t>
      </w:r>
      <w:r>
        <w:t xml:space="preserve">um DNA da liderança regenerativa que abrange o design, </w:t>
      </w:r>
      <w:r w:rsidR="00221F07">
        <w:t xml:space="preserve">a </w:t>
      </w:r>
      <w:r>
        <w:t xml:space="preserve">cultura e o ser (being) baseado nos sistemas vivos </w:t>
      </w:r>
      <w:r w:rsidR="00221F07">
        <w:t xml:space="preserve">– </w:t>
      </w:r>
      <w:r>
        <w:t>e fazem isso a partir da lógica da vida.</w:t>
      </w:r>
    </w:p>
    <w:p w14:paraId="64C035EF" w14:textId="1A24A4A2" w:rsidR="00CC4740" w:rsidRDefault="00000000">
      <w:pPr>
        <w:ind w:firstLine="720"/>
      </w:pPr>
      <w:r>
        <w:t xml:space="preserve">Os autores </w:t>
      </w:r>
      <w:r w:rsidR="00221F07">
        <w:t xml:space="preserve">articulam, além disso, </w:t>
      </w:r>
      <w:r>
        <w:t xml:space="preserve">uma </w:t>
      </w:r>
      <w:r w:rsidR="00EC0409">
        <w:t>r</w:t>
      </w:r>
      <w:r>
        <w:t xml:space="preserve">oda de diagnóstico do DNA, que se trata de um </w:t>
      </w:r>
      <w:r>
        <w:rPr>
          <w:i/>
        </w:rPr>
        <w:t>assessment</w:t>
      </w:r>
      <w:r>
        <w:t xml:space="preserve"> baseado em perguntas relacionadas aos pilares já apresentados anteriormente. Para complementar o diagnóstico</w:t>
      </w:r>
      <w:r w:rsidR="00221F07">
        <w:t>,</w:t>
      </w:r>
      <w:r>
        <w:t xml:space="preserve"> recomendam um mapeamento ecossistêmico do panorama interno e externo da organização e </w:t>
      </w:r>
      <w:r w:rsidR="00221F07">
        <w:t xml:space="preserve">dos </w:t>
      </w:r>
      <w:r>
        <w:t>indivíduos.</w:t>
      </w:r>
    </w:p>
    <w:p w14:paraId="3CE20E21" w14:textId="460F043D" w:rsidR="00CC4740" w:rsidRDefault="00000000">
      <w:pPr>
        <w:ind w:firstLine="720"/>
      </w:pPr>
      <w:r>
        <w:t xml:space="preserve">Por fim, apresentam uma pequena caixa de ferramentas </w:t>
      </w:r>
      <w:r w:rsidR="00221F07">
        <w:t>que podem ser</w:t>
      </w:r>
      <w:r>
        <w:t xml:space="preserve"> aplicadas em um âmbito individual e organizacional</w:t>
      </w:r>
      <w:r w:rsidR="00221F07">
        <w:t>, no</w:t>
      </w:r>
      <w:r>
        <w:t xml:space="preserve"> entanto, não </w:t>
      </w:r>
      <w:r w:rsidR="00221F07">
        <w:t xml:space="preserve">fazem </w:t>
      </w:r>
      <w:r>
        <w:t>indicações de processos projetuais.</w:t>
      </w:r>
    </w:p>
    <w:p w14:paraId="4744EEF1" w14:textId="77777777" w:rsidR="00CC4740" w:rsidRDefault="00CC4740"/>
    <w:p w14:paraId="3A8F5D0E" w14:textId="77777777" w:rsidR="00CC4740" w:rsidRDefault="00000000">
      <w:pPr>
        <w:ind w:firstLine="720"/>
      </w:pPr>
      <w:r>
        <w:t>4.6 Simon Robinson e Maria Moraes Robinson</w:t>
      </w:r>
    </w:p>
    <w:p w14:paraId="28F1C332" w14:textId="77777777" w:rsidR="00CC4740" w:rsidRDefault="00CC4740">
      <w:pPr>
        <w:ind w:firstLine="720"/>
      </w:pPr>
    </w:p>
    <w:p w14:paraId="7378B584" w14:textId="62B8E19A" w:rsidR="007F3E7D" w:rsidRPr="007F3E7D" w:rsidRDefault="00000000" w:rsidP="007F3E7D">
      <w:pPr>
        <w:ind w:firstLine="720"/>
      </w:pPr>
      <w:r w:rsidRPr="007F3E7D">
        <w:t xml:space="preserve">Robinson e Moraes Robinson (2014) </w:t>
      </w:r>
      <w:r w:rsidR="007F3E7D" w:rsidRPr="007F3E7D">
        <w:t xml:space="preserve">apresentam a abordagem </w:t>
      </w:r>
      <w:r w:rsidR="007F3E7D" w:rsidRPr="007F3E7D">
        <w:rPr>
          <w:i/>
          <w:iCs/>
        </w:rPr>
        <w:t>Holonomics</w:t>
      </w:r>
      <w:r w:rsidR="007F3E7D" w:rsidRPr="007F3E7D">
        <w:t xml:space="preserve"> para a transformação organizacional e cultural</w:t>
      </w:r>
      <w:r w:rsidR="007F3E7D">
        <w:t xml:space="preserve">, </w:t>
      </w:r>
      <w:r w:rsidR="007F3E7D" w:rsidRPr="007F3E7D">
        <w:t xml:space="preserve">que se baseia em uma forma de pensamento sistêmico </w:t>
      </w:r>
      <w:r w:rsidR="00837DE2">
        <w:t>para ajudar</w:t>
      </w:r>
      <w:r w:rsidR="007F3E7D" w:rsidRPr="007F3E7D">
        <w:t xml:space="preserve"> os líderes a compreenderem </w:t>
      </w:r>
      <w:r w:rsidR="007F3E7D">
        <w:t xml:space="preserve">as </w:t>
      </w:r>
      <w:r w:rsidR="007F3E7D" w:rsidRPr="007F3E7D">
        <w:t>suas organizações em todas as suas interações</w:t>
      </w:r>
      <w:r w:rsidRPr="007F3E7D">
        <w:t xml:space="preserve">. O termo </w:t>
      </w:r>
      <w:r w:rsidRPr="007F3E7D">
        <w:rPr>
          <w:i/>
          <w:iCs/>
        </w:rPr>
        <w:t>Holonomic</w:t>
      </w:r>
      <w:r w:rsidRPr="007F3E7D">
        <w:t xml:space="preserve"> vem do significado da palavra Todo (whole) </w:t>
      </w:r>
      <w:r w:rsidR="00221F07" w:rsidRPr="007F3E7D">
        <w:t>e</w:t>
      </w:r>
      <w:r w:rsidRPr="007F3E7D">
        <w:t xml:space="preserve"> do conceito de Holarquias. Para os autores, é necessário considerar o todo em seu</w:t>
      </w:r>
      <w:r w:rsidR="00221F07" w:rsidRPr="007F3E7D">
        <w:t>s</w:t>
      </w:r>
      <w:r w:rsidRPr="007F3E7D">
        <w:t xml:space="preserve"> âmbito</w:t>
      </w:r>
      <w:r w:rsidR="00221F07" w:rsidRPr="007F3E7D">
        <w:t>s</w:t>
      </w:r>
      <w:r w:rsidRPr="007F3E7D">
        <w:t xml:space="preserve"> interno e externo, considerando a consciência nesta jornada de transformação.</w:t>
      </w:r>
    </w:p>
    <w:p w14:paraId="12E0325A" w14:textId="5FAC4AB8" w:rsidR="00CC4740" w:rsidRPr="007F3E7D" w:rsidRDefault="00221F07">
      <w:pPr>
        <w:ind w:firstLine="720"/>
      </w:pPr>
      <w:r w:rsidRPr="007F3E7D">
        <w:t xml:space="preserve">Apontam um modo de pensar negócios e economia </w:t>
      </w:r>
      <w:r w:rsidR="007F3E7D" w:rsidRPr="007F3E7D">
        <w:rPr>
          <w:color w:val="222222"/>
        </w:rPr>
        <w:t xml:space="preserve">a partir de uma concepção fenomenológica e hermenêutica baseada no trabalho de Henri Bortoft, uma concepção que </w:t>
      </w:r>
      <w:r w:rsidR="00837DE2">
        <w:rPr>
          <w:color w:val="222222"/>
        </w:rPr>
        <w:t>procura expandir</w:t>
      </w:r>
      <w:r w:rsidR="007F3E7D" w:rsidRPr="007F3E7D">
        <w:rPr>
          <w:color w:val="222222"/>
        </w:rPr>
        <w:t xml:space="preserve"> a forma de ver os sistemas</w:t>
      </w:r>
      <w:r w:rsidRPr="007F3E7D">
        <w:t xml:space="preserve">. </w:t>
      </w:r>
      <w:r w:rsidR="007F3E7D" w:rsidRPr="007F3E7D">
        <w:rPr>
          <w:color w:val="222222"/>
          <w:shd w:val="clear" w:color="auto" w:fill="FFFFFF"/>
        </w:rPr>
        <w:t xml:space="preserve">Um aspecto fundamental da abordagem </w:t>
      </w:r>
      <w:r w:rsidR="007F3E7D" w:rsidRPr="007F3E7D">
        <w:rPr>
          <w:i/>
          <w:iCs/>
          <w:color w:val="222222"/>
          <w:shd w:val="clear" w:color="auto" w:fill="FFFFFF"/>
        </w:rPr>
        <w:t>Holonomics</w:t>
      </w:r>
      <w:r w:rsidR="007F3E7D" w:rsidRPr="007F3E7D">
        <w:rPr>
          <w:color w:val="222222"/>
          <w:shd w:val="clear" w:color="auto" w:fill="FFFFFF"/>
        </w:rPr>
        <w:t xml:space="preserve"> é a inclusão dos cinco valores humanos universais de Paz, Verdade, Retidão, Amor e Não Violência, considerados a mais elevada expressão de humanidade</w:t>
      </w:r>
      <w:r w:rsidRPr="007F3E7D">
        <w:t xml:space="preserve">. Em seguintes publicações, Robinson e Moraes Robinson (2017) trazem </w:t>
      </w:r>
      <w:r w:rsidRPr="007F3E7D">
        <w:rPr>
          <w:i/>
          <w:iCs/>
        </w:rPr>
        <w:t>frameworks</w:t>
      </w:r>
      <w:r w:rsidRPr="007F3E7D">
        <w:t xml:space="preserve"> (quadros conceituais) e orientações metodológicas. </w:t>
      </w:r>
    </w:p>
    <w:p w14:paraId="00958530" w14:textId="77777777" w:rsidR="0049194D" w:rsidRDefault="0049194D" w:rsidP="00983ADB">
      <w:pPr>
        <w:rPr>
          <w:rFonts w:ascii="Arial" w:eastAsia="Arial" w:hAnsi="Arial" w:cs="Arial"/>
          <w:sz w:val="22"/>
          <w:szCs w:val="22"/>
        </w:rPr>
      </w:pPr>
    </w:p>
    <w:p w14:paraId="7F5CB0FA" w14:textId="77777777" w:rsidR="00CC4740" w:rsidRDefault="00000000">
      <w:pPr>
        <w:ind w:firstLine="720"/>
      </w:pPr>
      <w:r>
        <w:t xml:space="preserve">4.7 Otto Scharmer </w:t>
      </w:r>
    </w:p>
    <w:p w14:paraId="21FE5557" w14:textId="77777777" w:rsidR="00CC4740" w:rsidRDefault="00CC4740">
      <w:pPr>
        <w:ind w:firstLine="720"/>
        <w:rPr>
          <w:rFonts w:ascii="Arial" w:eastAsia="Arial" w:hAnsi="Arial" w:cs="Arial"/>
          <w:sz w:val="22"/>
          <w:szCs w:val="22"/>
        </w:rPr>
      </w:pPr>
    </w:p>
    <w:p w14:paraId="351CC173" w14:textId="68614A8E" w:rsidR="00CC4740" w:rsidRDefault="00000000">
      <w:pPr>
        <w:ind w:firstLine="720"/>
      </w:pPr>
      <w:r>
        <w:lastRenderedPageBreak/>
        <w:t xml:space="preserve">Otto Scharmer é professor doutor da escola de gestão do MIT e </w:t>
      </w:r>
      <w:r w:rsidR="00221F07">
        <w:t>cofundador</w:t>
      </w:r>
      <w:r>
        <w:t xml:space="preserve"> do </w:t>
      </w:r>
      <w:r w:rsidRPr="00CA4711">
        <w:rPr>
          <w:i/>
          <w:iCs/>
        </w:rPr>
        <w:t>Presencing Institute</w:t>
      </w:r>
      <w:r>
        <w:t xml:space="preserve">. </w:t>
      </w:r>
      <w:r w:rsidR="00221F07">
        <w:t>C</w:t>
      </w:r>
      <w:r>
        <w:t xml:space="preserve">riou a Teoria U com um </w:t>
      </w:r>
      <w:r>
        <w:rPr>
          <w:i/>
        </w:rPr>
        <w:t>framework</w:t>
      </w:r>
      <w:r>
        <w:t xml:space="preserve"> baseado no pensamento sistêmico, </w:t>
      </w:r>
      <w:r w:rsidR="00221F07">
        <w:t xml:space="preserve">nos </w:t>
      </w:r>
      <w:r>
        <w:t>processos de mudança e inovação e na antroposofia de Rudolf Steiner. Em seu livro</w:t>
      </w:r>
      <w:r w:rsidR="00221F07">
        <w:t>,</w:t>
      </w:r>
      <w:r>
        <w:t xml:space="preserve"> apresenta orientações para a transformação de indivíduos e organizações (SCHARMER, 2019).</w:t>
      </w:r>
    </w:p>
    <w:p w14:paraId="31A0E24B" w14:textId="041623AD" w:rsidR="004559BD" w:rsidRDefault="004559BD" w:rsidP="004559BD">
      <w:pPr>
        <w:ind w:firstLine="720"/>
      </w:pPr>
      <w:r>
        <w:t>Scharmer (2019) parte da hipótese de que, normalmente, nas organizações, líderes e profissionais operam a partir de um lugar desconhecido (</w:t>
      </w:r>
      <w:r>
        <w:rPr>
          <w:i/>
        </w:rPr>
        <w:t>blind spot</w:t>
      </w:r>
      <w:r>
        <w:t>). Ou seja, não têm consciência de quais são as fontes que os levam a fazer as coisas. O autor ainda aduz que, por muito tempo, a literatura em gestão e estratégia esteve (apenas) focada nos resultados e nos processos, coisas que líderes fazem, porém, vem se revelando muito importante considerar a “condição interior” de onde tudo começa.</w:t>
      </w:r>
    </w:p>
    <w:p w14:paraId="568068C1" w14:textId="0EAA572B" w:rsidR="00CC4740" w:rsidRDefault="00000000">
      <w:r>
        <w:tab/>
      </w:r>
      <w:r w:rsidR="00AC37C2">
        <w:t>O</w:t>
      </w:r>
      <w:r>
        <w:t xml:space="preserve"> autor diz </w:t>
      </w:r>
      <w:r w:rsidR="00AC37C2">
        <w:t xml:space="preserve">ainda </w:t>
      </w:r>
      <w:r>
        <w:t xml:space="preserve">que precisamos atuar em uma jornada do passado ao futuro, permitindo a emergência </w:t>
      </w:r>
      <w:r w:rsidR="00AC37C2">
        <w:t xml:space="preserve">desse </w:t>
      </w:r>
      <w:r>
        <w:t xml:space="preserve">futuro e aprendendo com ela </w:t>
      </w:r>
      <w:r w:rsidR="00AC37C2">
        <w:t xml:space="preserve">a partir </w:t>
      </w:r>
      <w:r>
        <w:t xml:space="preserve">da </w:t>
      </w:r>
      <w:r w:rsidR="00AC37C2">
        <w:t xml:space="preserve">combinação entre </w:t>
      </w:r>
      <w:r>
        <w:t>presença e sentimento combinados</w:t>
      </w:r>
      <w:r w:rsidR="00AC37C2">
        <w:t>, o que, em inglês, gera o termo</w:t>
      </w:r>
      <w:r w:rsidR="004559BD">
        <w:t xml:space="preserve"> </w:t>
      </w:r>
      <w:r w:rsidRPr="00CA4711">
        <w:rPr>
          <w:i/>
          <w:iCs/>
        </w:rPr>
        <w:t>presencing</w:t>
      </w:r>
      <w:r>
        <w:t>.</w:t>
      </w:r>
      <w:r w:rsidR="00AC37C2">
        <w:t xml:space="preserve"> Nesse sentido, reflete:</w:t>
      </w:r>
      <w:r>
        <w:t xml:space="preserve"> “Como podemos agir a partir do futuro que está buscando emergir e como podemos acessar, ativar e decretar as camadas mais profundas do campo social?” </w:t>
      </w:r>
      <w:r w:rsidR="00AC37C2">
        <w:t>(SCHARMER, 2019)</w:t>
      </w:r>
    </w:p>
    <w:p w14:paraId="173F99B8" w14:textId="679955BC" w:rsidR="00CC4740" w:rsidRDefault="00000000">
      <w:r>
        <w:tab/>
      </w:r>
      <w:r w:rsidR="00AC37C2">
        <w:t>Em</w:t>
      </w:r>
      <w:r>
        <w:t xml:space="preserve"> livro</w:t>
      </w:r>
      <w:r w:rsidR="00AC37C2">
        <w:t>, Scharmer</w:t>
      </w:r>
      <w:r>
        <w:t xml:space="preserve"> (2019) apresenta detalhadamente </w:t>
      </w:r>
      <w:r w:rsidR="00AC37C2">
        <w:t>a questão em um</w:t>
      </w:r>
      <w:r>
        <w:t xml:space="preserve"> </w:t>
      </w:r>
      <w:r>
        <w:rPr>
          <w:i/>
        </w:rPr>
        <w:t>framework</w:t>
      </w:r>
      <w:r>
        <w:t xml:space="preserve"> e oferece diversas orientações para a aplicação do método, contemplando movimentos, princípios e até ambientes de aprendizagem. </w:t>
      </w:r>
      <w:r w:rsidR="00AC37C2">
        <w:t>Tal ferramenta é reconhecida como um</w:t>
      </w:r>
      <w:r>
        <w:t xml:space="preserve"> dos </w:t>
      </w:r>
      <w:r>
        <w:rPr>
          <w:i/>
        </w:rPr>
        <w:t>frameworks</w:t>
      </w:r>
      <w:r>
        <w:t xml:space="preserve"> mais </w:t>
      </w:r>
      <w:r w:rsidR="00AC37C2">
        <w:t>“</w:t>
      </w:r>
      <w:r>
        <w:t>acionáveis</w:t>
      </w:r>
      <w:r w:rsidR="00AC37C2">
        <w:t>” dev</w:t>
      </w:r>
      <w:r w:rsidR="003A6FF6">
        <w:t>i</w:t>
      </w:r>
      <w:r w:rsidR="00AC37C2">
        <w:t>do ao seu caráter</w:t>
      </w:r>
      <w:r>
        <w:t xml:space="preserve"> didático, compreensível e prático.</w:t>
      </w:r>
    </w:p>
    <w:p w14:paraId="7DF8E701" w14:textId="77777777" w:rsidR="00CC4740" w:rsidRDefault="00CC4740"/>
    <w:p w14:paraId="50C31649" w14:textId="44F91852" w:rsidR="00CC4740" w:rsidRDefault="00000000">
      <w:r>
        <w:tab/>
        <w:t xml:space="preserve">4.8 Hahn e Tampe; Caldera </w:t>
      </w:r>
      <w:r w:rsidRPr="00CA4711">
        <w:rPr>
          <w:i/>
          <w:iCs/>
        </w:rPr>
        <w:t>et al</w:t>
      </w:r>
      <w:r w:rsidR="00AC37C2" w:rsidRPr="00CA4711">
        <w:rPr>
          <w:i/>
          <w:iCs/>
        </w:rPr>
        <w:t>.</w:t>
      </w:r>
    </w:p>
    <w:p w14:paraId="673AD159" w14:textId="77777777" w:rsidR="00CC4740" w:rsidRDefault="00000000">
      <w:r>
        <w:tab/>
      </w:r>
    </w:p>
    <w:p w14:paraId="567E3393" w14:textId="77777777" w:rsidR="00CC4740" w:rsidRDefault="00000000">
      <w:r>
        <w:tab/>
        <w:t>Também foram selecionados artigos científicos que endereçam especificamente a noção de negócios regenerativos. Hahn e Tampe (2021) introduzem tal noção, uma escala para posicionar negócios, também princípios, critérios e estratégias para avaliação e/ou orientação de organizações que desejam ir na direção da regeneração. Utilizam para isso diversas referências, entre elas, as de autoria dos membros do Regenesis.</w:t>
      </w:r>
    </w:p>
    <w:p w14:paraId="428D6BFD" w14:textId="3EEED6E7" w:rsidR="00CC4740" w:rsidRDefault="00000000">
      <w:r>
        <w:rPr>
          <w:b/>
        </w:rPr>
        <w:tab/>
      </w:r>
      <w:r>
        <w:t xml:space="preserve">A partir da descrição dos princípios </w:t>
      </w:r>
      <w:r w:rsidR="00AC37C2">
        <w:t>“</w:t>
      </w:r>
      <w:r>
        <w:t>Nível de aspiração baseado em sistemas</w:t>
      </w:r>
      <w:r w:rsidR="00AC37C2">
        <w:t>” e</w:t>
      </w:r>
      <w:r>
        <w:t xml:space="preserve"> </w:t>
      </w:r>
      <w:r w:rsidR="00AC37C2">
        <w:t>“</w:t>
      </w:r>
      <w:r>
        <w:t>Abordagem de gerenciamento adaptável</w:t>
      </w:r>
      <w:r w:rsidR="00AC37C2">
        <w:t>”,</w:t>
      </w:r>
      <w:r>
        <w:t xml:space="preserve"> </w:t>
      </w:r>
      <w:r w:rsidR="00AC37C2">
        <w:t xml:space="preserve">refletem </w:t>
      </w:r>
      <w:r>
        <w:t>acerca de aplicações práticas de estratégias regenerativas de negócios. Como principais implicações gerenciais, apontam a necessidade de se formular estratégias de negócios locais e distribuídas, em oposição à</w:t>
      </w:r>
      <w:r w:rsidR="00CD2AD0">
        <w:t>s</w:t>
      </w:r>
      <w:r>
        <w:t xml:space="preserve"> estratégias globais homogeneizadas</w:t>
      </w:r>
      <w:r w:rsidR="00AC37C2">
        <w:t>. Além disso</w:t>
      </w:r>
      <w:r>
        <w:t xml:space="preserve">, </w:t>
      </w:r>
      <w:r w:rsidR="00AC37C2">
        <w:t>destacam</w:t>
      </w:r>
      <w:r>
        <w:t xml:space="preserve"> a necessidade de se trabalhar os desafios de liderança cultivando um clima reflexivo nas organizações, para que se possa, inclusive, divergir de estratégias elaboradas.</w:t>
      </w:r>
    </w:p>
    <w:p w14:paraId="46749DBB" w14:textId="37B65427" w:rsidR="00CC4740" w:rsidRDefault="00000000">
      <w:pPr>
        <w:ind w:firstLine="720"/>
      </w:pPr>
      <w:r>
        <w:t xml:space="preserve">Caldera </w:t>
      </w:r>
      <w:r w:rsidRPr="00CA4711">
        <w:rPr>
          <w:i/>
          <w:iCs/>
        </w:rPr>
        <w:t>et al</w:t>
      </w:r>
      <w:r w:rsidR="00AC37C2" w:rsidRPr="00CA4711">
        <w:rPr>
          <w:i/>
          <w:iCs/>
        </w:rPr>
        <w:t>.</w:t>
      </w:r>
      <w:r>
        <w:t xml:space="preserve"> (2022) partem das definições de Hahn e Tampe e analisam dois casos de pequenas e médias empresas</w:t>
      </w:r>
      <w:r w:rsidR="00AC37C2">
        <w:t>. Com base nisso</w:t>
      </w:r>
      <w:r>
        <w:t xml:space="preserve">, elaboram temas e um </w:t>
      </w:r>
      <w:r>
        <w:rPr>
          <w:i/>
        </w:rPr>
        <w:t>framework</w:t>
      </w:r>
      <w:r>
        <w:t xml:space="preserve"> de ação para negócios regenerativos. </w:t>
      </w:r>
      <w:r w:rsidR="00AC37C2">
        <w:t>Nesse trabalho, são</w:t>
      </w:r>
      <w:r>
        <w:t xml:space="preserve"> apresentados princípios e orientações em alto nível, no entanto, não são apresentados processos projetuais em profundidade. </w:t>
      </w:r>
    </w:p>
    <w:p w14:paraId="02D3DA17" w14:textId="77777777" w:rsidR="00CC4740" w:rsidRDefault="00CC4740">
      <w:pPr>
        <w:rPr>
          <w:b/>
        </w:rPr>
      </w:pPr>
    </w:p>
    <w:p w14:paraId="14625EF4" w14:textId="77777777" w:rsidR="00CC4740" w:rsidRDefault="00000000">
      <w:pPr>
        <w:numPr>
          <w:ilvl w:val="0"/>
          <w:numId w:val="1"/>
        </w:numPr>
        <w:rPr>
          <w:b/>
        </w:rPr>
      </w:pPr>
      <w:r>
        <w:rPr>
          <w:b/>
        </w:rPr>
        <w:t>Discussão</w:t>
      </w:r>
    </w:p>
    <w:p w14:paraId="1CE16BC5" w14:textId="77777777" w:rsidR="00CC4740" w:rsidRDefault="00000000">
      <w:r>
        <w:tab/>
      </w:r>
    </w:p>
    <w:p w14:paraId="0EF026BB" w14:textId="4DFFEA0F" w:rsidR="00CC4740" w:rsidRDefault="00000000">
      <w:r w:rsidRPr="00EE5AE9">
        <w:tab/>
        <w:t>De maneira sintética</w:t>
      </w:r>
      <w:r w:rsidR="00AC37C2">
        <w:t>,</w:t>
      </w:r>
      <w:r w:rsidRPr="00EE5AE9">
        <w:t xml:space="preserve"> apresentamos importantes referências que abordam a questão da regeneração no contexto de organizações e que buscam formas de se operar uma organização (liderança) regenerativa. </w:t>
      </w:r>
      <w:r w:rsidR="00AC37C2">
        <w:t xml:space="preserve">No trabalho dos </w:t>
      </w:r>
      <w:r>
        <w:t xml:space="preserve">autores </w:t>
      </w:r>
      <w:r w:rsidR="00AC37C2">
        <w:t xml:space="preserve">pesquisados, foi possível </w:t>
      </w:r>
      <w:r>
        <w:t xml:space="preserve">identificar alguns pontos de convergência, como </w:t>
      </w:r>
      <w:r w:rsidR="00CD2AD0">
        <w:t>a</w:t>
      </w:r>
      <w:r>
        <w:t xml:space="preserve"> orientação ao pensamento ecológico e integral, utilizando </w:t>
      </w:r>
      <w:r>
        <w:lastRenderedPageBreak/>
        <w:t>teorias baseadas na filosofia de processo e, principalmente, na fenomenologia (que tem por princípio a observação e o entendimento de padrões dos fenômenos).</w:t>
      </w:r>
    </w:p>
    <w:p w14:paraId="2E0A9652" w14:textId="7C0E247E" w:rsidR="00CC4740" w:rsidRDefault="00000000">
      <w:r>
        <w:tab/>
        <w:t>Advogam por um tipo de pensamento que vá primeiro na fonte, na nascente (</w:t>
      </w:r>
      <w:r>
        <w:rPr>
          <w:i/>
        </w:rPr>
        <w:t>Upstream</w:t>
      </w:r>
      <w:r>
        <w:t>), e só então</w:t>
      </w:r>
      <w:r w:rsidR="00AC37C2">
        <w:t xml:space="preserve"> direcione-se às</w:t>
      </w:r>
      <w:r>
        <w:t xml:space="preserve"> implicações mais práticas (</w:t>
      </w:r>
      <w:r>
        <w:rPr>
          <w:i/>
        </w:rPr>
        <w:t>Downstream</w:t>
      </w:r>
      <w:r>
        <w:t xml:space="preserve">). Com isso, encontramos importantes </w:t>
      </w:r>
      <w:r w:rsidR="00CD2AD0">
        <w:t>contribuições,</w:t>
      </w:r>
      <w:r>
        <w:t xml:space="preserve"> mas ainda há uma falta (e oportunidade) para desenvolvimentos teórico-metodológicos que dialoguem mais, por exemplo, com o campo do já estabelecido Design para a Sustentabilidade,</w:t>
      </w:r>
      <w:r>
        <w:rPr>
          <w:color w:val="FF0000"/>
        </w:rPr>
        <w:t xml:space="preserve"> </w:t>
      </w:r>
      <w:r w:rsidR="00BF4129">
        <w:t>cujas</w:t>
      </w:r>
      <w:r>
        <w:t xml:space="preserve"> contribuições também vão na direção do pensamento complexo.</w:t>
      </w:r>
    </w:p>
    <w:p w14:paraId="67359F14" w14:textId="459AEFFB" w:rsidR="00CC4740" w:rsidRDefault="00000000">
      <w:r>
        <w:tab/>
        <w:t>É evidente que</w:t>
      </w:r>
      <w:r w:rsidR="00BF4129">
        <w:t xml:space="preserve"> esses pesquisadores</w:t>
      </w:r>
      <w:r>
        <w:t xml:space="preserve"> buscam pensar em termos de transformações, movimentos, ao invés de coisas estáticas. Encontramos também oportunidade para processos e práticas que evitem a generalização, buscando uma atuação baseada na singularidade de cada organização e </w:t>
      </w:r>
      <w:r w:rsidR="0081215C">
        <w:t>seu ecossistema</w:t>
      </w:r>
      <w:r>
        <w:t>. É também emergente uma atuação mais baseada na compreensão da trajetória de desenvolvimento da organização e seus potenciais, utilizando-se</w:t>
      </w:r>
      <w:r w:rsidR="00BF4129">
        <w:t>,</w:t>
      </w:r>
      <w:r>
        <w:t xml:space="preserve"> para isso, muita observação a partir de uma condição interior mais sensível, mais intuitiva, não apenas racional. Abrindo espaço para um desenvolvimento indireto da organização através da atuação no âmbito das subjetividades individuais e coletivas, bem como de uma atuação mais adaptativa e flexível.</w:t>
      </w:r>
    </w:p>
    <w:p w14:paraId="0F24B38F" w14:textId="55A108C8" w:rsidR="00CC4740" w:rsidRPr="00EE5AE9" w:rsidRDefault="00000000">
      <w:r w:rsidRPr="00EE5AE9">
        <w:tab/>
        <w:t xml:space="preserve">A partir </w:t>
      </w:r>
      <w:r w:rsidR="00BF4129" w:rsidRPr="00EE5AE9">
        <w:t>des</w:t>
      </w:r>
      <w:r w:rsidR="00BF4129">
        <w:t>s</w:t>
      </w:r>
      <w:r w:rsidR="00BF4129" w:rsidRPr="00EE5AE9">
        <w:t xml:space="preserve">as </w:t>
      </w:r>
      <w:r w:rsidRPr="00EE5AE9">
        <w:t>convergências identificadas, podemos adotar uma outra postura projetual, que esteja pautada no cuidado, na atenção, para a compreensão de padrões e processos, na integralidade da organização em seu ecossistema, para</w:t>
      </w:r>
      <w:r w:rsidR="00BF4129">
        <w:t>,</w:t>
      </w:r>
      <w:r w:rsidRPr="00EE5AE9">
        <w:t xml:space="preserve"> então</w:t>
      </w:r>
      <w:r w:rsidR="00BF4129">
        <w:t>,</w:t>
      </w:r>
      <w:r w:rsidRPr="00EE5AE9">
        <w:t xml:space="preserve"> uma conscientização do papel requerido de indivíduos, grupos e organizações. A partir disso podemos intervir nos sistemas em questão para o desenvolvimento de capacidades e dinâmicas processuais. É um modo que busca reconhecer o contexto e encontrar o melhor caminho à medida que </w:t>
      </w:r>
      <w:r w:rsidR="00BF4129">
        <w:t>ele é percorrido</w:t>
      </w:r>
      <w:r w:rsidRPr="00EE5AE9">
        <w:t>.</w:t>
      </w:r>
    </w:p>
    <w:p w14:paraId="0E094101" w14:textId="77777777" w:rsidR="00CC4740" w:rsidRDefault="00CC4740"/>
    <w:p w14:paraId="140F84DB" w14:textId="6A17B87B" w:rsidR="00CC4740" w:rsidRDefault="00000000">
      <w:pPr>
        <w:numPr>
          <w:ilvl w:val="0"/>
          <w:numId w:val="1"/>
        </w:numPr>
        <w:pBdr>
          <w:top w:val="nil"/>
          <w:left w:val="nil"/>
          <w:bottom w:val="nil"/>
          <w:right w:val="nil"/>
          <w:between w:val="nil"/>
        </w:pBdr>
        <w:spacing w:line="360" w:lineRule="auto"/>
        <w:rPr>
          <w:b/>
          <w:color w:val="000000"/>
        </w:rPr>
      </w:pPr>
      <w:r>
        <w:rPr>
          <w:b/>
          <w:color w:val="000000"/>
        </w:rPr>
        <w:t xml:space="preserve">Conclusão: </w:t>
      </w:r>
      <w:r>
        <w:rPr>
          <w:b/>
        </w:rPr>
        <w:t xml:space="preserve">da necessidade de uma </w:t>
      </w:r>
      <w:r w:rsidR="00BF4129">
        <w:rPr>
          <w:b/>
        </w:rPr>
        <w:t xml:space="preserve">sustentabilidade </w:t>
      </w:r>
      <w:r>
        <w:rPr>
          <w:b/>
        </w:rPr>
        <w:t xml:space="preserve">mais </w:t>
      </w:r>
      <w:r w:rsidR="00BF4129">
        <w:rPr>
          <w:b/>
        </w:rPr>
        <w:t>regenerativa</w:t>
      </w:r>
    </w:p>
    <w:p w14:paraId="32686F98" w14:textId="6BFC43BF" w:rsidR="00CC4740" w:rsidRDefault="00000000">
      <w:pPr>
        <w:ind w:firstLine="720"/>
      </w:pPr>
      <w:r>
        <w:t xml:space="preserve">Orientar o nosso modo de ver, pensar e ser em direção ao pensamento ecológico passa </w:t>
      </w:r>
      <w:r w:rsidR="00C05333">
        <w:t xml:space="preserve">pela adoção de </w:t>
      </w:r>
      <w:r>
        <w:t xml:space="preserve">uma diferente ontologia </w:t>
      </w:r>
      <w:r w:rsidR="00C05333">
        <w:t xml:space="preserve">– </w:t>
      </w:r>
      <w:r>
        <w:t xml:space="preserve">uma que dê conta de informar-nos sobre a realidade a partir de uma lente condizente com a própria natureza dos sistemas nos quais estamos implicados. </w:t>
      </w:r>
    </w:p>
    <w:p w14:paraId="6B8DF03C" w14:textId="47BFDF83" w:rsidR="00CC4740" w:rsidRDefault="00000000">
      <w:pPr>
        <w:ind w:firstLine="720"/>
      </w:pPr>
      <w:r>
        <w:t xml:space="preserve">Acreditamos que as teorias dos sistemas vivos (e integrais) são um importantíssimo arcabouço para oferecer maneiras de apreender e agir sobre os nossos contextos. Os indivíduos e a própria organização precisam operar visando um equilíbrio entre a sua </w:t>
      </w:r>
      <w:r w:rsidR="0081215C">
        <w:t>autorregeneração</w:t>
      </w:r>
      <w:r>
        <w:t xml:space="preserve"> e a regeneração do todo, conquistando</w:t>
      </w:r>
      <w:r w:rsidR="00C05333">
        <w:t>,</w:t>
      </w:r>
      <w:r>
        <w:t xml:space="preserve"> </w:t>
      </w:r>
      <w:r w:rsidR="00C05333">
        <w:t xml:space="preserve">dessa </w:t>
      </w:r>
      <w:r>
        <w:t>forma</w:t>
      </w:r>
      <w:r w:rsidR="00C05333">
        <w:t>,</w:t>
      </w:r>
      <w:r>
        <w:t xml:space="preserve"> uma atualização sustentável. </w:t>
      </w:r>
    </w:p>
    <w:p w14:paraId="3F461BB8" w14:textId="72D9AE3C" w:rsidR="00CC4740" w:rsidRDefault="00000000">
      <w:r>
        <w:tab/>
        <w:t>Há inúmeras convergências e oportunidades de desenvolvimento entre os conceitos da regeneração, utilizados por nós para fins projetuais (</w:t>
      </w:r>
      <w:r w:rsidR="001D04D7">
        <w:t>GARCIA, FRANZATO, 2021; GARCIA, FREIRE, FRANZATO, 2022</w:t>
      </w:r>
      <w:r>
        <w:t xml:space="preserve">), e os das filosofias e teorias orientadas </w:t>
      </w:r>
      <w:r w:rsidR="00622988">
        <w:t xml:space="preserve">a </w:t>
      </w:r>
      <w:r>
        <w:t>uma visão de mundo ecológica, complexa, processual e integral. Por integral</w:t>
      </w:r>
      <w:r w:rsidR="00622988">
        <w:t>,</w:t>
      </w:r>
      <w:r>
        <w:t xml:space="preserve"> podemos entender que um sistema vivo contempla também o aspecto subjetivo/interior de indivíduos e coletividades, e não apenas o domínio do que é mais objetivo/facilmente observável.</w:t>
      </w:r>
    </w:p>
    <w:p w14:paraId="7FA2274C" w14:textId="258F1DFB" w:rsidR="00CC4740" w:rsidRDefault="00000000">
      <w:pPr>
        <w:ind w:firstLine="720"/>
      </w:pPr>
      <w:r>
        <w:t xml:space="preserve">É importante adotarmos um diferente pensamento, mais sistêmico, que foque na mais fundamental característica da vida, que é o seu processo autopoiético (autoprodutor e </w:t>
      </w:r>
      <w:r w:rsidR="0081215C">
        <w:t>autossustentável</w:t>
      </w:r>
      <w:r>
        <w:t xml:space="preserve">). </w:t>
      </w:r>
      <w:r w:rsidR="00622988">
        <w:t xml:space="preserve">Nessa </w:t>
      </w:r>
      <w:r>
        <w:t>direção, deixamos de centrar nosso pensamento e observação em coisas estáticas para nos orientarmos aos próprios processos.</w:t>
      </w:r>
    </w:p>
    <w:p w14:paraId="0ACA9D6D" w14:textId="49CEE053" w:rsidR="00CC4740" w:rsidRDefault="00000000">
      <w:r>
        <w:lastRenderedPageBreak/>
        <w:tab/>
      </w:r>
      <w:r w:rsidR="00622988">
        <w:t>Nesse sentido, há que se refletir que as l</w:t>
      </w:r>
      <w:r>
        <w:t xml:space="preserve">entes da filosofia do processo podem </w:t>
      </w:r>
      <w:r w:rsidR="00622988">
        <w:t xml:space="preserve">conduzir </w:t>
      </w:r>
      <w:r>
        <w:t xml:space="preserve">a uma série de proposições distintas para processos projetuais nas organizações. </w:t>
      </w:r>
      <w:r w:rsidR="00622988">
        <w:t>Além disso,</w:t>
      </w:r>
      <w:r>
        <w:t xml:space="preserve"> </w:t>
      </w:r>
      <w:r w:rsidR="00622988">
        <w:t xml:space="preserve">constituem </w:t>
      </w:r>
      <w:r>
        <w:t xml:space="preserve">outras </w:t>
      </w:r>
      <w:r w:rsidR="00622988">
        <w:t xml:space="preserve">proposições </w:t>
      </w:r>
      <w:r>
        <w:t>oriundas do pensamento dos sistemas vivos</w:t>
      </w:r>
      <w:r w:rsidR="00622988">
        <w:t>,</w:t>
      </w:r>
      <w:r>
        <w:t xml:space="preserve"> como: integralidade, </w:t>
      </w:r>
      <w:r w:rsidRPr="00540B12">
        <w:rPr>
          <w:i/>
          <w:iCs/>
        </w:rPr>
        <w:t>autopoiesis</w:t>
      </w:r>
      <w:r>
        <w:t>, holarquias, cooperação, diversidade, entre outros (SAHTOURIS, 1998; CAPRA</w:t>
      </w:r>
      <w:r w:rsidR="00622988">
        <w:t xml:space="preserve">; </w:t>
      </w:r>
      <w:r>
        <w:t>LUISI, 2014).</w:t>
      </w:r>
    </w:p>
    <w:p w14:paraId="1A061A2B" w14:textId="049E7496" w:rsidR="00CC4740" w:rsidRDefault="00000000">
      <w:r>
        <w:tab/>
        <w:t xml:space="preserve">Para a regeneração ecossistêmica, indivíduos e organizações precisam operar </w:t>
      </w:r>
      <w:r w:rsidR="00622988">
        <w:t xml:space="preserve">a partir de </w:t>
      </w:r>
      <w:r>
        <w:t>uma consciência informada pela interexistência e</w:t>
      </w:r>
      <w:r w:rsidR="00622988">
        <w:t xml:space="preserve"> pela</w:t>
      </w:r>
      <w:r>
        <w:t xml:space="preserve"> coevolução entre holarquias. Precisam se reconhecer enquanto um todo (</w:t>
      </w:r>
      <w:r w:rsidRPr="00CA4711">
        <w:rPr>
          <w:i/>
          <w:iCs/>
        </w:rPr>
        <w:t>hólon</w:t>
      </w:r>
      <w:r>
        <w:t>)</w:t>
      </w:r>
      <w:r w:rsidR="00622988">
        <w:t xml:space="preserve"> e </w:t>
      </w:r>
      <w:r>
        <w:t xml:space="preserve"> reconhecer os </w:t>
      </w:r>
      <w:r w:rsidRPr="00CA4711">
        <w:rPr>
          <w:i/>
          <w:iCs/>
        </w:rPr>
        <w:t>hólons</w:t>
      </w:r>
      <w:r>
        <w:t xml:space="preserve"> dos quais faz parte e dos quais depende para a sua </w:t>
      </w:r>
      <w:r w:rsidR="00943BB6">
        <w:t>autorregeneração</w:t>
      </w:r>
      <w:r>
        <w:t>.</w:t>
      </w:r>
    </w:p>
    <w:p w14:paraId="4B048782" w14:textId="77777777" w:rsidR="00622988" w:rsidRDefault="00000000">
      <w:bookmarkStart w:id="0" w:name="_heading=h.30j0zll" w:colFirst="0" w:colLast="0"/>
      <w:bookmarkEnd w:id="0"/>
      <w:r>
        <w:tab/>
        <w:t xml:space="preserve">Portanto, abordagens teórico-metodológicas orientadas a uma visão de mundo ecológica podem ajudar organizações a serem regenerativas. E metáforas e teorias dos sistemas vivos e integrais podem ajudar no desenvolvimento metaprojetual. </w:t>
      </w:r>
    </w:p>
    <w:p w14:paraId="7726A69B" w14:textId="4DEB47C7" w:rsidR="00CC4740" w:rsidRDefault="00000000" w:rsidP="00CA4711">
      <w:pPr>
        <w:ind w:firstLine="720"/>
        <w:rPr>
          <w:b/>
          <w:highlight w:val="yellow"/>
        </w:rPr>
      </w:pPr>
      <w:r w:rsidRPr="00EE5AE9">
        <w:t>Este artigo não tem a pretensão de esgotar o tema</w:t>
      </w:r>
      <w:r w:rsidR="00622988">
        <w:t xml:space="preserve"> aqui abordado</w:t>
      </w:r>
      <w:r w:rsidRPr="00EE5AE9">
        <w:t xml:space="preserve">, </w:t>
      </w:r>
      <w:r w:rsidR="00622988">
        <w:t>mas,</w:t>
      </w:r>
      <w:r w:rsidR="00622988" w:rsidRPr="00EE5AE9">
        <w:t xml:space="preserve"> </w:t>
      </w:r>
      <w:r w:rsidRPr="00EE5AE9">
        <w:t xml:space="preserve">sim, </w:t>
      </w:r>
      <w:r w:rsidR="00622988">
        <w:t xml:space="preserve">de </w:t>
      </w:r>
      <w:r w:rsidRPr="00EE5AE9">
        <w:t>levantar direcionamentos que possam inspirar futuras pesquisas.</w:t>
      </w:r>
    </w:p>
    <w:p w14:paraId="20D270FC" w14:textId="3CDB2A6B" w:rsidR="00CC4740" w:rsidRDefault="00CC4740">
      <w:pPr>
        <w:spacing w:after="120"/>
        <w:rPr>
          <w:b/>
        </w:rPr>
      </w:pPr>
    </w:p>
    <w:p w14:paraId="5ED8C3C4" w14:textId="030E205D" w:rsidR="000B6AC8" w:rsidRDefault="000B6AC8">
      <w:pPr>
        <w:spacing w:after="120"/>
        <w:rPr>
          <w:b/>
        </w:rPr>
      </w:pPr>
      <w:r>
        <w:rPr>
          <w:b/>
        </w:rPr>
        <w:t>Agradecimentos</w:t>
      </w:r>
    </w:p>
    <w:p w14:paraId="34B4D755" w14:textId="7149EB86" w:rsidR="000B6AC8" w:rsidRPr="000B6AC8" w:rsidRDefault="0093428C" w:rsidP="000B6AC8">
      <w:pPr>
        <w:spacing w:after="120"/>
        <w:ind w:firstLine="720"/>
        <w:rPr>
          <w:bCs/>
        </w:rPr>
      </w:pPr>
      <w:r>
        <w:rPr>
          <w:bCs/>
        </w:rPr>
        <w:t>Carlo Franzato</w:t>
      </w:r>
      <w:r w:rsidR="000B6AC8" w:rsidRPr="000B6AC8">
        <w:rPr>
          <w:bCs/>
        </w:rPr>
        <w:t xml:space="preserve"> conta com a bolsa de Produtividade em Pesquisa do Conselho Nacional de Desenvolvimento Científico e Tecnológico (CNPq)</w:t>
      </w:r>
      <w:r w:rsidR="000B6AC8">
        <w:rPr>
          <w:bCs/>
        </w:rPr>
        <w:t>.</w:t>
      </w:r>
    </w:p>
    <w:p w14:paraId="58330A9A" w14:textId="77777777" w:rsidR="000B6AC8" w:rsidRDefault="000B6AC8">
      <w:pPr>
        <w:spacing w:after="120"/>
        <w:rPr>
          <w:b/>
        </w:rPr>
      </w:pPr>
    </w:p>
    <w:p w14:paraId="444543F2" w14:textId="77777777" w:rsidR="00CC4740" w:rsidRPr="000B6AC8" w:rsidRDefault="00000000">
      <w:pPr>
        <w:spacing w:after="120"/>
        <w:rPr>
          <w:b/>
          <w:lang w:val="en-US"/>
        </w:rPr>
      </w:pPr>
      <w:bookmarkStart w:id="1" w:name="_heading=h.gjdgxs" w:colFirst="0" w:colLast="0"/>
      <w:bookmarkEnd w:id="1"/>
      <w:r w:rsidRPr="000B6AC8">
        <w:rPr>
          <w:b/>
          <w:lang w:val="en-US"/>
        </w:rPr>
        <w:t>Referências</w:t>
      </w:r>
    </w:p>
    <w:p w14:paraId="304C70EF" w14:textId="77777777" w:rsidR="00CC4740" w:rsidRPr="000B6AC8" w:rsidRDefault="00CC4740">
      <w:pPr>
        <w:rPr>
          <w:highlight w:val="white"/>
          <w:lang w:val="en-US"/>
        </w:rPr>
      </w:pPr>
    </w:p>
    <w:p w14:paraId="7F954861" w14:textId="050B0A5B" w:rsidR="00CC4740" w:rsidRDefault="00000000">
      <w:pPr>
        <w:rPr>
          <w:highlight w:val="white"/>
        </w:rPr>
      </w:pPr>
      <w:r w:rsidRPr="00850554">
        <w:rPr>
          <w:highlight w:val="white"/>
          <w:lang w:val="en-US"/>
        </w:rPr>
        <w:t xml:space="preserve">CALDERA, S; HAYES, S; DAWES, L; </w:t>
      </w:r>
      <w:r w:rsidRPr="00D715C3">
        <w:rPr>
          <w:highlight w:val="white"/>
          <w:lang w:val="en-US"/>
        </w:rPr>
        <w:t xml:space="preserve">DESHA C. Moving Beyond Business as Usual Toward Regenerative Business Practice in Small and Medium-Sized Enterprise. </w:t>
      </w:r>
      <w:r>
        <w:rPr>
          <w:highlight w:val="white"/>
        </w:rPr>
        <w:t>Frontiers in Sustainability, ORIGINAL RESEARCH published: 10 March 2022</w:t>
      </w:r>
    </w:p>
    <w:p w14:paraId="1D069CFD" w14:textId="77777777" w:rsidR="00CC4740" w:rsidRDefault="00000000">
      <w:pPr>
        <w:rPr>
          <w:highlight w:val="white"/>
        </w:rPr>
      </w:pPr>
      <w:r>
        <w:rPr>
          <w:highlight w:val="white"/>
        </w:rPr>
        <w:t>doi: 10.3389/frsus.2022.799359</w:t>
      </w:r>
    </w:p>
    <w:p w14:paraId="21C1512E" w14:textId="77777777" w:rsidR="00CC4740" w:rsidRDefault="00CC4740"/>
    <w:p w14:paraId="10541F31" w14:textId="77777777" w:rsidR="00CC4740" w:rsidRDefault="00000000">
      <w:r>
        <w:t>CAPRA, F. A Teia da Vida: uma nova compreensão científica dos sistemas vivos. São Paulo: Cultrix, 2006.</w:t>
      </w:r>
    </w:p>
    <w:p w14:paraId="063D473D" w14:textId="77777777" w:rsidR="00CC4740" w:rsidRDefault="00CC4740"/>
    <w:p w14:paraId="77E2979E" w14:textId="77777777" w:rsidR="00CC4740" w:rsidRDefault="00000000">
      <w:r>
        <w:t>CAPRA, F.; LUISI, P. L. A visão sistêmica da vida: uma concepção unificada e suas implicações filosóficas, políticas, sociais e econômicas.</w:t>
      </w:r>
    </w:p>
    <w:p w14:paraId="4ADF8BE6" w14:textId="77777777" w:rsidR="00CC4740" w:rsidRPr="00D715C3" w:rsidRDefault="00000000">
      <w:pPr>
        <w:rPr>
          <w:lang w:val="en-US"/>
        </w:rPr>
      </w:pPr>
      <w:r w:rsidRPr="00D715C3">
        <w:rPr>
          <w:lang w:val="en-US"/>
        </w:rPr>
        <w:t>São Paulo: Cultrix, 2014.</w:t>
      </w:r>
    </w:p>
    <w:p w14:paraId="7D06C800" w14:textId="77777777" w:rsidR="00CC4740" w:rsidRPr="00D715C3" w:rsidRDefault="00CC4740">
      <w:pPr>
        <w:rPr>
          <w:lang w:val="en-US"/>
        </w:rPr>
      </w:pPr>
    </w:p>
    <w:p w14:paraId="083392DA" w14:textId="77777777" w:rsidR="00CC4740" w:rsidRDefault="00000000">
      <w:r w:rsidRPr="00D715C3">
        <w:rPr>
          <w:lang w:val="en-US"/>
        </w:rPr>
        <w:t xml:space="preserve">CHIA, R. C.H.; HOLT, R. Strategy without Design: The Silent Efficacy of Indirect Action Cambridge: Cambridge University Press, 2009. </w:t>
      </w:r>
      <w:r>
        <w:t>248pp.</w:t>
      </w:r>
    </w:p>
    <w:p w14:paraId="3D956992" w14:textId="77777777" w:rsidR="00CC4740" w:rsidRDefault="00CC4740">
      <w:pPr>
        <w:rPr>
          <w:color w:val="555555"/>
        </w:rPr>
      </w:pPr>
    </w:p>
    <w:p w14:paraId="27FFDE9B" w14:textId="4F72CF2A" w:rsidR="00CC4740" w:rsidRPr="004559BD" w:rsidRDefault="001D04D7">
      <w:pPr>
        <w:spacing w:after="200"/>
      </w:pPr>
      <w:r>
        <w:t>GARCIA, N.; FRANZATO, C.</w:t>
      </w:r>
      <w:r w:rsidR="00EB6654">
        <w:t xml:space="preserve"> Regeneração: um caminho de evolução do design frente ao problema da sustentabilidade. In: VIII Simpósio de Design Sustentável + Sustainable Design Symposium, 2021, Curitiba. Anais eletrônicos Biblioteca Digital de Eventos Científicos da UFPR. Disponível em: &lt;</w:t>
      </w:r>
      <w:hyperlink r:id="rId8">
        <w:r w:rsidR="00EB6654">
          <w:rPr>
            <w:color w:val="0000FF"/>
            <w:u w:val="single"/>
          </w:rPr>
          <w:t>https://eventos.ufpr.br/sds/sds/paper/view/4515</w:t>
        </w:r>
      </w:hyperlink>
      <w:r w:rsidR="00EB6654">
        <w:t xml:space="preserve">&gt;. </w:t>
      </w:r>
      <w:r w:rsidR="00EB6654" w:rsidRPr="004559BD">
        <w:t>Acesso em: 15 set. 2021.</w:t>
      </w:r>
    </w:p>
    <w:p w14:paraId="02826D9B" w14:textId="273E1E09" w:rsidR="001D04D7" w:rsidRPr="001D04D7" w:rsidRDefault="001D04D7" w:rsidP="001D04D7">
      <w:pPr>
        <w:pStyle w:val="NormalWeb"/>
        <w:jc w:val="both"/>
      </w:pPr>
      <w:r w:rsidRPr="001D04D7">
        <w:lastRenderedPageBreak/>
        <w:t xml:space="preserve">GARCIA, </w:t>
      </w:r>
      <w:r w:rsidR="004559BD">
        <w:t>N. A.</w:t>
      </w:r>
      <w:r w:rsidRPr="001D04D7">
        <w:t xml:space="preserve">; FREIRE, </w:t>
      </w:r>
      <w:r w:rsidR="004559BD">
        <w:t>K. M.</w:t>
      </w:r>
      <w:r w:rsidRPr="001D04D7">
        <w:t xml:space="preserve">; FRANZATO, </w:t>
      </w:r>
      <w:r w:rsidR="004559BD">
        <w:t>C</w:t>
      </w:r>
      <w:r w:rsidRPr="001D04D7">
        <w:t xml:space="preserve">. </w:t>
      </w:r>
      <w:r w:rsidRPr="004559BD">
        <w:t>Princípios e movimentos para processos projetuais regenerativos.</w:t>
      </w:r>
      <w:r w:rsidRPr="001D04D7">
        <w:rPr>
          <w:b/>
          <w:bCs/>
        </w:rPr>
        <w:t xml:space="preserve"> </w:t>
      </w:r>
      <w:r w:rsidRPr="001D04D7">
        <w:t>MIX Sustentável, v. 9, n. 2, p. 63-74, 2022. ISSN 244-73073. Disponível em:</w:t>
      </w:r>
      <w:r w:rsidR="00983ADB">
        <w:t xml:space="preserve"> </w:t>
      </w:r>
      <w:r w:rsidRPr="001D04D7">
        <w:t>&lt;</w:t>
      </w:r>
      <w:hyperlink r:id="rId9" w:history="1">
        <w:r w:rsidR="00983ADB" w:rsidRPr="00540B12">
          <w:rPr>
            <w:rStyle w:val="Hyperlink"/>
          </w:rPr>
          <w:t>https://ojs.sites.ufsc.br/index.php/mixsustentavel</w:t>
        </w:r>
      </w:hyperlink>
      <w:r w:rsidRPr="001D04D7">
        <w:t xml:space="preserve">&gt;. Acesso em: </w:t>
      </w:r>
      <w:r>
        <w:t>31</w:t>
      </w:r>
      <w:r w:rsidRPr="001D04D7">
        <w:t xml:space="preserve"> </w:t>
      </w:r>
      <w:r>
        <w:t>mar</w:t>
      </w:r>
      <w:r w:rsidRPr="001D04D7">
        <w:t xml:space="preserve">. </w:t>
      </w:r>
      <w:r>
        <w:t>2023</w:t>
      </w:r>
      <w:r w:rsidRPr="001D04D7">
        <w:t>. doi: doi</w:t>
      </w:r>
      <w:r w:rsidR="00983ADB">
        <w:t>.</w:t>
      </w:r>
      <w:r w:rsidRPr="001D04D7">
        <w:t>org/10.29183/2447-3073.MIX2023.v9.n2.63-74.</w:t>
      </w:r>
    </w:p>
    <w:p w14:paraId="1E0BAE9C" w14:textId="77777777" w:rsidR="00CC4740" w:rsidRPr="00D715C3" w:rsidRDefault="00000000">
      <w:pPr>
        <w:rPr>
          <w:lang w:val="en-US"/>
        </w:rPr>
      </w:pPr>
      <w:r w:rsidRPr="003A6FF6">
        <w:t xml:space="preserve">HAHN, T; TAMPE, M. (2021). </w:t>
      </w:r>
      <w:r w:rsidRPr="00D715C3">
        <w:rPr>
          <w:lang w:val="en-US"/>
        </w:rPr>
        <w:t>Strategies for regenerative business. Strat. Organ. 19, 456–477. doi: 10.1177/1476127020979228.</w:t>
      </w:r>
    </w:p>
    <w:p w14:paraId="41366965" w14:textId="77777777" w:rsidR="00CC4740" w:rsidRPr="00D715C3" w:rsidRDefault="00CC4740">
      <w:pPr>
        <w:rPr>
          <w:lang w:val="en-US"/>
        </w:rPr>
      </w:pPr>
    </w:p>
    <w:p w14:paraId="5F760F8C" w14:textId="77777777" w:rsidR="00CC4740" w:rsidRPr="00D715C3" w:rsidRDefault="00000000">
      <w:pPr>
        <w:rPr>
          <w:lang w:val="en-US"/>
        </w:rPr>
      </w:pPr>
      <w:r w:rsidRPr="00D715C3">
        <w:rPr>
          <w:lang w:val="en-US"/>
        </w:rPr>
        <w:t>HARDMAN, J. Leading for regeneration: Going beyond sustainability in business,education, and community. London: Routledge, 2012.</w:t>
      </w:r>
    </w:p>
    <w:p w14:paraId="4F3F4F1E" w14:textId="77777777" w:rsidR="00CC4740" w:rsidRPr="00D715C3" w:rsidRDefault="00CC4740">
      <w:pPr>
        <w:rPr>
          <w:lang w:val="en-US"/>
        </w:rPr>
      </w:pPr>
    </w:p>
    <w:p w14:paraId="4ACB02E5" w14:textId="77777777" w:rsidR="00CC4740" w:rsidRPr="00D715C3" w:rsidRDefault="00000000">
      <w:pPr>
        <w:rPr>
          <w:color w:val="555555"/>
          <w:lang w:val="en-US"/>
        </w:rPr>
      </w:pPr>
      <w:r w:rsidRPr="00D715C3">
        <w:rPr>
          <w:lang w:val="en-US"/>
        </w:rPr>
        <w:t>HUTCHINS, G; STORM, L. Regenerative Leadership: The DNA of life affirming 21st century organizations. Tunbridge Wells: Wordzworth Publishing, 2019.</w:t>
      </w:r>
    </w:p>
    <w:p w14:paraId="693AF297" w14:textId="77777777" w:rsidR="00CC4740" w:rsidRPr="00D715C3" w:rsidRDefault="00CC4740">
      <w:pPr>
        <w:rPr>
          <w:lang w:val="en-US"/>
        </w:rPr>
      </w:pPr>
    </w:p>
    <w:p w14:paraId="15797E2C" w14:textId="77777777" w:rsidR="00CC4740" w:rsidRPr="00D715C3" w:rsidRDefault="00000000">
      <w:pPr>
        <w:rPr>
          <w:lang w:val="en-US"/>
        </w:rPr>
      </w:pPr>
      <w:r w:rsidRPr="00D715C3">
        <w:rPr>
          <w:lang w:val="en-US"/>
        </w:rPr>
        <w:t>LYLE, J. T. Regenerative Design for Sustainable Development. [s.l.] Wiley, 1994.</w:t>
      </w:r>
    </w:p>
    <w:p w14:paraId="70EA265D" w14:textId="77777777" w:rsidR="00CC4740" w:rsidRPr="00D715C3" w:rsidRDefault="00CC4740">
      <w:pPr>
        <w:rPr>
          <w:lang w:val="en-US"/>
        </w:rPr>
      </w:pPr>
    </w:p>
    <w:p w14:paraId="61CEA975" w14:textId="77777777" w:rsidR="00CC4740" w:rsidRDefault="00000000">
      <w:r w:rsidRPr="00D715C3">
        <w:rPr>
          <w:lang w:val="en-US"/>
        </w:rPr>
        <w:t xml:space="preserve">MANG, P; HAGGARD, B. Regenerative Development and Design: A Framework for Evolving Sustainability. </w:t>
      </w:r>
      <w:r>
        <w:t>Nova Jersey: Wiley, 2016.</w:t>
      </w:r>
    </w:p>
    <w:p w14:paraId="5047C817" w14:textId="77777777" w:rsidR="00CC4740" w:rsidRDefault="00CC4740"/>
    <w:p w14:paraId="6CD40B58" w14:textId="77777777" w:rsidR="00CC4740" w:rsidRPr="00D715C3" w:rsidRDefault="00000000">
      <w:pPr>
        <w:rPr>
          <w:lang w:val="en-US"/>
        </w:rPr>
      </w:pPr>
      <w:r>
        <w:t xml:space="preserve">MORIN, Edgar. Introdução ao Pensamento Complexo. Tradução do francês: Eliane Lisboa - Porto Alegre: Ed. </w:t>
      </w:r>
      <w:r w:rsidRPr="00B4266E">
        <w:rPr>
          <w:lang w:val="en-US"/>
        </w:rPr>
        <w:t xml:space="preserve">Sulina, 2005. </w:t>
      </w:r>
      <w:r w:rsidRPr="00D715C3">
        <w:rPr>
          <w:lang w:val="en-US"/>
        </w:rPr>
        <w:t>120 p.</w:t>
      </w:r>
    </w:p>
    <w:p w14:paraId="1DC42BE0" w14:textId="77777777" w:rsidR="00CC4740" w:rsidRPr="00D715C3" w:rsidRDefault="00CC4740">
      <w:pPr>
        <w:rPr>
          <w:lang w:val="en-US"/>
        </w:rPr>
      </w:pPr>
    </w:p>
    <w:p w14:paraId="09D4026D" w14:textId="75E5F527" w:rsidR="00CC4740" w:rsidRDefault="00000000">
      <w:pPr>
        <w:rPr>
          <w:lang w:val="en-US"/>
        </w:rPr>
      </w:pPr>
      <w:r w:rsidRPr="00D715C3">
        <w:rPr>
          <w:lang w:val="en-US"/>
        </w:rPr>
        <w:t>REED, B. Shifting from “sustainability” to regeneration. Building Research &amp; Information, vol. 35, n. 6, p. 674-680, 2007.</w:t>
      </w:r>
    </w:p>
    <w:p w14:paraId="11FAC957" w14:textId="5D0ABEEF" w:rsidR="007F3E7D" w:rsidRDefault="007F3E7D">
      <w:pPr>
        <w:rPr>
          <w:lang w:val="en-US"/>
        </w:rPr>
      </w:pPr>
    </w:p>
    <w:p w14:paraId="73AE10F4" w14:textId="77777777" w:rsidR="007F3E7D" w:rsidRPr="00D715C3" w:rsidRDefault="007F3E7D" w:rsidP="007F3E7D">
      <w:pPr>
        <w:shd w:val="clear" w:color="auto" w:fill="FFFFFF"/>
        <w:spacing w:after="160"/>
        <w:rPr>
          <w:lang w:val="en-US"/>
        </w:rPr>
      </w:pPr>
      <w:r w:rsidRPr="00D715C3">
        <w:rPr>
          <w:lang w:val="en-US"/>
        </w:rPr>
        <w:t>ROBINSON, S. MORAES ROBINSON, M. Holonomics: Business Where People and Planet Matter. Floris Books, UK, 2014, 192 p.</w:t>
      </w:r>
    </w:p>
    <w:p w14:paraId="004BB6BD" w14:textId="1DB77D82" w:rsidR="007F3E7D" w:rsidRPr="00813AD5" w:rsidRDefault="007F3E7D">
      <w:r w:rsidRPr="00D715C3">
        <w:rPr>
          <w:lang w:val="en-US"/>
        </w:rPr>
        <w:t xml:space="preserve">ROBINSON, S. MORAES ROBINSON, M. Customer Experiences with Soul: A New Era in Design. </w:t>
      </w:r>
      <w:r w:rsidR="00983ADB" w:rsidRPr="00813AD5">
        <w:t xml:space="preserve">London: </w:t>
      </w:r>
      <w:r w:rsidRPr="00813AD5">
        <w:t>Holonomics Publishing</w:t>
      </w:r>
      <w:r w:rsidR="00983ADB" w:rsidRPr="00813AD5">
        <w:t>,</w:t>
      </w:r>
      <w:r w:rsidRPr="00813AD5">
        <w:t xml:space="preserve"> 2017, 248 p.</w:t>
      </w:r>
    </w:p>
    <w:p w14:paraId="256DBF1B" w14:textId="77777777" w:rsidR="00CC4740" w:rsidRPr="00813AD5" w:rsidRDefault="00CC4740"/>
    <w:p w14:paraId="7E49286D" w14:textId="77777777" w:rsidR="00CC4740" w:rsidRDefault="00000000">
      <w:r>
        <w:t>SAHTOURIS, E. A Dança da Terra: Sistemas vivos em evolução, uma nova visão da biologia. Rio de Janeiro: Rosa dos Tempos, 1998.</w:t>
      </w:r>
    </w:p>
    <w:p w14:paraId="57A0D196" w14:textId="77777777" w:rsidR="00CC4740" w:rsidRDefault="00CC4740"/>
    <w:p w14:paraId="4F954839" w14:textId="77777777" w:rsidR="00CC4740" w:rsidRDefault="00000000">
      <w:r>
        <w:t>SANFORD, C. The Responsible Business: Reimagining Sustainability and Success. San Francisco, CA: Jossey-Bass, 2011.</w:t>
      </w:r>
    </w:p>
    <w:p w14:paraId="2D009FA7" w14:textId="77777777" w:rsidR="00CC4740" w:rsidRDefault="00CC4740">
      <w:pPr>
        <w:rPr>
          <w:color w:val="333333"/>
        </w:rPr>
      </w:pPr>
    </w:p>
    <w:p w14:paraId="0BF9A78E" w14:textId="77777777" w:rsidR="00CC4740" w:rsidRPr="00D715C3" w:rsidRDefault="00000000">
      <w:pPr>
        <w:rPr>
          <w:lang w:val="en-US"/>
        </w:rPr>
      </w:pPr>
      <w:r w:rsidRPr="00D715C3">
        <w:rPr>
          <w:lang w:val="en-US"/>
        </w:rPr>
        <w:t>SANFORD, C. The Regenerative Business: Redesign Work, Cultivate Human Potential, Achieve Extraordinary Outcomes. Boston: Nicholas Brealey Publishing, 2017, 208 p.</w:t>
      </w:r>
    </w:p>
    <w:p w14:paraId="039DBCEB" w14:textId="77777777" w:rsidR="00CC4740" w:rsidRPr="00D715C3" w:rsidRDefault="00CC4740">
      <w:pPr>
        <w:rPr>
          <w:lang w:val="en-US"/>
        </w:rPr>
      </w:pPr>
    </w:p>
    <w:p w14:paraId="55653E0A" w14:textId="77777777" w:rsidR="00CC4740" w:rsidRDefault="00000000">
      <w:r w:rsidRPr="00D715C3">
        <w:rPr>
          <w:lang w:val="en-US"/>
        </w:rPr>
        <w:t xml:space="preserve">SANFORD, C. Indirect Work: A Regenerative Change Theory for Businesses, Communities, Institutions and Humans. </w:t>
      </w:r>
      <w:r>
        <w:t xml:space="preserve">InterOctave, 2019, 140p. </w:t>
      </w:r>
    </w:p>
    <w:p w14:paraId="2809E817" w14:textId="77777777" w:rsidR="00CC4740" w:rsidRDefault="00CC4740">
      <w:pPr>
        <w:rPr>
          <w:color w:val="333333"/>
        </w:rPr>
      </w:pPr>
    </w:p>
    <w:p w14:paraId="3179E94E" w14:textId="57D629E5" w:rsidR="00CC4740" w:rsidRDefault="00000000">
      <w:r>
        <w:t>SCHARMER, Claus Otto. Teoria U: como liderar pela percepção e realização do futuro emergente. Tradução Edson Furmankiewicz, revisão técnica: Janine Scaponara. Rio de Janeiro: Alta Books, 2019.</w:t>
      </w:r>
    </w:p>
    <w:sectPr w:rsidR="00CC4740">
      <w:headerReference w:type="default" r:id="rId10"/>
      <w:footerReference w:type="even" r:id="rId11"/>
      <w:footerReference w:type="default" r:id="rId12"/>
      <w:footerReference w:type="first" r:id="rId13"/>
      <w:pgSz w:w="11907" w:h="16840"/>
      <w:pgMar w:top="1701" w:right="1134" w:bottom="1134" w:left="1701" w:header="425" w:footer="567" w:gutter="0"/>
      <w:pgNumType w:start="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FCF2B" w14:textId="77777777" w:rsidR="00C133D9" w:rsidRDefault="00C133D9">
      <w:r>
        <w:separator/>
      </w:r>
    </w:p>
  </w:endnote>
  <w:endnote w:type="continuationSeparator" w:id="0">
    <w:p w14:paraId="29FACA46" w14:textId="77777777" w:rsidR="00C133D9" w:rsidRDefault="00C1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notTrueType/>
    <w:pitch w:val="variable"/>
    <w:sig w:usb0="E1000AEF" w:usb1="5000A1FF" w:usb2="00000000" w:usb3="00000000" w:csb0="000001BF" w:csb1="00000000"/>
  </w:font>
  <w:font w:name="Arial-BoldMT">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F9A4" w14:textId="77777777" w:rsidR="00CC4740" w:rsidRDefault="00CC4740">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14:paraId="757DE1AA" w14:textId="77777777" w:rsidR="00CC4740" w:rsidRDefault="00000000">
    <w:pPr>
      <w:widowControl w:val="0"/>
      <w:rPr>
        <w:sz w:val="22"/>
        <w:szCs w:val="22"/>
      </w:rPr>
    </w:pPr>
    <w:r>
      <w:rPr>
        <w:rFonts w:ascii="Arial-BoldMT" w:eastAsia="Arial-BoldMT" w:hAnsi="Arial-BoldMT" w:cs="Arial-BoldMT"/>
        <w:b/>
        <w:sz w:val="18"/>
        <w:szCs w:val="18"/>
      </w:rPr>
      <w:t xml:space="preserve">Estudos em Design </w:t>
    </w:r>
    <w:r>
      <w:rPr>
        <w:rFonts w:ascii="Arial-BoldMT" w:eastAsia="Arial-BoldMT" w:hAnsi="Arial-BoldMT" w:cs="Arial-BoldMT"/>
        <w:sz w:val="18"/>
        <w:szCs w:val="18"/>
      </w:rPr>
      <w:t xml:space="preserve">| Revista (online). Rio de Janeiro: v. </w:t>
    </w:r>
    <w:r>
      <w:rPr>
        <w:rFonts w:ascii="Arial-BoldMT" w:eastAsia="Arial-BoldMT" w:hAnsi="Arial-BoldMT" w:cs="Arial-BoldMT"/>
        <w:color w:val="FF0000"/>
        <w:sz w:val="18"/>
        <w:szCs w:val="18"/>
      </w:rPr>
      <w:t>X</w:t>
    </w:r>
    <w:r>
      <w:rPr>
        <w:rFonts w:ascii="Arial-BoldMT" w:eastAsia="Arial-BoldMT" w:hAnsi="Arial-BoldMT" w:cs="Arial-BoldMT"/>
        <w:sz w:val="18"/>
        <w:szCs w:val="18"/>
      </w:rPr>
      <w:t xml:space="preserve"> | n. </w:t>
    </w:r>
    <w:r>
      <w:rPr>
        <w:rFonts w:ascii="Arial-BoldMT" w:eastAsia="Arial-BoldMT" w:hAnsi="Arial-BoldMT" w:cs="Arial-BoldMT"/>
        <w:color w:val="FF0000"/>
        <w:sz w:val="18"/>
        <w:szCs w:val="18"/>
      </w:rPr>
      <w:t>X</w:t>
    </w:r>
    <w:r>
      <w:rPr>
        <w:rFonts w:ascii="Arial-BoldMT" w:eastAsia="Arial-BoldMT" w:hAnsi="Arial-BoldMT" w:cs="Arial-BoldMT"/>
        <w:sz w:val="18"/>
        <w:szCs w:val="18"/>
      </w:rPr>
      <w:t xml:space="preserve"> [</w:t>
    </w:r>
    <w:r>
      <w:rPr>
        <w:rFonts w:ascii="Arial-BoldMT" w:eastAsia="Arial-BoldMT" w:hAnsi="Arial-BoldMT" w:cs="Arial-BoldMT"/>
        <w:color w:val="FF0000"/>
        <w:sz w:val="18"/>
        <w:szCs w:val="18"/>
      </w:rPr>
      <w:t>ANO</w:t>
    </w:r>
    <w:r>
      <w:rPr>
        <w:rFonts w:ascii="Arial-BoldMT" w:eastAsia="Arial-BoldMT" w:hAnsi="Arial-BoldMT" w:cs="Arial-BoldMT"/>
        <w:sz w:val="18"/>
        <w:szCs w:val="18"/>
      </w:rPr>
      <w:t xml:space="preserve">], p. </w:t>
    </w:r>
    <w:r>
      <w:rPr>
        <w:rFonts w:ascii="Arial-BoldMT" w:eastAsia="Arial-BoldMT" w:hAnsi="Arial-BoldMT" w:cs="Arial-BoldMT"/>
        <w:color w:val="FF0000"/>
        <w:sz w:val="18"/>
        <w:szCs w:val="18"/>
      </w:rPr>
      <w:t>X – X</w:t>
    </w:r>
    <w:r>
      <w:rPr>
        <w:rFonts w:ascii="Arial-BoldMT" w:eastAsia="Arial-BoldMT" w:hAnsi="Arial-BoldMT" w:cs="Arial-BoldMT"/>
        <w:sz w:val="18"/>
        <w:szCs w:val="18"/>
      </w:rPr>
      <w:t xml:space="preserve"> | ISSN </w:t>
    </w:r>
    <w:r>
      <w:rPr>
        <w:rFonts w:ascii="Verdana" w:eastAsia="Verdana" w:hAnsi="Verdana" w:cs="Verdana"/>
        <w:sz w:val="17"/>
        <w:szCs w:val="17"/>
      </w:rPr>
      <w:t>1983-196X</w:t>
    </w:r>
  </w:p>
  <w:p w14:paraId="794735D5" w14:textId="77777777" w:rsidR="00CC4740" w:rsidRDefault="00CC4740">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p w14:paraId="3BE92EFB" w14:textId="77777777" w:rsidR="00CC4740" w:rsidRDefault="00CC4740">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14:paraId="7BBC1DBC" w14:textId="77777777" w:rsidR="00CC4740" w:rsidRDefault="00CC4740">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F30A" w14:textId="77777777" w:rsidR="00CC4740" w:rsidRDefault="00CC4740">
    <w:pPr>
      <w:widowControl w:val="0"/>
      <w:rPr>
        <w:sz w:val="22"/>
        <w:szCs w:val="22"/>
      </w:rPr>
    </w:pPr>
  </w:p>
  <w:p w14:paraId="072EA32C" w14:textId="73DBC57C" w:rsidR="00CC4740" w:rsidRDefault="00000000">
    <w:pPr>
      <w:widowControl w:val="0"/>
      <w:rPr>
        <w:sz w:val="17"/>
        <w:szCs w:val="17"/>
      </w:rPr>
    </w:pPr>
    <w:r>
      <w:rPr>
        <w:rFonts w:ascii="Arial" w:eastAsia="Arial" w:hAnsi="Arial" w:cs="Arial"/>
        <w:b/>
        <w:color w:val="7F7F7F"/>
        <w:sz w:val="17"/>
        <w:szCs w:val="17"/>
      </w:rPr>
      <w:t xml:space="preserve">ENSUS 2023 – XI Encontro de Sustentabilidade em Projeto – </w:t>
    </w:r>
    <w:r>
      <w:rPr>
        <w:rFonts w:ascii="Arial" w:eastAsia="Arial" w:hAnsi="Arial" w:cs="Arial"/>
        <w:color w:val="7F7F7F"/>
        <w:sz w:val="17"/>
        <w:szCs w:val="17"/>
      </w:rPr>
      <w:t>UFSC – Florianópolis – 0</w:t>
    </w:r>
    <w:r w:rsidR="00813AD5">
      <w:rPr>
        <w:rFonts w:ascii="Arial" w:eastAsia="Arial" w:hAnsi="Arial" w:cs="Arial"/>
        <w:color w:val="7F7F7F"/>
        <w:sz w:val="17"/>
        <w:szCs w:val="17"/>
      </w:rPr>
      <w:t>5</w:t>
    </w:r>
    <w:r>
      <w:rPr>
        <w:rFonts w:ascii="Arial" w:eastAsia="Arial" w:hAnsi="Arial" w:cs="Arial"/>
        <w:color w:val="7F7F7F"/>
        <w:sz w:val="17"/>
        <w:szCs w:val="17"/>
      </w:rPr>
      <w:t xml:space="preserve"> a 0</w:t>
    </w:r>
    <w:r w:rsidR="00813AD5">
      <w:rPr>
        <w:rFonts w:ascii="Arial" w:eastAsia="Arial" w:hAnsi="Arial" w:cs="Arial"/>
        <w:color w:val="7F7F7F"/>
        <w:sz w:val="17"/>
        <w:szCs w:val="17"/>
      </w:rPr>
      <w:t>7</w:t>
    </w:r>
    <w:r>
      <w:rPr>
        <w:rFonts w:ascii="Arial" w:eastAsia="Arial" w:hAnsi="Arial" w:cs="Arial"/>
        <w:color w:val="7F7F7F"/>
        <w:sz w:val="17"/>
        <w:szCs w:val="17"/>
      </w:rPr>
      <w:t xml:space="preserve"> de Junho de 2023.</w:t>
    </w:r>
  </w:p>
  <w:p w14:paraId="23368EFA" w14:textId="77777777" w:rsidR="00CC4740" w:rsidRDefault="00CC4740">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2D43" w14:textId="77777777" w:rsidR="00CC4740" w:rsidRDefault="00000000">
    <w:pPr>
      <w:widowControl w:val="0"/>
      <w:rPr>
        <w:rFonts w:ascii="Arial" w:eastAsia="Arial" w:hAnsi="Arial" w:cs="Arial"/>
        <w:color w:val="7F7F7F"/>
        <w:sz w:val="18"/>
        <w:szCs w:val="18"/>
      </w:rPr>
    </w:pPr>
    <w:r>
      <w:rPr>
        <w:rFonts w:ascii="Arial" w:eastAsia="Arial" w:hAnsi="Arial" w:cs="Arial"/>
        <w:b/>
        <w:color w:val="7F7F7F"/>
        <w:sz w:val="18"/>
        <w:szCs w:val="18"/>
      </w:rPr>
      <w:t>Estudos em Design</w:t>
    </w:r>
    <w:r>
      <w:rPr>
        <w:rFonts w:ascii="Arial" w:eastAsia="Arial" w:hAnsi="Arial" w:cs="Arial"/>
        <w:color w:val="7F7F7F"/>
        <w:sz w:val="18"/>
        <w:szCs w:val="18"/>
      </w:rPr>
      <w:t xml:space="preserve"> | Revista (online). Rio de Janeiro: v. X | n. X [ANO], p. X – X | ISSN </w:t>
    </w:r>
    <w:r>
      <w:rPr>
        <w:rFonts w:ascii="Arial" w:eastAsia="Arial" w:hAnsi="Arial" w:cs="Arial"/>
        <w:color w:val="7F7F7F"/>
        <w:sz w:val="17"/>
        <w:szCs w:val="17"/>
      </w:rPr>
      <w:t>1983-196X</w:t>
    </w:r>
  </w:p>
  <w:p w14:paraId="523449C4" w14:textId="77777777" w:rsidR="00CC4740" w:rsidRDefault="00CC4740">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B46B4" w14:textId="77777777" w:rsidR="00C133D9" w:rsidRDefault="00C133D9">
      <w:r>
        <w:separator/>
      </w:r>
    </w:p>
  </w:footnote>
  <w:footnote w:type="continuationSeparator" w:id="0">
    <w:p w14:paraId="327BA144" w14:textId="77777777" w:rsidR="00C133D9" w:rsidRDefault="00C13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3E99" w14:textId="77777777" w:rsidR="00CC4740" w:rsidRDefault="00CC4740"/>
  <w:tbl>
    <w:tblPr>
      <w:tblStyle w:val="a2"/>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CC4740" w14:paraId="6C5FD18E" w14:textId="77777777">
      <w:tc>
        <w:tcPr>
          <w:tcW w:w="3020" w:type="dxa"/>
        </w:tcPr>
        <w:p w14:paraId="31D75C8F" w14:textId="77777777" w:rsidR="00CC4740" w:rsidRDefault="00000000">
          <w:r>
            <w:rPr>
              <w:noProof/>
            </w:rPr>
            <w:drawing>
              <wp:inline distT="0" distB="0" distL="0" distR="0" wp14:anchorId="7FFCFF8F" wp14:editId="27E5193F">
                <wp:extent cx="1074420" cy="107442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14:paraId="2E069FDC" w14:textId="77777777" w:rsidR="00CC4740" w:rsidRDefault="00000000">
          <w:r>
            <w:rPr>
              <w:noProof/>
            </w:rPr>
            <w:drawing>
              <wp:inline distT="0" distB="0" distL="0" distR="0" wp14:anchorId="1B0648F3" wp14:editId="5B295B8E">
                <wp:extent cx="1414521" cy="859359"/>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14:paraId="4F2F8074" w14:textId="77777777" w:rsidR="00CC4740" w:rsidRDefault="00000000">
          <w:pPr>
            <w:ind w:firstLine="708"/>
          </w:pPr>
          <w:r>
            <w:rPr>
              <w:noProof/>
            </w:rPr>
            <w:drawing>
              <wp:inline distT="0" distB="0" distL="0" distR="0" wp14:anchorId="5CAA4926" wp14:editId="0BC52C98">
                <wp:extent cx="772198" cy="106733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14:paraId="32F7389C" w14:textId="77777777" w:rsidR="00CC4740" w:rsidRDefault="00CC47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1A4D"/>
    <w:multiLevelType w:val="multilevel"/>
    <w:tmpl w:val="48901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831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40"/>
    <w:rsid w:val="00031B99"/>
    <w:rsid w:val="00051B42"/>
    <w:rsid w:val="00057E48"/>
    <w:rsid w:val="00087265"/>
    <w:rsid w:val="000B6AC8"/>
    <w:rsid w:val="000E40D8"/>
    <w:rsid w:val="00127203"/>
    <w:rsid w:val="001548FD"/>
    <w:rsid w:val="00170FEF"/>
    <w:rsid w:val="001D04D7"/>
    <w:rsid w:val="00221F07"/>
    <w:rsid w:val="002267A0"/>
    <w:rsid w:val="00281A2F"/>
    <w:rsid w:val="00294EE3"/>
    <w:rsid w:val="00335CE7"/>
    <w:rsid w:val="003A6FF6"/>
    <w:rsid w:val="004559BD"/>
    <w:rsid w:val="0049194D"/>
    <w:rsid w:val="0050276B"/>
    <w:rsid w:val="00540B12"/>
    <w:rsid w:val="0054418A"/>
    <w:rsid w:val="00556E4F"/>
    <w:rsid w:val="005953E9"/>
    <w:rsid w:val="005C3B76"/>
    <w:rsid w:val="005F060B"/>
    <w:rsid w:val="00606F75"/>
    <w:rsid w:val="00617E4B"/>
    <w:rsid w:val="00622988"/>
    <w:rsid w:val="006D2DBB"/>
    <w:rsid w:val="007533EE"/>
    <w:rsid w:val="007660F6"/>
    <w:rsid w:val="007D1BA6"/>
    <w:rsid w:val="007D23A3"/>
    <w:rsid w:val="007F3E7D"/>
    <w:rsid w:val="008044C5"/>
    <w:rsid w:val="0081215C"/>
    <w:rsid w:val="00813AD5"/>
    <w:rsid w:val="00826B02"/>
    <w:rsid w:val="00837DE2"/>
    <w:rsid w:val="00850554"/>
    <w:rsid w:val="008F58A2"/>
    <w:rsid w:val="0090735D"/>
    <w:rsid w:val="0093428C"/>
    <w:rsid w:val="00943BB6"/>
    <w:rsid w:val="00972DE5"/>
    <w:rsid w:val="00977B9A"/>
    <w:rsid w:val="00983ADB"/>
    <w:rsid w:val="00993532"/>
    <w:rsid w:val="00A117C3"/>
    <w:rsid w:val="00A416B2"/>
    <w:rsid w:val="00A72F2E"/>
    <w:rsid w:val="00AC37C2"/>
    <w:rsid w:val="00AD2B0D"/>
    <w:rsid w:val="00B4266E"/>
    <w:rsid w:val="00BF4129"/>
    <w:rsid w:val="00C05333"/>
    <w:rsid w:val="00C133D9"/>
    <w:rsid w:val="00CA4711"/>
    <w:rsid w:val="00CC4740"/>
    <w:rsid w:val="00CD2AD0"/>
    <w:rsid w:val="00CE144C"/>
    <w:rsid w:val="00D715C3"/>
    <w:rsid w:val="00EB6654"/>
    <w:rsid w:val="00EC0409"/>
    <w:rsid w:val="00ED16FF"/>
    <w:rsid w:val="00EE5AE9"/>
    <w:rsid w:val="00F5443E"/>
    <w:rsid w:val="00F72FC0"/>
    <w:rsid w:val="00FA2A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style>
  <w:style w:type="paragraph" w:styleId="Ttulo1">
    <w:name w:val="heading 1"/>
    <w:basedOn w:val="Normal"/>
    <w:next w:val="Normal"/>
    <w:link w:val="Ttulo1Char"/>
    <w:uiPriority w:val="9"/>
    <w:qFormat/>
    <w:rsid w:val="00827839"/>
    <w:pPr>
      <w:keepNext/>
      <w:spacing w:before="240" w:after="60"/>
      <w:outlineLvl w:val="0"/>
    </w:pPr>
    <w:rPr>
      <w:rFonts w:ascii="Arial" w:hAnsi="Arial"/>
      <w:b/>
      <w:kern w:val="28"/>
      <w:sz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7628A1"/>
    <w:pPr>
      <w:jc w:val="center"/>
    </w:pPr>
    <w:rPr>
      <w:rFonts w:ascii="Tahoma" w:hAnsi="Tahoma" w:cs="Tahoma"/>
      <w:b/>
      <w:bCs/>
      <w:color w:val="0066FF"/>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pPr>
      <w:spacing w:before="240" w:after="120"/>
      <w:ind w:left="357" w:hanging="357"/>
    </w:pPr>
    <w:rPr>
      <w:rFonts w:ascii="Arial" w:eastAsia="Arial" w:hAnsi="Arial" w:cs="Arial"/>
      <w:b/>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8" w:type="dxa"/>
        <w:right w:w="108" w:type="dxa"/>
      </w:tblCellMar>
    </w:tblPr>
  </w:style>
  <w:style w:type="character" w:styleId="Refdecomentrio">
    <w:name w:val="annotation reference"/>
    <w:basedOn w:val="Fontepargpadro"/>
    <w:uiPriority w:val="99"/>
    <w:semiHidden/>
    <w:unhideWhenUsed/>
    <w:rsid w:val="00D4077E"/>
    <w:rPr>
      <w:sz w:val="16"/>
      <w:szCs w:val="16"/>
    </w:rPr>
  </w:style>
  <w:style w:type="paragraph" w:styleId="Textodecomentrio">
    <w:name w:val="annotation text"/>
    <w:basedOn w:val="Normal"/>
    <w:link w:val="TextodecomentrioChar"/>
    <w:uiPriority w:val="99"/>
    <w:semiHidden/>
    <w:unhideWhenUsed/>
    <w:rsid w:val="00D4077E"/>
    <w:rPr>
      <w:sz w:val="20"/>
      <w:szCs w:val="20"/>
    </w:rPr>
  </w:style>
  <w:style w:type="character" w:customStyle="1" w:styleId="TextodecomentrioChar">
    <w:name w:val="Texto de comentário Char"/>
    <w:basedOn w:val="Fontepargpadro"/>
    <w:link w:val="Textodecomentrio"/>
    <w:uiPriority w:val="99"/>
    <w:semiHidden/>
    <w:rsid w:val="00D4077E"/>
    <w:rPr>
      <w:sz w:val="20"/>
      <w:szCs w:val="20"/>
      <w:lang w:val="en-US"/>
    </w:rPr>
  </w:style>
  <w:style w:type="paragraph" w:styleId="Assuntodocomentrio">
    <w:name w:val="annotation subject"/>
    <w:basedOn w:val="Textodecomentrio"/>
    <w:next w:val="Textodecomentrio"/>
    <w:link w:val="AssuntodocomentrioChar"/>
    <w:uiPriority w:val="99"/>
    <w:semiHidden/>
    <w:unhideWhenUsed/>
    <w:rsid w:val="00D4077E"/>
    <w:rPr>
      <w:b/>
      <w:bCs/>
    </w:rPr>
  </w:style>
  <w:style w:type="character" w:customStyle="1" w:styleId="AssuntodocomentrioChar">
    <w:name w:val="Assunto do comentário Char"/>
    <w:basedOn w:val="TextodecomentrioChar"/>
    <w:link w:val="Assuntodocomentrio"/>
    <w:uiPriority w:val="99"/>
    <w:semiHidden/>
    <w:rsid w:val="00D4077E"/>
    <w:rPr>
      <w:b/>
      <w:bCs/>
      <w:sz w:val="20"/>
      <w:szCs w:val="20"/>
      <w:lang w:val="en-US"/>
    </w:rPr>
  </w:style>
  <w:style w:type="table" w:customStyle="1" w:styleId="a1">
    <w:basedOn w:val="TableNormal1"/>
    <w:tblPr>
      <w:tblStyleRowBandSize w:val="1"/>
      <w:tblStyleColBandSize w:val="1"/>
      <w:tblCellMar>
        <w:top w:w="100" w:type="dxa"/>
        <w:left w:w="108" w:type="dxa"/>
        <w:bottom w:w="100" w:type="dxa"/>
        <w:right w:w="108" w:type="dxa"/>
      </w:tblCellMar>
    </w:tblPr>
  </w:style>
  <w:style w:type="table" w:customStyle="1" w:styleId="a2">
    <w:basedOn w:val="TableNormal0"/>
    <w:tblPr>
      <w:tblStyleRowBandSize w:val="1"/>
      <w:tblStyleColBandSize w:val="1"/>
      <w:tblCellMar>
        <w:top w:w="100" w:type="dxa"/>
        <w:left w:w="108" w:type="dxa"/>
        <w:bottom w:w="100" w:type="dxa"/>
        <w:right w:w="108" w:type="dxa"/>
      </w:tblCellMar>
    </w:tblPr>
  </w:style>
  <w:style w:type="paragraph" w:styleId="NormalWeb">
    <w:name w:val="Normal (Web)"/>
    <w:basedOn w:val="Normal"/>
    <w:uiPriority w:val="99"/>
    <w:unhideWhenUsed/>
    <w:rsid w:val="001D04D7"/>
    <w:pPr>
      <w:spacing w:before="100" w:beforeAutospacing="1" w:after="100" w:afterAutospacing="1"/>
      <w:jc w:val="left"/>
    </w:pPr>
  </w:style>
  <w:style w:type="character" w:styleId="MenoPendente">
    <w:name w:val="Unresolved Mention"/>
    <w:basedOn w:val="Fontepargpadro"/>
    <w:uiPriority w:val="99"/>
    <w:semiHidden/>
    <w:unhideWhenUsed/>
    <w:rsid w:val="00540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4980">
      <w:bodyDiv w:val="1"/>
      <w:marLeft w:val="0"/>
      <w:marRight w:val="0"/>
      <w:marTop w:val="0"/>
      <w:marBottom w:val="0"/>
      <w:divBdr>
        <w:top w:val="none" w:sz="0" w:space="0" w:color="auto"/>
        <w:left w:val="none" w:sz="0" w:space="0" w:color="auto"/>
        <w:bottom w:val="none" w:sz="0" w:space="0" w:color="auto"/>
        <w:right w:val="none" w:sz="0" w:space="0" w:color="auto"/>
      </w:divBdr>
      <w:divsChild>
        <w:div w:id="1667708558">
          <w:marLeft w:val="0"/>
          <w:marRight w:val="0"/>
          <w:marTop w:val="0"/>
          <w:marBottom w:val="0"/>
          <w:divBdr>
            <w:top w:val="none" w:sz="0" w:space="0" w:color="auto"/>
            <w:left w:val="none" w:sz="0" w:space="0" w:color="auto"/>
            <w:bottom w:val="none" w:sz="0" w:space="0" w:color="auto"/>
            <w:right w:val="none" w:sz="0" w:space="0" w:color="auto"/>
          </w:divBdr>
          <w:divsChild>
            <w:div w:id="104275582">
              <w:marLeft w:val="0"/>
              <w:marRight w:val="0"/>
              <w:marTop w:val="0"/>
              <w:marBottom w:val="0"/>
              <w:divBdr>
                <w:top w:val="none" w:sz="0" w:space="0" w:color="auto"/>
                <w:left w:val="none" w:sz="0" w:space="0" w:color="auto"/>
                <w:bottom w:val="none" w:sz="0" w:space="0" w:color="auto"/>
                <w:right w:val="none" w:sz="0" w:space="0" w:color="auto"/>
              </w:divBdr>
              <w:divsChild>
                <w:div w:id="1858422482">
                  <w:marLeft w:val="0"/>
                  <w:marRight w:val="0"/>
                  <w:marTop w:val="0"/>
                  <w:marBottom w:val="0"/>
                  <w:divBdr>
                    <w:top w:val="none" w:sz="0" w:space="0" w:color="auto"/>
                    <w:left w:val="none" w:sz="0" w:space="0" w:color="auto"/>
                    <w:bottom w:val="none" w:sz="0" w:space="0" w:color="auto"/>
                    <w:right w:val="none" w:sz="0" w:space="0" w:color="auto"/>
                  </w:divBdr>
                  <w:divsChild>
                    <w:div w:id="1980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423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ventos.ufpr.br/sds/sds/paper/view/4515"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js.sites.ufsc.br/index.php/mixsustentave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mPJN708/b1QM42V46VPkdJWHDw==">AMUW2mXnFQXecYjrnLTqYcKPP9UloVZfQGnthKRdX/rB0akZ+7bc/0v+9XV9PiactOocbeMZ0aPZxWgjXt732cgdgkZ8Sss+Os4ibvgAdrfxLaa2alVThAuhDNdgCMs5Mjl/OwfvDb/y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5713</Words>
  <Characters>30852</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2023-03-26T23:10:00Z</dcterms:created>
  <dcterms:modified xsi:type="dcterms:W3CDTF">2023-03-27T00:21:00Z</dcterms:modified>
</cp:coreProperties>
</file>