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A5435" w14:textId="77777777" w:rsidR="000D4D80" w:rsidRDefault="000D4D8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28BD30E6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A6A6A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Arquitetura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Permacultura e Bioconstrução</w:t>
      </w:r>
    </w:p>
    <w:p w14:paraId="7D09B181" w14:textId="77777777" w:rsidR="000D4D80" w:rsidRDefault="000D4D80">
      <w:pPr>
        <w:spacing w:after="120"/>
        <w:rPr>
          <w:b/>
          <w:sz w:val="28"/>
          <w:szCs w:val="28"/>
        </w:rPr>
      </w:pPr>
    </w:p>
    <w:p w14:paraId="77EBACC7" w14:textId="77777777" w:rsidR="000D4D80" w:rsidRDefault="00000000">
      <w:pPr>
        <w:spacing w:after="12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Architecture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Permaculture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Bioconstruction</w:t>
      </w:r>
      <w:proofErr w:type="spellEnd"/>
    </w:p>
    <w:p w14:paraId="4CFF834B" w14:textId="77777777" w:rsidR="00BF72E4" w:rsidRDefault="00BF72E4">
      <w:pPr>
        <w:spacing w:after="1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444BF7" w14:textId="77777777" w:rsidR="00D268CB" w:rsidRPr="00BF72E4" w:rsidRDefault="00D268CB">
      <w:pPr>
        <w:spacing w:after="12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7E0C01A" w14:textId="77777777" w:rsidR="00BF72E4" w:rsidRPr="00BF72E4" w:rsidRDefault="00BF72E4" w:rsidP="00D268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BF72E4">
        <w:rPr>
          <w:rFonts w:ascii="Times New Roman" w:hAnsi="Times New Roman" w:cs="Times New Roman"/>
          <w:b/>
          <w:sz w:val="24"/>
          <w:szCs w:val="24"/>
        </w:rPr>
        <w:t>Patrícia Sousa Marques, Mestra em Arquitetura e Urbanismo, UFG</w:t>
      </w:r>
    </w:p>
    <w:p w14:paraId="566C8F90" w14:textId="3F3C2C65" w:rsidR="00D268CB" w:rsidRPr="00D268CB" w:rsidRDefault="00000000" w:rsidP="00D268CB">
      <w:pPr>
        <w:spacing w:after="12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hyperlink r:id="rId8">
        <w:r w:rsidR="00BF72E4" w:rsidRPr="00BF72E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patriciaarqurb1380@gmail.com</w:t>
        </w:r>
      </w:hyperlink>
    </w:p>
    <w:p w14:paraId="463E76D5" w14:textId="5353F862" w:rsidR="00BF72E4" w:rsidRPr="00BF72E4" w:rsidRDefault="00BF72E4" w:rsidP="00D268CB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Filemon Alves Tiago</w:t>
      </w:r>
      <w:r w:rsidRPr="00BF72E4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Arquiteto e Urbanista</w:t>
      </w:r>
      <w:r w:rsidRPr="00BF72E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D268CB">
        <w:rPr>
          <w:rFonts w:ascii="Times New Roman" w:hAnsi="Times New Roman" w:cs="Times New Roman"/>
          <w:b/>
          <w:sz w:val="24"/>
          <w:szCs w:val="24"/>
        </w:rPr>
        <w:t xml:space="preserve">Centro Acadêmico </w:t>
      </w:r>
      <w:proofErr w:type="spellStart"/>
      <w:r w:rsidR="00D268CB">
        <w:rPr>
          <w:rFonts w:ascii="Times New Roman" w:hAnsi="Times New Roman" w:cs="Times New Roman"/>
          <w:b/>
          <w:sz w:val="24"/>
          <w:szCs w:val="24"/>
        </w:rPr>
        <w:t>Uniaraguaia</w:t>
      </w:r>
      <w:proofErr w:type="spellEnd"/>
    </w:p>
    <w:p w14:paraId="6B64C46B" w14:textId="7209788C" w:rsidR="00D268CB" w:rsidRDefault="00000000" w:rsidP="00D268CB">
      <w:pPr>
        <w:spacing w:after="12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D268CB" w:rsidRPr="009921F0">
          <w:rPr>
            <w:rStyle w:val="Hyperlink"/>
            <w:rFonts w:ascii="Times New Roman" w:hAnsi="Times New Roman" w:cs="Times New Roman"/>
            <w:sz w:val="24"/>
            <w:szCs w:val="24"/>
          </w:rPr>
          <w:t>filemontiago@outlook.com</w:t>
        </w:r>
      </w:hyperlink>
      <w:r w:rsidR="00D268CB">
        <w:rPr>
          <w:rFonts w:ascii="Times New Roman" w:hAnsi="Times New Roman" w:cs="Times New Roman"/>
          <w:sz w:val="24"/>
          <w:szCs w:val="24"/>
        </w:rPr>
        <w:t xml:space="preserve"> </w:t>
      </w:r>
      <w:r w:rsidR="00D268CB" w:rsidRPr="00D268C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95BEF2" w14:textId="6329774A" w:rsidR="00BF72E4" w:rsidRPr="00D268CB" w:rsidRDefault="00BF72E4" w:rsidP="00D268CB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BF72E4">
        <w:rPr>
          <w:rFonts w:ascii="Times New Roman" w:hAnsi="Times New Roman" w:cs="Times New Roman"/>
          <w:b/>
          <w:sz w:val="24"/>
          <w:szCs w:val="24"/>
        </w:rPr>
        <w:t>Fab</w:t>
      </w:r>
      <w:r w:rsidR="00D268CB">
        <w:rPr>
          <w:rFonts w:ascii="Times New Roman" w:hAnsi="Times New Roman" w:cs="Times New Roman"/>
          <w:b/>
          <w:sz w:val="24"/>
          <w:szCs w:val="24"/>
        </w:rPr>
        <w:t>í</w:t>
      </w:r>
      <w:r w:rsidRPr="00BF72E4">
        <w:rPr>
          <w:rFonts w:ascii="Times New Roman" w:hAnsi="Times New Roman" w:cs="Times New Roman"/>
          <w:b/>
          <w:sz w:val="24"/>
          <w:szCs w:val="24"/>
        </w:rPr>
        <w:t>olla Xavier Rocha Ferreira Lima, Doutora em Arquitetura e Urbanismo, UFG</w:t>
      </w:r>
    </w:p>
    <w:p w14:paraId="1ACB2D59" w14:textId="77777777" w:rsidR="00BF72E4" w:rsidRPr="00BF72E4" w:rsidRDefault="00000000" w:rsidP="00D268CB">
      <w:pPr>
        <w:widowControl/>
        <w:suppressAutoHyphens w:val="0"/>
        <w:autoSpaceDN/>
        <w:spacing w:after="120"/>
        <w:textAlignment w:val="auto"/>
        <w:rPr>
          <w:rFonts w:ascii="Times New Roman" w:hAnsi="Times New Roman" w:cs="Times New Roman"/>
          <w:sz w:val="24"/>
          <w:szCs w:val="24"/>
        </w:rPr>
      </w:pPr>
      <w:hyperlink r:id="rId10">
        <w:r w:rsidR="00BF72E4" w:rsidRPr="00BF72E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fabiolla_lima@ufg.br</w:t>
        </w:r>
      </w:hyperlink>
      <w:r w:rsidR="00BF72E4" w:rsidRPr="00BF72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CE654F" w14:textId="77777777" w:rsidR="00BF72E4" w:rsidRDefault="00BF72E4">
      <w:pPr>
        <w:spacing w:after="120"/>
        <w:jc w:val="center"/>
        <w:rPr>
          <w:rFonts w:ascii="Times New Roman" w:eastAsia="Times New Roman" w:hAnsi="Times New Roman" w:cs="Times New Roman"/>
          <w:color w:val="A6A6A6"/>
          <w:sz w:val="28"/>
          <w:szCs w:val="28"/>
        </w:rPr>
      </w:pPr>
    </w:p>
    <w:p w14:paraId="27504581" w14:textId="77777777" w:rsidR="000D4D80" w:rsidRDefault="000D4D80">
      <w:pPr>
        <w:spacing w:after="120"/>
        <w:rPr>
          <w:color w:val="A6A6A6"/>
          <w:sz w:val="28"/>
          <w:szCs w:val="28"/>
        </w:rPr>
      </w:pPr>
    </w:p>
    <w:p w14:paraId="4D873F67" w14:textId="77777777" w:rsidR="000D4D80" w:rsidRDefault="00000000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Resumo</w:t>
      </w:r>
    </w:p>
    <w:p w14:paraId="58982E94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Neste trabalho, busca-se discutir e entende</w:t>
      </w:r>
      <w:r>
        <w:rPr>
          <w:rFonts w:ascii="Times New Roman" w:eastAsia="Times New Roman" w:hAnsi="Times New Roman" w:cs="Times New Roman"/>
        </w:rPr>
        <w:t>r os conceitos de permacultura e sustentabilidade na arquitetura e urbanismo, a partir de pesquisa bibliográfica sobre alternativas sustentáveis de construção. A metodologia apresenta soluções viáveis para a prática arquitetôn</w:t>
      </w:r>
      <w:r>
        <w:rPr>
          <w:rFonts w:ascii="Times New Roman" w:eastAsia="Times New Roman" w:hAnsi="Times New Roman" w:cs="Times New Roman"/>
          <w:color w:val="000000"/>
        </w:rPr>
        <w:t>ica permeando técnicas e métodos de bioconstrução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color w:val="000000"/>
        </w:rPr>
        <w:t>Basead</w:t>
      </w:r>
      <w:r>
        <w:rPr>
          <w:rFonts w:ascii="Times New Roman" w:eastAsia="Times New Roman" w:hAnsi="Times New Roman" w:cs="Times New Roman"/>
        </w:rPr>
        <w:t xml:space="preserve">os nestes conceitos, os arquitetos e </w:t>
      </w:r>
      <w:proofErr w:type="spellStart"/>
      <w:r>
        <w:rPr>
          <w:rFonts w:ascii="Times New Roman" w:eastAsia="Times New Roman" w:hAnsi="Times New Roman" w:cs="Times New Roman"/>
        </w:rPr>
        <w:t>bioconstrutores</w:t>
      </w:r>
      <w:proofErr w:type="spellEnd"/>
      <w:r>
        <w:rPr>
          <w:rFonts w:ascii="Times New Roman" w:eastAsia="Times New Roman" w:hAnsi="Times New Roman" w:cs="Times New Roman"/>
        </w:rPr>
        <w:t xml:space="preserve"> do Projeto </w:t>
      </w:r>
      <w:proofErr w:type="spellStart"/>
      <w:r>
        <w:rPr>
          <w:rFonts w:ascii="Times New Roman" w:eastAsia="Times New Roman" w:hAnsi="Times New Roman" w:cs="Times New Roman"/>
        </w:rPr>
        <w:t>ArqViva</w:t>
      </w:r>
      <w:proofErr w:type="spellEnd"/>
      <w:r>
        <w:rPr>
          <w:rFonts w:ascii="Times New Roman" w:eastAsia="Times New Roman" w:hAnsi="Times New Roman" w:cs="Times New Roman"/>
        </w:rPr>
        <w:t>, realizaram, com a participação de colaboradores, voluntários e moradores, o projeto arquitetônico e o início da construção de uma creche na ocupação urbana Alto da Boa Vista, em Aparecida de Goiânia - GO. Os resultados evidenciam a importância do retorno às práticas vernaculares como alternativa sustentável de construção e os benefícios revertidos à comunidade.</w:t>
      </w:r>
    </w:p>
    <w:p w14:paraId="540D4191" w14:textId="77777777" w:rsidR="00D268CB" w:rsidRDefault="00D268C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i/>
        </w:rPr>
      </w:pPr>
    </w:p>
    <w:p w14:paraId="613FCDA3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</w:rPr>
        <w:t xml:space="preserve"> Sustentabilidade; Permacultura; Bioconstrução.</w:t>
      </w:r>
    </w:p>
    <w:p w14:paraId="67C0D94D" w14:textId="77777777" w:rsidR="000D4D80" w:rsidRDefault="000D4D80">
      <w:pPr>
        <w:spacing w:after="120"/>
        <w:rPr>
          <w:rFonts w:ascii="Times New Roman" w:eastAsia="Times New Roman" w:hAnsi="Times New Roman" w:cs="Times New Roman"/>
          <w:color w:val="A6A6A6"/>
        </w:rPr>
      </w:pPr>
    </w:p>
    <w:p w14:paraId="6C5D5F2C" w14:textId="77777777" w:rsidR="000D4D80" w:rsidRDefault="00000000">
      <w:pPr>
        <w:spacing w:after="120"/>
        <w:rPr>
          <w:rFonts w:ascii="Times New Roman" w:eastAsia="Times New Roman" w:hAnsi="Times New Roman" w:cs="Times New Roman"/>
          <w:b/>
          <w:i/>
          <w:color w:val="A6A6A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Abstract</w:t>
      </w:r>
    </w:p>
    <w:p w14:paraId="55191305" w14:textId="77777777" w:rsidR="000D4D80" w:rsidRDefault="00000000">
      <w:pPr>
        <w:spacing w:after="120"/>
        <w:jc w:val="both"/>
        <w:rPr>
          <w:rFonts w:ascii="Times New Roman" w:eastAsia="Times New Roman" w:hAnsi="Times New Roman" w:cs="Times New Roman"/>
          <w:color w:val="A6A6A6"/>
        </w:rPr>
      </w:pPr>
      <w:r>
        <w:rPr>
          <w:rFonts w:ascii="Times New Roman" w:eastAsia="Times New Roman" w:hAnsi="Times New Roman" w:cs="Times New Roman"/>
          <w:i/>
        </w:rPr>
        <w:t xml:space="preserve">In </w:t>
      </w:r>
      <w:proofErr w:type="spellStart"/>
      <w:r>
        <w:rPr>
          <w:rFonts w:ascii="Times New Roman" w:eastAsia="Times New Roman" w:hAnsi="Times New Roman" w:cs="Times New Roman"/>
          <w:i/>
        </w:rPr>
        <w:t>this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work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we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seek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discuss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understand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concepts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permaculture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sustainability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i/>
        </w:rPr>
        <w:t>architecture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urbanism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based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bibliographical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research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sustainable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construction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alternatives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The </w:t>
      </w:r>
      <w:proofErr w:type="spellStart"/>
      <w:r>
        <w:rPr>
          <w:rFonts w:ascii="Times New Roman" w:eastAsia="Times New Roman" w:hAnsi="Times New Roman" w:cs="Times New Roman"/>
          <w:i/>
        </w:rPr>
        <w:t>methodology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presents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viable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solutions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</w:rPr>
        <w:t>architectural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practice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permeating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bioconstruction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techniques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methods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i/>
        </w:rPr>
        <w:t>Based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these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concepts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architects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biobuilders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ArqViva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Project, </w:t>
      </w:r>
      <w:proofErr w:type="spellStart"/>
      <w:r>
        <w:rPr>
          <w:rFonts w:ascii="Times New Roman" w:eastAsia="Times New Roman" w:hAnsi="Times New Roman" w:cs="Times New Roman"/>
          <w:i/>
        </w:rPr>
        <w:t>with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participation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collaborators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volunteers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residents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</w:rPr>
        <w:t>carried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out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architectural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project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beginning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construction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/>
        </w:rPr>
        <w:t>day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care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center in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urban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occupation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Alto da Boa Vista, in Aparecida de Goiânia - GO. The </w:t>
      </w:r>
      <w:proofErr w:type="spellStart"/>
      <w:r>
        <w:rPr>
          <w:rFonts w:ascii="Times New Roman" w:eastAsia="Times New Roman" w:hAnsi="Times New Roman" w:cs="Times New Roman"/>
          <w:i/>
        </w:rPr>
        <w:t>results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show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importance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of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returning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vernacular </w:t>
      </w:r>
      <w:proofErr w:type="spellStart"/>
      <w:r>
        <w:rPr>
          <w:rFonts w:ascii="Times New Roman" w:eastAsia="Times New Roman" w:hAnsi="Times New Roman" w:cs="Times New Roman"/>
          <w:i/>
        </w:rPr>
        <w:t>practices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as a </w:t>
      </w:r>
      <w:proofErr w:type="spellStart"/>
      <w:r>
        <w:rPr>
          <w:rFonts w:ascii="Times New Roman" w:eastAsia="Times New Roman" w:hAnsi="Times New Roman" w:cs="Times New Roman"/>
          <w:i/>
        </w:rPr>
        <w:t>sustainable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construction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alternative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and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benefits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reverted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to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the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</w:rPr>
        <w:t>community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3DFB805B" w14:textId="77777777" w:rsidR="000D4D80" w:rsidRDefault="00000000">
      <w:pP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Keywords: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Sustainability; </w:t>
      </w:r>
      <w:proofErr w:type="spellStart"/>
      <w:r>
        <w:rPr>
          <w:rFonts w:ascii="Times New Roman" w:eastAsia="Times New Roman" w:hAnsi="Times New Roman" w:cs="Times New Roman"/>
          <w:i/>
        </w:rPr>
        <w:t>Permaculture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</w:rPr>
        <w:t>Bioconstruction</w:t>
      </w:r>
      <w:proofErr w:type="spellEnd"/>
      <w:r>
        <w:rPr>
          <w:rFonts w:ascii="Times New Roman" w:eastAsia="Times New Roman" w:hAnsi="Times New Roman" w:cs="Times New Roman"/>
          <w:i/>
        </w:rPr>
        <w:t>.</w:t>
      </w:r>
    </w:p>
    <w:p w14:paraId="7477FF38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86F138" w14:textId="77777777" w:rsidR="000D4D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Introdução</w:t>
      </w:r>
    </w:p>
    <w:p w14:paraId="65E0BE25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EB723F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Há maneiras de suprir as necessidades humanas em harmonia com o meio habitado, técnicas antigas de construir são possibilidades contemporâneas, assim, a permacultura e a bioconstrução expressam modos diferenciados e necessários de lidar com espaços, havendo desenvolvimento mais saudável na relação entre o homem e o meio ambiente.</w:t>
      </w:r>
    </w:p>
    <w:p w14:paraId="588ACECD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Diante de desafios urbanos,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sociedade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precisa ter uma preocupação educativa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buscar soluções para problemas como déficit habitacional, desemprego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falta de oportunidades, degradações ambientais e sociais.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Neste sentido,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Rolnik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(1998), questiona 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diante das gigantescas metrópoles contemporâneas, seria possível definir a cidade. Esta poderia ser um ambiente de transformações, conciliando as esferas social, econômica e ambiental, sendo um laboratório de novas iniciativas sustentáveis.</w:t>
      </w:r>
    </w:p>
    <w:p w14:paraId="602C684F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abordagem do tema nesta pesquisa está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fundamentada na urgência de se criar soluções mais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sustentáveis como estratégia para a mitigação dos problemas oriundos da crise ambiental, para garantir qualidade de vida às futuras gerações e equilíbrio aos ecossistemas. Pois entende-se que a permacultura surge com a proposta de atrelar a necessidade humana de habitação às necessidades de renovação dos sistemas ecológicos, visando um conjunto de ações efetivas, deliberadas e antecipadas que objetivam a redução de impactos (PINHEIRO; DINIZ, 2022). O estilo de vida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permacultural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envolve uma experiência de habitação de caráter pró-ecológico voltado para a sustentabilidade. Há desafios e resistências quanto às formas de bioconstrução e estruturação de espaços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permaculturais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e as pessoas participantes se veem como vitrine, proporcionando experiências tocantes e inspiradoras para despertar o cuidado ambiental (PINHEIRO; DINIZ, 2022).</w:t>
      </w:r>
    </w:p>
    <w:p w14:paraId="22AA96BD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n76ubloqr8j0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Esta pesquisa </w:t>
      </w:r>
      <w:r>
        <w:rPr>
          <w:rFonts w:ascii="Times New Roman" w:eastAsia="Times New Roman" w:hAnsi="Times New Roman" w:cs="Times New Roman"/>
          <w:sz w:val="24"/>
          <w:szCs w:val="24"/>
        </w:rPr>
        <w:t>também foi motivada a partir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visita feita ao Ecocentro, sede do Instituto de Permacultura e Ecovilas do Cerrado – IPEC, uma organização não governamental fundada em 1998 e localizada em Pirenópolis - GO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esta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entidade atua com a finalidade de estabelecer soluções apropriadas para problemas na sociedade, promovendo a viabilidade de uma cultura sustentável, e oportuniza experiências educativas, por meio de cursos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disseminando modelos de desenvolvimento ecológico no cerrado e no Brasil, com habitações ecológicas, exemplos de manejo de águas, energia renovável, saneamento ecológico, agroflorestas e outros processos de sustentabilidade. </w:t>
      </w:r>
    </w:p>
    <w:p w14:paraId="056583B1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bgu9w119rk99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Deste modo, pretende-se aqui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conceitua</w:t>
      </w:r>
      <w:r>
        <w:rPr>
          <w:rFonts w:ascii="Times New Roman" w:eastAsia="Times New Roman" w:hAnsi="Times New Roman" w:cs="Times New Roman"/>
          <w:sz w:val="24"/>
          <w:szCs w:val="24"/>
        </w:rPr>
        <w:t>r, como revisão bibliográfica,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permacultura com seus valores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princípios éticos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comunidades das Ecovilas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fim de idealizar, relativamente ou parcia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lmente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sustentáveis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problemáticas sociais recorrentes ao desenvolvimento congruente entre homem/natureza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relação da permacultura com a arquitetura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Na metodologia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serão apresentadas algumas técnicas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métodos de bioconstrução,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bem como os resultados experimentados durante a execução de práticas arquitetônicas do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rojeto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ArqViva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iniciativa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basead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nos preceitos da permacultura, bioconstrução e sustentabilidade.</w:t>
      </w:r>
    </w:p>
    <w:p w14:paraId="2279C52A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48DA803" w14:textId="77777777" w:rsidR="000D4D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Permacultura: cultura permanente</w:t>
      </w:r>
    </w:p>
    <w:p w14:paraId="39734711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67A3810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Permacultura é uma expressão originada do inglês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Permanent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Agriculture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” e foi criada por Bill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Mollison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David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Holmgren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década de 1970. A palavra é formada pela união de “permanente” e “cul</w:t>
      </w:r>
      <w:r>
        <w:rPr>
          <w:rFonts w:ascii="Times New Roman" w:eastAsia="Times New Roman" w:hAnsi="Times New Roman" w:cs="Times New Roman"/>
          <w:sz w:val="24"/>
          <w:szCs w:val="24"/>
        </w:rPr>
        <w:t>tura” (DOS SANTOS, VENTURI e NANNI, 2022).</w:t>
      </w:r>
    </w:p>
    <w:p w14:paraId="69C56BF7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Estudiosos da permacultura pontuam que existem três éticas a serem seguidas para o devido cumprimento de seus princípios organizacionais, são elas: cuidar da terra; cuidar das pessoas; cuidar do fu</w:t>
      </w:r>
      <w:r>
        <w:rPr>
          <w:rFonts w:ascii="Times New Roman" w:eastAsia="Times New Roman" w:hAnsi="Times New Roman" w:cs="Times New Roman"/>
          <w:sz w:val="24"/>
          <w:szCs w:val="24"/>
        </w:rPr>
        <w:t>turo (MCKENZIE e LEMOS, 2008; DIXON, 2014; HARLAND, 2018), incentivando limites ao crescimento e ao consumo (MOLLISON, 1998) e a partilha justa (HOLMGREN, 2013).</w:t>
      </w:r>
    </w:p>
    <w:p w14:paraId="55CBDEBC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partir dis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o, consegue-se compreender os doze conceitos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permaculturais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 planejamento, </w:t>
      </w:r>
      <w:r>
        <w:rPr>
          <w:rFonts w:ascii="Times New Roman" w:eastAsia="Times New Roman" w:hAnsi="Times New Roman" w:cs="Times New Roman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onform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Holmgren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(2013), são eles: 1 - observe e interaja; 2 - capte e armazene a energia; 3 - obtenha um rendimento; 4 - pratique a autorregulação e aceite retorno; 5 - use e valorize os serviços e recursos renováveis; 6 - produza e não desperdice; 7 - desenhe partindo de padrões para chegar a detalhes; 8 - integre ao invés de segregar; 9 - use soluções pequenas e lentas; 10 - use e valorize a diversidade; 11 - utilize caminhos paralelos e ideias criativas e 12 - responda à mudança com criatividade.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forma,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ntende-se então que,</w:t>
      </w:r>
    </w:p>
    <w:p w14:paraId="092CC3BE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[a] permacultura consiste na elaboração, implantação e manutenção de ecossistemas produtivos que mantenham a diversidade, a resistência e a estabilidade dos ecossistemas naturais, promovendo energia, moradia e alimentação humana de forma harmoniosa com o ambiente (MOLLISON e SLAY, 1998).</w:t>
      </w:r>
    </w:p>
    <w:p w14:paraId="155E03A7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O consumo produz o crescimento econômico e as pessoas precisam da produção de bens para satisfação de suas necessidades. No entanto, o modo como utilizam os recursos disponíveis está causando uma crise, já que são finitos. Os alimentos podem ser produzidos sem pesticidas, por exemplo, po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prejudicam os consumidores, a terra e a biodiversidade. Uma das bases da permacultura é exatamente a reciclagem de materiais, o uso de energia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limpa, o reaproveitamento, a captação da água da chuva, entre outros processos.</w:t>
      </w:r>
    </w:p>
    <w:p w14:paraId="52BED6EA" w14:textId="77777777" w:rsidR="000D4D80" w:rsidRDefault="00000000">
      <w:pPr>
        <w:spacing w:after="120"/>
        <w:ind w:firstLine="284"/>
        <w:jc w:val="both"/>
        <w:rPr>
          <w:rFonts w:ascii="Times New Roman" w:eastAsia="Times New Roman" w:hAnsi="Times New Roman" w:cs="Times New Roman"/>
          <w:color w:val="38761D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eastAsia="Times New Roman" w:hAnsi="Times New Roman" w:cs="Times New Roman"/>
          <w:sz w:val="24"/>
          <w:szCs w:val="24"/>
        </w:rPr>
        <w:t xml:space="preserve">Joseph (2023), manifesta que a função ecológica aprimorada em paisagens públicas é vital para a saúde dos moradores da cidade. Neste aspecto,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Verni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(2023), expressa uma experiência sobre implantar um novo modelo de instituição, destinada a idosos de baixa renda na cidade de Birigui, a fim de suprir carências físicas, afetivas e psicológicas, um modelo baseado em preceitos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permaculturais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procurando desenvolver um ambiente comunitário, solidário e sustentável em harmonia com a natureza, através de conceitos como a sustentabilidade, agroecologia e bioconstrução</w:t>
      </w:r>
      <w:r>
        <w:rPr>
          <w:rFonts w:ascii="Times New Roman" w:eastAsia="Times New Roman" w:hAnsi="Times New Roman" w:cs="Times New Roman"/>
          <w:color w:val="38761D"/>
          <w:sz w:val="24"/>
          <w:szCs w:val="24"/>
        </w:rPr>
        <w:t>.</w:t>
      </w:r>
    </w:p>
    <w:p w14:paraId="7E47A027" w14:textId="77777777" w:rsidR="000D4D80" w:rsidRDefault="00000000">
      <w:pPr>
        <w:widowControl/>
        <w:spacing w:after="120"/>
        <w:ind w:firstLine="284"/>
        <w:jc w:val="both"/>
        <w:rPr>
          <w:rFonts w:ascii="Times New Roman" w:eastAsia="Times New Roman" w:hAnsi="Times New Roman" w:cs="Times New Roman"/>
          <w:color w:val="38761D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permacultura concede soluções inteligentes para a qualidade de vida relacionada às construções, práticas socioambientais, otimização do que se extrai e o que pode ser reaproveitado, tendo a incorporação de tecnologias verdes e atenção aos recursos.</w:t>
      </w:r>
    </w:p>
    <w:p w14:paraId="1CD7ED82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</w:p>
    <w:p w14:paraId="22BF5916" w14:textId="77777777" w:rsidR="000D4D8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Permacultura na arquitetura e urbanismo</w:t>
      </w:r>
    </w:p>
    <w:p w14:paraId="21C97810" w14:textId="77777777" w:rsidR="000D4D80" w:rsidRDefault="000D4D8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90FB3D6" w14:textId="45C0FD64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 o passar dos anos, a permacultura passou a englobar o planejamento de sistemas em</w:t>
      </w:r>
      <w:r w:rsidR="00D268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escala mais humana, como casas, jardins, vilas e comunidades (TAGLIANI, 2017).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conexão com a permacultura, tem-se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arquitetura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 dos principais temas no que tange à sustentabilidade, tendo em vista a escassez de recursos naturais, a poluição do meio ambiente pelos processos industriais e construtivos, a geração de resíduos não degradáveis pela construção civil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Embora o século XXI seja marcado pela chamada arquitetura verde, empregando nas edificações sistemas sustentáveis de alta tecnologia, nota-se que muitos desses sistemas estão vinculados a pesados processos industriais, ainda utilizando materiais não ecológicos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ocasionando impactos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ambientais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e em sua maioria, a implantação de tais tecnologias depende de grandes investimen</w:t>
      </w:r>
      <w:r>
        <w:rPr>
          <w:rFonts w:ascii="Times New Roman" w:eastAsia="Times New Roman" w:hAnsi="Times New Roman" w:cs="Times New Roman"/>
          <w:sz w:val="24"/>
          <w:szCs w:val="24"/>
        </w:rPr>
        <w:t>tos financeiros (MAURICIO; ARAUJO, 2016).</w:t>
      </w:r>
    </w:p>
    <w:p w14:paraId="7A72F128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Holmgren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defende que “... ao tomar um tempo para se envolver com a natureza, podemos projetar soluções que se adequem à nossa situação particular.”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para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Mollison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(1998)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ao envolvimento da arquitetura caberia a</w:t>
      </w:r>
    </w:p>
    <w:p w14:paraId="269A7243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left="113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(…) elaboração, implantação e manutenção de ecossistemas produtivos que mantenham a diversidade, a resistência, e a estabilidade dos ecossistemas naturais, promovendo energia, moradia e alimentação humana de forma harmoniosa com o ambiente (MOLLISON, 1998). </w:t>
      </w:r>
    </w:p>
    <w:p w14:paraId="0E1E2905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Segundo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Tagliani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(2017), a permacultura destina à arquitetura, a utilização de métodos ecológicos, econômicos, que respondam às necessidades básicas dos seres humanos, com emprego de mão de obra local, que não prejudiquem o meio ambiente e que se tornem autossuficientes em longo prazo. Exemplos disso são os materiais e/ou sistemas construtivos feitos com matéria-prima reciclada ou retirados do local da própria obra, as chamadas técnicas construtivas verdes. Alguns princípios da permacultura para a arquitetura são: (a) Criação e coordenação de projetos que visem um futuro mais sustentável; (b) Obtenção de recursos próprios; (c) Autonomia e uso de sistemas não poluentes e renováveis; (d) Redução de resíduos sólidos; (d) Renovação do ecossistema hídrico e tratamento de efluentes; (e) Valorização da diversidade; e (f) Aceitação e adequação às mudanças.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</w:t>
      </w:r>
      <w:r>
        <w:rPr>
          <w:rFonts w:ascii="Times New Roman" w:eastAsia="Times New Roman" w:hAnsi="Times New Roman" w:cs="Times New Roman"/>
          <w:sz w:val="24"/>
          <w:szCs w:val="24"/>
        </w:rPr>
        <w:t>eceitos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possuem efeitos soci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ambientais necessários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devem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ser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praticados em cidades para que estas sejam inteligentes e sustentáveis, por exemplo, através de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ecovilas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que possibilitam ambiências e ações contra a insustentabilidade.</w:t>
      </w:r>
    </w:p>
    <w:p w14:paraId="36184C88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permacultores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propagam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técnicas como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 bioconstrução, que se baseia em construir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de modo menos agressivo ao meio ambiente através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conhecimento técnico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ancestra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l. Gonçalves (2022), complementa que atualmente a bioconstrução tem se mostrado um instrumento de grande potencial na área da arquitetura, oferecendo um método construtivo para tratar dos cenários, ambiental e coletivo, com responsabilidade e sustentabilidade, possibilitando um plano mais sustentável e promovendo o desenvolvimento humano.</w:t>
      </w:r>
    </w:p>
    <w:p w14:paraId="5D3CBB38" w14:textId="77777777" w:rsidR="000D4D80" w:rsidRDefault="000D4D8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74DEC" w14:textId="77777777" w:rsidR="000D4D80" w:rsidRDefault="00000000">
      <w:pPr>
        <w:pStyle w:val="Ttulo2"/>
        <w:spacing w:before="0" w:line="240" w:lineRule="auto"/>
      </w:pPr>
      <w:bookmarkStart w:id="4" w:name="_heading=h.2et92p0" w:colFirst="0" w:colLast="0"/>
      <w:bookmarkEnd w:id="4"/>
      <w:r>
        <w:t xml:space="preserve"> As Ecovilas</w:t>
      </w:r>
    </w:p>
    <w:p w14:paraId="187763F8" w14:textId="77777777" w:rsidR="00D268CB" w:rsidRPr="00D268CB" w:rsidRDefault="00D268CB" w:rsidP="00D268CB">
      <w:pPr>
        <w:pStyle w:val="Textbody"/>
        <w:rPr>
          <w:lang w:val="pt-PT" w:eastAsia="pt-PT" w:bidi="pt-PT"/>
        </w:rPr>
      </w:pPr>
    </w:p>
    <w:p w14:paraId="2DA55D3B" w14:textId="501866D5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As 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covilas </w:t>
      </w:r>
      <w:r>
        <w:rPr>
          <w:rFonts w:ascii="Times New Roman" w:eastAsia="Times New Roman" w:hAnsi="Times New Roman" w:cs="Times New Roman"/>
          <w:sz w:val="24"/>
          <w:szCs w:val="24"/>
        </w:rPr>
        <w:t>são pequenos bairros urbanos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 xml:space="preserve"> (XHEXHI, 2023)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comunidades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busca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integrar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ambiente com um estilo de vida de menor impacto ecológico As atuais manifestações comunitárias são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assim nomeadas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adota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forma de vida sustentável, são vistas como comunidades intencionais que procuram atender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modo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vida de seus componentes, e, ao mesmo tempo, respeitar as dimensões da sustentabilidade em suas diversas apresentações, tais como, econômica, social, cultural, política e ambiental (MORAIS; DONAIRE, 2019).</w:t>
      </w:r>
    </w:p>
    <w:p w14:paraId="3BF67C12" w14:textId="77777777" w:rsidR="000D4D80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Goiás existe o Ecocentro, sede do Instituto de Permacultura e Ecovilas do Cerrado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IPEC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(Figura 1).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ideias de permacultura estão presentes nos projetos de energia renovável, habitações ecológicas, educação ambiental, compostagem,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biofertilizantes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saneamento responsável. A terra, integrada com as pessoas e o ambiente, se beneficia de sistemas que evitam o desperdício. A captação de água da chuva, a gestão de resíduos, a aquicultura, a hidrologia são técnicas que, usadas da forma correta, desenvolvem as comunidades.</w:t>
      </w:r>
    </w:p>
    <w:p w14:paraId="7A029DFF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inline distT="0" distB="0" distL="0" distR="0" wp14:anchorId="4DB74A0F" wp14:editId="0BA0F5E6">
            <wp:extent cx="3245322" cy="1823215"/>
            <wp:effectExtent l="0" t="0" r="0" b="0"/>
            <wp:docPr id="49" name="image12.jpg" descr="Banner Ipec - 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g" descr="Banner Ipec - 0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5322" cy="1823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742936" w14:textId="77777777" w:rsidR="000D4D80" w:rsidRDefault="00000000">
      <w:pPr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Figura 1: Edifício do Ecocentro IPEC. Fonte: http://www.ecocentro.org/.</w:t>
      </w:r>
    </w:p>
    <w:p w14:paraId="2303BAE0" w14:textId="77777777" w:rsidR="00D268CB" w:rsidRDefault="00D268CB">
      <w:pPr>
        <w:widowControl/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05DD3E8" w14:textId="532DE700" w:rsidR="000D4D80" w:rsidRDefault="00000000">
      <w:pPr>
        <w:widowControl/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Na cidade de Ubatuba, litoral de São Paulo, existe o Instituto de Permacultura e Ecovilas da Mata Atlântica – IPEMA, juntamente com o Instituto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Neos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fundado em 1999, realiza a capacitação de pessoas para áreas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ecovilas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 bioconstrução, com soluções para resolver problemas atuais.</w:t>
      </w:r>
    </w:p>
    <w:p w14:paraId="5A975C92" w14:textId="5F40FE6B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 várias partes do mundo (México, Ucrânia, Portugal, Holanda e Brasil), outro grupo de pessoas se conhece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e junt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s fundaram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Ecovila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Tibá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(In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stituto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Tecnologias Intuitivas 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Bio-arquitetur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no Rio de Janeiro, 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 1987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Desde 2012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a equipe recebeu o nome de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Lowconstrutores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Descalzos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realizando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cursos, vivências e projetos que envolvem construção natural, arquitetura orgânica e educação ambiental.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iniciativa é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inspirada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nos conceitos-chave da </w:t>
      </w:r>
      <w:r w:rsidR="00D268C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bioconstrução</w:t>
      </w:r>
      <w:r w:rsidR="00D268CB">
        <w:rPr>
          <w:rFonts w:ascii="Times New Roman" w:eastAsia="Times New Roman" w:hAnsi="Times New Roman" w:cs="Times New Roman"/>
          <w:sz w:val="24"/>
          <w:szCs w:val="24"/>
          <w:highlight w:val="white"/>
        </w:rPr>
        <w:t>,</w:t>
      </w:r>
      <w:r w:rsidR="00D268CB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Lowconstrutores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possui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relação com o conceito de baixo impacto ambiental dos projetos, enquanto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D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escalzo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é uma referência ao livro Manual do Arquiteto Descalço, do holandês Johan Van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Lengen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mestre do grupo e fundador do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Tibá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(TORRES, 2019).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 Figura 2, apresenta uma cobertura de jardim vertical montada sobre uma abóbada de adobe relacionada a este </w:t>
      </w:r>
      <w:r w:rsidR="00D268CB">
        <w:rPr>
          <w:rFonts w:ascii="Times New Roman" w:eastAsia="Times New Roman" w:hAnsi="Times New Roman" w:cs="Times New Roman"/>
          <w:sz w:val="24"/>
          <w:szCs w:val="24"/>
          <w:highlight w:val="white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nstituto.</w:t>
      </w:r>
    </w:p>
    <w:p w14:paraId="7BC73F74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highlight w:val="white"/>
        </w:rPr>
        <w:lastRenderedPageBreak/>
        <w:drawing>
          <wp:inline distT="114300" distB="114300" distL="114300" distR="114300" wp14:anchorId="390620DE" wp14:editId="3B27B3D9">
            <wp:extent cx="2516660" cy="1964679"/>
            <wp:effectExtent l="0" t="0" r="0" b="0"/>
            <wp:docPr id="50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16660" cy="19646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DA2CFE" w14:textId="1C652FEA" w:rsidR="000D4D80" w:rsidRDefault="00000000">
      <w:pPr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2: Cobertura de jardim vertical, Instituto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Tibá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. Fonte: </w:t>
      </w:r>
      <w:hyperlink r:id="rId13" w:history="1">
        <w:r w:rsidR="00D268CB" w:rsidRPr="009921F0">
          <w:rPr>
            <w:rStyle w:val="Hyperlink"/>
            <w:rFonts w:ascii="Times New Roman" w:eastAsia="Times New Roman" w:hAnsi="Times New Roman" w:cs="Times New Roman"/>
            <w:b/>
            <w:sz w:val="20"/>
            <w:szCs w:val="20"/>
          </w:rPr>
          <w:t>https://www.tibario.com/projetos</w:t>
        </w:r>
      </w:hyperlink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p w14:paraId="06A2B593" w14:textId="77777777" w:rsidR="00D268CB" w:rsidRDefault="00D268CB">
      <w:pPr>
        <w:spacing w:after="120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FCDCD2" w14:textId="77777777" w:rsidR="000D4D80" w:rsidRDefault="00000000">
      <w:pPr>
        <w:pStyle w:val="Ttulo2"/>
        <w:numPr>
          <w:ilvl w:val="0"/>
          <w:numId w:val="3"/>
        </w:numPr>
        <w:spacing w:before="0" w:line="240" w:lineRule="auto"/>
        <w:ind w:left="0" w:firstLine="284"/>
      </w:pPr>
      <w:r>
        <w:t xml:space="preserve">O Projeto </w:t>
      </w:r>
      <w:proofErr w:type="spellStart"/>
      <w:r>
        <w:t>ArqViva</w:t>
      </w:r>
      <w:proofErr w:type="spellEnd"/>
    </w:p>
    <w:p w14:paraId="28B0483F" w14:textId="77777777" w:rsidR="000D4D80" w:rsidRDefault="000D4D8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trike/>
          <w:color w:val="000000"/>
          <w:sz w:val="24"/>
          <w:szCs w:val="24"/>
        </w:rPr>
      </w:pPr>
      <w:bookmarkStart w:id="5" w:name="_heading=h.3dy6vkm" w:colFirst="0" w:colLast="0"/>
      <w:bookmarkEnd w:id="5"/>
    </w:p>
    <w:p w14:paraId="0DD05834" w14:textId="3349475B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Com a notoriedade do termo sustentabilidade, bem como com a difusão das técnicas construtivas sendo vistas, cada vez mais, como uma forma de pensar a prática arquitetônica, conectada à necessária ressignificação do estilo de vida do homem contemporâneo para sobrevivência das futuras gerações em um planeta saudável, é que surgiu a ideia do Projeto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ArqViva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Foi idealizado pelo grupo Ideias Urbanas, este fundado em 2016, em Goiânia - GO, com o objetivo de divulgar os preceitos da arquitetura sustentável, a partir da promoção de ações comunitárias promovendo cursos e capacitações, troca de conhecimentos e vivências, arrecadação de alimentos, 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>doações etc.</w:t>
      </w:r>
    </w:p>
    <w:p w14:paraId="0CD48907" w14:textId="1D432A74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Projeto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ArqViva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surgiu e</w:t>
      </w:r>
      <w:r>
        <w:rPr>
          <w:rFonts w:ascii="Times New Roman" w:eastAsia="Times New Roman" w:hAnsi="Times New Roman" w:cs="Times New Roman"/>
          <w:sz w:val="24"/>
          <w:szCs w:val="24"/>
        </w:rPr>
        <w:t>m setembro de 2022, 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spirado no conhecimento ecológico voltado à criação de construções sustentáveis e em harmonia com o ambiente</w:t>
      </w:r>
      <w:r>
        <w:rPr>
          <w:rFonts w:ascii="Times New Roman" w:eastAsia="Times New Roman" w:hAnsi="Times New Roman" w:cs="Times New Roman"/>
          <w:sz w:val="24"/>
          <w:szCs w:val="24"/>
        </w:rPr>
        <w:t>. Assim, propõe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desenvolvimento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soluções criativas utilizando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técnicas e métodos de bioconstrução. Sua realização visa proporcionar ao público o contato direto com as tecnologias da bioconstrução, expondo à sociedade os benefícios da permacultura, dos sistemas construtivos inovadores, sua viabilidade econômica e executiva, e ainda, desmistificar a linguagem de arquitetura vernacular associada à bioconstrução através da capacitação dos moradores e formação de novos profissionais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bioconstrutores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do grupo Ideias Urbanas e do Projeto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ArqViva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podem ser acompanhadas pelo Instagram em @projetoarqviva, @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ideias.urbanas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99859E" w14:textId="77777777" w:rsidR="000D4D80" w:rsidRDefault="000D4D8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A7E175" w14:textId="77777777" w:rsidR="000D4D80" w:rsidRDefault="00000000">
      <w:pPr>
        <w:pStyle w:val="Ttulo2"/>
        <w:numPr>
          <w:ilvl w:val="1"/>
          <w:numId w:val="2"/>
        </w:numPr>
        <w:spacing w:before="0" w:line="240" w:lineRule="auto"/>
      </w:pPr>
      <w:r>
        <w:t xml:space="preserve"> Área de execução do projeto</w:t>
      </w:r>
    </w:p>
    <w:p w14:paraId="543E3F6E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80FDED" w14:textId="34C0670D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local de intervenção escol</w:t>
      </w:r>
      <w:r>
        <w:rPr>
          <w:rFonts w:ascii="Times New Roman" w:eastAsia="Times New Roman" w:hAnsi="Times New Roman" w:cs="Times New Roman"/>
          <w:sz w:val="24"/>
          <w:szCs w:val="24"/>
        </w:rPr>
        <w:t>hido foi o da comunidade Alto da Bo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Vista (</w:t>
      </w:r>
      <w:r>
        <w:rPr>
          <w:rFonts w:ascii="Times New Roman" w:eastAsia="Times New Roman" w:hAnsi="Times New Roman" w:cs="Times New Roman"/>
          <w:sz w:val="24"/>
          <w:szCs w:val="24"/>
        </w:rPr>
        <w:t>Figura 3a)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um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ocupação urbana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localizad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em Aparecida de Goiânia - GO, para a ref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orma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construção de uma creche, a Creche Assemb</w:t>
      </w:r>
      <w:r>
        <w:rPr>
          <w:rFonts w:ascii="Times New Roman" w:eastAsia="Times New Roman" w:hAnsi="Times New Roman" w:cs="Times New Roman"/>
          <w:sz w:val="24"/>
          <w:szCs w:val="24"/>
        </w:rPr>
        <w:t>leia das Crianças (Figura 3b),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utilizando-se técnicas de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bioconstrução como </w:t>
      </w:r>
      <w:r>
        <w:rPr>
          <w:rFonts w:ascii="Times New Roman" w:eastAsia="Times New Roman" w:hAnsi="Times New Roman" w:cs="Times New Roman"/>
          <w:sz w:val="24"/>
          <w:szCs w:val="24"/>
        </w:rPr>
        <w:t>tijolo de adobe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taipa de mão e reboco natural, por meio de cursos prátic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capacitaç</w:t>
      </w:r>
      <w:r>
        <w:rPr>
          <w:rFonts w:ascii="Times New Roman" w:eastAsia="Times New Roman" w:hAnsi="Times New Roman" w:cs="Times New Roman"/>
          <w:sz w:val="24"/>
          <w:szCs w:val="24"/>
        </w:rPr>
        <w:t>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mutirão.</w:t>
      </w:r>
    </w:p>
    <w:tbl>
      <w:tblPr>
        <w:tblStyle w:val="a6"/>
        <w:tblW w:w="878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535"/>
        <w:gridCol w:w="5252"/>
      </w:tblGrid>
      <w:tr w:rsidR="000D4D80" w14:paraId="2AC3DDE3" w14:textId="77777777">
        <w:tc>
          <w:tcPr>
            <w:tcW w:w="3535" w:type="dxa"/>
          </w:tcPr>
          <w:p w14:paraId="529A3E52" w14:textId="77777777" w:rsidR="000D4D80" w:rsidRDefault="00000000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7D2B6571" wp14:editId="04DFA98C">
                  <wp:simplePos x="0" y="0"/>
                  <wp:positionH relativeFrom="column">
                    <wp:posOffset>-6349</wp:posOffset>
                  </wp:positionH>
                  <wp:positionV relativeFrom="paragraph">
                    <wp:posOffset>256540</wp:posOffset>
                  </wp:positionV>
                  <wp:extent cx="2205990" cy="2228850"/>
                  <wp:effectExtent l="0" t="0" r="0" b="0"/>
                  <wp:wrapTopAndBottom distT="0" distB="0"/>
                  <wp:docPr id="47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4"/>
                          <a:srcRect l="6974" r="10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22288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52" w:type="dxa"/>
          </w:tcPr>
          <w:p w14:paraId="0255A5BC" w14:textId="77777777" w:rsidR="000D4D80" w:rsidRDefault="00000000">
            <w:pPr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13781F54" wp14:editId="0256873A">
                  <wp:simplePos x="0" y="0"/>
                  <wp:positionH relativeFrom="column">
                    <wp:posOffset>-65404</wp:posOffset>
                  </wp:positionH>
                  <wp:positionV relativeFrom="paragraph">
                    <wp:posOffset>256540</wp:posOffset>
                  </wp:positionV>
                  <wp:extent cx="3352800" cy="2228215"/>
                  <wp:effectExtent l="0" t="0" r="0" b="0"/>
                  <wp:wrapTopAndBottom distT="0" distB="0"/>
                  <wp:docPr id="46" name="image19.png" descr="Mapa&#10;&#10;Descrição gerad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 descr="Mapa&#10;&#10;Descrição gerada automaticamente"/>
                          <pic:cNvPicPr preferRelativeResize="0"/>
                        </pic:nvPicPr>
                        <pic:blipFill>
                          <a:blip r:embed="rId15"/>
                          <a:srcRect l="68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800" cy="222821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D4D80" w14:paraId="46EA4B40" w14:textId="77777777">
        <w:tc>
          <w:tcPr>
            <w:tcW w:w="3535" w:type="dxa"/>
          </w:tcPr>
          <w:p w14:paraId="372416F9" w14:textId="77777777" w:rsidR="000D4D80" w:rsidRDefault="0000000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(a)</w:t>
            </w:r>
          </w:p>
        </w:tc>
        <w:tc>
          <w:tcPr>
            <w:tcW w:w="5252" w:type="dxa"/>
          </w:tcPr>
          <w:p w14:paraId="7E922033" w14:textId="77777777" w:rsidR="000D4D80" w:rsidRDefault="00000000">
            <w:pPr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(b)</w:t>
            </w:r>
          </w:p>
        </w:tc>
      </w:tr>
    </w:tbl>
    <w:p w14:paraId="2555A082" w14:textId="77777777" w:rsidR="000D4D80" w:rsidRDefault="00000000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3: (a) Localização da ocupação Alto da Boa Vista; (b) Creche Assembleia das Crianças. Rua Olga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Benario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, Vila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Delfiori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, Aparecida de Goiânia - GO). Fonte: GOOGLE Maps © (2023).</w:t>
      </w:r>
    </w:p>
    <w:p w14:paraId="6904EB74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FB4EED" w14:textId="7314336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ocupação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ainda não foi </w:t>
      </w:r>
      <w:r>
        <w:rPr>
          <w:rFonts w:ascii="Times New Roman" w:eastAsia="Times New Roman" w:hAnsi="Times New Roman" w:cs="Times New Roman"/>
          <w:sz w:val="24"/>
          <w:szCs w:val="24"/>
        </w:rPr>
        <w:t>regularizada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sz w:val="24"/>
          <w:szCs w:val="24"/>
        </w:rPr>
        <w:t>sua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expansão provocou impactos ambientais, como poluição do solo e do lençol freático, possui construções irregulares, insalubres e não possui saneamento básico. São 740 famílias de extrema vulnerabilidade econômica e social. </w:t>
      </w:r>
      <w:r>
        <w:rPr>
          <w:rFonts w:ascii="Times New Roman" w:eastAsia="Times New Roman" w:hAnsi="Times New Roman" w:cs="Times New Roman"/>
          <w:sz w:val="24"/>
          <w:szCs w:val="24"/>
        </w:rPr>
        <w:t>A Figura 4 mostra os colaboradores que participaram das obras de construção da creche.</w:t>
      </w:r>
    </w:p>
    <w:p w14:paraId="240FC0AD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4C8E67E7" wp14:editId="0E34ECBA">
            <wp:extent cx="3921598" cy="1909647"/>
            <wp:effectExtent l="0" t="0" r="0" b="0"/>
            <wp:docPr id="52" name="image1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g"/>
                    <pic:cNvPicPr preferRelativeResize="0"/>
                  </pic:nvPicPr>
                  <pic:blipFill>
                    <a:blip r:embed="rId16"/>
                    <a:srcRect b="35319"/>
                    <a:stretch>
                      <a:fillRect/>
                    </a:stretch>
                  </pic:blipFill>
                  <pic:spPr>
                    <a:xfrm>
                      <a:off x="0" y="0"/>
                      <a:ext cx="3921598" cy="19096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B5F79E1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Figura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Colaboradores da comunidade nas obras da creche.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Fonte: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elaborado pelos autores.</w:t>
      </w:r>
    </w:p>
    <w:p w14:paraId="68D355B9" w14:textId="77777777" w:rsidR="000D4D80" w:rsidRDefault="000D4D8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E8C81C3" w14:textId="77777777" w:rsidR="000D4D80" w:rsidRDefault="00000000">
      <w:pPr>
        <w:pStyle w:val="Ttulo2"/>
        <w:numPr>
          <w:ilvl w:val="1"/>
          <w:numId w:val="2"/>
        </w:numPr>
        <w:spacing w:before="0" w:line="240" w:lineRule="auto"/>
      </w:pPr>
      <w:r>
        <w:t xml:space="preserve"> Participação da comunidade</w:t>
      </w:r>
    </w:p>
    <w:p w14:paraId="6178B0BF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ACA5D" w14:textId="7CC9B6D9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Empregando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os princípios da permacultura e da bioconstrução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foram pri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orizadas as relações entre os moradores e a natureza, sempre supervisionados pelos responsáveis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téc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nicos, os arquitetos 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bioconstrutores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Com oficinas de aprendizado e capacitação, os moradores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 colaboradores auxiliaram na execução da construção e </w:t>
      </w:r>
      <w:r>
        <w:rPr>
          <w:rFonts w:ascii="Times New Roman" w:eastAsia="Times New Roman" w:hAnsi="Times New Roman" w:cs="Times New Roman"/>
          <w:sz w:val="24"/>
          <w:szCs w:val="24"/>
        </w:rPr>
        <w:t>aprenderam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novos ofícios. </w:t>
      </w:r>
      <w:r>
        <w:rPr>
          <w:rFonts w:ascii="Times New Roman" w:eastAsia="Times New Roman" w:hAnsi="Times New Roman" w:cs="Times New Roman"/>
          <w:sz w:val="24"/>
          <w:szCs w:val="24"/>
        </w:rPr>
        <w:t>As Figuras 5a, 5b e 5c demonstram a participação da comunidade nas discussões do projeto.</w:t>
      </w:r>
    </w:p>
    <w:tbl>
      <w:tblPr>
        <w:tblStyle w:val="a7"/>
        <w:tblW w:w="907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3"/>
        <w:gridCol w:w="3024"/>
        <w:gridCol w:w="3024"/>
      </w:tblGrid>
      <w:tr w:rsidR="000D4D80" w14:paraId="27DE0825" w14:textId="77777777">
        <w:trPr>
          <w:jc w:val="center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1912384A" w14:textId="77777777" w:rsidR="000D4D80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114300" distB="114300" distL="114300" distR="114300" wp14:anchorId="1F6A63F4" wp14:editId="4F894CF3">
                  <wp:extent cx="1800225" cy="1236449"/>
                  <wp:effectExtent l="0" t="0" r="0" b="0"/>
                  <wp:docPr id="51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17"/>
                          <a:srcRect b="45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2364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0634F0" w14:textId="77777777" w:rsidR="000D4D80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114300" distB="114300" distL="114300" distR="114300" wp14:anchorId="6159E0CA" wp14:editId="50118F68">
                  <wp:extent cx="1800000" cy="1240777"/>
                  <wp:effectExtent l="0" t="0" r="0" b="0"/>
                  <wp:docPr id="54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4077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29D505" w14:textId="77777777" w:rsidR="000D4D80" w:rsidRDefault="0000000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114300" distB="114300" distL="114300" distR="114300" wp14:anchorId="4CB76372" wp14:editId="326EDE03">
                  <wp:extent cx="1800000" cy="1233000"/>
                  <wp:effectExtent l="0" t="0" r="0" b="0"/>
                  <wp:docPr id="5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33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D80" w14:paraId="0E7EF847" w14:textId="77777777">
        <w:trPr>
          <w:jc w:val="center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EB396E" w14:textId="77777777" w:rsidR="000D4D80" w:rsidRDefault="00000000">
            <w:pPr>
              <w:keepLines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6D719" w14:textId="77777777" w:rsidR="000D4D80" w:rsidRDefault="00000000">
            <w:pPr>
              <w:keepLines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(b)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6C561" w14:textId="77777777" w:rsidR="000D4D80" w:rsidRDefault="00000000">
            <w:pPr>
              <w:keepLines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(c)</w:t>
            </w:r>
          </w:p>
        </w:tc>
      </w:tr>
    </w:tbl>
    <w:p w14:paraId="38076DB2" w14:textId="77777777" w:rsidR="000D4D80" w:rsidRDefault="00000000">
      <w:pPr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Figura 5: (a) Comunidade Alto da Boa Vista; (b) Vista aérea; (c) Vista da Creche Assembleia das Crianças. Fonte: elaborado pelos autores.</w:t>
      </w:r>
    </w:p>
    <w:p w14:paraId="12FCA5AD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081E75" w14:textId="6E216A6C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Foram observados os anseios e necessidades da comunidade para 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creche</w:t>
      </w:r>
      <w:r>
        <w:rPr>
          <w:rFonts w:ascii="Times New Roman" w:eastAsia="Times New Roman" w:hAnsi="Times New Roman" w:cs="Times New Roman"/>
          <w:sz w:val="24"/>
          <w:szCs w:val="24"/>
        </w:rPr>
        <w:t>, resultando em uma construção de aproximadamente 62m², onde estão previstos os seguintes ambientes: berçário, fraldário, banheiros infantis, banheiros para adultos, salas de aula, cozinha e refeitório. Após a fase dos estudos, chegou-se ao projeto de arquitetura e as obras estão em andamento com previsão de finalização para maio de 2023.</w:t>
      </w:r>
    </w:p>
    <w:p w14:paraId="22852B59" w14:textId="77777777" w:rsidR="000D4D80" w:rsidRDefault="000D4D80">
      <w:pPr>
        <w:spacing w:after="120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14:paraId="69DCBBB0" w14:textId="77777777" w:rsidR="000D4D80" w:rsidRDefault="00000000">
      <w:pPr>
        <w:pStyle w:val="Ttulo2"/>
        <w:numPr>
          <w:ilvl w:val="1"/>
          <w:numId w:val="2"/>
        </w:numPr>
        <w:spacing w:before="0" w:line="240" w:lineRule="auto"/>
      </w:pPr>
      <w:r>
        <w:t xml:space="preserve"> Materiais e técnicas de bioconstrução</w:t>
      </w:r>
    </w:p>
    <w:p w14:paraId="3EA25CB8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193E48" w14:textId="770005CA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materiais de construção e as </w:t>
      </w:r>
      <w:r>
        <w:rPr>
          <w:rFonts w:ascii="Times New Roman" w:eastAsia="Times New Roman" w:hAnsi="Times New Roman" w:cs="Times New Roman"/>
          <w:sz w:val="24"/>
          <w:szCs w:val="24"/>
        </w:rPr>
        <w:t>matérias-primas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foram basicamente água e argila,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adquiridos no próprio local e entorno, para </w:t>
      </w:r>
      <w:r>
        <w:rPr>
          <w:rFonts w:ascii="Times New Roman" w:eastAsia="Times New Roman" w:hAnsi="Times New Roman" w:cs="Times New Roman"/>
          <w:sz w:val="24"/>
          <w:szCs w:val="24"/>
        </w:rPr>
        <w:t>diminuir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custo com transporte,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reduzindo-se assim o custo ambiental. Outros insumos, com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pallets de madeira e varas de bambu, foram adquiridos por meio de doação ou reaproveitados. Entre as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técnicas empregadas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estão a taipa de mão, quincha peruana, pallet a pique, adobe e reboco natural</w:t>
      </w:r>
      <w:r w:rsidR="00D268C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1ED9">
        <w:rPr>
          <w:rFonts w:ascii="Times New Roman" w:eastAsia="Times New Roman" w:hAnsi="Times New Roman" w:cs="Times New Roman"/>
          <w:sz w:val="24"/>
          <w:szCs w:val="24"/>
        </w:rPr>
        <w:t>todas com uso da terra do local, que foi separada em amostras para verificação visual de sua composição e para testes de resistência.</w:t>
      </w:r>
    </w:p>
    <w:p w14:paraId="3F06A725" w14:textId="7BA6FADE" w:rsidR="007F1ED9" w:rsidRDefault="007F1ED9" w:rsidP="007F1ED9">
      <w:pPr>
        <w:widowControl/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 a mistura de terra, palha e areia, foram feitas amostras (Figuras 6a e 6b) para a verificação da qualidade e resistência com 4 traços diferentes. O traço 1: 2 porções de terra, 1 porção de areia e 1/3 de porção de palha, mostrou uma boa resistência, com uma dilatação satisfatória; o traço 2: 1 porção de terra, 2 porções de areia e 1/3 de porção de palha, mostrou baixa resistência, uma vez que foi observado nível elevado de areia nas amostras da terra utilizadas; o traço 3 foi considerado satisfatório: 3 porções de terra, 1/3 de porção de palha, visto que a terra tinha quantidade de argila considerada adequada; e o traço 4: 3 porções de terra, apresentou dilatação e rompimento da amostra, uma vez que não possuía o agregado da palha, mostrando-se insatisfatório.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a7"/>
        <w:tblW w:w="0" w:type="auto"/>
        <w:tblInd w:w="0" w:type="dxa"/>
        <w:tblLook w:val="0600" w:firstRow="0" w:lastRow="0" w:firstColumn="0" w:lastColumn="0" w:noHBand="1" w:noVBand="1"/>
      </w:tblPr>
      <w:tblGrid>
        <w:gridCol w:w="4401"/>
        <w:gridCol w:w="4386"/>
      </w:tblGrid>
      <w:tr w:rsidR="00B532FC" w14:paraId="27FD46C7" w14:textId="77777777" w:rsidTr="00B532FC">
        <w:trPr>
          <w:trHeight w:val="3415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BEE63E2" w14:textId="3035B843" w:rsidR="007F1ED9" w:rsidRDefault="00B532FC" w:rsidP="00B532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7EAB823" wp14:editId="40E39DC5">
                  <wp:extent cx="2701565" cy="2156460"/>
                  <wp:effectExtent l="0" t="0" r="3810" b="0"/>
                  <wp:docPr id="702863003" name="Imagem 7028630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jpg"/>
                          <pic:cNvPicPr preferRelativeResize="0"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56" r="82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2741" cy="21573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337ACD23" w14:textId="14CF6758" w:rsidR="007F1ED9" w:rsidRDefault="00B532FC" w:rsidP="00B532FC">
            <w:pPr>
              <w:ind w:hanging="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 wp14:anchorId="09FED819" wp14:editId="49BFD4C7">
                  <wp:extent cx="2708275" cy="2164080"/>
                  <wp:effectExtent l="0" t="0" r="0" b="7620"/>
                  <wp:docPr id="97775288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275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32FC" w14:paraId="229DF1D8" w14:textId="77777777" w:rsidTr="00B532FC">
        <w:trPr>
          <w:trHeight w:val="79"/>
        </w:trPr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103CE" w14:textId="6B5657B2" w:rsidR="007F1ED9" w:rsidRDefault="007F1ED9" w:rsidP="00B532FC">
            <w:pPr>
              <w:keepLines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BC28F" w14:textId="72D60755" w:rsidR="007F1ED9" w:rsidRDefault="007F1ED9" w:rsidP="00B532FC">
            <w:pPr>
              <w:keepLines/>
              <w:ind w:firstLine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(b)</w:t>
            </w:r>
          </w:p>
        </w:tc>
      </w:tr>
    </w:tbl>
    <w:p w14:paraId="395D0C9B" w14:textId="7ADFD97C" w:rsidR="007F1ED9" w:rsidRDefault="007F1ED9" w:rsidP="007F1ED9">
      <w:pPr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6: (a)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>Confecção das amostras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; (b)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 xml:space="preserve">Amostras de traços diferentes.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Fonte: elaborado pelos autores.</w:t>
      </w:r>
    </w:p>
    <w:p w14:paraId="243276DC" w14:textId="77777777" w:rsidR="007F1ED9" w:rsidRDefault="007F1ED9" w:rsidP="00B532FC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77726D9" w14:textId="05A7F11F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Taipa de mão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sistema de vedação </w:t>
      </w:r>
      <w:r>
        <w:rPr>
          <w:rFonts w:ascii="Times New Roman" w:eastAsia="Times New Roman" w:hAnsi="Times New Roman" w:cs="Times New Roman"/>
          <w:sz w:val="24"/>
          <w:szCs w:val="24"/>
        </w:rPr>
        <w:t>tendo como princípio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básico o uso de terra crua associada a uma estrutura em madeira para a formar as paredes de uma edificação</w:t>
      </w:r>
      <w:r>
        <w:rPr>
          <w:rFonts w:ascii="Times New Roman" w:eastAsia="Times New Roman" w:hAnsi="Times New Roman" w:cs="Times New Roman"/>
          <w:sz w:val="24"/>
          <w:szCs w:val="24"/>
        </w:rPr>
        <w:t>. Utilizou-se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pallet a pique, uma variação da taipa de mão, juntamente com a técnica da quincha peruana, outra técnica de bioconstrução para construção de paredes que adota o bambu em sua estrutura, sendo revestida por barro e palha. As Figuras </w:t>
      </w:r>
      <w:r w:rsidR="00B532FC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e </w:t>
      </w:r>
      <w:r w:rsidR="00B532FC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demonstram uma parede da edificação sendo executada por colaboradores. Não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foi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necessário o tratamento do bambu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madeira do pallet, pois a terra conserva estes elementos,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>
        <w:rPr>
          <w:rFonts w:ascii="Times New Roman" w:eastAsia="Times New Roman" w:hAnsi="Times New Roman" w:cs="Times New Roman"/>
          <w:sz w:val="24"/>
          <w:szCs w:val="24"/>
        </w:rPr>
        <w:t>não ficam expostos às intempéries.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 A função da terra aplicada também é contribuir na conservação destes constructos.</w:t>
      </w:r>
    </w:p>
    <w:tbl>
      <w:tblPr>
        <w:tblStyle w:val="a8"/>
        <w:tblW w:w="907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4535"/>
        <w:gridCol w:w="4536"/>
      </w:tblGrid>
      <w:tr w:rsidR="000D4D80" w14:paraId="7AF81D10" w14:textId="77777777">
        <w:trPr>
          <w:jc w:val="center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32BD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6247EB82" wp14:editId="7C22D2EF">
                  <wp:extent cx="2520000" cy="2011800"/>
                  <wp:effectExtent l="0" t="0" r="0" b="0"/>
                  <wp:docPr id="57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/>
                          <pic:cNvPicPr preferRelativeResize="0"/>
                        </pic:nvPicPr>
                        <pic:blipFill>
                          <a:blip r:embed="rId22"/>
                          <a:srcRect b="212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2011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969AE" w14:textId="77777777" w:rsidR="000D4D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114300" distB="114300" distL="114300" distR="114300" wp14:anchorId="5F030C90" wp14:editId="1305E654">
                  <wp:extent cx="2839967" cy="2018653"/>
                  <wp:effectExtent l="0" t="0" r="0" b="0"/>
                  <wp:docPr id="55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23"/>
                          <a:srcRect l="63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967" cy="201865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D80" w14:paraId="6CABAB87" w14:textId="77777777">
        <w:trPr>
          <w:jc w:val="center"/>
        </w:trPr>
        <w:tc>
          <w:tcPr>
            <w:tcW w:w="45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FDB63" w14:textId="77777777" w:rsidR="000D4D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(a)</w:t>
            </w:r>
          </w:p>
        </w:tc>
        <w:tc>
          <w:tcPr>
            <w:tcW w:w="45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2016" w14:textId="77777777" w:rsidR="000D4D8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(b)</w:t>
            </w:r>
          </w:p>
        </w:tc>
      </w:tr>
    </w:tbl>
    <w:p w14:paraId="10E05B73" w14:textId="21ABDE9A" w:rsidR="000D4D80" w:rsidRDefault="00000000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 (a) Quincha peruana; (b) Pallet a pique. Tipos de taipa de mão sendo executadas de modo coletivo. Fonte: elaborado pelos autores.</w:t>
      </w:r>
    </w:p>
    <w:p w14:paraId="73D1CB26" w14:textId="77777777" w:rsidR="00D268CB" w:rsidRDefault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A20F291" w14:textId="2F58BFCB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Adobe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tijolo de terra e fibras vegetais misturados com água, moldados e secos ao ar livre, sem queima. Aplicou-se fibras de palhas, braquiária e esterco de vaca nos adobes. Antes da confecção dos blocos de adobe foram feitos testes de resistência e decantação com a terra (Figuras </w:t>
      </w:r>
      <w:r w:rsidR="00B532F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r w:rsidR="00B532F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 e </w:t>
      </w:r>
      <w:r w:rsidR="00B532FC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c), observando o índice de argila do solo e a coesão entre as partículas para que fossem dosadas as quantidades de fibras a serem adicionadas. No teste de qualidade de terra e de resistência do material, colocou-se várias amostras de terra do local, em potes de vidros transparentes, em uma proporção de 1 a 2 porç</w:t>
      </w:r>
      <w:r w:rsidR="007F1ED9">
        <w:rPr>
          <w:rFonts w:ascii="Times New Roman" w:eastAsia="Times New Roman" w:hAnsi="Times New Roman" w:cs="Times New Roman"/>
          <w:sz w:val="24"/>
          <w:szCs w:val="24"/>
        </w:rPr>
        <w:t>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terra, aplicando-se água, misturando-se todos os elementos e deixando descansar por 24 horas.</w:t>
      </w:r>
    </w:p>
    <w:tbl>
      <w:tblPr>
        <w:tblStyle w:val="a9"/>
        <w:tblW w:w="9071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3023"/>
        <w:gridCol w:w="3024"/>
        <w:gridCol w:w="3024"/>
      </w:tblGrid>
      <w:tr w:rsidR="000D4D80" w14:paraId="222CCB34" w14:textId="77777777">
        <w:trPr>
          <w:jc w:val="center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2D066976" w14:textId="77777777" w:rsidR="000D4D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6461DB36" wp14:editId="19239763">
                  <wp:extent cx="1715750" cy="1224000"/>
                  <wp:effectExtent l="0" t="0" r="0" b="0"/>
                  <wp:docPr id="56" name="image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/>
                          <pic:cNvPicPr preferRelativeResize="0"/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5750" cy="12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A08A3F7" w14:textId="77777777" w:rsidR="000D4D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0573729B" wp14:editId="39005C48">
                  <wp:extent cx="1760220" cy="1224000"/>
                  <wp:effectExtent l="0" t="0" r="0" b="0"/>
                  <wp:docPr id="58" name="image1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0220" cy="12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14:paraId="68871B3C" w14:textId="77777777" w:rsidR="000D4D8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5DE103EE" wp14:editId="1C60B022">
                  <wp:extent cx="1780911" cy="1224000"/>
                  <wp:effectExtent l="0" t="0" r="0" b="0"/>
                  <wp:docPr id="59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jpg"/>
                          <pic:cNvPicPr preferRelativeResize="0"/>
                        </pic:nvPicPr>
                        <pic:blipFill>
                          <a:blip r:embed="rId26"/>
                          <a:srcRect b="509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911" cy="1224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D80" w14:paraId="0E4E7AD8" w14:textId="77777777">
        <w:trPr>
          <w:jc w:val="center"/>
        </w:trPr>
        <w:tc>
          <w:tcPr>
            <w:tcW w:w="30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C4DC7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0947F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(b)</w:t>
            </w:r>
          </w:p>
        </w:tc>
        <w:tc>
          <w:tcPr>
            <w:tcW w:w="30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DB7BC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(c)</w:t>
            </w:r>
          </w:p>
        </w:tc>
      </w:tr>
    </w:tbl>
    <w:p w14:paraId="1E9D95C9" w14:textId="12E8825B" w:rsidR="00B33FA2" w:rsidRDefault="00000000" w:rsidP="00B33FA2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 (a) Teste de decantação; (b) Secagem do adobe; (c) Adobe aplicado. Fonte: elaborado pelos autores.</w:t>
      </w:r>
    </w:p>
    <w:p w14:paraId="59F35578" w14:textId="77777777" w:rsidR="00B33FA2" w:rsidRPr="00B33FA2" w:rsidRDefault="00B33FA2" w:rsidP="00B33FA2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a"/>
        <w:tblW w:w="8535" w:type="dxa"/>
        <w:jc w:val="center"/>
        <w:tblInd w:w="0" w:type="dxa"/>
        <w:tblLayout w:type="fixed"/>
        <w:tblLook w:val="0600" w:firstRow="0" w:lastRow="0" w:firstColumn="0" w:lastColumn="0" w:noHBand="1" w:noVBand="1"/>
      </w:tblPr>
      <w:tblGrid>
        <w:gridCol w:w="4650"/>
        <w:gridCol w:w="3885"/>
      </w:tblGrid>
      <w:tr w:rsidR="000D4D80" w14:paraId="761657E4" w14:textId="77777777">
        <w:trPr>
          <w:jc w:val="center"/>
        </w:trPr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7C853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114300" distB="114300" distL="114300" distR="114300" wp14:anchorId="4451C6B1" wp14:editId="571B1277">
                  <wp:extent cx="2508275" cy="3268980"/>
                  <wp:effectExtent l="0" t="0" r="6350" b="7620"/>
                  <wp:docPr id="45" name="image1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/>
                          <pic:cNvPicPr preferRelativeResize="0"/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82" cy="329297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7D0626" w14:textId="77777777" w:rsidR="000D4D80" w:rsidRDefault="00000000" w:rsidP="00B532F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0EBA847A" wp14:editId="4EFB7CD5">
                  <wp:extent cx="2193708" cy="1569720"/>
                  <wp:effectExtent l="0" t="0" r="0" b="0"/>
                  <wp:docPr id="60" name="image1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/>
                          <pic:cNvPicPr preferRelativeResize="0"/>
                        </pic:nvPicPr>
                        <pic:blipFill>
                          <a:blip r:embed="rId28"/>
                          <a:srcRect l="48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2803" cy="15762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861AC29" w14:textId="77777777" w:rsidR="000D4D80" w:rsidRDefault="00000000" w:rsidP="00B532FC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114300" distB="114300" distL="114300" distR="114300" wp14:anchorId="4F3AEF48" wp14:editId="4330E9C6">
                  <wp:extent cx="2221421" cy="1708785"/>
                  <wp:effectExtent l="0" t="0" r="7620" b="5715"/>
                  <wp:docPr id="61" name="image1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jpg"/>
                          <pic:cNvPicPr preferRelativeResize="0"/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619" cy="17135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4D80" w14:paraId="2FD9B2DC" w14:textId="77777777">
        <w:trPr>
          <w:jc w:val="center"/>
        </w:trPr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36AC1B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(a)</w:t>
            </w:r>
          </w:p>
        </w:tc>
        <w:tc>
          <w:tcPr>
            <w:tcW w:w="3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55F67" w14:textId="77777777" w:rsidR="000D4D80" w:rsidRDefault="00000000">
            <w:pPr>
              <w:widowControl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(b)</w:t>
            </w:r>
          </w:p>
        </w:tc>
      </w:tr>
    </w:tbl>
    <w:p w14:paraId="4DAF5D7D" w14:textId="3BBA64FE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>9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: (a) Reboco grosso, (b) Reboco fino e acabamento. Fonte: elaborado pelos autores.</w:t>
      </w:r>
    </w:p>
    <w:p w14:paraId="39A0D34A" w14:textId="77777777" w:rsidR="00B33FA2" w:rsidRDefault="00B33FA2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8E361BD" w14:textId="489C79F3" w:rsidR="00B33FA2" w:rsidRPr="00B33FA2" w:rsidRDefault="00B33FA2" w:rsidP="00B33FA2">
      <w:pPr>
        <w:widowControl/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Reboco natural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outra técnica utilizada, é um método de bioconstrução utilizado no acabamento e revestimento de paredes. Consistiu basicamente em uma mistura de terra, argila e cal a espessantes ou ligantes naturais, como esterco, óleo de linhaça ou óleo de milho, como mostram as Figuras 9a e 9b. Foram feitos dois tipos de reboco, o grosso e o fino. Para o reboco grosso, o traço utilizado foi composto por </w:t>
      </w:r>
      <w:r w:rsidRPr="00B33FA2">
        <w:rPr>
          <w:rFonts w:ascii="Times New Roman" w:eastAsia="Times New Roman" w:hAnsi="Times New Roman" w:cs="Times New Roman"/>
          <w:sz w:val="24"/>
          <w:szCs w:val="24"/>
        </w:rPr>
        <w:t>2 porções de terra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33FA2">
        <w:rPr>
          <w:rFonts w:ascii="Times New Roman" w:eastAsia="Times New Roman" w:hAnsi="Times New Roman" w:cs="Times New Roman"/>
          <w:sz w:val="24"/>
          <w:szCs w:val="24"/>
        </w:rPr>
        <w:t>1 porção de areia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B33FA2">
        <w:rPr>
          <w:rFonts w:ascii="Times New Roman" w:eastAsia="Times New Roman" w:hAnsi="Times New Roman" w:cs="Times New Roman"/>
          <w:sz w:val="24"/>
          <w:szCs w:val="24"/>
        </w:rPr>
        <w:t xml:space="preserve"> 1/3 de porção de palha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as paredes foram revestidas com a ajuda de uma tela pinteiro (metálica) para melhorar a aderência entre as madeiras e o reboco. O traço do reboco fino, para finalização do acabamento, foi composto por 2 porções de terra, 1 porção de areia peneirada e 20% de cal hidratada. A aplicação do reboco, tanto o grosso quanto o fino,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foi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feita com desempenadeira de madeira, o que permitiu o alisamento da superfície e garantiu sua permeabilidade. A Figura 10 apresenta a edificação durante a execução </w:t>
      </w:r>
      <w:r w:rsidR="006608A2">
        <w:rPr>
          <w:rFonts w:ascii="Times New Roman" w:eastAsia="Times New Roman" w:hAnsi="Times New Roman" w:cs="Times New Roman"/>
          <w:sz w:val="24"/>
          <w:szCs w:val="24"/>
        </w:rPr>
        <w:t>das técnicas,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porém com algumas partes já revestidas.</w:t>
      </w:r>
    </w:p>
    <w:p w14:paraId="26631815" w14:textId="77777777" w:rsidR="007F1ED9" w:rsidRDefault="007F1ED9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b/>
          <w:sz w:val="20"/>
          <w:szCs w:val="20"/>
          <w:highlight w:val="yellow"/>
        </w:rPr>
      </w:pPr>
    </w:p>
    <w:p w14:paraId="5BA26DC2" w14:textId="77777777" w:rsidR="000D4D80" w:rsidRDefault="00000000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7C4F7657" wp14:editId="0F7BF3A6">
            <wp:extent cx="3088160" cy="2748897"/>
            <wp:effectExtent l="0" t="0" r="0" b="0"/>
            <wp:docPr id="62" name="image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/>
                    <pic:cNvPicPr preferRelativeResize="0"/>
                  </pic:nvPicPr>
                  <pic:blipFill>
                    <a:blip r:embed="rId30"/>
                    <a:srcRect l="5276" b="11768"/>
                    <a:stretch>
                      <a:fillRect/>
                    </a:stretch>
                  </pic:blipFill>
                  <pic:spPr>
                    <a:xfrm>
                      <a:off x="0" y="0"/>
                      <a:ext cx="3088160" cy="27488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599428" w14:textId="168B929A" w:rsidR="000D4D80" w:rsidRDefault="00000000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Figura </w:t>
      </w:r>
      <w:r w:rsidR="00B532FC">
        <w:rPr>
          <w:rFonts w:ascii="Times New Roman" w:eastAsia="Times New Roman" w:hAnsi="Times New Roman" w:cs="Times New Roman"/>
          <w:b/>
          <w:sz w:val="20"/>
          <w:szCs w:val="20"/>
        </w:rPr>
        <w:t>10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: Creche sendo executada com técnicas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bioconstrutivas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. Fonte: elaborado pelos autores.</w:t>
      </w:r>
    </w:p>
    <w:p w14:paraId="64956C7D" w14:textId="77777777" w:rsidR="000D4D80" w:rsidRDefault="000D4D80">
      <w:pPr>
        <w:widowControl/>
        <w:spacing w:after="120"/>
        <w:ind w:firstLine="284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36FECD3" w14:textId="77777777" w:rsidR="000D4D80" w:rsidRDefault="00000000">
      <w:pPr>
        <w:pStyle w:val="Ttulo2"/>
        <w:numPr>
          <w:ilvl w:val="0"/>
          <w:numId w:val="2"/>
        </w:numPr>
        <w:spacing w:before="0" w:line="240" w:lineRule="auto"/>
        <w:ind w:left="0" w:firstLine="284"/>
      </w:pPr>
      <w:r>
        <w:t>Considerações finais</w:t>
      </w:r>
    </w:p>
    <w:p w14:paraId="07DD31CC" w14:textId="77777777" w:rsidR="000D4D80" w:rsidRDefault="000D4D80">
      <w:pPr>
        <w:spacing w:after="120"/>
        <w:ind w:firstLine="284"/>
      </w:pPr>
    </w:p>
    <w:p w14:paraId="4BCC1C1A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ad</w:t>
      </w:r>
      <w:r>
        <w:rPr>
          <w:rFonts w:ascii="Times New Roman" w:eastAsia="Times New Roman" w:hAnsi="Times New Roman" w:cs="Times New Roman"/>
          <w:sz w:val="24"/>
          <w:szCs w:val="24"/>
        </w:rPr>
        <w:t>oção de estratégias e técnicas que observa o fluxo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 sistemas naturais no próprio ambiente, pode ser uma maneira adequada de se viver dentro dos limites ecológicos e ao mesmo tempo cooperando para a redução e mitigação dos impactos ambientais, otimizando os recursos financeiros e contribuindo para a conservação ambiental e melhoria da qualidade de vida dos usuários.</w:t>
      </w:r>
    </w:p>
    <w:p w14:paraId="705EE5BD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 projeto e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execução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 creche da ocupação urbana Alto da Boa Vista estão sendo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desenvolvidos, integrando todas as etapas da construção entre os profissionais (técnicos e colaboradores) e a comunidade, para que assim, todos </w:t>
      </w:r>
      <w:r>
        <w:rPr>
          <w:rFonts w:ascii="Times New Roman" w:eastAsia="Times New Roman" w:hAnsi="Times New Roman" w:cs="Times New Roman"/>
          <w:sz w:val="24"/>
          <w:szCs w:val="24"/>
        </w:rPr>
        <w:t>participem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 contribu</w:t>
      </w:r>
      <w:r>
        <w:rPr>
          <w:rFonts w:ascii="Times New Roman" w:eastAsia="Times New Roman" w:hAnsi="Times New Roman" w:cs="Times New Roman"/>
          <w:sz w:val="24"/>
          <w:szCs w:val="24"/>
        </w:rPr>
        <w:t>am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desenvolvimento do processo construtivo. Foram utilizadas soluções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inspiradas 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conhecimento ecológico para a criação de construções saudáveis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em harmonia com o ambiente </w:t>
      </w:r>
      <w:r>
        <w:rPr>
          <w:rFonts w:ascii="Times New Roman" w:eastAsia="Times New Roman" w:hAnsi="Times New Roman" w:cs="Times New Roman"/>
          <w:sz w:val="24"/>
          <w:szCs w:val="24"/>
        </w:rPr>
        <w:t>adotando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materiais oferecidos pela natureza e com </w:t>
      </w:r>
      <w:r>
        <w:rPr>
          <w:rFonts w:ascii="Times New Roman" w:eastAsia="Times New Roman" w:hAnsi="Times New Roman" w:cs="Times New Roman"/>
          <w:sz w:val="24"/>
          <w:szCs w:val="24"/>
        </w:rPr>
        <w:t>aproveitamento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matérias-primas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residuais ou não.</w:t>
      </w:r>
    </w:p>
    <w:p w14:paraId="03A06AC4" w14:textId="4AB0E3E5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Constatou-se que esta ação coletiva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, ao qual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envolve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uma construção edificada com ensino de arquitetura na prática,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contato com a terra e materiais locais,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>trabalho em grupo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>
        <w:rPr>
          <w:rFonts w:ascii="Times New Roman" w:eastAsia="Times New Roman" w:hAnsi="Times New Roman" w:cs="Times New Roman"/>
          <w:sz w:val="24"/>
          <w:szCs w:val="24"/>
        </w:rPr>
        <w:t>troca de aprendizados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benefici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formação de vínculos,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 xml:space="preserve">causando </w:t>
      </w:r>
      <w:r>
        <w:rPr>
          <w:rFonts w:ascii="Times New Roman" w:eastAsia="Times New Roman" w:hAnsi="Times New Roman" w:cs="Times New Roman"/>
          <w:sz w:val="24"/>
          <w:szCs w:val="24"/>
        </w:rPr>
        <w:t>efeitos benéficos no humor e nas sensações.</w:t>
      </w:r>
    </w:p>
    <w:p w14:paraId="3C2C9248" w14:textId="2CFEB3F5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tempo de execução da obra foi reduzido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a partir da contribuição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cada voluntário, </w:t>
      </w:r>
      <w:r w:rsidR="00B33FA2">
        <w:rPr>
          <w:rFonts w:ascii="Times New Roman" w:eastAsia="Times New Roman" w:hAnsi="Times New Roman" w:cs="Times New Roman"/>
          <w:sz w:val="24"/>
          <w:szCs w:val="24"/>
        </w:rPr>
        <w:t>o que aliou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 ato de aprender ao de ajudar. A creche foi construída com diálogo, música, educação ambiental, reciclagem e otimização de recursos, em uma atmosfera diferenciada, onde a bioconstrução foi praticada com união e fraternidade, capacitando e inspirando atitudes.</w:t>
      </w:r>
    </w:p>
    <w:p w14:paraId="14F4AD06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Tendo em vista os objetivos deste trabalho no sentido de refletir sobre permacultura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difundir conhecimento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sobre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algumas técnicas de bioconstrução,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pode-se dizer que foram em parte atendidos. O aperfeiçoamento é contínuo e espera-se que futuras pesquisas sejam inspiradas por este tema.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É preciso ter respeito pela terra e pela natureza, para que haja uma verdadeira revolução na organização social e na interação com o meio ambiente.</w:t>
      </w:r>
    </w:p>
    <w:p w14:paraId="099E82FE" w14:textId="77777777" w:rsidR="000D4D80" w:rsidRDefault="000D4D80" w:rsidP="00B33FA2">
      <w:pPr>
        <w:pStyle w:val="Ttulo2"/>
        <w:numPr>
          <w:ilvl w:val="0"/>
          <w:numId w:val="0"/>
        </w:numPr>
        <w:spacing w:before="0" w:line="240" w:lineRule="auto"/>
      </w:pPr>
    </w:p>
    <w:p w14:paraId="21140C83" w14:textId="77777777" w:rsidR="000D4D80" w:rsidRDefault="00000000" w:rsidP="00B33FA2">
      <w:pPr>
        <w:pStyle w:val="Ttulo2"/>
        <w:numPr>
          <w:ilvl w:val="0"/>
          <w:numId w:val="0"/>
        </w:numPr>
        <w:spacing w:before="0" w:line="240" w:lineRule="auto"/>
        <w:ind w:left="284"/>
      </w:pPr>
      <w:r>
        <w:t>Referências</w:t>
      </w:r>
    </w:p>
    <w:p w14:paraId="1930C6F3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6090"/>
        </w:tabs>
        <w:spacing w:after="120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14:paraId="7F4D0515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DIXON, M.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POTTEN, 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Future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Care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Permaculture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Productions LLC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Exploring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our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relationship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world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through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permaculture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2014. Disponível em: </w:t>
      </w:r>
      <w:hyperlink r:id="rId31">
        <w:r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https://permacultureproductions.com/2014/01/future-care/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Acesso em: 23 jan. 2023.</w:t>
      </w:r>
    </w:p>
    <w:p w14:paraId="48C8E84B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DOS SANTOS, L.; VENTURI, M.; NANNI, A. NÚCLEO DE ESTUDOS EM PERMACULTURA DA UFSC.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que é permacultura?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Disponível em: &lt;https://permacultura.ufsc.br/o-que-e-permacultura/&gt; Acesso em: 23 jan. 2023.</w:t>
      </w:r>
    </w:p>
    <w:p w14:paraId="5E847437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GONÇALVES, N. L.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Bioconstrução aplicada na arquitetura comercial e de serviço</w:t>
      </w:r>
      <w:r>
        <w:rPr>
          <w:rFonts w:ascii="Times New Roman" w:eastAsia="Times New Roman" w:hAnsi="Times New Roman" w:cs="Times New Roman"/>
          <w:sz w:val="24"/>
          <w:szCs w:val="24"/>
        </w:rPr>
        <w:t>. Trabalho Final de Graduação submetido a Unidade Curricular de Projeto de Graduação 1. Curso de Arquitetura e Urbanismo. Universidade do Sul de Santa Catarina, Florianópolis, 2022.</w:t>
      </w:r>
    </w:p>
    <w:p w14:paraId="1A6B3C32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GOOGLE © 2023. Google Maps. Dados do mapa 2023. Creche Assembleia das Crianças, Alto da Boa Vista.  Disponível em: &lt;https://www.google.com.br/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maps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&gt; Acesso em: 30 jan. 2023.</w:t>
      </w:r>
    </w:p>
    <w:p w14:paraId="1EF11851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HARLAND, M.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Future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redefining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third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permaculture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ethic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Permaculture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International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nº 95 – Spring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2018. Acesso: 14 de mar. 2018. Disponível em: &lt;</w:t>
      </w:r>
      <w:r>
        <w:rPr>
          <w:rFonts w:ascii="Times New Roman" w:eastAsia="Times New Roman" w:hAnsi="Times New Roman" w:cs="Times New Roman"/>
          <w:sz w:val="24"/>
          <w:szCs w:val="24"/>
        </w:rPr>
        <w:t>https://www.permaculture.co.uk/articles/redefining-the-third-permaculture-ethic-future-care/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&gt; Acesso em: 23 jan. 2023.</w:t>
      </w:r>
    </w:p>
    <w:p w14:paraId="223EA036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HOLMGREN, D.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Permacultura: princípios e caminhos além da sustentabilidade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David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Holmgren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tradução Luzia Araújo. Porto Alegre: Via Sapiens, 2013.</w:t>
      </w:r>
    </w:p>
    <w:p w14:paraId="579507B7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JOSEPH, C.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Community Design for Inclusive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Engagement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: The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Old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Stone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House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Washington Park, Brooklyn. In: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The City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is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Ecosystem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Routledge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2023.</w:t>
      </w:r>
    </w:p>
    <w:p w14:paraId="0B55D7FE" w14:textId="77777777" w:rsidR="000D4D80" w:rsidRDefault="00000000">
      <w:pPr>
        <w:widowControl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MAURICIO, C. C.; ARAUJO, E. de P.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Bioconstrução: Estudo de caso: Projeto e construção da casa ecológica modelo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Centro Universitário de Brasília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Uniceub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Faculdade de Tecnologia e Ciências Sociais Aplicadas – Fatecs, Programa de Iniciação Científica, Brasília, 2017. Disponível em: &lt;https://www.publicacoesacademicas.uniceub.br/pic/article/view/5539</w:t>
      </w:r>
      <w:r>
        <w:rPr>
          <w:rFonts w:ascii="Times New Roman" w:eastAsia="Times New Roman" w:hAnsi="Times New Roman" w:cs="Times New Roman"/>
          <w:color w:val="1155CC"/>
          <w:sz w:val="24"/>
          <w:szCs w:val="24"/>
          <w:u w:val="single"/>
        </w:rPr>
        <w:t>&gt;</w:t>
      </w:r>
      <w:r>
        <w:rPr>
          <w:rFonts w:ascii="Times New Roman" w:eastAsia="Times New Roman" w:hAnsi="Times New Roman" w:cs="Times New Roman"/>
          <w:sz w:val="24"/>
          <w:szCs w:val="24"/>
        </w:rPr>
        <w:t>. Acesso em: 30 jan. 2023.</w:t>
      </w:r>
    </w:p>
    <w:p w14:paraId="774BDCF3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MCKENZIE, L; LEMOS, E.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Permaculture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Guidebook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East Timor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2nd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edition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Permatil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2008. Disponível em: &lt;http://withoneplanet.org.au/downloads/pdfs/Permaculture_Guidebook_English.pdf&gt; Acesso em: 23 jan. 2023.</w:t>
      </w:r>
    </w:p>
    <w:p w14:paraId="34684087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MOLLISON, B.; SLAY, R. M.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Introdução à Permacultura</w:t>
      </w:r>
      <w:r>
        <w:rPr>
          <w:rFonts w:ascii="Times New Roman" w:eastAsia="Times New Roman" w:hAnsi="Times New Roman" w:cs="Times New Roman"/>
          <w:sz w:val="24"/>
          <w:szCs w:val="24"/>
        </w:rPr>
        <w:t>. Tradução André Soares, MA/SDR/PNFC, Brasília DF. 1998.</w:t>
      </w:r>
    </w:p>
    <w:p w14:paraId="1E804466" w14:textId="77777777" w:rsidR="000D4D80" w:rsidRDefault="00000000">
      <w:pPr>
        <w:widowControl/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MORAIS, S. F.; DONAIRE, D. Comunidades intencionais: um estudo sobre dimensões da sustentabilidade em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ecovilas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paulistas.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South American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Development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Society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Journal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v. 5, n. 14, p. 326, 2019.</w:t>
      </w:r>
    </w:p>
    <w:p w14:paraId="39CCD03A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PINHEIRO, L. B.; DINIZ, R. F. Estilos de Habitação na Permacultura e as Interações Pessoa-Ambiente.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Estudos e Pesquisas em Psicologia</w:t>
      </w:r>
      <w:r>
        <w:rPr>
          <w:rFonts w:ascii="Times New Roman" w:eastAsia="Times New Roman" w:hAnsi="Times New Roman" w:cs="Times New Roman"/>
          <w:sz w:val="24"/>
          <w:szCs w:val="24"/>
        </w:rPr>
        <w:t>, v. 22, n. 2, 2022.</w:t>
      </w:r>
    </w:p>
    <w:p w14:paraId="015D0C61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ROLNIK, R.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O que é cidade</w:t>
      </w:r>
      <w:r>
        <w:rPr>
          <w:rFonts w:ascii="Times New Roman" w:eastAsia="Times New Roman" w:hAnsi="Times New Roman" w:cs="Times New Roman"/>
          <w:sz w:val="24"/>
          <w:szCs w:val="24"/>
        </w:rPr>
        <w:t>. São Paulo: Editora Brasiliense. 1998.</w:t>
      </w:r>
    </w:p>
    <w:p w14:paraId="69B08767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TAGLIANI, S. Blog da Arquitetura © 2011.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Entenda o conceito de permacultura em arquitetura e urbanismo</w:t>
      </w:r>
      <w:r>
        <w:rPr>
          <w:rFonts w:ascii="Times New Roman" w:eastAsia="Times New Roman" w:hAnsi="Times New Roman" w:cs="Times New Roman"/>
          <w:sz w:val="24"/>
          <w:szCs w:val="24"/>
        </w:rPr>
        <w:t>. 2017. Disponível em: &lt;https://blogdaarquitetura.com/?p=19228&gt; Acesso em: 07 mai. 2020.</w:t>
      </w:r>
    </w:p>
    <w:p w14:paraId="34477407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TORRES, B. NAMU © 2023.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Bioconstrução e permacultura pelo Brasil</w:t>
      </w:r>
      <w:r>
        <w:rPr>
          <w:rFonts w:ascii="Times New Roman" w:eastAsia="Times New Roman" w:hAnsi="Times New Roman" w:cs="Times New Roman"/>
          <w:sz w:val="24"/>
          <w:szCs w:val="24"/>
        </w:rPr>
        <w:t>. 2019. Disponível em: &lt;https://namu.com.br/portal/sustentabilidade/bioconstrucao-e-permacultura-pelo-brasil/&gt; Acesso em: 24 jan. 2023.</w:t>
      </w:r>
    </w:p>
    <w:p w14:paraId="343B0E48" w14:textId="77777777" w:rsidR="000D4D80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VERNI, B. B. Vivência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permacultural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para idosos: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Permacultural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life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experience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for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seniors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Studies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In Environmental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Animal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Sciences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v. 4, n. 1, 2023.</w:t>
      </w:r>
    </w:p>
    <w:p w14:paraId="7E459021" w14:textId="6124EEFA" w:rsidR="000D4D80" w:rsidRPr="00D268CB" w:rsidRDefault="00000000" w:rsidP="00D268CB">
      <w:pPr>
        <w:widowControl/>
        <w:pBdr>
          <w:top w:val="nil"/>
          <w:left w:val="nil"/>
          <w:bottom w:val="nil"/>
          <w:right w:val="nil"/>
          <w:between w:val="nil"/>
        </w:pBdr>
        <w:spacing w:after="1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XHEXHI, K.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Ecovillages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and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Ecocities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Bioclimatic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Applications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from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Tirana,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Albania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. Springer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Nature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2023.</w:t>
      </w:r>
    </w:p>
    <w:sectPr w:rsidR="000D4D80" w:rsidRPr="00D268CB">
      <w:headerReference w:type="default" r:id="rId32"/>
      <w:footerReference w:type="default" r:id="rId33"/>
      <w:pgSz w:w="11906" w:h="16838"/>
      <w:pgMar w:top="1701" w:right="1418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7AB87" w14:textId="77777777" w:rsidR="00913B8B" w:rsidRDefault="00913B8B">
      <w:r>
        <w:separator/>
      </w:r>
    </w:p>
  </w:endnote>
  <w:endnote w:type="continuationSeparator" w:id="0">
    <w:p w14:paraId="6D84F683" w14:textId="77777777" w:rsidR="00913B8B" w:rsidRDefault="00913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8D14D" w14:textId="77777777" w:rsidR="000D4D80" w:rsidRDefault="000D4D80"/>
  <w:p w14:paraId="2E6224E8" w14:textId="77777777" w:rsidR="000D4D80" w:rsidRDefault="00000000">
    <w:pPr>
      <w:rPr>
        <w:sz w:val="17"/>
        <w:szCs w:val="17"/>
      </w:rPr>
    </w:pPr>
    <w:r>
      <w:rPr>
        <w:rFonts w:ascii="Arial" w:eastAsia="Arial" w:hAnsi="Arial" w:cs="Arial"/>
        <w:b/>
        <w:color w:val="7F7F7F"/>
        <w:sz w:val="17"/>
        <w:szCs w:val="17"/>
      </w:rPr>
      <w:t xml:space="preserve">ENSUS 2023 – XI Encontro de Sustentabilidade em Projeto </w:t>
    </w:r>
    <w:r>
      <w:rPr>
        <w:rFonts w:ascii="Arial" w:eastAsia="Arial" w:hAnsi="Arial" w:cs="Arial"/>
        <w:color w:val="7F7F7F"/>
        <w:sz w:val="17"/>
        <w:szCs w:val="17"/>
      </w:rPr>
      <w:t>–</w:t>
    </w:r>
    <w:r>
      <w:rPr>
        <w:rFonts w:ascii="Arial" w:eastAsia="Arial" w:hAnsi="Arial" w:cs="Arial"/>
        <w:b/>
        <w:color w:val="7F7F7F"/>
        <w:sz w:val="17"/>
        <w:szCs w:val="17"/>
      </w:rPr>
      <w:t xml:space="preserve"> </w:t>
    </w:r>
    <w:r>
      <w:rPr>
        <w:rFonts w:ascii="Arial" w:eastAsia="Arial" w:hAnsi="Arial" w:cs="Arial"/>
        <w:color w:val="7F7F7F"/>
        <w:sz w:val="17"/>
        <w:szCs w:val="17"/>
      </w:rPr>
      <w:t>UFSC – Florianópolis – 05 a 07 de junho de 2023.</w:t>
    </w:r>
  </w:p>
  <w:p w14:paraId="062E9906" w14:textId="77777777" w:rsidR="000D4D80" w:rsidRDefault="000D4D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1F66" w14:textId="77777777" w:rsidR="00913B8B" w:rsidRDefault="00913B8B">
      <w:r>
        <w:separator/>
      </w:r>
    </w:p>
  </w:footnote>
  <w:footnote w:type="continuationSeparator" w:id="0">
    <w:p w14:paraId="327F3272" w14:textId="77777777" w:rsidR="00913B8B" w:rsidRDefault="00913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60A7" w14:textId="77777777" w:rsidR="000D4D80" w:rsidRDefault="000D4D80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tbl>
    <w:tblPr>
      <w:tblStyle w:val="ab"/>
      <w:tblW w:w="8787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902"/>
      <w:gridCol w:w="2959"/>
      <w:gridCol w:w="2926"/>
    </w:tblGrid>
    <w:tr w:rsidR="000D4D80" w14:paraId="6F6BEA7D" w14:textId="77777777">
      <w:tc>
        <w:tcPr>
          <w:tcW w:w="2902" w:type="dxa"/>
        </w:tcPr>
        <w:p w14:paraId="1C40A77C" w14:textId="77777777" w:rsidR="000D4D80" w:rsidRDefault="00000000">
          <w:r>
            <w:rPr>
              <w:noProof/>
            </w:rPr>
            <w:drawing>
              <wp:inline distT="0" distB="0" distL="0" distR="0" wp14:anchorId="62EEFA47" wp14:editId="05045E66">
                <wp:extent cx="1074420" cy="1074420"/>
                <wp:effectExtent l="0" t="0" r="0" b="0"/>
                <wp:docPr id="63" name="image20.png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0.png" descr="Logotipo&#10;&#10;Descrição gerada automaticamente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4420" cy="10744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9" w:type="dxa"/>
        </w:tcPr>
        <w:p w14:paraId="7765F817" w14:textId="77777777" w:rsidR="000D4D80" w:rsidRDefault="00000000">
          <w:r>
            <w:rPr>
              <w:noProof/>
            </w:rPr>
            <w:drawing>
              <wp:inline distT="0" distB="0" distL="0" distR="0" wp14:anchorId="13A6120D" wp14:editId="650F2987">
                <wp:extent cx="1414521" cy="859359"/>
                <wp:effectExtent l="0" t="0" r="0" b="0"/>
                <wp:docPr id="64" name="image2.jpg" descr="Logotipo, nome da empres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e da empresa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4521" cy="85935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6" w:type="dxa"/>
        </w:tcPr>
        <w:p w14:paraId="1DEB8577" w14:textId="77777777" w:rsidR="000D4D80" w:rsidRDefault="00000000">
          <w:pPr>
            <w:ind w:firstLine="708"/>
          </w:pPr>
          <w:r>
            <w:rPr>
              <w:noProof/>
            </w:rPr>
            <w:drawing>
              <wp:inline distT="0" distB="0" distL="0" distR="0" wp14:anchorId="11B911B6" wp14:editId="03E93BA7">
                <wp:extent cx="772198" cy="1067330"/>
                <wp:effectExtent l="0" t="0" r="0" b="0"/>
                <wp:docPr id="48" name="image1.png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&#10;&#10;Descrição gerad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198" cy="10673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A0FA976" w14:textId="77777777" w:rsidR="000D4D80" w:rsidRDefault="000D4D8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237733"/>
    <w:multiLevelType w:val="multilevel"/>
    <w:tmpl w:val="43F0AE3A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BA0452C"/>
    <w:multiLevelType w:val="multilevel"/>
    <w:tmpl w:val="D5FA647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20" w:hanging="360"/>
      </w:pPr>
    </w:lvl>
    <w:lvl w:ilvl="2">
      <w:start w:val="1"/>
      <w:numFmt w:val="decimal"/>
      <w:pStyle w:val="Ttulo3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 w15:restartNumberingAfterBreak="0">
    <w:nsid w:val="60A44DE2"/>
    <w:multiLevelType w:val="multilevel"/>
    <w:tmpl w:val="251E4B6A"/>
    <w:lvl w:ilvl="0">
      <w:start w:val="4"/>
      <w:numFmt w:val="decimal"/>
      <w:pStyle w:val="Ttulo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num w:numId="1" w16cid:durableId="1035041268">
    <w:abstractNumId w:val="1"/>
  </w:num>
  <w:num w:numId="2" w16cid:durableId="934436708">
    <w:abstractNumId w:val="2"/>
  </w:num>
  <w:num w:numId="3" w16cid:durableId="463162905">
    <w:abstractNumId w:val="0"/>
  </w:num>
  <w:num w:numId="4" w16cid:durableId="270552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D80"/>
    <w:rsid w:val="000D4D80"/>
    <w:rsid w:val="006608A2"/>
    <w:rsid w:val="007F1ED9"/>
    <w:rsid w:val="00837665"/>
    <w:rsid w:val="00913B8B"/>
    <w:rsid w:val="00B33FA2"/>
    <w:rsid w:val="00B532FC"/>
    <w:rsid w:val="00BF72E4"/>
    <w:rsid w:val="00D268CB"/>
    <w:rsid w:val="00E8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4D7E"/>
  <w15:docId w15:val="{6BE500D0-666C-4F47-AE9C-F86CAE6D3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textAlignment w:val="baseline"/>
    </w:pPr>
    <w:rPr>
      <w:lang w:eastAsia="en-US"/>
    </w:rPr>
  </w:style>
  <w:style w:type="paragraph" w:styleId="Ttulo1">
    <w:name w:val="heading 1"/>
    <w:basedOn w:val="Heading"/>
    <w:next w:val="Textbody"/>
    <w:uiPriority w:val="9"/>
    <w:qFormat/>
    <w:pPr>
      <w:pageBreakBefore/>
      <w:spacing w:line="240" w:lineRule="auto"/>
      <w:ind w:firstLine="0"/>
      <w:outlineLvl w:val="0"/>
    </w:pPr>
    <w:rPr>
      <w:rFonts w:ascii="Times New Roman" w:eastAsia="Segoe UI" w:hAnsi="Times New Roman" w:cs="Tahoma"/>
      <w:b/>
      <w:bCs/>
      <w:sz w:val="48"/>
      <w:szCs w:val="48"/>
    </w:rPr>
  </w:style>
  <w:style w:type="paragraph" w:styleId="Ttulo2">
    <w:name w:val="heading 2"/>
    <w:basedOn w:val="Heading"/>
    <w:next w:val="Textbody"/>
    <w:uiPriority w:val="9"/>
    <w:unhideWhenUsed/>
    <w:qFormat/>
    <w:pPr>
      <w:numPr>
        <w:ilvl w:val="1"/>
        <w:numId w:val="1"/>
      </w:numPr>
      <w:spacing w:before="200"/>
      <w:outlineLvl w:val="1"/>
    </w:pPr>
    <w:rPr>
      <w:rFonts w:ascii="Times New Roman" w:hAnsi="Times New Roman" w:cs="Times New Roman"/>
      <w:b/>
      <w:bCs/>
      <w:sz w:val="24"/>
      <w:szCs w:val="24"/>
      <w:lang w:val="pt-PT" w:eastAsia="pt-PT" w:bidi="pt-PT"/>
    </w:rPr>
  </w:style>
  <w:style w:type="paragraph" w:styleId="Ttulo3">
    <w:name w:val="heading 3"/>
    <w:basedOn w:val="Heading"/>
    <w:next w:val="Textbody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rFonts w:ascii="Times New Roman" w:eastAsia="Segoe UI" w:hAnsi="Times New Roman" w:cs="Times New Roman"/>
      <w:bCs/>
      <w:sz w:val="24"/>
      <w:szCs w:val="24"/>
    </w:rPr>
  </w:style>
  <w:style w:type="paragraph" w:styleId="Ttulo4">
    <w:name w:val="heading 4"/>
    <w:basedOn w:val="CoRPODOTEXTOABNT"/>
    <w:next w:val="Normal"/>
    <w:uiPriority w:val="9"/>
    <w:semiHidden/>
    <w:unhideWhenUsed/>
    <w:qFormat/>
    <w:pPr>
      <w:ind w:firstLine="0"/>
      <w:outlineLvl w:val="3"/>
    </w:pPr>
    <w:rPr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"/>
    <w:next w:val="Normal"/>
    <w:uiPriority w:val="10"/>
    <w:qFormat/>
    <w:pPr>
      <w:keepNext w:val="0"/>
      <w:numPr>
        <w:numId w:val="2"/>
      </w:numPr>
      <w:overflowPunct/>
      <w:spacing w:before="0" w:after="0" w:line="360" w:lineRule="auto"/>
    </w:pPr>
    <w:rPr>
      <w:sz w:val="24"/>
      <w:szCs w:val="24"/>
      <w:lang w:val="pt-PT" w:eastAsia="pt-PT" w:bidi="pt-PT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OutlineListStyle2">
    <w:name w:val="WW_OutlineListStyle_2"/>
    <w:basedOn w:val="Semlista"/>
  </w:style>
  <w:style w:type="character" w:styleId="HiperlinkVisitado">
    <w:name w:val="FollowedHyperlink"/>
    <w:uiPriority w:val="99"/>
    <w:semiHidden/>
    <w:unhideWhenUsed/>
    <w:rsid w:val="00DF20F3"/>
    <w:rPr>
      <w:color w:val="954F72"/>
      <w:u w:val="single"/>
    </w:rPr>
  </w:style>
  <w:style w:type="character" w:styleId="MenoPendente">
    <w:name w:val="Unresolved Mention"/>
    <w:rPr>
      <w:color w:val="605E5C"/>
      <w:shd w:val="clear" w:color="auto" w:fill="E1DFDD"/>
    </w:rPr>
  </w:style>
  <w:style w:type="paragraph" w:customStyle="1" w:styleId="Standard">
    <w:name w:val="Standard"/>
    <w:pPr>
      <w:suppressAutoHyphens/>
      <w:overflowPunct w:val="0"/>
      <w:autoSpaceDN w:val="0"/>
      <w:spacing w:line="360" w:lineRule="auto"/>
      <w:ind w:firstLine="709"/>
      <w:textAlignment w:val="baseline"/>
    </w:pPr>
    <w:rPr>
      <w:rFonts w:ascii="Times New Roman" w:hAnsi="Times New Roman" w:cs="Times New Roman"/>
      <w:lang w:eastAsia="en-U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40" w:lineRule="auto"/>
      <w:ind w:left="4535" w:firstLine="0"/>
    </w:pPr>
    <w:rPr>
      <w:rFonts w:eastAsia="Times New Roman"/>
      <w:sz w:val="20"/>
    </w:r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xtodebalo">
    <w:name w:val="Balloon Text"/>
    <w:basedOn w:val="Standard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styleId="NormalWeb">
    <w:name w:val="Normal (Web)"/>
    <w:basedOn w:val="Standard"/>
    <w:uiPriority w:val="99"/>
    <w:pPr>
      <w:jc w:val="both"/>
    </w:pPr>
    <w:rPr>
      <w:sz w:val="24"/>
      <w:szCs w:val="24"/>
    </w:rPr>
  </w:style>
  <w:style w:type="paragraph" w:customStyle="1" w:styleId="CorpodotextoTCCF">
    <w:name w:val="Corpo do texto TCC F"/>
    <w:basedOn w:val="Standard"/>
    <w:pPr>
      <w:jc w:val="both"/>
    </w:pPr>
    <w:rPr>
      <w:rFonts w:eastAsia="Times New Roman"/>
      <w:sz w:val="24"/>
      <w:szCs w:val="24"/>
    </w:rPr>
  </w:style>
  <w:style w:type="paragraph" w:customStyle="1" w:styleId="FOLHADEROSTO">
    <w:name w:val="FOLHA DE ROSTO"/>
    <w:basedOn w:val="Standard"/>
    <w:pPr>
      <w:ind w:left="4535" w:firstLine="0"/>
      <w:jc w:val="both"/>
    </w:pPr>
  </w:style>
  <w:style w:type="paragraph" w:customStyle="1" w:styleId="CoRPODOTEXTOABNT">
    <w:name w:val="CoRPO DO TEXTO ABNT"/>
    <w:basedOn w:val="Standard"/>
    <w:pPr>
      <w:jc w:val="both"/>
    </w:pPr>
    <w:rPr>
      <w:rFonts w:eastAsia="Times New Roman"/>
      <w:sz w:val="24"/>
      <w:lang w:val="pt-PT" w:eastAsia="pt-PT" w:bidi="pt-PT"/>
    </w:rPr>
  </w:style>
  <w:style w:type="paragraph" w:customStyle="1" w:styleId="citaotccf">
    <w:name w:val="citação tccf"/>
    <w:basedOn w:val="CorpodotextoTCCF"/>
    <w:pPr>
      <w:spacing w:before="850" w:after="850" w:line="240" w:lineRule="auto"/>
      <w:ind w:left="2268" w:firstLine="0"/>
    </w:pPr>
    <w:rPr>
      <w:sz w:val="20"/>
    </w:rPr>
  </w:style>
  <w:style w:type="paragraph" w:customStyle="1" w:styleId="sumariotccf">
    <w:name w:val="sumario tccf"/>
    <w:basedOn w:val="Standard"/>
    <w:pPr>
      <w:ind w:firstLine="0"/>
      <w:jc w:val="right"/>
    </w:pPr>
  </w:style>
  <w:style w:type="paragraph" w:customStyle="1" w:styleId="sumairio">
    <w:name w:val="sumairio"/>
    <w:basedOn w:val="Standard"/>
    <w:pPr>
      <w:ind w:firstLine="0"/>
    </w:pPr>
  </w:style>
  <w:style w:type="paragraph" w:customStyle="1" w:styleId="Quotations">
    <w:name w:val="Quotations"/>
    <w:basedOn w:val="Standard"/>
    <w:pPr>
      <w:spacing w:after="283" w:line="240" w:lineRule="auto"/>
      <w:ind w:left="4535" w:firstLine="0"/>
      <w:jc w:val="both"/>
    </w:pPr>
    <w:rPr>
      <w:rFonts w:eastAsia="Times New Roman"/>
      <w:sz w:val="20"/>
    </w:rPr>
  </w:style>
  <w:style w:type="paragraph" w:customStyle="1" w:styleId="Ttulotccf">
    <w:name w:val="Título tccf"/>
    <w:basedOn w:val="Ttulo1"/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Citation">
    <w:name w:val="Citation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nfase">
    <w:name w:val="Emphasis"/>
    <w:uiPriority w:val="20"/>
    <w:qFormat/>
    <w:rPr>
      <w:i/>
      <w:iCs/>
    </w:rPr>
  </w:style>
  <w:style w:type="character" w:customStyle="1" w:styleId="TtuloChar">
    <w:name w:val="Título Char"/>
    <w:rPr>
      <w:rFonts w:ascii="Times New Roman" w:eastAsia="Segoe UI" w:hAnsi="Times New Roman"/>
      <w:b/>
      <w:bCs/>
      <w:sz w:val="24"/>
      <w:szCs w:val="24"/>
      <w:lang w:val="pt-PT" w:eastAsia="pt-PT" w:bidi="pt-PT"/>
    </w:rPr>
  </w:style>
  <w:style w:type="paragraph" w:styleId="Citao">
    <w:name w:val="Quote"/>
    <w:basedOn w:val="Quotations"/>
    <w:next w:val="Normal"/>
    <w:pPr>
      <w:spacing w:after="0"/>
      <w:ind w:left="2268"/>
    </w:pPr>
  </w:style>
  <w:style w:type="character" w:customStyle="1" w:styleId="CitaoChar">
    <w:name w:val="Citação Char"/>
    <w:rPr>
      <w:rFonts w:ascii="Times New Roman" w:eastAsia="Times New Roman" w:hAnsi="Times New Roman" w:cs="Times New Roman"/>
      <w:sz w:val="20"/>
    </w:rPr>
  </w:style>
  <w:style w:type="character" w:customStyle="1" w:styleId="Ttulo4Char">
    <w:name w:val="Título 4 Char"/>
    <w:rPr>
      <w:rFonts w:ascii="Times New Roman" w:eastAsia="Times New Roman" w:hAnsi="Times New Roman" w:cs="Times New Roman"/>
      <w:sz w:val="24"/>
      <w:szCs w:val="24"/>
      <w:lang w:val="pt-PT" w:eastAsia="pt-PT" w:bidi="pt-PT"/>
    </w:rPr>
  </w:style>
  <w:style w:type="paragraph" w:styleId="SemEspaamento">
    <w:name w:val="No Spacing"/>
    <w:pPr>
      <w:suppressAutoHyphens/>
      <w:autoSpaceDN w:val="0"/>
      <w:textAlignment w:val="baseline"/>
    </w:pPr>
    <w:rPr>
      <w:lang w:eastAsia="en-US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</w:style>
  <w:style w:type="paragraph" w:styleId="CabealhodoSumrio">
    <w:name w:val="TOC Heading"/>
    <w:basedOn w:val="Ttulo1"/>
    <w:next w:val="Normal"/>
    <w:pPr>
      <w:keepLines/>
      <w:pageBreakBefore w:val="0"/>
      <w:suppressAutoHyphens w:val="0"/>
      <w:overflowPunct/>
      <w:spacing w:after="0" w:line="251" w:lineRule="auto"/>
      <w:textAlignment w:val="auto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pt-BR"/>
    </w:rPr>
  </w:style>
  <w:style w:type="paragraph" w:styleId="Sumrio1">
    <w:name w:val="toc 1"/>
    <w:basedOn w:val="Normal"/>
    <w:next w:val="Normal"/>
    <w:autoRedefine/>
    <w:pPr>
      <w:tabs>
        <w:tab w:val="left" w:pos="709"/>
        <w:tab w:val="right" w:leader="dot" w:pos="9061"/>
      </w:tabs>
      <w:spacing w:after="100"/>
    </w:pPr>
  </w:style>
  <w:style w:type="paragraph" w:styleId="Sumrio2">
    <w:name w:val="toc 2"/>
    <w:basedOn w:val="Normal"/>
    <w:next w:val="Normal"/>
    <w:autoRedefine/>
    <w:pPr>
      <w:tabs>
        <w:tab w:val="left" w:pos="709"/>
        <w:tab w:val="right" w:leader="dot" w:pos="9061"/>
      </w:tabs>
      <w:spacing w:after="100"/>
    </w:pPr>
  </w:style>
  <w:style w:type="paragraph" w:styleId="Sumrio3">
    <w:name w:val="toc 3"/>
    <w:basedOn w:val="Normal"/>
    <w:next w:val="Normal"/>
    <w:autoRedefine/>
    <w:pPr>
      <w:tabs>
        <w:tab w:val="left" w:pos="709"/>
        <w:tab w:val="right" w:leader="dot" w:pos="9061"/>
      </w:tabs>
      <w:spacing w:after="100"/>
    </w:pPr>
  </w:style>
  <w:style w:type="character" w:styleId="Hyperlink">
    <w:name w:val="Hyperlink"/>
    <w:rPr>
      <w:color w:val="0563C1"/>
      <w:u w:val="single"/>
    </w:rPr>
  </w:style>
  <w:style w:type="paragraph" w:styleId="Textodenotaderodap">
    <w:name w:val="footnote text"/>
    <w:basedOn w:val="Normal"/>
    <w:rPr>
      <w:sz w:val="20"/>
      <w:szCs w:val="20"/>
    </w:rPr>
  </w:style>
  <w:style w:type="character" w:customStyle="1" w:styleId="TextodenotaderodapChar">
    <w:name w:val="Texto de nota de rodapé Char"/>
    <w:rPr>
      <w:sz w:val="20"/>
      <w:szCs w:val="20"/>
    </w:rPr>
  </w:style>
  <w:style w:type="character" w:styleId="Refdenotaderodap">
    <w:name w:val="footnote reference"/>
    <w:rPr>
      <w:position w:val="0"/>
      <w:vertAlign w:val="superscript"/>
    </w:rPr>
  </w:style>
  <w:style w:type="numbering" w:customStyle="1" w:styleId="WWOutlineListStyle1">
    <w:name w:val="WW_OutlineListStyle_1"/>
    <w:basedOn w:val="Semlista"/>
  </w:style>
  <w:style w:type="numbering" w:customStyle="1" w:styleId="WWOutlineListStyle">
    <w:name w:val="WW_OutlineListStyle"/>
    <w:basedOn w:val="Semlista"/>
  </w:style>
  <w:style w:type="numbering" w:customStyle="1" w:styleId="Semlista1">
    <w:name w:val="Sem lista1"/>
    <w:basedOn w:val="Semlista"/>
  </w:style>
  <w:style w:type="numbering" w:customStyle="1" w:styleId="LFO3">
    <w:name w:val="LFO3"/>
    <w:basedOn w:val="Semlista"/>
  </w:style>
  <w:style w:type="paragraph" w:styleId="PargrafodaLista">
    <w:name w:val="List Paragraph"/>
    <w:basedOn w:val="Normal"/>
    <w:uiPriority w:val="34"/>
    <w:qFormat/>
    <w:rsid w:val="003E7E73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  <w:lang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59"/>
    <w:rsid w:val="00F237CF"/>
    <w:pPr>
      <w:widowControl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46B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46B5"/>
    <w:rPr>
      <w:b/>
      <w:bCs/>
      <w:sz w:val="20"/>
      <w:szCs w:val="20"/>
      <w:lang w:eastAsia="en-US"/>
    </w:rPr>
  </w:style>
  <w:style w:type="table" w:customStyle="1" w:styleId="a6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ibario.com/projetos" TargetMode="External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9.jpe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g"/><Relationship Id="rId24" Type="http://schemas.openxmlformats.org/officeDocument/2006/relationships/image" Target="media/image13.jpg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10" Type="http://schemas.openxmlformats.org/officeDocument/2006/relationships/hyperlink" Target="mailto:fabiolla_lima@ufg.br" TargetMode="External"/><Relationship Id="rId19" Type="http://schemas.openxmlformats.org/officeDocument/2006/relationships/image" Target="media/image8.jpg"/><Relationship Id="rId31" Type="http://schemas.openxmlformats.org/officeDocument/2006/relationships/hyperlink" Target="https://permacultureproductions.com/2014/01/future-care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ilemontiago@outlook.com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theme" Target="theme/theme1.xml"/><Relationship Id="rId8" Type="http://schemas.openxmlformats.org/officeDocument/2006/relationships/hyperlink" Target="mailto:patriciaarqurb1380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png"/><Relationship Id="rId2" Type="http://schemas.openxmlformats.org/officeDocument/2006/relationships/image" Target="media/image21.jpg"/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IgffEQojZUGOyRM70TDrC9ZNW+Q==">AMUW2mXSVsJtN3FMuHMwYvDaCT5TOCBrViKMmDVGhOkjpK/fcPXhegmWa0TmLyGhwdxlfth7yqoNJzf9GMe65m1EEnWG5po1Ot3N/QwVl5zKg7IRjpQr0aLLKBbhbUVsG7OPn31kJ3u3YErcIdTw2Vri0iNYnGmrlIgBZHw1J0bbOdH86QGb70tHr0yi9bkdms7pgXTvICZc5Cebz3uYtcZZFEG2kf6RPw==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13</Pages>
  <Words>4199</Words>
  <Characters>22677</Characters>
  <Application>Microsoft Office Word</Application>
  <DocSecurity>0</DocSecurity>
  <Lines>188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CSeiler</dc:creator>
  <cp:lastModifiedBy>Fabíolla Lima</cp:lastModifiedBy>
  <cp:revision>4</cp:revision>
  <dcterms:created xsi:type="dcterms:W3CDTF">2023-04-11T22:37:00Z</dcterms:created>
  <dcterms:modified xsi:type="dcterms:W3CDTF">2023-04-11T23:39:00Z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