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A39F" w14:textId="77777777" w:rsidR="00EA0372" w:rsidRDefault="00EA0372" w:rsidP="00EE0F81">
      <w:pPr>
        <w:spacing w:after="0"/>
        <w:jc w:val="center"/>
        <w:rPr>
          <w:b/>
          <w:sz w:val="28"/>
          <w:szCs w:val="28"/>
          <w:lang w:val="pt-BR"/>
        </w:rPr>
      </w:pPr>
      <w:r w:rsidRPr="00685582">
        <w:rPr>
          <w:b/>
          <w:sz w:val="28"/>
          <w:szCs w:val="28"/>
          <w:lang w:val="pt-BR"/>
        </w:rPr>
        <w:t>Indicadores de desenvolvimento sustentável e reservas particulares do patrimônio natural: superando desafios para o atendimento à agenda 2030</w:t>
      </w:r>
    </w:p>
    <w:p w14:paraId="106E2758" w14:textId="77777777" w:rsidR="00EA0372" w:rsidRDefault="00EA0372" w:rsidP="00EE0F81">
      <w:pPr>
        <w:spacing w:after="0"/>
        <w:jc w:val="center"/>
        <w:rPr>
          <w:b/>
          <w:sz w:val="28"/>
          <w:szCs w:val="28"/>
          <w:lang w:val="pt-BR"/>
        </w:rPr>
      </w:pPr>
    </w:p>
    <w:p w14:paraId="082710C4" w14:textId="568C1FE9" w:rsidR="00F2498C" w:rsidRDefault="00EA0372" w:rsidP="00EE0F81">
      <w:pPr>
        <w:spacing w:after="0"/>
        <w:jc w:val="center"/>
        <w:rPr>
          <w:b/>
          <w:i/>
          <w:sz w:val="28"/>
          <w:szCs w:val="28"/>
        </w:rPr>
      </w:pPr>
      <w:r w:rsidRPr="00685582">
        <w:rPr>
          <w:b/>
          <w:i/>
          <w:sz w:val="28"/>
          <w:szCs w:val="28"/>
        </w:rPr>
        <w:t>Sustainable development indicators and private reserves of natural heritage: overcoming challenges to meet the 2030 agenda</w:t>
      </w:r>
    </w:p>
    <w:p w14:paraId="58B10D40" w14:textId="77777777" w:rsidR="00F2498C" w:rsidRDefault="00F2498C" w:rsidP="00EE0F81">
      <w:pPr>
        <w:spacing w:after="0"/>
        <w:jc w:val="center"/>
        <w:rPr>
          <w:b/>
          <w:i/>
          <w:sz w:val="28"/>
          <w:szCs w:val="28"/>
        </w:rPr>
      </w:pPr>
    </w:p>
    <w:p w14:paraId="1B5647C3" w14:textId="77777777" w:rsidR="00F2498C" w:rsidRPr="009A2E9E" w:rsidRDefault="00F2498C" w:rsidP="00EE0F81">
      <w:pPr>
        <w:spacing w:after="0"/>
        <w:jc w:val="left"/>
        <w:rPr>
          <w:b/>
          <w:i/>
          <w:sz w:val="28"/>
          <w:szCs w:val="28"/>
        </w:rPr>
      </w:pPr>
    </w:p>
    <w:p w14:paraId="16458101" w14:textId="572BD4BA" w:rsidR="00EE0F81" w:rsidRDefault="00F2498C" w:rsidP="00EE0F81">
      <w:pPr>
        <w:spacing w:after="0"/>
        <w:ind w:firstLine="0"/>
        <w:jc w:val="left"/>
        <w:rPr>
          <w:b/>
          <w:szCs w:val="24"/>
          <w:lang w:val="pt-BR"/>
        </w:rPr>
      </w:pPr>
      <w:r w:rsidRPr="009A2E9E">
        <w:rPr>
          <w:b/>
          <w:szCs w:val="24"/>
          <w:lang w:val="pt-BR"/>
        </w:rPr>
        <w:t>Verônica Moraes de Oliveira Pinto</w:t>
      </w:r>
      <w:r w:rsidR="00840171" w:rsidRPr="009A2E9E">
        <w:rPr>
          <w:b/>
          <w:szCs w:val="24"/>
          <w:lang w:val="pt-BR"/>
        </w:rPr>
        <w:t>, mestranda em E</w:t>
      </w:r>
      <w:r w:rsidRPr="009A2E9E">
        <w:rPr>
          <w:b/>
          <w:szCs w:val="24"/>
          <w:lang w:val="pt-BR"/>
        </w:rPr>
        <w:t xml:space="preserve">ngenharia </w:t>
      </w:r>
      <w:r w:rsidR="00840171" w:rsidRPr="009A2E9E">
        <w:rPr>
          <w:b/>
          <w:szCs w:val="24"/>
          <w:lang w:val="pt-BR"/>
        </w:rPr>
        <w:t>A</w:t>
      </w:r>
      <w:r w:rsidRPr="009A2E9E">
        <w:rPr>
          <w:b/>
          <w:szCs w:val="24"/>
          <w:lang w:val="pt-BR"/>
        </w:rPr>
        <w:t>mbiental, Instituto Federal Fluminense</w:t>
      </w:r>
      <w:r w:rsidR="00EE0F81">
        <w:rPr>
          <w:b/>
          <w:szCs w:val="24"/>
          <w:lang w:val="pt-BR"/>
        </w:rPr>
        <w:t>.</w:t>
      </w:r>
    </w:p>
    <w:p w14:paraId="580BD2D0" w14:textId="65050EF2" w:rsidR="00F2498C" w:rsidRPr="00EE0F81" w:rsidRDefault="00F2498C" w:rsidP="00EE0F81">
      <w:pPr>
        <w:ind w:firstLine="0"/>
        <w:jc w:val="left"/>
        <w:rPr>
          <w:szCs w:val="24"/>
          <w:lang w:val="pt-BR"/>
        </w:rPr>
      </w:pPr>
      <w:r w:rsidRPr="00EE0F81">
        <w:rPr>
          <w:szCs w:val="24"/>
          <w:lang w:val="pt-BR"/>
        </w:rPr>
        <w:t>v.moraes@gsuite.iff.edu.br</w:t>
      </w:r>
    </w:p>
    <w:p w14:paraId="649FB6A3" w14:textId="77777777" w:rsidR="00EE0F81" w:rsidRDefault="00F2498C" w:rsidP="00EE0F81">
      <w:pPr>
        <w:spacing w:after="0"/>
        <w:ind w:firstLine="0"/>
        <w:jc w:val="left"/>
        <w:rPr>
          <w:b/>
          <w:szCs w:val="24"/>
          <w:lang w:val="pt-BR"/>
        </w:rPr>
      </w:pPr>
      <w:r w:rsidRPr="009A2E9E">
        <w:rPr>
          <w:b/>
          <w:szCs w:val="24"/>
          <w:lang w:val="pt-BR"/>
        </w:rPr>
        <w:t xml:space="preserve">Maria Inês Paes Ferreira, </w:t>
      </w:r>
      <w:proofErr w:type="spellStart"/>
      <w:r w:rsidRPr="009A2E9E">
        <w:rPr>
          <w:b/>
          <w:szCs w:val="24"/>
          <w:lang w:val="pt-BR"/>
        </w:rPr>
        <w:t>pós-doutora</w:t>
      </w:r>
      <w:proofErr w:type="spellEnd"/>
      <w:r w:rsidRPr="009A2E9E">
        <w:rPr>
          <w:b/>
          <w:szCs w:val="24"/>
          <w:lang w:val="pt-BR"/>
        </w:rPr>
        <w:t xml:space="preserve"> em</w:t>
      </w:r>
      <w:r w:rsidR="00840171" w:rsidRPr="009A2E9E">
        <w:rPr>
          <w:b/>
          <w:szCs w:val="24"/>
          <w:lang w:val="pt-BR"/>
        </w:rPr>
        <w:t xml:space="preserve"> Gestão Integrada dos Recursos Naturais</w:t>
      </w:r>
      <w:r w:rsidR="009A2E9E">
        <w:rPr>
          <w:b/>
          <w:szCs w:val="24"/>
          <w:lang w:val="pt-BR"/>
        </w:rPr>
        <w:t xml:space="preserve">, </w:t>
      </w:r>
      <w:r w:rsidRPr="009A2E9E">
        <w:rPr>
          <w:b/>
          <w:szCs w:val="24"/>
          <w:lang w:val="pt-BR"/>
        </w:rPr>
        <w:t>Instituto Federal Fluminense</w:t>
      </w:r>
      <w:r w:rsidR="00EE0F81">
        <w:rPr>
          <w:b/>
          <w:szCs w:val="24"/>
          <w:lang w:val="pt-BR"/>
        </w:rPr>
        <w:t>.</w:t>
      </w:r>
    </w:p>
    <w:p w14:paraId="2B1EF52E" w14:textId="4BDA454A" w:rsidR="00F2498C" w:rsidRPr="00EE0F81" w:rsidRDefault="00EE0F81" w:rsidP="00EE0F81">
      <w:pPr>
        <w:ind w:firstLine="0"/>
        <w:jc w:val="left"/>
        <w:rPr>
          <w:bCs/>
          <w:szCs w:val="24"/>
          <w:lang w:val="pt-BR"/>
        </w:rPr>
      </w:pPr>
      <w:r w:rsidRPr="00EE0F81">
        <w:rPr>
          <w:bCs/>
          <w:szCs w:val="24"/>
          <w:lang w:val="pt-BR"/>
        </w:rPr>
        <w:t>ines_paes@yahoo.com.br</w:t>
      </w:r>
    </w:p>
    <w:p w14:paraId="3230D32F" w14:textId="77777777" w:rsidR="00EE0F81" w:rsidRDefault="00F2498C" w:rsidP="00EE0F81">
      <w:pPr>
        <w:spacing w:after="0"/>
        <w:ind w:firstLine="0"/>
        <w:jc w:val="left"/>
        <w:rPr>
          <w:b/>
          <w:szCs w:val="24"/>
          <w:lang w:val="pt-BR"/>
        </w:rPr>
      </w:pPr>
      <w:r w:rsidRPr="009A2E9E">
        <w:rPr>
          <w:b/>
          <w:szCs w:val="24"/>
          <w:lang w:val="pt-BR"/>
        </w:rPr>
        <w:t xml:space="preserve">Romeu </w:t>
      </w:r>
      <w:r w:rsidR="009A2E9E" w:rsidRPr="009A2E9E">
        <w:rPr>
          <w:b/>
          <w:szCs w:val="24"/>
          <w:lang w:val="pt-BR"/>
        </w:rPr>
        <w:t xml:space="preserve">e </w:t>
      </w:r>
      <w:r w:rsidRPr="009A2E9E">
        <w:rPr>
          <w:b/>
          <w:szCs w:val="24"/>
          <w:lang w:val="pt-BR"/>
        </w:rPr>
        <w:t xml:space="preserve">Silva Neto, </w:t>
      </w:r>
      <w:r w:rsidR="0033645B">
        <w:rPr>
          <w:b/>
          <w:szCs w:val="24"/>
          <w:lang w:val="pt-BR"/>
        </w:rPr>
        <w:t>doutor em Engenharia de Produção</w:t>
      </w:r>
      <w:r w:rsidR="009A2E9E" w:rsidRPr="009A2E9E">
        <w:rPr>
          <w:b/>
          <w:szCs w:val="24"/>
          <w:lang w:val="pt-BR"/>
        </w:rPr>
        <w:t>, Instituto Federal Fluminense</w:t>
      </w:r>
      <w:r w:rsidR="00EE0F81">
        <w:rPr>
          <w:b/>
          <w:szCs w:val="24"/>
          <w:lang w:val="pt-BR"/>
        </w:rPr>
        <w:t>.</w:t>
      </w:r>
    </w:p>
    <w:p w14:paraId="4326BF67" w14:textId="779CAE0B" w:rsidR="00F2498C" w:rsidRPr="00EE0F81" w:rsidRDefault="00EE0F81" w:rsidP="00EE0F81">
      <w:pPr>
        <w:spacing w:after="0"/>
        <w:ind w:firstLine="0"/>
        <w:jc w:val="left"/>
        <w:rPr>
          <w:bCs/>
          <w:szCs w:val="24"/>
          <w:lang w:val="pt-BR"/>
        </w:rPr>
      </w:pPr>
      <w:r w:rsidRPr="00EE0F81">
        <w:rPr>
          <w:bCs/>
          <w:szCs w:val="24"/>
          <w:lang w:val="pt-BR"/>
        </w:rPr>
        <w:t>romeuesilvaneto@gmail.com</w:t>
      </w:r>
    </w:p>
    <w:p w14:paraId="413CA428" w14:textId="73043187" w:rsidR="00685582" w:rsidRPr="009A2E9E" w:rsidRDefault="00685582" w:rsidP="009A2E9E">
      <w:pPr>
        <w:jc w:val="left"/>
        <w:rPr>
          <w:b/>
          <w:i/>
          <w:szCs w:val="24"/>
          <w:lang w:val="pt-BR"/>
        </w:rPr>
      </w:pPr>
    </w:p>
    <w:p w14:paraId="4E72584A" w14:textId="77777777" w:rsidR="00827839" w:rsidRDefault="00827839" w:rsidP="009A3F66">
      <w:pPr>
        <w:jc w:val="left"/>
        <w:rPr>
          <w:b/>
          <w:szCs w:val="24"/>
          <w:lang w:val="pt-BR"/>
        </w:rPr>
      </w:pPr>
      <w:r w:rsidRPr="0049479C">
        <w:rPr>
          <w:b/>
          <w:szCs w:val="24"/>
          <w:lang w:val="pt-BR"/>
        </w:rPr>
        <w:t>Resumo</w:t>
      </w:r>
    </w:p>
    <w:p w14:paraId="13B1ECD9" w14:textId="63C8B48F" w:rsidR="004E6672" w:rsidRDefault="004E6672" w:rsidP="004E6672">
      <w:pPr>
        <w:rPr>
          <w:sz w:val="22"/>
          <w:szCs w:val="22"/>
          <w:lang w:val="pt-BR"/>
        </w:rPr>
      </w:pPr>
      <w:r w:rsidRPr="004E6672">
        <w:rPr>
          <w:sz w:val="22"/>
          <w:szCs w:val="22"/>
          <w:lang w:val="pt-BR"/>
        </w:rPr>
        <w:t>Neste artigo apresenta-se uma comparação entre os municípios d</w:t>
      </w:r>
      <w:r w:rsidR="009D7F87">
        <w:rPr>
          <w:sz w:val="22"/>
          <w:szCs w:val="22"/>
          <w:lang w:val="pt-BR"/>
        </w:rPr>
        <w:t xml:space="preserve">e Conceição de Macabu e </w:t>
      </w:r>
      <w:proofErr w:type="spellStart"/>
      <w:r w:rsidR="009D7F87">
        <w:rPr>
          <w:sz w:val="22"/>
          <w:szCs w:val="22"/>
          <w:lang w:val="pt-BR"/>
        </w:rPr>
        <w:t>Varre-</w:t>
      </w:r>
      <w:r w:rsidRPr="004E6672">
        <w:rPr>
          <w:sz w:val="22"/>
          <w:szCs w:val="22"/>
          <w:lang w:val="pt-BR"/>
        </w:rPr>
        <w:t>Sai</w:t>
      </w:r>
      <w:proofErr w:type="spellEnd"/>
      <w:r w:rsidRPr="004E6672">
        <w:rPr>
          <w:sz w:val="22"/>
          <w:szCs w:val="22"/>
          <w:lang w:val="pt-BR"/>
        </w:rPr>
        <w:t>, localizados respectiv</w:t>
      </w:r>
      <w:r w:rsidR="005C35CE">
        <w:rPr>
          <w:sz w:val="22"/>
          <w:szCs w:val="22"/>
          <w:lang w:val="pt-BR"/>
        </w:rPr>
        <w:t>amente no Norte e Noroeste, do E</w:t>
      </w:r>
      <w:r w:rsidRPr="004E6672">
        <w:rPr>
          <w:sz w:val="22"/>
          <w:szCs w:val="22"/>
          <w:lang w:val="pt-BR"/>
        </w:rPr>
        <w:t>stado do Rio de Janeiro, em relação aos seus indicadores de desenvolvimento e sustentabilidade e à existência de Reservas Particulares do Patrimônio Natural (RPPN). Objetivou-se avaliar a situação destes municípios com vistas ao alcance dos Objetivos do Desenvolvimento Sustentável (ODS) da Agenda 2030 da Organização das Nações Unidas. Os ODS que foram trabalhados são o ODS 6 – água limpa e saneamento, ODS 13 - combate às mudanças climáticas e ODS 15 – vida sobre a terra. A comparação foi realizada com uma visão holística, multidisciplinar, resgatando os conceitos de equidade social e sustentabilidade. Pode-se verificar que ambos os municípios enfrentam grandes desafios para o cumprimento das metas para a Agenda 2030 e que a existência das RPPN municipais pode contribuir principalmente para a manutenção dos serviços ecossistêmicos necessários ao alcance dos ODS estudados.</w:t>
      </w:r>
    </w:p>
    <w:p w14:paraId="2BD7EBC4" w14:textId="6BD6E6AC" w:rsidR="004E6672" w:rsidRDefault="009D7F87" w:rsidP="004E6672">
      <w:pPr>
        <w:rPr>
          <w:sz w:val="22"/>
          <w:szCs w:val="22"/>
          <w:lang w:val="pt-BR"/>
        </w:rPr>
      </w:pPr>
      <w:r>
        <w:rPr>
          <w:b/>
          <w:sz w:val="22"/>
          <w:szCs w:val="22"/>
          <w:lang w:val="pt-BR"/>
        </w:rPr>
        <w:t>Palavras-chave</w:t>
      </w:r>
      <w:r w:rsidR="004E6672" w:rsidRPr="004E6672">
        <w:rPr>
          <w:b/>
          <w:sz w:val="22"/>
          <w:szCs w:val="22"/>
          <w:lang w:val="pt-BR"/>
        </w:rPr>
        <w:t>:</w:t>
      </w:r>
      <w:r w:rsidR="004E6672" w:rsidRPr="004E6672">
        <w:rPr>
          <w:sz w:val="22"/>
          <w:szCs w:val="22"/>
          <w:lang w:val="pt-BR"/>
        </w:rPr>
        <w:t xml:space="preserve"> Indicadores de suste</w:t>
      </w:r>
      <w:r w:rsidR="004E6672">
        <w:rPr>
          <w:sz w:val="22"/>
          <w:szCs w:val="22"/>
          <w:lang w:val="pt-BR"/>
        </w:rPr>
        <w:t>ntabilidade; ODS;</w:t>
      </w:r>
      <w:r w:rsidR="004E6672" w:rsidRPr="004E6672">
        <w:rPr>
          <w:sz w:val="22"/>
          <w:szCs w:val="22"/>
          <w:lang w:val="pt-BR"/>
        </w:rPr>
        <w:t xml:space="preserve"> Unidades de Conservação</w:t>
      </w:r>
    </w:p>
    <w:p w14:paraId="157C9B1E" w14:textId="77777777" w:rsidR="004E6672" w:rsidRPr="004E6672" w:rsidRDefault="004E6672" w:rsidP="004E6672">
      <w:pPr>
        <w:rPr>
          <w:sz w:val="22"/>
          <w:szCs w:val="22"/>
          <w:lang w:val="pt-BR"/>
        </w:rPr>
      </w:pPr>
    </w:p>
    <w:p w14:paraId="68578A5D" w14:textId="77777777" w:rsidR="00827839" w:rsidRPr="00710128" w:rsidRDefault="004E6672" w:rsidP="00E97ED4">
      <w:pPr>
        <w:rPr>
          <w:b/>
          <w:i/>
          <w:szCs w:val="24"/>
        </w:rPr>
      </w:pPr>
      <w:r w:rsidRPr="00710128">
        <w:rPr>
          <w:b/>
          <w:i/>
          <w:szCs w:val="24"/>
        </w:rPr>
        <w:t>A</w:t>
      </w:r>
      <w:r w:rsidR="00827839" w:rsidRPr="00710128">
        <w:rPr>
          <w:b/>
          <w:i/>
          <w:szCs w:val="24"/>
        </w:rPr>
        <w:t>bstract</w:t>
      </w:r>
    </w:p>
    <w:p w14:paraId="01640208" w14:textId="77777777" w:rsidR="004E6672" w:rsidRPr="004E6672" w:rsidRDefault="004E6672" w:rsidP="00E97ED4">
      <w:pPr>
        <w:rPr>
          <w:i/>
          <w:sz w:val="22"/>
          <w:szCs w:val="22"/>
        </w:rPr>
      </w:pPr>
      <w:r w:rsidRPr="004E6672">
        <w:rPr>
          <w:i/>
          <w:sz w:val="22"/>
          <w:szCs w:val="22"/>
        </w:rPr>
        <w:t xml:space="preserve">This article presents a comparison between the municipalities of </w:t>
      </w:r>
      <w:proofErr w:type="spellStart"/>
      <w:r w:rsidRPr="004E6672">
        <w:rPr>
          <w:i/>
          <w:sz w:val="22"/>
          <w:szCs w:val="22"/>
        </w:rPr>
        <w:t>Conceição</w:t>
      </w:r>
      <w:proofErr w:type="spellEnd"/>
      <w:r w:rsidRPr="004E6672">
        <w:rPr>
          <w:i/>
          <w:sz w:val="22"/>
          <w:szCs w:val="22"/>
        </w:rPr>
        <w:t xml:space="preserve"> de </w:t>
      </w:r>
      <w:proofErr w:type="spellStart"/>
      <w:r w:rsidRPr="004E6672">
        <w:rPr>
          <w:i/>
          <w:sz w:val="22"/>
          <w:szCs w:val="22"/>
        </w:rPr>
        <w:t>Macabu</w:t>
      </w:r>
      <w:proofErr w:type="spellEnd"/>
      <w:r w:rsidRPr="004E6672">
        <w:rPr>
          <w:i/>
          <w:sz w:val="22"/>
          <w:szCs w:val="22"/>
        </w:rPr>
        <w:t xml:space="preserve"> and </w:t>
      </w:r>
      <w:proofErr w:type="spellStart"/>
      <w:r w:rsidRPr="004E6672">
        <w:rPr>
          <w:i/>
          <w:sz w:val="22"/>
          <w:szCs w:val="22"/>
        </w:rPr>
        <w:t>Varre</w:t>
      </w:r>
      <w:proofErr w:type="spellEnd"/>
      <w:r w:rsidRPr="004E6672">
        <w:rPr>
          <w:i/>
          <w:sz w:val="22"/>
          <w:szCs w:val="22"/>
        </w:rPr>
        <w:t xml:space="preserve">-e-Sai, located respectively in the North and Northwest of the state of Rio de Janeiro, in relation to their development and sustainability indicators and the existence of Private Reserves of Natural Heritage (RPPN). The objective was to evaluate the situation of these municipalities with a view to achieving the Sustainable Development Goals (SDGs) of the 2030 Agenda of the United Nations. The SDGs that were worked on are SDG 6 – clean water and sanitation, SDG 13 – climate action and SDG 15 – life on land. The comparison was carried out with a holistic, multidisciplinary view, </w:t>
      </w:r>
      <w:r w:rsidRPr="004E6672">
        <w:rPr>
          <w:i/>
          <w:sz w:val="22"/>
          <w:szCs w:val="22"/>
        </w:rPr>
        <w:lastRenderedPageBreak/>
        <w:t>rescuing the concepts of social equity and sustainability. It can be seen that both municipalities face major challenges in meeting the targets for the 2030 Agenda and that the existence of municipal RPPNs can contribute mainly to maintaining the ecosystem services necessary to achieve the studied SDG</w:t>
      </w:r>
    </w:p>
    <w:p w14:paraId="74AEA420" w14:textId="77777777" w:rsidR="00827839" w:rsidRDefault="00141364" w:rsidP="00E65D3B">
      <w:pPr>
        <w:jc w:val="left"/>
        <w:rPr>
          <w:i/>
          <w:sz w:val="22"/>
          <w:szCs w:val="22"/>
        </w:rPr>
      </w:pPr>
      <w:r w:rsidRPr="0049479C">
        <w:rPr>
          <w:b/>
          <w:i/>
          <w:szCs w:val="24"/>
        </w:rPr>
        <w:t>K</w:t>
      </w:r>
      <w:r w:rsidR="000F5978" w:rsidRPr="0049479C">
        <w:rPr>
          <w:b/>
          <w:i/>
          <w:szCs w:val="24"/>
        </w:rPr>
        <w:t>ey</w:t>
      </w:r>
      <w:r w:rsidR="00827839" w:rsidRPr="0049479C">
        <w:rPr>
          <w:b/>
          <w:i/>
          <w:szCs w:val="24"/>
        </w:rPr>
        <w:t>words:</w:t>
      </w:r>
      <w:r w:rsidR="009D7F87">
        <w:rPr>
          <w:b/>
          <w:i/>
          <w:szCs w:val="24"/>
        </w:rPr>
        <w:t xml:space="preserve"> </w:t>
      </w:r>
      <w:r w:rsidR="00DC2AF1">
        <w:rPr>
          <w:i/>
          <w:sz w:val="22"/>
          <w:szCs w:val="22"/>
        </w:rPr>
        <w:t>Sustainability indicators; SDG;</w:t>
      </w:r>
      <w:r w:rsidR="00DC2AF1" w:rsidRPr="00DC2AF1">
        <w:rPr>
          <w:i/>
          <w:sz w:val="22"/>
          <w:szCs w:val="22"/>
        </w:rPr>
        <w:t xml:space="preserve"> Conservation Units</w:t>
      </w:r>
    </w:p>
    <w:p w14:paraId="6ADB5ACE" w14:textId="77777777" w:rsidR="00DC2AF1" w:rsidRDefault="00DC2AF1" w:rsidP="00E65D3B">
      <w:pPr>
        <w:jc w:val="left"/>
        <w:rPr>
          <w:i/>
          <w:sz w:val="22"/>
          <w:szCs w:val="22"/>
        </w:rPr>
      </w:pPr>
    </w:p>
    <w:p w14:paraId="1395021E" w14:textId="77777777" w:rsidR="004245F7" w:rsidRDefault="006D00BB" w:rsidP="00C12B1E">
      <w:pPr>
        <w:pStyle w:val="PargrafodaLista"/>
        <w:numPr>
          <w:ilvl w:val="0"/>
          <w:numId w:val="5"/>
        </w:numPr>
        <w:ind w:left="0" w:firstLine="284"/>
        <w:rPr>
          <w:b/>
          <w:szCs w:val="24"/>
        </w:rPr>
      </w:pPr>
      <w:proofErr w:type="spellStart"/>
      <w:r w:rsidRPr="0049479C">
        <w:rPr>
          <w:b/>
          <w:szCs w:val="24"/>
        </w:rPr>
        <w:t>Introdução</w:t>
      </w:r>
      <w:proofErr w:type="spellEnd"/>
    </w:p>
    <w:p w14:paraId="25861DE0" w14:textId="77777777" w:rsidR="00710128" w:rsidRDefault="00DC2AF1" w:rsidP="00C12B1E">
      <w:pPr>
        <w:rPr>
          <w:szCs w:val="24"/>
          <w:lang w:val="pt-BR"/>
        </w:rPr>
      </w:pPr>
      <w:r w:rsidRPr="00DC2AF1">
        <w:rPr>
          <w:szCs w:val="24"/>
          <w:lang w:val="pt-BR"/>
        </w:rPr>
        <w:t xml:space="preserve">Segundo </w:t>
      </w:r>
      <w:proofErr w:type="spellStart"/>
      <w:r w:rsidRPr="00DC2AF1">
        <w:rPr>
          <w:szCs w:val="24"/>
          <w:lang w:val="pt-BR"/>
        </w:rPr>
        <w:t>Odum</w:t>
      </w:r>
      <w:proofErr w:type="spellEnd"/>
      <w:r w:rsidRPr="00DC2AF1">
        <w:rPr>
          <w:szCs w:val="24"/>
          <w:lang w:val="pt-BR"/>
        </w:rPr>
        <w:t xml:space="preserve"> (2008), o início da civilização se de</w:t>
      </w:r>
      <w:r>
        <w:rPr>
          <w:szCs w:val="24"/>
          <w:lang w:val="pt-BR"/>
        </w:rPr>
        <w:t>u com o uso do fogo e de outros</w:t>
      </w:r>
      <w:r w:rsidR="009D7F87">
        <w:rPr>
          <w:szCs w:val="24"/>
          <w:lang w:val="pt-BR"/>
        </w:rPr>
        <w:t xml:space="preserve"> </w:t>
      </w:r>
      <w:r w:rsidRPr="00DC2AF1">
        <w:rPr>
          <w:szCs w:val="24"/>
          <w:lang w:val="pt-BR"/>
        </w:rPr>
        <w:t>instrumentos para modificar o ambiente. Hoje depois dos períodos das revoluções industriais e técnico-científica, aparece que o homem esqueceu-se de sua dependência com o ambiente natural como água, ar e alimento. Nos sistemas econômicos, independentemente da ideologia política, a valorização nunca foi no homem e sim na produção. O processo de industrialização acelerada levou ao aumento da população rapidamente, de forma que é a industrialização que caracteriza a sociedade moderna (</w:t>
      </w:r>
      <w:r w:rsidR="00EF65E7" w:rsidRPr="00DC2AF1">
        <w:rPr>
          <w:szCs w:val="24"/>
          <w:lang w:val="pt-BR"/>
        </w:rPr>
        <w:t xml:space="preserve">LEFREBVRE, </w:t>
      </w:r>
      <w:r w:rsidRPr="00DC2AF1">
        <w:rPr>
          <w:szCs w:val="24"/>
          <w:lang w:val="pt-BR"/>
        </w:rPr>
        <w:t xml:space="preserve">2001). Com o aumento da entropia dos espaços naturais ocupados pelo homem moderno, a relação homem-natureza foi ficando cada vez mais conflituosa. </w:t>
      </w:r>
    </w:p>
    <w:p w14:paraId="61892AA7" w14:textId="2534E1EF" w:rsidR="00DC2AF1" w:rsidRPr="00DC2AF1" w:rsidRDefault="00163030" w:rsidP="00C12B1E">
      <w:pPr>
        <w:rPr>
          <w:szCs w:val="24"/>
          <w:lang w:val="pt-BR"/>
        </w:rPr>
      </w:pPr>
      <w:r>
        <w:rPr>
          <w:szCs w:val="24"/>
          <w:lang w:val="pt-BR"/>
        </w:rPr>
        <w:t>V</w:t>
      </w:r>
      <w:r w:rsidR="00DC2AF1" w:rsidRPr="00DC2AF1">
        <w:rPr>
          <w:szCs w:val="24"/>
          <w:lang w:val="pt-BR"/>
        </w:rPr>
        <w:t>árias conferências mundiais, relatórios, protocolos foram criados para conduzir o ser humano ao desenvolvimento sustentável</w:t>
      </w:r>
      <w:r>
        <w:rPr>
          <w:szCs w:val="24"/>
          <w:lang w:val="pt-BR"/>
        </w:rPr>
        <w:t xml:space="preserve">, cujo conceito foi formalizado pelo </w:t>
      </w:r>
      <w:r w:rsidRPr="00DC2AF1">
        <w:rPr>
          <w:szCs w:val="24"/>
          <w:lang w:val="pt-BR"/>
        </w:rPr>
        <w:t xml:space="preserve">Relatório </w:t>
      </w:r>
      <w:proofErr w:type="spellStart"/>
      <w:r w:rsidRPr="00DC2AF1">
        <w:rPr>
          <w:szCs w:val="24"/>
          <w:lang w:val="pt-BR"/>
        </w:rPr>
        <w:t>Brundtland</w:t>
      </w:r>
      <w:proofErr w:type="spellEnd"/>
      <w:r w:rsidRPr="00DC2AF1">
        <w:rPr>
          <w:szCs w:val="24"/>
          <w:lang w:val="pt-BR"/>
        </w:rPr>
        <w:t xml:space="preserve"> – Nosso Futuro Comum</w:t>
      </w:r>
      <w:r>
        <w:rPr>
          <w:szCs w:val="24"/>
          <w:lang w:val="pt-BR"/>
        </w:rPr>
        <w:t>, publicado em 1987</w:t>
      </w:r>
      <w:r w:rsidR="00DC2AF1" w:rsidRPr="00DC2AF1">
        <w:rPr>
          <w:szCs w:val="24"/>
          <w:lang w:val="pt-BR"/>
        </w:rPr>
        <w:t>. Como o ser humano faz parte do ambiente, os indicadores de sustentabilidade foram criados para ajudar os gestores a tomarem decisões para as questões prioritárias, orientando na formulação de políticas, simplificando e melhorando a comunicação sobre o tema abordado. Podemos verificar a evolução dos indicadores de sustentabilidade através do tempo e das metas propostas para o desenvolvimento sustentável. Na década de 90, temos a Agenda 21, proposta na Rio 92, com as áreas mais representativas de governança 37% e meio ambiente com 34%.  Em 1996, a Declaração dos Objetivos do Milênio, tinha oito objetivos para 2015 com 48% de governança e 39% social. Durante o Acordo do Clima, em 2015, a ONU lançou os 17 Objetivos de Desenvolvimento Sustentável (ODS) com 169 metas específicas e 3 metas extraordinárias a fim de cumprir a Agenda 2030</w:t>
      </w:r>
      <w:r>
        <w:rPr>
          <w:szCs w:val="24"/>
          <w:lang w:val="pt-BR"/>
        </w:rPr>
        <w:t xml:space="preserve"> (ONU, 2015)</w:t>
      </w:r>
      <w:r w:rsidR="00DC2AF1" w:rsidRPr="00DC2AF1">
        <w:rPr>
          <w:szCs w:val="24"/>
          <w:lang w:val="pt-BR"/>
        </w:rPr>
        <w:t>.</w:t>
      </w:r>
    </w:p>
    <w:p w14:paraId="66363636" w14:textId="3D86652D" w:rsidR="00DC2AF1" w:rsidRPr="00DC2AF1" w:rsidRDefault="00DC2AF1" w:rsidP="00C12B1E">
      <w:pPr>
        <w:rPr>
          <w:szCs w:val="24"/>
          <w:lang w:val="pt-BR"/>
        </w:rPr>
      </w:pPr>
      <w:r w:rsidRPr="00DC2AF1">
        <w:rPr>
          <w:szCs w:val="24"/>
          <w:lang w:val="pt-BR"/>
        </w:rPr>
        <w:t xml:space="preserve">Na Constituição Federal, em seu capítulo VI, artigo 225 (BRASIL, 1988) </w:t>
      </w:r>
      <w:r w:rsidR="00C20192" w:rsidRPr="00C20192">
        <w:rPr>
          <w:szCs w:val="24"/>
          <w:lang w:val="pt-BR"/>
        </w:rPr>
        <w:t>“</w:t>
      </w:r>
      <w:r w:rsidRPr="00C20192">
        <w:rPr>
          <w:szCs w:val="24"/>
          <w:lang w:val="pt-BR"/>
        </w:rPr>
        <w:t>“Todos têm direito ao meio ambiente ecologicamente equilibrado, bem de uso comum do povo e essencial à sadia qualidade de vida, impondo-se ao Poder Público e à coletividade o dever de defendê-lo e preservá-lo para as</w:t>
      </w:r>
      <w:r w:rsidR="00C20192">
        <w:rPr>
          <w:szCs w:val="24"/>
          <w:lang w:val="pt-BR"/>
        </w:rPr>
        <w:t xml:space="preserve"> presentes e futuras gerações.”</w:t>
      </w:r>
      <w:r w:rsidR="008301F2">
        <w:rPr>
          <w:szCs w:val="24"/>
          <w:lang w:val="pt-BR"/>
        </w:rPr>
        <w:t>.</w:t>
      </w:r>
      <w:r w:rsidR="00C20192">
        <w:rPr>
          <w:szCs w:val="24"/>
          <w:lang w:val="pt-BR"/>
        </w:rPr>
        <w:t xml:space="preserve"> </w:t>
      </w:r>
      <w:r w:rsidRPr="00DC2AF1">
        <w:rPr>
          <w:szCs w:val="24"/>
          <w:lang w:val="pt-BR"/>
        </w:rPr>
        <w:t>No parágrafo 1º, inciso I, assegura</w:t>
      </w:r>
      <w:r w:rsidR="008301F2">
        <w:rPr>
          <w:szCs w:val="24"/>
          <w:lang w:val="pt-BR"/>
        </w:rPr>
        <w:t>-se</w:t>
      </w:r>
      <w:r w:rsidRPr="00DC2AF1">
        <w:rPr>
          <w:szCs w:val="24"/>
          <w:lang w:val="pt-BR"/>
        </w:rPr>
        <w:t xml:space="preserve"> esse direito com a preservação e </w:t>
      </w:r>
      <w:r w:rsidR="008301F2">
        <w:rPr>
          <w:szCs w:val="24"/>
          <w:lang w:val="pt-BR"/>
        </w:rPr>
        <w:t xml:space="preserve">a </w:t>
      </w:r>
      <w:r w:rsidRPr="00DC2AF1">
        <w:rPr>
          <w:szCs w:val="24"/>
          <w:lang w:val="pt-BR"/>
        </w:rPr>
        <w:t xml:space="preserve">restauração das espécies e ecossistemas, </w:t>
      </w:r>
      <w:r w:rsidR="008301F2">
        <w:rPr>
          <w:szCs w:val="24"/>
          <w:lang w:val="pt-BR"/>
        </w:rPr>
        <w:t>por meio da</w:t>
      </w:r>
      <w:r w:rsidRPr="00DC2AF1">
        <w:rPr>
          <w:szCs w:val="24"/>
          <w:lang w:val="pt-BR"/>
        </w:rPr>
        <w:t xml:space="preserve"> Lei nº 9.9885/2000 (BRASIL, 2000), </w:t>
      </w:r>
      <w:r w:rsidR="008301F2">
        <w:rPr>
          <w:szCs w:val="24"/>
          <w:lang w:val="pt-BR"/>
        </w:rPr>
        <w:t xml:space="preserve">que </w:t>
      </w:r>
      <w:r w:rsidRPr="00DC2AF1">
        <w:rPr>
          <w:szCs w:val="24"/>
          <w:lang w:val="pt-BR"/>
        </w:rPr>
        <w:t>institui</w:t>
      </w:r>
      <w:r w:rsidR="008301F2">
        <w:rPr>
          <w:szCs w:val="24"/>
          <w:lang w:val="pt-BR"/>
        </w:rPr>
        <w:t>u</w:t>
      </w:r>
      <w:r w:rsidRPr="00DC2AF1">
        <w:rPr>
          <w:szCs w:val="24"/>
          <w:lang w:val="pt-BR"/>
        </w:rPr>
        <w:t xml:space="preserve"> o Sistema Nacional de Unidade de Conservação (SNUC). O SNUC é um sistema de proteção ambiental composto por 12 categorias de </w:t>
      </w:r>
      <w:r w:rsidR="008301F2">
        <w:rPr>
          <w:szCs w:val="24"/>
          <w:lang w:val="pt-BR"/>
        </w:rPr>
        <w:t>U</w:t>
      </w:r>
      <w:r w:rsidRPr="00DC2AF1">
        <w:rPr>
          <w:szCs w:val="24"/>
          <w:lang w:val="pt-BR"/>
        </w:rPr>
        <w:t xml:space="preserve">nidades de </w:t>
      </w:r>
      <w:r w:rsidR="008301F2">
        <w:rPr>
          <w:szCs w:val="24"/>
          <w:lang w:val="pt-BR"/>
        </w:rPr>
        <w:t>C</w:t>
      </w:r>
      <w:r w:rsidRPr="00DC2AF1">
        <w:rPr>
          <w:szCs w:val="24"/>
          <w:lang w:val="pt-BR"/>
        </w:rPr>
        <w:t>onservação</w:t>
      </w:r>
      <w:r w:rsidR="008301F2">
        <w:rPr>
          <w:szCs w:val="24"/>
          <w:lang w:val="pt-BR"/>
        </w:rPr>
        <w:t xml:space="preserve"> (UC)</w:t>
      </w:r>
      <w:r w:rsidRPr="00DC2AF1">
        <w:rPr>
          <w:szCs w:val="24"/>
          <w:lang w:val="pt-BR"/>
        </w:rPr>
        <w:t>, cujos objetivos específicos se diferenciam quanto à forma de proteção e usos permitidos, divididas em 2 grupos principais: U</w:t>
      </w:r>
      <w:r w:rsidR="008301F2">
        <w:rPr>
          <w:szCs w:val="24"/>
          <w:lang w:val="pt-BR"/>
        </w:rPr>
        <w:t>C</w:t>
      </w:r>
      <w:r w:rsidRPr="00DC2AF1">
        <w:rPr>
          <w:szCs w:val="24"/>
          <w:lang w:val="pt-BR"/>
        </w:rPr>
        <w:t xml:space="preserve"> de Proteção Integral e U</w:t>
      </w:r>
      <w:r w:rsidR="008301F2">
        <w:rPr>
          <w:szCs w:val="24"/>
          <w:lang w:val="pt-BR"/>
        </w:rPr>
        <w:t>C</w:t>
      </w:r>
      <w:r w:rsidRPr="00DC2AF1">
        <w:rPr>
          <w:szCs w:val="24"/>
          <w:lang w:val="pt-BR"/>
        </w:rPr>
        <w:t xml:space="preserve"> de Uso Sustentável</w:t>
      </w:r>
      <w:r w:rsidR="008301F2">
        <w:rPr>
          <w:szCs w:val="24"/>
          <w:lang w:val="pt-BR"/>
        </w:rPr>
        <w:t>, categoria na qual o SNUC coloca as Reservas Particulares do Patrimônio Natural (RPPN). Contudo, n</w:t>
      </w:r>
      <w:r w:rsidR="003F6200">
        <w:rPr>
          <w:szCs w:val="24"/>
          <w:lang w:val="pt-BR"/>
        </w:rPr>
        <w:t>o E</w:t>
      </w:r>
      <w:r w:rsidRPr="00DC2AF1">
        <w:rPr>
          <w:szCs w:val="24"/>
          <w:lang w:val="pt-BR"/>
        </w:rPr>
        <w:t>stado do Rio de Janeiro</w:t>
      </w:r>
      <w:r w:rsidR="008301F2">
        <w:rPr>
          <w:szCs w:val="24"/>
          <w:lang w:val="pt-BR"/>
        </w:rPr>
        <w:t xml:space="preserve"> (ERJ)</w:t>
      </w:r>
      <w:r w:rsidRPr="00DC2AF1">
        <w:rPr>
          <w:szCs w:val="24"/>
          <w:lang w:val="pt-BR"/>
        </w:rPr>
        <w:t xml:space="preserve">, as </w:t>
      </w:r>
      <w:r w:rsidRPr="00DC2AF1">
        <w:rPr>
          <w:szCs w:val="24"/>
          <w:lang w:val="pt-BR"/>
        </w:rPr>
        <w:lastRenderedPageBreak/>
        <w:t xml:space="preserve">RPPN são consideradas UC de Proteção Integral, ou seja, são aquelas que não admitem uso direto dos seus recursos naturais. </w:t>
      </w:r>
    </w:p>
    <w:p w14:paraId="48CAA4E3" w14:textId="4322BD25" w:rsidR="00DC2AF1" w:rsidRPr="00DC2AF1" w:rsidRDefault="00DC2AF1" w:rsidP="00C12B1E">
      <w:pPr>
        <w:rPr>
          <w:szCs w:val="24"/>
          <w:lang w:val="pt-BR"/>
        </w:rPr>
      </w:pPr>
      <w:r w:rsidRPr="00DC2AF1">
        <w:rPr>
          <w:szCs w:val="24"/>
          <w:lang w:val="pt-BR"/>
        </w:rPr>
        <w:t>Os ODS 6 (água potável e saneamento), 13 (ação contra a mudança global do clima) e 15 (vida sobre a terra) vão ao encontro das características de conservação e preservação de uma RPPN e com o cumprimento do dever constitucional de defender o meio ambiente e pr</w:t>
      </w:r>
      <w:r w:rsidR="008301F2">
        <w:rPr>
          <w:szCs w:val="24"/>
          <w:lang w:val="pt-BR"/>
        </w:rPr>
        <w:t>otege</w:t>
      </w:r>
      <w:r w:rsidRPr="00DC2AF1">
        <w:rPr>
          <w:szCs w:val="24"/>
          <w:lang w:val="pt-BR"/>
        </w:rPr>
        <w:t xml:space="preserve">-lo para as presentes e futuras gerações; de contribuir com a proteção da biodiversidade e dos recursos naturais, destacando-se pela perpetuidade de provisão dos serviços ecossistêmicos e pelo fortalecimento de corredores ecológicos. </w:t>
      </w:r>
    </w:p>
    <w:p w14:paraId="224C5B6A" w14:textId="21F24831" w:rsidR="001D6EEE" w:rsidRDefault="00DC2AF1" w:rsidP="00C12B1E">
      <w:pPr>
        <w:rPr>
          <w:szCs w:val="24"/>
          <w:lang w:val="pt-BR"/>
        </w:rPr>
      </w:pPr>
      <w:r w:rsidRPr="00DC2AF1">
        <w:rPr>
          <w:szCs w:val="24"/>
          <w:lang w:val="pt-BR"/>
        </w:rPr>
        <w:t xml:space="preserve">No presente artigo objetiva-se comparar dois municípios do norte e </w:t>
      </w:r>
      <w:r w:rsidR="008301F2">
        <w:rPr>
          <w:szCs w:val="24"/>
          <w:lang w:val="pt-BR"/>
        </w:rPr>
        <w:t xml:space="preserve">do </w:t>
      </w:r>
      <w:r w:rsidRPr="00DC2AF1">
        <w:rPr>
          <w:szCs w:val="24"/>
          <w:lang w:val="pt-BR"/>
        </w:rPr>
        <w:t>noroeste do E</w:t>
      </w:r>
      <w:r w:rsidR="008301F2">
        <w:rPr>
          <w:szCs w:val="24"/>
          <w:lang w:val="pt-BR"/>
        </w:rPr>
        <w:t>RJ,</w:t>
      </w:r>
      <w:r w:rsidRPr="00DC2AF1">
        <w:rPr>
          <w:szCs w:val="24"/>
          <w:lang w:val="pt-BR"/>
        </w:rPr>
        <w:t xml:space="preserve"> respectivamente Conceição de Macabu e </w:t>
      </w:r>
      <w:proofErr w:type="spellStart"/>
      <w:r w:rsidRPr="00DC2AF1">
        <w:rPr>
          <w:szCs w:val="24"/>
          <w:lang w:val="pt-BR"/>
        </w:rPr>
        <w:t>Varre-Sai</w:t>
      </w:r>
      <w:proofErr w:type="spellEnd"/>
      <w:r w:rsidRPr="00DC2AF1">
        <w:rPr>
          <w:szCs w:val="24"/>
          <w:lang w:val="pt-BR"/>
        </w:rPr>
        <w:t xml:space="preserve">, sob a </w:t>
      </w:r>
      <w:proofErr w:type="gramStart"/>
      <w:r w:rsidRPr="00DC2AF1">
        <w:rPr>
          <w:szCs w:val="24"/>
          <w:lang w:val="pt-BR"/>
        </w:rPr>
        <w:t>ótica  dos</w:t>
      </w:r>
      <w:proofErr w:type="gramEnd"/>
      <w:r w:rsidRPr="00DC2AF1">
        <w:rPr>
          <w:szCs w:val="24"/>
          <w:lang w:val="pt-BR"/>
        </w:rPr>
        <w:t xml:space="preserve"> indicadores sociais e </w:t>
      </w:r>
      <w:r w:rsidR="008301F2">
        <w:rPr>
          <w:szCs w:val="24"/>
          <w:lang w:val="pt-BR"/>
        </w:rPr>
        <w:t xml:space="preserve">da </w:t>
      </w:r>
      <w:r w:rsidRPr="00DC2AF1">
        <w:rPr>
          <w:szCs w:val="24"/>
          <w:lang w:val="pt-BR"/>
        </w:rPr>
        <w:t>sustentabilidade</w:t>
      </w:r>
      <w:r w:rsidR="008301F2">
        <w:rPr>
          <w:szCs w:val="24"/>
          <w:lang w:val="pt-BR"/>
        </w:rPr>
        <w:t>, de forma a</w:t>
      </w:r>
      <w:r w:rsidRPr="00DC2AF1">
        <w:rPr>
          <w:szCs w:val="24"/>
          <w:lang w:val="pt-BR"/>
        </w:rPr>
        <w:t xml:space="preserve"> avaliar </w:t>
      </w:r>
      <w:r w:rsidR="008301F2">
        <w:rPr>
          <w:szCs w:val="24"/>
          <w:lang w:val="pt-BR"/>
        </w:rPr>
        <w:t xml:space="preserve">a existência de </w:t>
      </w:r>
      <w:r w:rsidRPr="00DC2AF1">
        <w:rPr>
          <w:szCs w:val="24"/>
          <w:lang w:val="pt-BR"/>
        </w:rPr>
        <w:t>desafios para o alcance d</w:t>
      </w:r>
      <w:r w:rsidR="008301F2">
        <w:rPr>
          <w:szCs w:val="24"/>
          <w:lang w:val="pt-BR"/>
        </w:rPr>
        <w:t xml:space="preserve">e algumas </w:t>
      </w:r>
      <w:r w:rsidRPr="00DC2AF1">
        <w:rPr>
          <w:szCs w:val="24"/>
          <w:lang w:val="pt-BR"/>
        </w:rPr>
        <w:t>metas</w:t>
      </w:r>
      <w:r w:rsidR="008301F2">
        <w:rPr>
          <w:szCs w:val="24"/>
          <w:lang w:val="pt-BR"/>
        </w:rPr>
        <w:t xml:space="preserve"> específicas</w:t>
      </w:r>
      <w:r w:rsidRPr="00DC2AF1">
        <w:rPr>
          <w:szCs w:val="24"/>
          <w:lang w:val="pt-BR"/>
        </w:rPr>
        <w:t xml:space="preserve"> da Agenda 2030.</w:t>
      </w:r>
    </w:p>
    <w:p w14:paraId="0ACD108B" w14:textId="6375CA90" w:rsidR="001D6EEE" w:rsidRPr="004945E3" w:rsidRDefault="001D6EEE" w:rsidP="004945E3">
      <w:pPr>
        <w:pStyle w:val="PargrafodaLista"/>
        <w:numPr>
          <w:ilvl w:val="0"/>
          <w:numId w:val="5"/>
        </w:numPr>
        <w:rPr>
          <w:b/>
          <w:szCs w:val="24"/>
          <w:lang w:val="pt-BR"/>
        </w:rPr>
      </w:pPr>
      <w:r w:rsidRPr="004945E3">
        <w:rPr>
          <w:b/>
          <w:szCs w:val="24"/>
          <w:lang w:val="pt-BR"/>
        </w:rPr>
        <w:t>Metodologia</w:t>
      </w:r>
    </w:p>
    <w:p w14:paraId="4A3126C3" w14:textId="77777777" w:rsidR="00710128" w:rsidRDefault="00086C6D" w:rsidP="00C12B1E">
      <w:pPr>
        <w:rPr>
          <w:b/>
          <w:szCs w:val="24"/>
          <w:lang w:val="pt-BR"/>
        </w:rPr>
      </w:pPr>
      <w:r w:rsidRPr="00710128">
        <w:rPr>
          <w:b/>
          <w:bCs/>
          <w:szCs w:val="24"/>
          <w:lang w:val="pt-BR"/>
        </w:rPr>
        <w:t>2.</w:t>
      </w:r>
      <w:r w:rsidR="001D6EEE" w:rsidRPr="00710128">
        <w:rPr>
          <w:b/>
          <w:bCs/>
          <w:szCs w:val="24"/>
          <w:lang w:val="pt-BR"/>
        </w:rPr>
        <w:t>1</w:t>
      </w:r>
      <w:r w:rsidRPr="00086C6D">
        <w:rPr>
          <w:b/>
          <w:szCs w:val="24"/>
          <w:lang w:val="pt-BR"/>
        </w:rPr>
        <w:tab/>
        <w:t>Procedimentos Metodológicos</w:t>
      </w:r>
    </w:p>
    <w:p w14:paraId="6AE60AE0" w14:textId="56722C00" w:rsidR="00086C6D" w:rsidRDefault="00086C6D" w:rsidP="00C12B1E">
      <w:pPr>
        <w:rPr>
          <w:szCs w:val="24"/>
          <w:lang w:val="pt-BR"/>
        </w:rPr>
      </w:pPr>
      <w:r w:rsidRPr="00086C6D">
        <w:rPr>
          <w:szCs w:val="24"/>
          <w:lang w:val="pt-BR"/>
        </w:rPr>
        <w:t xml:space="preserve">No presente artigo buscou-se comparar os dados de indicadores </w:t>
      </w:r>
      <w:r w:rsidR="008301F2">
        <w:rPr>
          <w:szCs w:val="24"/>
          <w:lang w:val="pt-BR"/>
        </w:rPr>
        <w:t>de desenvolvimento sustentável</w:t>
      </w:r>
      <w:r w:rsidRPr="00086C6D">
        <w:rPr>
          <w:szCs w:val="24"/>
          <w:lang w:val="pt-BR"/>
        </w:rPr>
        <w:t xml:space="preserve"> em dois município</w:t>
      </w:r>
      <w:r w:rsidR="001F5EA2">
        <w:rPr>
          <w:szCs w:val="24"/>
          <w:lang w:val="pt-BR"/>
        </w:rPr>
        <w:t xml:space="preserve">s </w:t>
      </w:r>
      <w:r w:rsidRPr="00086C6D">
        <w:rPr>
          <w:szCs w:val="24"/>
          <w:lang w:val="pt-BR"/>
        </w:rPr>
        <w:t>pertencentes às regiões hidrográficas VII e IX</w:t>
      </w:r>
      <w:r w:rsidR="001F5EA2">
        <w:rPr>
          <w:szCs w:val="24"/>
          <w:lang w:val="pt-BR"/>
        </w:rPr>
        <w:t xml:space="preserve"> com RPPNs implantadas: </w:t>
      </w:r>
      <w:proofErr w:type="spellStart"/>
      <w:r w:rsidR="001F5EA2">
        <w:rPr>
          <w:szCs w:val="24"/>
          <w:lang w:val="pt-BR"/>
        </w:rPr>
        <w:t>Varre-</w:t>
      </w:r>
      <w:r w:rsidRPr="00086C6D">
        <w:rPr>
          <w:szCs w:val="24"/>
          <w:lang w:val="pt-BR"/>
        </w:rPr>
        <w:t>Sai</w:t>
      </w:r>
      <w:proofErr w:type="spellEnd"/>
      <w:r w:rsidRPr="00086C6D">
        <w:rPr>
          <w:szCs w:val="24"/>
          <w:lang w:val="pt-BR"/>
        </w:rPr>
        <w:t xml:space="preserve"> e Conceição de Macabu. Os resultados d</w:t>
      </w:r>
      <w:r w:rsidR="008301F2">
        <w:rPr>
          <w:szCs w:val="24"/>
          <w:lang w:val="pt-BR"/>
        </w:rPr>
        <w:t>a</w:t>
      </w:r>
      <w:r w:rsidRPr="00086C6D">
        <w:rPr>
          <w:szCs w:val="24"/>
          <w:lang w:val="pt-BR"/>
        </w:rPr>
        <w:t xml:space="preserve"> pesquisa científica, documental e bibliográfica </w:t>
      </w:r>
      <w:r w:rsidR="008301F2">
        <w:rPr>
          <w:szCs w:val="24"/>
          <w:lang w:val="pt-BR"/>
        </w:rPr>
        <w:t xml:space="preserve">realizada </w:t>
      </w:r>
      <w:r w:rsidRPr="00086C6D">
        <w:rPr>
          <w:szCs w:val="24"/>
          <w:lang w:val="pt-BR"/>
        </w:rPr>
        <w:t>foram norteados p</w:t>
      </w:r>
      <w:r w:rsidR="001D6EEE">
        <w:rPr>
          <w:szCs w:val="24"/>
          <w:lang w:val="pt-BR"/>
        </w:rPr>
        <w:t>or</w:t>
      </w:r>
      <w:r w:rsidRPr="00086C6D">
        <w:rPr>
          <w:szCs w:val="24"/>
          <w:lang w:val="pt-BR"/>
        </w:rPr>
        <w:t xml:space="preserve"> indicadores sociais e de sustentabilidade</w:t>
      </w:r>
      <w:r w:rsidR="001D6EEE">
        <w:rPr>
          <w:szCs w:val="24"/>
          <w:lang w:val="pt-BR"/>
        </w:rPr>
        <w:t>, a saber</w:t>
      </w:r>
      <w:r w:rsidR="008301F2">
        <w:rPr>
          <w:szCs w:val="24"/>
          <w:lang w:val="pt-BR"/>
        </w:rPr>
        <w:t>:</w:t>
      </w:r>
      <w:r w:rsidRPr="00086C6D">
        <w:rPr>
          <w:szCs w:val="24"/>
          <w:lang w:val="pt-BR"/>
        </w:rPr>
        <w:t xml:space="preserve"> Índice de Desenvolvim</w:t>
      </w:r>
      <w:r w:rsidR="00015625">
        <w:rPr>
          <w:szCs w:val="24"/>
          <w:lang w:val="pt-BR"/>
        </w:rPr>
        <w:t>ento Humano (IDH), Índice FIRJAN</w:t>
      </w:r>
      <w:r w:rsidRPr="00086C6D">
        <w:rPr>
          <w:szCs w:val="24"/>
          <w:lang w:val="pt-BR"/>
        </w:rPr>
        <w:t xml:space="preserve"> de Des</w:t>
      </w:r>
      <w:r w:rsidR="001F5EA2">
        <w:rPr>
          <w:szCs w:val="24"/>
          <w:lang w:val="pt-BR"/>
        </w:rPr>
        <w:t xml:space="preserve">envolvimento Municipal (IFDM), </w:t>
      </w:r>
      <w:r w:rsidRPr="00086C6D">
        <w:rPr>
          <w:szCs w:val="24"/>
          <w:lang w:val="pt-BR"/>
        </w:rPr>
        <w:t xml:space="preserve">Índice de Desenvolvimento Municipal Sustentável (IDMS), </w:t>
      </w:r>
      <w:r w:rsidR="00841271">
        <w:rPr>
          <w:szCs w:val="24"/>
          <w:lang w:val="pt-BR"/>
        </w:rPr>
        <w:t xml:space="preserve">bem como </w:t>
      </w:r>
      <w:r w:rsidR="001D6EEE">
        <w:rPr>
          <w:szCs w:val="24"/>
          <w:lang w:val="pt-BR"/>
        </w:rPr>
        <w:t xml:space="preserve">por </w:t>
      </w:r>
      <w:r w:rsidR="00841271">
        <w:rPr>
          <w:szCs w:val="24"/>
          <w:lang w:val="pt-BR"/>
        </w:rPr>
        <w:t xml:space="preserve">dados do </w:t>
      </w:r>
      <w:r w:rsidRPr="00086C6D">
        <w:rPr>
          <w:szCs w:val="24"/>
          <w:lang w:val="pt-BR"/>
        </w:rPr>
        <w:t>Instituto Brasileiro de Geogr</w:t>
      </w:r>
      <w:r w:rsidR="001D6EEE">
        <w:rPr>
          <w:szCs w:val="24"/>
          <w:lang w:val="pt-BR"/>
        </w:rPr>
        <w:t>afia</w:t>
      </w:r>
      <w:r w:rsidRPr="00086C6D">
        <w:rPr>
          <w:szCs w:val="24"/>
          <w:lang w:val="pt-BR"/>
        </w:rPr>
        <w:t xml:space="preserve"> e Estatística (IBGE), disponíveis em diversos </w:t>
      </w:r>
      <w:r w:rsidR="00841271" w:rsidRPr="00841271">
        <w:rPr>
          <w:i/>
          <w:iCs/>
          <w:szCs w:val="24"/>
          <w:lang w:val="pt-BR"/>
        </w:rPr>
        <w:t>web</w:t>
      </w:r>
      <w:r w:rsidRPr="00841271">
        <w:rPr>
          <w:i/>
          <w:iCs/>
          <w:szCs w:val="24"/>
          <w:lang w:val="pt-BR"/>
        </w:rPr>
        <w:t>sites</w:t>
      </w:r>
      <w:r w:rsidRPr="00086C6D">
        <w:rPr>
          <w:szCs w:val="24"/>
          <w:lang w:val="pt-BR"/>
        </w:rPr>
        <w:t>, com vistas a verificar como o pilar ecológico contribui de forma efetiva para o desenvolvimento sustentável nos territórios em estudo</w:t>
      </w:r>
      <w:r>
        <w:rPr>
          <w:szCs w:val="24"/>
          <w:lang w:val="pt-BR"/>
        </w:rPr>
        <w:t>.</w:t>
      </w:r>
    </w:p>
    <w:p w14:paraId="78963E7D" w14:textId="77777777" w:rsidR="005B27BA" w:rsidRDefault="00086C6D" w:rsidP="00BC2AA9">
      <w:pPr>
        <w:rPr>
          <w:b/>
          <w:szCs w:val="24"/>
          <w:lang w:val="pt-BR"/>
        </w:rPr>
      </w:pPr>
      <w:r w:rsidRPr="00710128">
        <w:rPr>
          <w:b/>
          <w:bCs/>
          <w:szCs w:val="24"/>
          <w:lang w:val="pt-BR"/>
        </w:rPr>
        <w:t>2.</w:t>
      </w:r>
      <w:r w:rsidR="001D6EEE" w:rsidRPr="00710128">
        <w:rPr>
          <w:b/>
          <w:bCs/>
          <w:szCs w:val="24"/>
          <w:lang w:val="pt-BR"/>
        </w:rPr>
        <w:t>2</w:t>
      </w:r>
      <w:r>
        <w:rPr>
          <w:b/>
          <w:szCs w:val="24"/>
          <w:lang w:val="pt-BR"/>
        </w:rPr>
        <w:tab/>
        <w:t>Áreas de Estudo</w:t>
      </w:r>
    </w:p>
    <w:p w14:paraId="4831F404" w14:textId="77777777" w:rsidR="003A6486" w:rsidRDefault="00086C6D" w:rsidP="00710128">
      <w:pPr>
        <w:rPr>
          <w:szCs w:val="24"/>
          <w:lang w:val="pt-BR"/>
        </w:rPr>
      </w:pPr>
      <w:r w:rsidRPr="00086C6D">
        <w:rPr>
          <w:szCs w:val="24"/>
          <w:lang w:val="pt-BR"/>
        </w:rPr>
        <w:t xml:space="preserve">O Estado do Rio de Janeiro possui nove regiões hidrográficas determinadas pela resolução CERHI-RJ nº107 de 22 de maio de 2013, onde o município de Conceição de Macabu encontra-se parcialmente nas regiões hidrográficas VIII e IX e o município de </w:t>
      </w:r>
      <w:proofErr w:type="spellStart"/>
      <w:r w:rsidRPr="00086C6D">
        <w:rPr>
          <w:szCs w:val="24"/>
          <w:lang w:val="pt-BR"/>
        </w:rPr>
        <w:t>Varre-Sai</w:t>
      </w:r>
      <w:proofErr w:type="spellEnd"/>
      <w:r w:rsidRPr="00086C6D">
        <w:rPr>
          <w:szCs w:val="24"/>
          <w:lang w:val="pt-BR"/>
        </w:rPr>
        <w:t xml:space="preserve"> encontra-se totalmente na região hidrográfica I</w:t>
      </w:r>
      <w:r w:rsidR="00B8438B">
        <w:rPr>
          <w:szCs w:val="24"/>
          <w:lang w:val="pt-BR"/>
        </w:rPr>
        <w:t>X (Figura 1).</w:t>
      </w:r>
      <w:r w:rsidRPr="00086C6D">
        <w:rPr>
          <w:szCs w:val="24"/>
          <w:lang w:val="pt-BR"/>
        </w:rPr>
        <w:t xml:space="preserve"> </w:t>
      </w:r>
      <w:r w:rsidR="007E3BA7" w:rsidRPr="00086C6D">
        <w:rPr>
          <w:szCs w:val="24"/>
          <w:lang w:val="pt-BR"/>
        </w:rPr>
        <w:t>Estes municípios foram escolhidos por possuírem áreas e densidades demográficas da mesma ordem de grandeza, e também pela elevada cobertura territorial com este tipo de Unidade de Conserva</w:t>
      </w:r>
      <w:r w:rsidR="007E3BA7">
        <w:rPr>
          <w:szCs w:val="24"/>
          <w:lang w:val="pt-BR"/>
        </w:rPr>
        <w:t xml:space="preserve">ção (o município de </w:t>
      </w:r>
      <w:proofErr w:type="spellStart"/>
      <w:r w:rsidR="007E3BA7">
        <w:rPr>
          <w:szCs w:val="24"/>
          <w:lang w:val="pt-BR"/>
        </w:rPr>
        <w:t>Varre-</w:t>
      </w:r>
      <w:r w:rsidR="007E3BA7" w:rsidRPr="00086C6D">
        <w:rPr>
          <w:szCs w:val="24"/>
          <w:lang w:val="pt-BR"/>
        </w:rPr>
        <w:t>Sai</w:t>
      </w:r>
      <w:proofErr w:type="spellEnd"/>
      <w:r w:rsidR="007E3BA7" w:rsidRPr="00086C6D">
        <w:rPr>
          <w:szCs w:val="24"/>
          <w:lang w:val="pt-BR"/>
        </w:rPr>
        <w:t xml:space="preserve"> está entre os três primeiros municípios em número de RPPN no estado e a segunda maior RPPN estadual encontra-se em Conceição de Macabu).</w:t>
      </w:r>
      <w:r w:rsidR="007E3BA7">
        <w:rPr>
          <w:szCs w:val="24"/>
          <w:lang w:val="pt-BR"/>
        </w:rPr>
        <w:t xml:space="preserve"> Em Conceição de Macabu, o</w:t>
      </w:r>
      <w:r w:rsidR="007E3BA7" w:rsidRPr="00033E81">
        <w:rPr>
          <w:szCs w:val="24"/>
          <w:lang w:val="pt-BR"/>
        </w:rPr>
        <w:t xml:space="preserve"> percentual de receitas</w:t>
      </w:r>
      <w:r w:rsidR="007E3BA7">
        <w:rPr>
          <w:szCs w:val="24"/>
          <w:lang w:val="pt-BR"/>
        </w:rPr>
        <w:t xml:space="preserve"> </w:t>
      </w:r>
      <w:r w:rsidR="007E3BA7" w:rsidRPr="00033E81">
        <w:rPr>
          <w:szCs w:val="24"/>
          <w:lang w:val="pt-BR"/>
        </w:rPr>
        <w:t xml:space="preserve">oriundas de fontes internas é de </w:t>
      </w:r>
      <w:r w:rsidR="007E3BA7">
        <w:rPr>
          <w:szCs w:val="24"/>
          <w:lang w:val="pt-BR"/>
        </w:rPr>
        <w:t xml:space="preserve">cerca de </w:t>
      </w:r>
      <w:r w:rsidR="00710128">
        <w:rPr>
          <w:szCs w:val="24"/>
          <w:lang w:val="pt-BR"/>
        </w:rPr>
        <w:t>18,10%.</w:t>
      </w:r>
    </w:p>
    <w:p w14:paraId="67EA8E02" w14:textId="77777777" w:rsidR="004945E3" w:rsidRDefault="001D6EEE" w:rsidP="003A6486">
      <w:pPr>
        <w:rPr>
          <w:szCs w:val="24"/>
          <w:lang w:val="pt-BR"/>
        </w:rPr>
      </w:pPr>
      <w:r w:rsidRPr="00033E81">
        <w:rPr>
          <w:szCs w:val="24"/>
          <w:lang w:val="pt-BR"/>
        </w:rPr>
        <w:t>Conceição de Macabu é um município situado no norte fluminense, com 338,26 Km², população em torno de 23.500 habitantes. O IBGE Cidades mostra o PIB per capita de R$ 17.978,19, IDHM é de 0,</w:t>
      </w:r>
      <w:r>
        <w:rPr>
          <w:szCs w:val="24"/>
          <w:lang w:val="pt-BR"/>
        </w:rPr>
        <w:t xml:space="preserve"> </w:t>
      </w:r>
      <w:r w:rsidRPr="00033E81">
        <w:rPr>
          <w:szCs w:val="24"/>
          <w:lang w:val="pt-BR"/>
        </w:rPr>
        <w:t xml:space="preserve">712. </w:t>
      </w:r>
      <w:proofErr w:type="spellStart"/>
      <w:r w:rsidRPr="00033E81">
        <w:rPr>
          <w:szCs w:val="24"/>
          <w:lang w:val="pt-BR"/>
        </w:rPr>
        <w:t>Varre-Sai</w:t>
      </w:r>
      <w:proofErr w:type="spellEnd"/>
      <w:r w:rsidRPr="00033E81">
        <w:rPr>
          <w:szCs w:val="24"/>
          <w:lang w:val="pt-BR"/>
        </w:rPr>
        <w:t xml:space="preserve"> é um município do noroeste fluminense com 201,94 Km², população em torno de 11.210 habitantes. O IBGE Cidades mostra o PIB per capita de </w:t>
      </w:r>
      <w:r w:rsidRPr="00033E81">
        <w:rPr>
          <w:szCs w:val="24"/>
          <w:lang w:val="pt-BR"/>
        </w:rPr>
        <w:lastRenderedPageBreak/>
        <w:t>R$ 22.307,77, IDHM é de 0,</w:t>
      </w:r>
      <w:r>
        <w:rPr>
          <w:szCs w:val="24"/>
          <w:lang w:val="pt-BR"/>
        </w:rPr>
        <w:t xml:space="preserve"> </w:t>
      </w:r>
      <w:r w:rsidRPr="00033E81">
        <w:rPr>
          <w:szCs w:val="24"/>
          <w:lang w:val="pt-BR"/>
        </w:rPr>
        <w:t xml:space="preserve">659. </w:t>
      </w:r>
      <w:r>
        <w:rPr>
          <w:szCs w:val="24"/>
          <w:lang w:val="pt-BR"/>
        </w:rPr>
        <w:t xml:space="preserve">Em </w:t>
      </w:r>
      <w:proofErr w:type="spellStart"/>
      <w:r>
        <w:rPr>
          <w:szCs w:val="24"/>
          <w:lang w:val="pt-BR"/>
        </w:rPr>
        <w:t>Varre-Sai</w:t>
      </w:r>
      <w:proofErr w:type="spellEnd"/>
      <w:r>
        <w:rPr>
          <w:szCs w:val="24"/>
          <w:lang w:val="pt-BR"/>
        </w:rPr>
        <w:t>, o</w:t>
      </w:r>
      <w:r w:rsidRPr="00033E81">
        <w:rPr>
          <w:szCs w:val="24"/>
          <w:lang w:val="pt-BR"/>
        </w:rPr>
        <w:t xml:space="preserve"> percentual de receitas oriundas de fontes internas é </w:t>
      </w:r>
      <w:r>
        <w:rPr>
          <w:szCs w:val="24"/>
          <w:lang w:val="pt-BR"/>
        </w:rPr>
        <w:t>ligeiramente inferior ao de Conceição de Macabu (</w:t>
      </w:r>
      <w:r w:rsidRPr="00033E81">
        <w:rPr>
          <w:szCs w:val="24"/>
          <w:lang w:val="pt-BR"/>
        </w:rPr>
        <w:t>16,90 %</w:t>
      </w:r>
      <w:r>
        <w:rPr>
          <w:szCs w:val="24"/>
          <w:lang w:val="pt-BR"/>
        </w:rPr>
        <w:t>)</w:t>
      </w:r>
      <w:r w:rsidRPr="00033E81">
        <w:rPr>
          <w:szCs w:val="24"/>
          <w:lang w:val="pt-BR"/>
        </w:rPr>
        <w:t>.</w:t>
      </w:r>
    </w:p>
    <w:p w14:paraId="7CACAAF0" w14:textId="2C56C27D" w:rsidR="005B27BA" w:rsidRDefault="003A6486" w:rsidP="003A6486">
      <w:pPr>
        <w:rPr>
          <w:b/>
          <w:szCs w:val="24"/>
          <w:lang w:val="pt-BR"/>
        </w:rPr>
      </w:pPr>
      <w:r w:rsidRPr="003A6486">
        <w:rPr>
          <w:b/>
          <w:szCs w:val="24"/>
          <w:lang w:val="pt-BR"/>
        </w:rPr>
        <w:t>3.</w:t>
      </w:r>
      <w:r w:rsidR="001D6EEE" w:rsidRPr="005B27BA">
        <w:rPr>
          <w:b/>
          <w:szCs w:val="24"/>
          <w:lang w:val="pt-BR"/>
        </w:rPr>
        <w:t>Resultados e Discussão</w:t>
      </w:r>
    </w:p>
    <w:p w14:paraId="76B73C06" w14:textId="77777777" w:rsidR="00C7301B" w:rsidRDefault="001D6EEE" w:rsidP="00C7301B">
      <w:pPr>
        <w:rPr>
          <w:szCs w:val="24"/>
          <w:lang w:val="pt-BR"/>
        </w:rPr>
      </w:pPr>
      <w:r w:rsidRPr="005B27BA">
        <w:rPr>
          <w:szCs w:val="24"/>
          <w:lang w:val="pt-BR"/>
        </w:rPr>
        <w:t>O amadurecimento da sociedade para a questão ambiental evoluiu no último século, ocorrendo à consolidação do conceito de ecodesenvolvimento, proposto Sachs, que inspirou a expressão polissêmica “desenvolvimento sustentável”, formulada por vários autores e empregada com intencionalidade e em contextos diversos. Segundo Sachs (2009), qualquer que seja o nome dado, a abordagem deve ser fundamentada na harmonização de objetivos sociais, ambientais e econômicos, sendo a utilização dois dos oito critérios distintos de sustentabilidade que são eles: social, cultural, ecológica, ambiental, territorial, econômico, política nacional e internacional. A sustentabilidade ambiental do desenvolvimento refere-se à base física do processo produtivo e da vida social, apontando tanto a conservar o estoque dos recursos naturais necessário para dito processo, como para a proteção dos ecossistemas naturais, mantendo suas condições paisagísticas, assim como sua capacidade para absorver as agressões entrópicas (LEIS,2014).A essência a palavra desenvolvimento implica em sustentabilidade, esta surge a necessidade de tratar o capital material diferentemente do capital natural (SEIFFERT, 2011).</w:t>
      </w:r>
    </w:p>
    <w:p w14:paraId="621FE37C" w14:textId="6E86A2CB" w:rsidR="00B8438B" w:rsidRPr="001D6EEE" w:rsidRDefault="00B8438B" w:rsidP="00C7301B">
      <w:pPr>
        <w:jc w:val="center"/>
        <w:rPr>
          <w:sz w:val="20"/>
          <w:lang w:val="pt-BR"/>
        </w:rPr>
      </w:pPr>
      <w:r w:rsidRPr="001D6EEE">
        <w:rPr>
          <w:sz w:val="20"/>
          <w:lang w:val="pt-BR"/>
        </w:rPr>
        <w:t>Figura 1 - Regiões Hidrográficas e Regiões de Governo do Estado do Rio de Janeiro, com limites municipais.</w:t>
      </w:r>
    </w:p>
    <w:p w14:paraId="3A310AB3" w14:textId="26840432" w:rsidR="00841271" w:rsidRDefault="00BC2AA9" w:rsidP="00BC2AA9">
      <w:pPr>
        <w:rPr>
          <w:szCs w:val="24"/>
          <w:lang w:val="pt-BR"/>
        </w:rPr>
      </w:pPr>
      <w:r w:rsidRPr="001D6EEE">
        <w:rPr>
          <w:noProof/>
          <w:szCs w:val="24"/>
          <w:lang w:val="pt-BR"/>
        </w:rPr>
        <w:drawing>
          <wp:anchor distT="0" distB="0" distL="114300" distR="114300" simplePos="0" relativeHeight="251658240" behindDoc="0" locked="0" layoutInCell="1" allowOverlap="1" wp14:anchorId="5BEC0B26" wp14:editId="309F3841">
            <wp:simplePos x="0" y="0"/>
            <wp:positionH relativeFrom="column">
              <wp:posOffset>94613</wp:posOffset>
            </wp:positionH>
            <wp:positionV relativeFrom="paragraph">
              <wp:posOffset>23495</wp:posOffset>
            </wp:positionV>
            <wp:extent cx="5543552" cy="31432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6558" cy="3144954"/>
                    </a:xfrm>
                    <a:prstGeom prst="rect">
                      <a:avLst/>
                    </a:prstGeom>
                    <a:noFill/>
                  </pic:spPr>
                </pic:pic>
              </a:graphicData>
            </a:graphic>
            <wp14:sizeRelH relativeFrom="margin">
              <wp14:pctWidth>0</wp14:pctWidth>
            </wp14:sizeRelH>
            <wp14:sizeRelV relativeFrom="margin">
              <wp14:pctHeight>0</wp14:pctHeight>
            </wp14:sizeRelV>
          </wp:anchor>
        </w:drawing>
      </w:r>
    </w:p>
    <w:p w14:paraId="33CF312E" w14:textId="77777777" w:rsidR="00841271" w:rsidRDefault="00841271" w:rsidP="00BC2AA9">
      <w:pPr>
        <w:rPr>
          <w:szCs w:val="24"/>
          <w:lang w:val="pt-BR"/>
        </w:rPr>
      </w:pPr>
    </w:p>
    <w:p w14:paraId="1114EC27" w14:textId="2FB1E5CB" w:rsidR="00841271" w:rsidRDefault="00841271" w:rsidP="00BC2AA9">
      <w:pPr>
        <w:rPr>
          <w:szCs w:val="24"/>
          <w:lang w:val="pt-BR"/>
        </w:rPr>
      </w:pPr>
    </w:p>
    <w:p w14:paraId="1FFF8432" w14:textId="3BAF2D84" w:rsidR="00841271" w:rsidRDefault="00841271" w:rsidP="00BC2AA9">
      <w:pPr>
        <w:rPr>
          <w:szCs w:val="24"/>
          <w:lang w:val="pt-BR"/>
        </w:rPr>
      </w:pPr>
    </w:p>
    <w:p w14:paraId="325DA489" w14:textId="40AE42CF" w:rsidR="00841271" w:rsidRDefault="00841271" w:rsidP="00BC2AA9">
      <w:pPr>
        <w:rPr>
          <w:szCs w:val="24"/>
          <w:lang w:val="pt-BR"/>
        </w:rPr>
      </w:pPr>
    </w:p>
    <w:p w14:paraId="70140394" w14:textId="79A7BB5E" w:rsidR="00841271" w:rsidRDefault="00841271" w:rsidP="00BC2AA9">
      <w:pPr>
        <w:rPr>
          <w:szCs w:val="24"/>
          <w:lang w:val="pt-BR"/>
        </w:rPr>
      </w:pPr>
    </w:p>
    <w:p w14:paraId="32CBF4B8" w14:textId="3B1D6F89" w:rsidR="00841271" w:rsidRDefault="00841271" w:rsidP="00BC2AA9">
      <w:pPr>
        <w:rPr>
          <w:szCs w:val="24"/>
          <w:lang w:val="pt-BR"/>
        </w:rPr>
      </w:pPr>
    </w:p>
    <w:p w14:paraId="734CB368" w14:textId="608B9869" w:rsidR="00841271" w:rsidRDefault="00841271" w:rsidP="00BC2AA9">
      <w:pPr>
        <w:rPr>
          <w:szCs w:val="24"/>
          <w:lang w:val="pt-BR"/>
        </w:rPr>
      </w:pPr>
    </w:p>
    <w:p w14:paraId="6662E941" w14:textId="77777777" w:rsidR="00841271" w:rsidRDefault="00841271" w:rsidP="00BC2AA9">
      <w:pPr>
        <w:rPr>
          <w:szCs w:val="24"/>
          <w:lang w:val="pt-BR"/>
        </w:rPr>
      </w:pPr>
    </w:p>
    <w:p w14:paraId="32E80C04" w14:textId="45EAF489" w:rsidR="00841271" w:rsidRDefault="00841271" w:rsidP="00BC2AA9">
      <w:pPr>
        <w:rPr>
          <w:szCs w:val="24"/>
          <w:lang w:val="pt-BR"/>
        </w:rPr>
      </w:pPr>
    </w:p>
    <w:p w14:paraId="61B40D53" w14:textId="31A1AD95" w:rsidR="00BC2AA9" w:rsidRDefault="00BC2AA9" w:rsidP="00BC2AA9">
      <w:pPr>
        <w:rPr>
          <w:szCs w:val="24"/>
          <w:lang w:val="pt-BR"/>
        </w:rPr>
      </w:pPr>
    </w:p>
    <w:p w14:paraId="228D088B" w14:textId="77777777" w:rsidR="00BC2AA9" w:rsidRDefault="00BC2AA9" w:rsidP="00BC2AA9">
      <w:pPr>
        <w:rPr>
          <w:szCs w:val="24"/>
          <w:lang w:val="pt-BR"/>
        </w:rPr>
      </w:pPr>
    </w:p>
    <w:p w14:paraId="524799E7" w14:textId="77777777" w:rsidR="003A6486" w:rsidRDefault="003A6486" w:rsidP="00BC2AA9">
      <w:pPr>
        <w:rPr>
          <w:sz w:val="20"/>
          <w:lang w:val="pt-BR"/>
        </w:rPr>
      </w:pPr>
    </w:p>
    <w:p w14:paraId="178A4DB8" w14:textId="4AB6D146" w:rsidR="00B8438B" w:rsidRDefault="00B8438B" w:rsidP="00BC2AA9">
      <w:pPr>
        <w:rPr>
          <w:sz w:val="20"/>
          <w:lang w:val="pt-BR"/>
        </w:rPr>
      </w:pPr>
      <w:r w:rsidRPr="00BC2AA9">
        <w:rPr>
          <w:sz w:val="20"/>
          <w:lang w:val="pt-BR"/>
        </w:rPr>
        <w:t>Fonte:</w:t>
      </w:r>
      <w:r w:rsidR="00D741FD" w:rsidRPr="00BC2AA9">
        <w:rPr>
          <w:sz w:val="20"/>
          <w:lang w:val="pt-BR"/>
        </w:rPr>
        <w:t xml:space="preserve"> Elaboração própria a partir do</w:t>
      </w:r>
      <w:r w:rsidR="007E3BA7" w:rsidRPr="00BC2AA9">
        <w:rPr>
          <w:sz w:val="20"/>
          <w:lang w:val="pt-BR"/>
        </w:rPr>
        <w:t xml:space="preserve"> </w:t>
      </w:r>
      <w:r w:rsidRPr="00BC2AA9">
        <w:rPr>
          <w:sz w:val="20"/>
          <w:lang w:val="pt-BR"/>
        </w:rPr>
        <w:t>PEHI-RJ/ INEA</w:t>
      </w:r>
      <w:r w:rsidR="007C4B68">
        <w:rPr>
          <w:sz w:val="20"/>
          <w:lang w:val="pt-BR"/>
        </w:rPr>
        <w:t>.</w:t>
      </w:r>
    </w:p>
    <w:p w14:paraId="44D8BE9A" w14:textId="3304B907" w:rsidR="00163E79" w:rsidRPr="00163E79" w:rsidRDefault="00163E79" w:rsidP="001D4C67">
      <w:pPr>
        <w:pStyle w:val="PargrafodaLista"/>
        <w:spacing w:after="240"/>
        <w:ind w:left="0"/>
        <w:rPr>
          <w:szCs w:val="24"/>
          <w:lang w:val="pt-BR"/>
        </w:rPr>
      </w:pPr>
      <w:r w:rsidRPr="00163E79">
        <w:rPr>
          <w:szCs w:val="24"/>
          <w:lang w:val="pt-BR"/>
        </w:rPr>
        <w:t xml:space="preserve">A economia incorporou o conceito de desenvolvimento sustentável sem perder de vista a sua lucratividade. Para isso apropriou-se das práticas de gestão compartilhada entre todos os atores envolvidos no processo articulados de forma atingir um objetivo e maximizar </w:t>
      </w:r>
      <w:r w:rsidRPr="00163E79">
        <w:rPr>
          <w:szCs w:val="24"/>
          <w:lang w:val="pt-BR"/>
        </w:rPr>
        <w:lastRenderedPageBreak/>
        <w:t xml:space="preserve">produtividade e lucros. Na esfera privada, temos os sistemas de autocontrole e </w:t>
      </w:r>
      <w:r w:rsidR="005B27BA">
        <w:rPr>
          <w:szCs w:val="24"/>
          <w:lang w:val="pt-BR"/>
        </w:rPr>
        <w:t>auto regulaç</w:t>
      </w:r>
      <w:r w:rsidR="005B27BA" w:rsidRPr="00163E79">
        <w:rPr>
          <w:szCs w:val="24"/>
          <w:lang w:val="pt-BR"/>
        </w:rPr>
        <w:t>ão</w:t>
      </w:r>
      <w:r w:rsidRPr="00163E79">
        <w:rPr>
          <w:szCs w:val="24"/>
          <w:lang w:val="pt-BR"/>
        </w:rPr>
        <w:t>, como na área de segurança do trabalho os SMS (</w:t>
      </w:r>
      <w:r w:rsidR="00DD004B" w:rsidRPr="00163E79">
        <w:rPr>
          <w:szCs w:val="24"/>
          <w:lang w:val="pt-BR"/>
        </w:rPr>
        <w:t>Saúde</w:t>
      </w:r>
      <w:r w:rsidRPr="00163E79">
        <w:rPr>
          <w:szCs w:val="24"/>
          <w:lang w:val="pt-BR"/>
        </w:rPr>
        <w:t xml:space="preserve">, Meio Ambiente e Segurança) e os QSMS (Qualidade, Saúde, Meio Ambiente e Segurança). Na esfera pública são implantados os mecanismo de comando e controle, por exemplo, o índice </w:t>
      </w:r>
      <w:proofErr w:type="spellStart"/>
      <w:r w:rsidRPr="00163E79">
        <w:rPr>
          <w:szCs w:val="24"/>
          <w:lang w:val="pt-BR"/>
        </w:rPr>
        <w:t>i-Amb</w:t>
      </w:r>
      <w:proofErr w:type="spellEnd"/>
      <w:r w:rsidRPr="00163E79">
        <w:rPr>
          <w:szCs w:val="24"/>
          <w:lang w:val="pt-BR"/>
        </w:rPr>
        <w:t xml:space="preserve"> utilizado pelo Tribunal de Contas estadual, para verificar a efetividade da gestão pública juntamente dos outros indicadores: no requisito ambiental são examinados os resíduos sólidos, saneamento básico, educação ambiental, estrutura ambiental e conselho ambiental. Outro exemplo é o ICMS Ecológico implantado no ERJ, baseado-sena</w:t>
      </w:r>
      <w:r w:rsidR="00DD004B" w:rsidRPr="00163E79">
        <w:rPr>
          <w:szCs w:val="24"/>
          <w:lang w:val="pt-BR"/>
        </w:rPr>
        <w:t xml:space="preserve"> </w:t>
      </w:r>
      <w:r w:rsidRPr="00163E79">
        <w:rPr>
          <w:szCs w:val="24"/>
          <w:lang w:val="pt-BR"/>
        </w:rPr>
        <w:t xml:space="preserve">Constituição Federal, que determina por meio do art. 158, no inciso IV, que 25%da arrecadação total do Imposto sobre Circulação de Mercadorias e Serviços (ICMS) sejam </w:t>
      </w:r>
      <w:r w:rsidR="00DD004B" w:rsidRPr="00163E79">
        <w:rPr>
          <w:szCs w:val="24"/>
          <w:lang w:val="pt-BR"/>
        </w:rPr>
        <w:t>repassada</w:t>
      </w:r>
      <w:r w:rsidRPr="00163E79">
        <w:rPr>
          <w:szCs w:val="24"/>
          <w:lang w:val="pt-BR"/>
        </w:rPr>
        <w:t xml:space="preserve"> aos municípios. O ICMS Ecológico do ERJ foi criado por meio da Lei Estadual n° 5.100 de 04/10/2007.   Dessa parcela, um quarto deve ser distribuído aos municípios de acordo com os critérios estabelecidos por lei estadual. A utilização de um conjunto de critérios ambientais para o cálculo da repartição de uma parcela destes recursos financeiros entre os municípios caracteriza-se como ICMS Ecológico.</w:t>
      </w:r>
    </w:p>
    <w:p w14:paraId="4A14EF97" w14:textId="77777777" w:rsidR="00163E79" w:rsidRPr="00163E79" w:rsidRDefault="00163E79" w:rsidP="001D4C67">
      <w:pPr>
        <w:pStyle w:val="PargrafodaLista"/>
        <w:spacing w:before="120"/>
        <w:ind w:left="0"/>
        <w:rPr>
          <w:szCs w:val="24"/>
          <w:lang w:val="pt-BR"/>
        </w:rPr>
      </w:pPr>
      <w:r w:rsidRPr="00163E79">
        <w:rPr>
          <w:szCs w:val="24"/>
          <w:lang w:val="pt-BR"/>
        </w:rPr>
        <w:t>Muito importante observar que entre as inúmeras políticas públicas com cunho socioambiental criadas nos últimos anos no Brasil, a criação do ICMS Ecológico</w:t>
      </w:r>
      <w:r w:rsidR="00DD004B" w:rsidRPr="00163E79">
        <w:rPr>
          <w:szCs w:val="24"/>
          <w:lang w:val="pt-BR"/>
        </w:rPr>
        <w:t xml:space="preserve"> </w:t>
      </w:r>
      <w:r w:rsidRPr="00163E79">
        <w:rPr>
          <w:szCs w:val="24"/>
          <w:lang w:val="pt-BR"/>
        </w:rPr>
        <w:t>pode ser considerada exitosa. Segundo o Instituto Estadual de Ambiente (</w:t>
      </w:r>
      <w:r w:rsidR="00DD004B" w:rsidRPr="00163E79">
        <w:rPr>
          <w:szCs w:val="24"/>
          <w:lang w:val="pt-BR"/>
        </w:rPr>
        <w:t xml:space="preserve">INEA, </w:t>
      </w:r>
      <w:r w:rsidRPr="00163E79">
        <w:rPr>
          <w:szCs w:val="24"/>
          <w:lang w:val="pt-BR"/>
        </w:rPr>
        <w:t>2007),</w:t>
      </w:r>
      <w:r w:rsidR="004B0A1E">
        <w:rPr>
          <w:szCs w:val="24"/>
          <w:lang w:val="pt-BR"/>
        </w:rPr>
        <w:t xml:space="preserve"> é</w:t>
      </w:r>
      <w:r w:rsidRPr="00163E79">
        <w:rPr>
          <w:szCs w:val="24"/>
          <w:lang w:val="pt-BR"/>
        </w:rPr>
        <w:t xml:space="preserve"> “um instrumento econômico e de gestão ambiental que estimula os agentes a incorporarem uma conduta mais adequada do ponto de vista ambiental, por intermédio de incentivos financeiros, objetivando criar mudanças de comportamentos através incentivos e/ou recompensas financeiras”. O ICMS Ecológico foi incorporado gradativamente na distribuição do ICMS para os municípios fluminenses, sendo responsável no ano de 2009 por 1% dos repasses aos municípios. Em 2010 o percentual foi elevado para 1,8%</w:t>
      </w:r>
      <w:r w:rsidR="004B0A1E">
        <w:rPr>
          <w:szCs w:val="24"/>
          <w:lang w:val="pt-BR"/>
        </w:rPr>
        <w:t xml:space="preserve">, atingindo </w:t>
      </w:r>
      <w:r w:rsidRPr="00163E79">
        <w:rPr>
          <w:szCs w:val="24"/>
          <w:lang w:val="pt-BR"/>
        </w:rPr>
        <w:t>o percentual máximo previsto na lei 2,5%</w:t>
      </w:r>
      <w:r w:rsidR="004B0A1E">
        <w:rPr>
          <w:szCs w:val="24"/>
          <w:lang w:val="pt-BR"/>
        </w:rPr>
        <w:t xml:space="preserve"> em 2011</w:t>
      </w:r>
      <w:r w:rsidRPr="00163E79">
        <w:rPr>
          <w:szCs w:val="24"/>
          <w:lang w:val="pt-BR"/>
        </w:rPr>
        <w:t xml:space="preserve">. </w:t>
      </w:r>
    </w:p>
    <w:p w14:paraId="20383EF0" w14:textId="77777777" w:rsidR="00163E79" w:rsidRPr="00163E79" w:rsidRDefault="00163E79" w:rsidP="00BC2AA9">
      <w:pPr>
        <w:pStyle w:val="PargrafodaLista"/>
        <w:ind w:left="0"/>
        <w:rPr>
          <w:szCs w:val="24"/>
          <w:lang w:val="pt-BR"/>
        </w:rPr>
      </w:pPr>
      <w:r w:rsidRPr="00163E79">
        <w:rPr>
          <w:szCs w:val="24"/>
          <w:lang w:val="pt-BR"/>
        </w:rPr>
        <w:t xml:space="preserve">Com a maturação da legislação ambiental para este determinado imposto, chegamos </w:t>
      </w:r>
      <w:r w:rsidR="00DD004B" w:rsidRPr="00163E79">
        <w:rPr>
          <w:szCs w:val="24"/>
          <w:lang w:val="pt-BR"/>
        </w:rPr>
        <w:t>à</w:t>
      </w:r>
      <w:r w:rsidRPr="00163E79">
        <w:rPr>
          <w:szCs w:val="24"/>
          <w:lang w:val="pt-BR"/>
        </w:rPr>
        <w:t xml:space="preserve"> divisão do percentual para cada atributo ambiental apresentado, com 45% do total do ICMS Ecológico, seja </w:t>
      </w:r>
      <w:r w:rsidR="00DD004B" w:rsidRPr="00163E79">
        <w:rPr>
          <w:szCs w:val="24"/>
          <w:lang w:val="pt-BR"/>
        </w:rPr>
        <w:t>destinada a existência ou efetiva implantação de Unidades de Conservação, das Reservas Particulares do Patrimônio Natural (RPPN)</w:t>
      </w:r>
      <w:r w:rsidRPr="00163E79">
        <w:rPr>
          <w:szCs w:val="24"/>
          <w:lang w:val="pt-BR"/>
        </w:rPr>
        <w:t xml:space="preserve"> e Área de Preservação Permanente (APP); 9% dos 45% são destinados e divididos entre os municípios que criarem unidades de conservação ambiental municipal, conforme definidas </w:t>
      </w:r>
      <w:r w:rsidR="00DD004B" w:rsidRPr="00163E79">
        <w:rPr>
          <w:szCs w:val="24"/>
          <w:lang w:val="pt-BR"/>
        </w:rPr>
        <w:t>pelo Sistema</w:t>
      </w:r>
      <w:r w:rsidRPr="00163E79">
        <w:rPr>
          <w:szCs w:val="24"/>
          <w:lang w:val="pt-BR"/>
        </w:rPr>
        <w:t xml:space="preserve"> Nacional de Unidades de Conservação e da Natureza (SNUC), 30% sejam destinados aos critérios relacionados à qualidade ambiental dos recursos hídricos e 25% sejam destinados aos critérios relacionados à disposição final adequada dos resíduos sólidos urbanos. Para o recebimento do ICMS Ecológico pelo município é necessário que este </w:t>
      </w:r>
      <w:r w:rsidR="00DD004B" w:rsidRPr="00163E79">
        <w:rPr>
          <w:szCs w:val="24"/>
          <w:lang w:val="pt-BR"/>
        </w:rPr>
        <w:t>possuísse</w:t>
      </w:r>
      <w:r w:rsidRPr="00163E79">
        <w:rPr>
          <w:szCs w:val="24"/>
          <w:lang w:val="pt-BR"/>
        </w:rPr>
        <w:t xml:space="preserve"> um sistema próprio, Sistema Municipal do Meio Ambiente. </w:t>
      </w:r>
    </w:p>
    <w:p w14:paraId="28D330D1" w14:textId="7A92E67D" w:rsidR="00D741FD" w:rsidRDefault="00163E79" w:rsidP="001D4C67">
      <w:pPr>
        <w:pStyle w:val="PargrafodaLista"/>
        <w:spacing w:before="120"/>
        <w:ind w:left="0"/>
        <w:rPr>
          <w:szCs w:val="24"/>
          <w:lang w:val="pt-BR"/>
        </w:rPr>
      </w:pPr>
      <w:r w:rsidRPr="00163E79">
        <w:rPr>
          <w:szCs w:val="24"/>
          <w:lang w:val="pt-BR"/>
        </w:rPr>
        <w:t xml:space="preserve">No ano 2019, </w:t>
      </w:r>
      <w:r w:rsidR="004B0A1E">
        <w:rPr>
          <w:szCs w:val="24"/>
          <w:lang w:val="pt-BR"/>
        </w:rPr>
        <w:t xml:space="preserve">com </w:t>
      </w:r>
      <w:r w:rsidRPr="00163E79">
        <w:rPr>
          <w:szCs w:val="24"/>
          <w:lang w:val="pt-BR"/>
        </w:rPr>
        <w:t xml:space="preserve">o Decreto 46.884, </w:t>
      </w:r>
      <w:r w:rsidR="004B0A1E">
        <w:rPr>
          <w:szCs w:val="24"/>
          <w:lang w:val="pt-BR"/>
        </w:rPr>
        <w:t xml:space="preserve">foi criado </w:t>
      </w:r>
      <w:r w:rsidRPr="00163E79">
        <w:rPr>
          <w:szCs w:val="24"/>
          <w:lang w:val="pt-BR"/>
        </w:rPr>
        <w:t>o Índice de Qualidade do Sistema Municipal de Meio Ambiente (IQSMMA), com a finalidade de destinar uma parcela de bonificação em todos os indicadores que compõem os cálculos dos relativos utilizados para a composição do Índice Final de Conservação Ambiental (IFCA). O Índice Final de Conservação Ambiental – IFCA</w:t>
      </w:r>
      <w:r w:rsidR="00DD004B" w:rsidRPr="00163E79">
        <w:rPr>
          <w:szCs w:val="24"/>
          <w:lang w:val="pt-BR"/>
        </w:rPr>
        <w:t xml:space="preserve"> virou</w:t>
      </w:r>
      <w:r w:rsidRPr="00163E79">
        <w:rPr>
          <w:szCs w:val="24"/>
          <w:lang w:val="pt-BR"/>
        </w:rPr>
        <w:t xml:space="preserve"> a base para o cálculo de distribuição do ICMS ecológico. Nele são seis os subíndices que compõem o IFCA: relativo a tratamento de esgoto (</w:t>
      </w:r>
      <w:proofErr w:type="spellStart"/>
      <w:r w:rsidRPr="00163E79">
        <w:rPr>
          <w:szCs w:val="24"/>
          <w:lang w:val="pt-BR"/>
        </w:rPr>
        <w:t>IrTE</w:t>
      </w:r>
      <w:proofErr w:type="spellEnd"/>
      <w:r w:rsidRPr="00163E79">
        <w:rPr>
          <w:szCs w:val="24"/>
          <w:lang w:val="pt-BR"/>
        </w:rPr>
        <w:t>), à destinação final de resíduos sólidos urbanos (</w:t>
      </w:r>
      <w:proofErr w:type="spellStart"/>
      <w:r w:rsidRPr="00163E79">
        <w:rPr>
          <w:szCs w:val="24"/>
          <w:lang w:val="pt-BR"/>
        </w:rPr>
        <w:t>IrDR</w:t>
      </w:r>
      <w:proofErr w:type="spellEnd"/>
      <w:r w:rsidRPr="00163E79">
        <w:rPr>
          <w:szCs w:val="24"/>
          <w:lang w:val="pt-BR"/>
        </w:rPr>
        <w:t xml:space="preserve">), à remediação de vazadouros </w:t>
      </w:r>
      <w:r w:rsidRPr="00163E79">
        <w:rPr>
          <w:szCs w:val="24"/>
          <w:lang w:val="pt-BR"/>
        </w:rPr>
        <w:lastRenderedPageBreak/>
        <w:t>(</w:t>
      </w:r>
      <w:proofErr w:type="spellStart"/>
      <w:r w:rsidRPr="00163E79">
        <w:rPr>
          <w:szCs w:val="24"/>
          <w:lang w:val="pt-BR"/>
        </w:rPr>
        <w:t>IrRV</w:t>
      </w:r>
      <w:proofErr w:type="spellEnd"/>
      <w:r w:rsidRPr="00163E79">
        <w:rPr>
          <w:szCs w:val="24"/>
          <w:lang w:val="pt-BR"/>
        </w:rPr>
        <w:t>), aos mananciais de abastecimento (</w:t>
      </w:r>
      <w:proofErr w:type="spellStart"/>
      <w:r w:rsidRPr="00163E79">
        <w:rPr>
          <w:szCs w:val="24"/>
          <w:lang w:val="pt-BR"/>
        </w:rPr>
        <w:t>IrMA</w:t>
      </w:r>
      <w:proofErr w:type="spellEnd"/>
      <w:r w:rsidRPr="00163E79">
        <w:rPr>
          <w:szCs w:val="24"/>
          <w:lang w:val="pt-BR"/>
        </w:rPr>
        <w:t>), bem como à existência e efetiva implantação de áreas protegidas (</w:t>
      </w:r>
      <w:proofErr w:type="spellStart"/>
      <w:r w:rsidRPr="00163E79">
        <w:rPr>
          <w:szCs w:val="24"/>
          <w:lang w:val="pt-BR"/>
        </w:rPr>
        <w:t>IrAP</w:t>
      </w:r>
      <w:proofErr w:type="spellEnd"/>
      <w:r w:rsidRPr="00163E79">
        <w:rPr>
          <w:szCs w:val="24"/>
          <w:lang w:val="pt-BR"/>
        </w:rPr>
        <w:t>), com um percentual específico destinado às áreas criadas pelos municípios (</w:t>
      </w:r>
      <w:proofErr w:type="spellStart"/>
      <w:r w:rsidRPr="00163E79">
        <w:rPr>
          <w:szCs w:val="24"/>
          <w:lang w:val="pt-BR"/>
        </w:rPr>
        <w:t>IrAPM</w:t>
      </w:r>
      <w:proofErr w:type="spellEnd"/>
      <w:r w:rsidRPr="00163E79">
        <w:rPr>
          <w:szCs w:val="24"/>
          <w:lang w:val="pt-BR"/>
        </w:rPr>
        <w:t xml:space="preserve">). No caso dos municípios que comparamos neste artigo, Conceição de Macabu recebeu no ano de 2023, no total R$ 1.690.316,32, pontuando nos índices </w:t>
      </w:r>
      <w:proofErr w:type="spellStart"/>
      <w:r w:rsidR="00DD004B" w:rsidRPr="00163E79">
        <w:rPr>
          <w:szCs w:val="24"/>
          <w:lang w:val="pt-BR"/>
        </w:rPr>
        <w:t>IrAP</w:t>
      </w:r>
      <w:proofErr w:type="spellEnd"/>
      <w:r w:rsidR="00DD004B" w:rsidRPr="00163E79">
        <w:rPr>
          <w:szCs w:val="24"/>
          <w:lang w:val="pt-BR"/>
        </w:rPr>
        <w:t xml:space="preserve">, </w:t>
      </w:r>
      <w:proofErr w:type="spellStart"/>
      <w:r w:rsidRPr="00163E79">
        <w:rPr>
          <w:szCs w:val="24"/>
          <w:lang w:val="pt-BR"/>
        </w:rPr>
        <w:t>IrAPM</w:t>
      </w:r>
      <w:proofErr w:type="spellEnd"/>
      <w:r w:rsidRPr="00163E79">
        <w:rPr>
          <w:szCs w:val="24"/>
          <w:lang w:val="pt-BR"/>
        </w:rPr>
        <w:t xml:space="preserve"> e </w:t>
      </w:r>
      <w:proofErr w:type="spellStart"/>
      <w:r w:rsidRPr="00163E79">
        <w:rPr>
          <w:szCs w:val="24"/>
          <w:lang w:val="pt-BR"/>
        </w:rPr>
        <w:t>IrDR</w:t>
      </w:r>
      <w:proofErr w:type="spellEnd"/>
      <w:r w:rsidRPr="00163E79">
        <w:rPr>
          <w:szCs w:val="24"/>
          <w:lang w:val="pt-BR"/>
        </w:rPr>
        <w:t xml:space="preserve">. O município de </w:t>
      </w:r>
      <w:proofErr w:type="spellStart"/>
      <w:r w:rsidRPr="00163E79">
        <w:rPr>
          <w:szCs w:val="24"/>
          <w:lang w:val="pt-BR"/>
        </w:rPr>
        <w:t>Varre-Sai</w:t>
      </w:r>
      <w:proofErr w:type="spellEnd"/>
      <w:r w:rsidRPr="00163E79">
        <w:rPr>
          <w:szCs w:val="24"/>
          <w:lang w:val="pt-BR"/>
        </w:rPr>
        <w:t>, recebeu o total d</w:t>
      </w:r>
      <w:r w:rsidR="00D741FD">
        <w:rPr>
          <w:szCs w:val="24"/>
          <w:lang w:val="pt-BR"/>
        </w:rPr>
        <w:t xml:space="preserve">e R$ 496.224,96, pontuando nos </w:t>
      </w:r>
      <w:r w:rsidR="00C7301B">
        <w:rPr>
          <w:szCs w:val="24"/>
          <w:lang w:val="pt-BR"/>
        </w:rPr>
        <w:t xml:space="preserve">componentes </w:t>
      </w:r>
      <w:proofErr w:type="spellStart"/>
      <w:r w:rsidR="00C7301B">
        <w:rPr>
          <w:szCs w:val="24"/>
          <w:lang w:val="pt-BR"/>
        </w:rPr>
        <w:t>IrAP</w:t>
      </w:r>
      <w:proofErr w:type="spellEnd"/>
      <w:r w:rsidR="00C7301B">
        <w:rPr>
          <w:szCs w:val="24"/>
          <w:lang w:val="pt-BR"/>
        </w:rPr>
        <w:t xml:space="preserve">, </w:t>
      </w:r>
      <w:r w:rsidRPr="00163E79">
        <w:rPr>
          <w:szCs w:val="24"/>
          <w:lang w:val="pt-BR"/>
        </w:rPr>
        <w:t xml:space="preserve">e </w:t>
      </w:r>
      <w:proofErr w:type="spellStart"/>
      <w:r w:rsidRPr="00163E79">
        <w:rPr>
          <w:szCs w:val="24"/>
          <w:lang w:val="pt-BR"/>
        </w:rPr>
        <w:t>IrDR</w:t>
      </w:r>
      <w:proofErr w:type="spellEnd"/>
      <w:r w:rsidRPr="00163E79">
        <w:rPr>
          <w:szCs w:val="24"/>
          <w:lang w:val="pt-BR"/>
        </w:rPr>
        <w:t>, Nos municípios em estudo, os repasses relativos ao IFCA estão apresentados na Tabela 1.</w:t>
      </w:r>
    </w:p>
    <w:p w14:paraId="3F99A8A0" w14:textId="0F729A2C" w:rsidR="003A6486" w:rsidRDefault="00BC654F" w:rsidP="001D4C67">
      <w:pPr>
        <w:pStyle w:val="PargrafodaLista"/>
        <w:spacing w:before="120"/>
        <w:ind w:left="0"/>
        <w:rPr>
          <w:szCs w:val="24"/>
          <w:lang w:val="pt-BR"/>
        </w:rPr>
      </w:pPr>
      <w:r>
        <w:rPr>
          <w:szCs w:val="24"/>
          <w:lang w:val="pt-BR"/>
        </w:rPr>
        <w:t>N</w:t>
      </w:r>
      <w:r w:rsidRPr="00C12B1E">
        <w:rPr>
          <w:szCs w:val="24"/>
          <w:lang w:val="pt-BR"/>
        </w:rPr>
        <w:t>a pontuação geral</w:t>
      </w:r>
      <w:r>
        <w:rPr>
          <w:szCs w:val="24"/>
          <w:lang w:val="pt-BR"/>
        </w:rPr>
        <w:t xml:space="preserve"> d</w:t>
      </w:r>
      <w:r w:rsidRPr="00C12B1E">
        <w:rPr>
          <w:szCs w:val="24"/>
          <w:lang w:val="pt-BR"/>
        </w:rPr>
        <w:t>o ICMS Ecológico</w:t>
      </w:r>
      <w:r>
        <w:rPr>
          <w:szCs w:val="24"/>
          <w:lang w:val="pt-BR"/>
        </w:rPr>
        <w:t>,</w:t>
      </w:r>
      <w:r w:rsidRPr="00C12B1E">
        <w:rPr>
          <w:szCs w:val="24"/>
          <w:lang w:val="pt-BR"/>
        </w:rPr>
        <w:t xml:space="preserve"> Conceição de Macabu </w:t>
      </w:r>
      <w:proofErr w:type="gramStart"/>
      <w:r>
        <w:rPr>
          <w:szCs w:val="24"/>
          <w:lang w:val="pt-BR"/>
        </w:rPr>
        <w:t xml:space="preserve">está </w:t>
      </w:r>
      <w:r w:rsidR="00796B6A">
        <w:rPr>
          <w:szCs w:val="24"/>
          <w:lang w:val="pt-BR"/>
        </w:rPr>
        <w:t xml:space="preserve"> 50</w:t>
      </w:r>
      <w:proofErr w:type="gramEnd"/>
      <w:r w:rsidR="00796B6A">
        <w:rPr>
          <w:szCs w:val="24"/>
          <w:lang w:val="pt-BR"/>
        </w:rPr>
        <w:t xml:space="preserve"> ° </w:t>
      </w:r>
      <w:r>
        <w:rPr>
          <w:szCs w:val="24"/>
          <w:lang w:val="pt-BR"/>
        </w:rPr>
        <w:t>ERJ</w:t>
      </w:r>
      <w:r w:rsidRPr="00C12B1E">
        <w:rPr>
          <w:szCs w:val="24"/>
          <w:lang w:val="pt-BR"/>
        </w:rPr>
        <w:t xml:space="preserve"> e </w:t>
      </w:r>
      <w:proofErr w:type="spellStart"/>
      <w:r w:rsidRPr="00C12B1E">
        <w:rPr>
          <w:szCs w:val="24"/>
          <w:lang w:val="pt-BR"/>
        </w:rPr>
        <w:t>Varre-Sai</w:t>
      </w:r>
      <w:proofErr w:type="spellEnd"/>
      <w:r w:rsidRPr="00C12B1E">
        <w:rPr>
          <w:szCs w:val="24"/>
          <w:lang w:val="pt-BR"/>
        </w:rPr>
        <w:t xml:space="preserve"> em 90º</w:t>
      </w:r>
      <w:r>
        <w:rPr>
          <w:szCs w:val="24"/>
          <w:lang w:val="pt-BR"/>
        </w:rPr>
        <w:t>.</w:t>
      </w:r>
      <w:r w:rsidRPr="00C12B1E">
        <w:rPr>
          <w:szCs w:val="24"/>
          <w:lang w:val="pt-BR"/>
        </w:rPr>
        <w:t xml:space="preserve"> Espera-se que a evolução da política ambiental estadual chegará ao nível de fiscalização da aplicação deste recurso no próprio município, pois quanto mais o ICMS Ecológico for reinvestido, mais a municipalidade receberá para a melhoria da sua gestão ambiental. Os dados do INEA apontam que o número de RPPN em </w:t>
      </w:r>
      <w:proofErr w:type="spellStart"/>
      <w:r w:rsidRPr="00C12B1E">
        <w:rPr>
          <w:szCs w:val="24"/>
          <w:lang w:val="pt-BR"/>
        </w:rPr>
        <w:t>Varre-Sai</w:t>
      </w:r>
      <w:proofErr w:type="spellEnd"/>
      <w:r w:rsidRPr="00C12B1E">
        <w:rPr>
          <w:szCs w:val="24"/>
          <w:lang w:val="pt-BR"/>
        </w:rPr>
        <w:t xml:space="preserve"> é superior ao de Conceição, mas não apresentam nenhum outro componente de conservação. Em Conceição de Macabu há vários componentes de conservação que não são RPPN, implicando em uma área maior de proteção que em </w:t>
      </w:r>
      <w:proofErr w:type="spellStart"/>
      <w:r w:rsidRPr="00C12B1E">
        <w:rPr>
          <w:szCs w:val="24"/>
          <w:lang w:val="pt-BR"/>
        </w:rPr>
        <w:t>Varre-Sai</w:t>
      </w:r>
      <w:proofErr w:type="spellEnd"/>
      <w:r w:rsidRPr="00C12B1E">
        <w:rPr>
          <w:szCs w:val="24"/>
          <w:lang w:val="pt-BR"/>
        </w:rPr>
        <w:t>, com categorias diferentes de proteção. Ressalta-se que, no quesito ambiental, precisa-se ter todos os níveis de proteção</w:t>
      </w:r>
      <w:r w:rsidR="00710128">
        <w:rPr>
          <w:szCs w:val="24"/>
          <w:lang w:val="pt-BR"/>
        </w:rPr>
        <w:t>.</w:t>
      </w:r>
    </w:p>
    <w:p w14:paraId="270D2A5A" w14:textId="77777777" w:rsidR="003A6486" w:rsidRDefault="003A6486" w:rsidP="003A6486">
      <w:pPr>
        <w:pStyle w:val="PargrafodaLista"/>
        <w:ind w:left="0"/>
        <w:rPr>
          <w:szCs w:val="24"/>
          <w:lang w:val="pt-BR"/>
        </w:rPr>
      </w:pPr>
    </w:p>
    <w:p w14:paraId="3B089F54" w14:textId="1A40B62D" w:rsidR="00163E79" w:rsidRPr="00075340" w:rsidRDefault="00D741FD" w:rsidP="003A6486">
      <w:pPr>
        <w:pStyle w:val="PargrafodaLista"/>
        <w:ind w:left="0"/>
        <w:jc w:val="center"/>
        <w:rPr>
          <w:sz w:val="20"/>
          <w:lang w:val="pt-BR"/>
        </w:rPr>
      </w:pPr>
      <w:r w:rsidRPr="00075340">
        <w:rPr>
          <w:sz w:val="20"/>
          <w:lang w:val="pt-BR"/>
        </w:rPr>
        <w:t xml:space="preserve">Tabela 1 – Repasses do componente de conservação ambiental para os municípios de </w:t>
      </w:r>
      <w:proofErr w:type="spellStart"/>
      <w:r w:rsidRPr="00075340">
        <w:rPr>
          <w:sz w:val="20"/>
          <w:lang w:val="pt-BR"/>
        </w:rPr>
        <w:t>Varre-Sai</w:t>
      </w:r>
      <w:proofErr w:type="spellEnd"/>
      <w:r w:rsidRPr="00075340">
        <w:rPr>
          <w:sz w:val="20"/>
          <w:lang w:val="pt-BR"/>
        </w:rPr>
        <w:t xml:space="preserve"> e Conceição de Macabu</w:t>
      </w:r>
      <w:r w:rsidR="007C4B68">
        <w:rPr>
          <w:sz w:val="20"/>
          <w:lang w:val="pt-BR"/>
        </w:rPr>
        <w:t>.</w:t>
      </w:r>
    </w:p>
    <w:tbl>
      <w:tblPr>
        <w:tblStyle w:val="Tabelacomgrade1"/>
        <w:tblW w:w="0" w:type="auto"/>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77"/>
        <w:gridCol w:w="1611"/>
        <w:gridCol w:w="1559"/>
        <w:gridCol w:w="1582"/>
        <w:gridCol w:w="1775"/>
      </w:tblGrid>
      <w:tr w:rsidR="00853AFF" w:rsidRPr="0048280A" w14:paraId="3AAD6060" w14:textId="77777777" w:rsidTr="007C4B68">
        <w:tc>
          <w:tcPr>
            <w:tcW w:w="2032" w:type="dxa"/>
            <w:vMerge w:val="restart"/>
            <w:tcBorders>
              <w:top w:val="single" w:sz="18" w:space="0" w:color="auto"/>
              <w:bottom w:val="single" w:sz="4" w:space="0" w:color="auto"/>
            </w:tcBorders>
          </w:tcPr>
          <w:p w14:paraId="54D51E39" w14:textId="77777777" w:rsidR="00853AFF" w:rsidRPr="0048280A" w:rsidRDefault="00853AFF" w:rsidP="007C4B68">
            <w:pPr>
              <w:contextualSpacing/>
              <w:jc w:val="center"/>
              <w:rPr>
                <w:rFonts w:eastAsia="Calibri"/>
                <w:b/>
                <w:sz w:val="20"/>
                <w:szCs w:val="20"/>
                <w:lang w:val="pt-BR"/>
              </w:rPr>
            </w:pPr>
            <w:r w:rsidRPr="0048280A">
              <w:rPr>
                <w:rFonts w:eastAsia="Calibri"/>
                <w:b/>
                <w:sz w:val="20"/>
                <w:szCs w:val="20"/>
                <w:lang w:val="pt-BR"/>
              </w:rPr>
              <w:t>Componentes de conservação ambiental</w:t>
            </w:r>
          </w:p>
        </w:tc>
        <w:tc>
          <w:tcPr>
            <w:tcW w:w="3208" w:type="dxa"/>
            <w:gridSpan w:val="2"/>
            <w:tcBorders>
              <w:top w:val="single" w:sz="18" w:space="0" w:color="auto"/>
              <w:bottom w:val="single" w:sz="4" w:space="0" w:color="auto"/>
            </w:tcBorders>
          </w:tcPr>
          <w:p w14:paraId="0EF56034" w14:textId="77777777" w:rsidR="00853AFF" w:rsidRPr="0048280A" w:rsidRDefault="00853AFF" w:rsidP="007C4B68">
            <w:pPr>
              <w:contextualSpacing/>
              <w:jc w:val="center"/>
              <w:rPr>
                <w:rFonts w:eastAsia="Calibri"/>
                <w:b/>
                <w:sz w:val="20"/>
                <w:szCs w:val="20"/>
                <w:lang w:val="pt-BR"/>
              </w:rPr>
            </w:pPr>
            <w:r w:rsidRPr="0048280A">
              <w:rPr>
                <w:rFonts w:eastAsia="Calibri"/>
                <w:b/>
                <w:sz w:val="20"/>
                <w:szCs w:val="20"/>
                <w:lang w:val="pt-BR"/>
              </w:rPr>
              <w:t>Conceição de Macabu</w:t>
            </w:r>
          </w:p>
          <w:p w14:paraId="76786927" w14:textId="77777777" w:rsidR="00853AFF" w:rsidRPr="0048280A" w:rsidRDefault="00853AFF" w:rsidP="007C4B68">
            <w:pPr>
              <w:contextualSpacing/>
              <w:jc w:val="center"/>
              <w:rPr>
                <w:rFonts w:eastAsia="Calibri"/>
                <w:b/>
                <w:sz w:val="20"/>
                <w:szCs w:val="20"/>
                <w:lang w:val="pt-BR"/>
              </w:rPr>
            </w:pPr>
            <w:r w:rsidRPr="0048280A">
              <w:rPr>
                <w:rFonts w:eastAsia="Calibri"/>
                <w:b/>
                <w:sz w:val="20"/>
                <w:szCs w:val="20"/>
                <w:lang w:val="pt-BR"/>
              </w:rPr>
              <w:t>R$</w:t>
            </w:r>
          </w:p>
        </w:tc>
        <w:tc>
          <w:tcPr>
            <w:tcW w:w="3541" w:type="dxa"/>
            <w:gridSpan w:val="2"/>
            <w:tcBorders>
              <w:top w:val="single" w:sz="18" w:space="0" w:color="auto"/>
              <w:bottom w:val="single" w:sz="4" w:space="0" w:color="auto"/>
            </w:tcBorders>
          </w:tcPr>
          <w:p w14:paraId="0466FB34" w14:textId="77777777" w:rsidR="00853AFF" w:rsidRPr="0048280A" w:rsidRDefault="00853AFF" w:rsidP="007C4B68">
            <w:pPr>
              <w:contextualSpacing/>
              <w:jc w:val="center"/>
              <w:rPr>
                <w:rFonts w:eastAsia="Calibri"/>
                <w:b/>
                <w:sz w:val="20"/>
                <w:szCs w:val="20"/>
                <w:lang w:val="pt-BR"/>
              </w:rPr>
            </w:pPr>
            <w:proofErr w:type="spellStart"/>
            <w:r w:rsidRPr="0048280A">
              <w:rPr>
                <w:rFonts w:eastAsia="Calibri"/>
                <w:b/>
                <w:sz w:val="20"/>
                <w:szCs w:val="20"/>
                <w:lang w:val="pt-BR"/>
              </w:rPr>
              <w:t>Varre-Sai</w:t>
            </w:r>
            <w:proofErr w:type="spellEnd"/>
          </w:p>
          <w:p w14:paraId="7DBF9B15" w14:textId="77777777" w:rsidR="00853AFF" w:rsidRPr="0048280A" w:rsidRDefault="00853AFF" w:rsidP="007C4B68">
            <w:pPr>
              <w:contextualSpacing/>
              <w:jc w:val="center"/>
              <w:rPr>
                <w:rFonts w:eastAsia="Calibri"/>
                <w:b/>
                <w:sz w:val="20"/>
                <w:szCs w:val="20"/>
                <w:lang w:val="pt-BR"/>
              </w:rPr>
            </w:pPr>
            <w:r w:rsidRPr="0048280A">
              <w:rPr>
                <w:rFonts w:eastAsia="Calibri"/>
                <w:b/>
                <w:sz w:val="20"/>
                <w:szCs w:val="20"/>
                <w:lang w:val="pt-BR"/>
              </w:rPr>
              <w:t>R$</w:t>
            </w:r>
          </w:p>
        </w:tc>
      </w:tr>
      <w:tr w:rsidR="00853AFF" w:rsidRPr="0048280A" w14:paraId="14051CB2" w14:textId="77777777" w:rsidTr="007C4B68">
        <w:tc>
          <w:tcPr>
            <w:tcW w:w="2032" w:type="dxa"/>
            <w:vMerge/>
            <w:tcBorders>
              <w:top w:val="single" w:sz="4" w:space="0" w:color="auto"/>
              <w:bottom w:val="single" w:sz="4" w:space="0" w:color="auto"/>
            </w:tcBorders>
          </w:tcPr>
          <w:p w14:paraId="28572482" w14:textId="77777777" w:rsidR="00853AFF" w:rsidRPr="0048280A" w:rsidRDefault="00853AFF" w:rsidP="007C4B68">
            <w:pPr>
              <w:contextualSpacing/>
              <w:jc w:val="center"/>
              <w:rPr>
                <w:rFonts w:eastAsia="Calibri"/>
                <w:b/>
                <w:sz w:val="20"/>
                <w:szCs w:val="20"/>
                <w:lang w:val="pt-BR"/>
              </w:rPr>
            </w:pPr>
          </w:p>
        </w:tc>
        <w:tc>
          <w:tcPr>
            <w:tcW w:w="1648" w:type="dxa"/>
            <w:tcBorders>
              <w:top w:val="single" w:sz="4" w:space="0" w:color="auto"/>
              <w:bottom w:val="single" w:sz="4" w:space="0" w:color="auto"/>
            </w:tcBorders>
          </w:tcPr>
          <w:p w14:paraId="32205CB4" w14:textId="77777777" w:rsidR="00853AFF" w:rsidRPr="0048280A" w:rsidRDefault="00853AFF" w:rsidP="007C4B68">
            <w:pPr>
              <w:contextualSpacing/>
              <w:jc w:val="center"/>
              <w:rPr>
                <w:rFonts w:eastAsia="Calibri"/>
                <w:b/>
                <w:sz w:val="20"/>
                <w:szCs w:val="20"/>
                <w:lang w:val="pt-BR"/>
              </w:rPr>
            </w:pPr>
            <w:r w:rsidRPr="0048280A">
              <w:rPr>
                <w:rFonts w:eastAsia="Calibri"/>
                <w:b/>
                <w:sz w:val="20"/>
                <w:szCs w:val="20"/>
                <w:lang w:val="pt-BR"/>
              </w:rPr>
              <w:t>2009</w:t>
            </w:r>
          </w:p>
        </w:tc>
        <w:tc>
          <w:tcPr>
            <w:tcW w:w="1560" w:type="dxa"/>
            <w:tcBorders>
              <w:top w:val="single" w:sz="4" w:space="0" w:color="auto"/>
              <w:bottom w:val="single" w:sz="4" w:space="0" w:color="auto"/>
            </w:tcBorders>
          </w:tcPr>
          <w:p w14:paraId="1E913830" w14:textId="080CB84C" w:rsidR="00853AFF" w:rsidRPr="0048280A" w:rsidRDefault="00853AFF" w:rsidP="007C4B68">
            <w:pPr>
              <w:contextualSpacing/>
              <w:jc w:val="center"/>
              <w:rPr>
                <w:rFonts w:eastAsia="Calibri"/>
                <w:b/>
                <w:sz w:val="20"/>
                <w:szCs w:val="20"/>
                <w:lang w:val="pt-BR"/>
              </w:rPr>
            </w:pPr>
            <w:r w:rsidRPr="0048280A">
              <w:rPr>
                <w:rFonts w:eastAsia="Calibri"/>
                <w:b/>
                <w:sz w:val="20"/>
                <w:szCs w:val="20"/>
                <w:lang w:val="pt-BR"/>
              </w:rPr>
              <w:t>202</w:t>
            </w:r>
            <w:r w:rsidR="0048280A">
              <w:rPr>
                <w:rFonts w:eastAsia="Calibri"/>
                <w:b/>
                <w:sz w:val="20"/>
                <w:szCs w:val="20"/>
                <w:lang w:val="pt-BR"/>
              </w:rPr>
              <w:t>2</w:t>
            </w:r>
          </w:p>
        </w:tc>
        <w:tc>
          <w:tcPr>
            <w:tcW w:w="1701" w:type="dxa"/>
            <w:tcBorders>
              <w:top w:val="single" w:sz="4" w:space="0" w:color="auto"/>
              <w:bottom w:val="single" w:sz="4" w:space="0" w:color="auto"/>
            </w:tcBorders>
          </w:tcPr>
          <w:p w14:paraId="44255843" w14:textId="77777777" w:rsidR="00853AFF" w:rsidRPr="0048280A" w:rsidRDefault="00853AFF" w:rsidP="007C4B68">
            <w:pPr>
              <w:contextualSpacing/>
              <w:jc w:val="center"/>
              <w:rPr>
                <w:rFonts w:eastAsia="Calibri"/>
                <w:b/>
                <w:sz w:val="20"/>
                <w:szCs w:val="20"/>
                <w:lang w:val="pt-BR"/>
              </w:rPr>
            </w:pPr>
            <w:r w:rsidRPr="0048280A">
              <w:rPr>
                <w:rFonts w:eastAsia="Calibri"/>
                <w:b/>
                <w:sz w:val="20"/>
                <w:szCs w:val="20"/>
                <w:lang w:val="pt-BR"/>
              </w:rPr>
              <w:t>2009</w:t>
            </w:r>
          </w:p>
        </w:tc>
        <w:tc>
          <w:tcPr>
            <w:tcW w:w="1840" w:type="dxa"/>
            <w:tcBorders>
              <w:top w:val="single" w:sz="4" w:space="0" w:color="auto"/>
              <w:bottom w:val="single" w:sz="4" w:space="0" w:color="auto"/>
            </w:tcBorders>
          </w:tcPr>
          <w:p w14:paraId="67B7DF79" w14:textId="7C1E15BF" w:rsidR="00853AFF" w:rsidRPr="0048280A" w:rsidRDefault="00853AFF" w:rsidP="007C4B68">
            <w:pPr>
              <w:contextualSpacing/>
              <w:jc w:val="center"/>
              <w:rPr>
                <w:rFonts w:eastAsia="Calibri"/>
                <w:b/>
                <w:sz w:val="20"/>
                <w:szCs w:val="20"/>
                <w:lang w:val="pt-BR"/>
              </w:rPr>
            </w:pPr>
            <w:r w:rsidRPr="0048280A">
              <w:rPr>
                <w:rFonts w:eastAsia="Calibri"/>
                <w:b/>
                <w:sz w:val="20"/>
                <w:szCs w:val="20"/>
                <w:lang w:val="pt-BR"/>
              </w:rPr>
              <w:t>202</w:t>
            </w:r>
            <w:r w:rsidR="007C4B68">
              <w:rPr>
                <w:rFonts w:eastAsia="Calibri"/>
                <w:b/>
                <w:sz w:val="20"/>
                <w:szCs w:val="20"/>
                <w:lang w:val="pt-BR"/>
              </w:rPr>
              <w:t>2</w:t>
            </w:r>
          </w:p>
        </w:tc>
      </w:tr>
      <w:tr w:rsidR="00853AFF" w:rsidRPr="0048280A" w14:paraId="74A927CB" w14:textId="77777777" w:rsidTr="007C4B68">
        <w:tc>
          <w:tcPr>
            <w:tcW w:w="2032" w:type="dxa"/>
            <w:tcBorders>
              <w:top w:val="single" w:sz="4" w:space="0" w:color="auto"/>
            </w:tcBorders>
          </w:tcPr>
          <w:p w14:paraId="232A962F"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Índice Final de Conservação Ambiental -IFCA</w:t>
            </w:r>
          </w:p>
        </w:tc>
        <w:tc>
          <w:tcPr>
            <w:tcW w:w="1648" w:type="dxa"/>
            <w:tcBorders>
              <w:top w:val="single" w:sz="4" w:space="0" w:color="auto"/>
            </w:tcBorders>
          </w:tcPr>
          <w:p w14:paraId="33D0416C"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979.067,67</w:t>
            </w:r>
          </w:p>
        </w:tc>
        <w:tc>
          <w:tcPr>
            <w:tcW w:w="1560" w:type="dxa"/>
            <w:tcBorders>
              <w:top w:val="single" w:sz="4" w:space="0" w:color="auto"/>
            </w:tcBorders>
          </w:tcPr>
          <w:p w14:paraId="576A967D"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1.690.316,32</w:t>
            </w:r>
          </w:p>
        </w:tc>
        <w:tc>
          <w:tcPr>
            <w:tcW w:w="1701" w:type="dxa"/>
            <w:tcBorders>
              <w:top w:val="single" w:sz="4" w:space="0" w:color="auto"/>
            </w:tcBorders>
          </w:tcPr>
          <w:p w14:paraId="2F1C137A"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c>
          <w:tcPr>
            <w:tcW w:w="1840" w:type="dxa"/>
            <w:tcBorders>
              <w:top w:val="single" w:sz="4" w:space="0" w:color="auto"/>
            </w:tcBorders>
          </w:tcPr>
          <w:p w14:paraId="6323EF88"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496.224,96</w:t>
            </w:r>
          </w:p>
        </w:tc>
      </w:tr>
      <w:tr w:rsidR="00853AFF" w:rsidRPr="0048280A" w14:paraId="5C753C5E" w14:textId="77777777" w:rsidTr="007C4B68">
        <w:tc>
          <w:tcPr>
            <w:tcW w:w="2032" w:type="dxa"/>
          </w:tcPr>
          <w:p w14:paraId="18688C76"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 xml:space="preserve">Unidade de Conservação - </w:t>
            </w:r>
            <w:proofErr w:type="spellStart"/>
            <w:r w:rsidRPr="0048280A">
              <w:rPr>
                <w:rFonts w:eastAsia="Calibri"/>
                <w:sz w:val="20"/>
                <w:szCs w:val="20"/>
                <w:lang w:val="pt-BR"/>
              </w:rPr>
              <w:t>IrAP</w:t>
            </w:r>
            <w:proofErr w:type="spellEnd"/>
          </w:p>
        </w:tc>
        <w:tc>
          <w:tcPr>
            <w:tcW w:w="1648" w:type="dxa"/>
          </w:tcPr>
          <w:p w14:paraId="7DE14C20"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177.152,10</w:t>
            </w:r>
          </w:p>
        </w:tc>
        <w:tc>
          <w:tcPr>
            <w:tcW w:w="1560" w:type="dxa"/>
          </w:tcPr>
          <w:p w14:paraId="47326FD8"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590.768,64</w:t>
            </w:r>
          </w:p>
        </w:tc>
        <w:tc>
          <w:tcPr>
            <w:tcW w:w="1701" w:type="dxa"/>
          </w:tcPr>
          <w:p w14:paraId="74F993FF"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c>
          <w:tcPr>
            <w:tcW w:w="1840" w:type="dxa"/>
          </w:tcPr>
          <w:p w14:paraId="25AF985F"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35.148,96</w:t>
            </w:r>
          </w:p>
        </w:tc>
      </w:tr>
      <w:tr w:rsidR="00853AFF" w:rsidRPr="0048280A" w14:paraId="4951BAC5" w14:textId="77777777" w:rsidTr="007C4B68">
        <w:tc>
          <w:tcPr>
            <w:tcW w:w="2032" w:type="dxa"/>
          </w:tcPr>
          <w:p w14:paraId="1899C368"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 xml:space="preserve">Unidades de Conservação Municipais - </w:t>
            </w:r>
            <w:proofErr w:type="spellStart"/>
            <w:r w:rsidRPr="0048280A">
              <w:rPr>
                <w:rFonts w:eastAsia="Calibri"/>
                <w:sz w:val="20"/>
                <w:szCs w:val="20"/>
                <w:lang w:val="pt-BR"/>
              </w:rPr>
              <w:t>IrAPM</w:t>
            </w:r>
            <w:proofErr w:type="spellEnd"/>
          </w:p>
          <w:p w14:paraId="5DEA3DC7" w14:textId="77777777" w:rsidR="00853AFF" w:rsidRPr="0048280A" w:rsidRDefault="00853AFF" w:rsidP="007C4B68">
            <w:pPr>
              <w:contextualSpacing/>
              <w:jc w:val="center"/>
              <w:rPr>
                <w:rFonts w:eastAsia="Calibri"/>
                <w:sz w:val="20"/>
                <w:szCs w:val="20"/>
                <w:lang w:val="pt-BR"/>
              </w:rPr>
            </w:pPr>
          </w:p>
        </w:tc>
        <w:tc>
          <w:tcPr>
            <w:tcW w:w="1648" w:type="dxa"/>
          </w:tcPr>
          <w:p w14:paraId="7E50E2B1"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475.195,99</w:t>
            </w:r>
          </w:p>
        </w:tc>
        <w:tc>
          <w:tcPr>
            <w:tcW w:w="1560" w:type="dxa"/>
          </w:tcPr>
          <w:p w14:paraId="0015939F"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672.043,68</w:t>
            </w:r>
          </w:p>
        </w:tc>
        <w:tc>
          <w:tcPr>
            <w:tcW w:w="1701" w:type="dxa"/>
          </w:tcPr>
          <w:p w14:paraId="56CCDCDA"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c>
          <w:tcPr>
            <w:tcW w:w="1840" w:type="dxa"/>
          </w:tcPr>
          <w:p w14:paraId="0C4189D7"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r>
      <w:tr w:rsidR="00853AFF" w:rsidRPr="0048280A" w14:paraId="10B56BCE" w14:textId="77777777" w:rsidTr="007C4B68">
        <w:tc>
          <w:tcPr>
            <w:tcW w:w="2032" w:type="dxa"/>
          </w:tcPr>
          <w:p w14:paraId="5F770436"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 xml:space="preserve">Estações de Tratamento de Esgoto - </w:t>
            </w:r>
            <w:proofErr w:type="spellStart"/>
            <w:r w:rsidRPr="0048280A">
              <w:rPr>
                <w:rFonts w:eastAsia="Calibri"/>
                <w:sz w:val="20"/>
                <w:szCs w:val="20"/>
                <w:lang w:val="pt-BR"/>
              </w:rPr>
              <w:t>IrTE</w:t>
            </w:r>
            <w:proofErr w:type="spellEnd"/>
          </w:p>
        </w:tc>
        <w:tc>
          <w:tcPr>
            <w:tcW w:w="1648" w:type="dxa"/>
          </w:tcPr>
          <w:p w14:paraId="73E973FD"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c>
          <w:tcPr>
            <w:tcW w:w="1560" w:type="dxa"/>
          </w:tcPr>
          <w:p w14:paraId="5E13B216"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c>
          <w:tcPr>
            <w:tcW w:w="1701" w:type="dxa"/>
          </w:tcPr>
          <w:p w14:paraId="34A3D587"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c>
          <w:tcPr>
            <w:tcW w:w="1840" w:type="dxa"/>
          </w:tcPr>
          <w:p w14:paraId="0C43663A"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r>
      <w:tr w:rsidR="00853AFF" w:rsidRPr="0048280A" w14:paraId="080D6A05" w14:textId="77777777" w:rsidTr="007C4B68">
        <w:tc>
          <w:tcPr>
            <w:tcW w:w="2032" w:type="dxa"/>
          </w:tcPr>
          <w:p w14:paraId="1AF5822C"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 xml:space="preserve">Destinação de resíduos sólidos </w:t>
            </w:r>
            <w:r w:rsidR="00BC654F" w:rsidRPr="0048280A">
              <w:rPr>
                <w:rFonts w:eastAsia="Calibri"/>
                <w:sz w:val="20"/>
                <w:szCs w:val="20"/>
                <w:lang w:val="pt-BR"/>
              </w:rPr>
              <w:t>–</w:t>
            </w:r>
            <w:proofErr w:type="spellStart"/>
            <w:r w:rsidRPr="0048280A">
              <w:rPr>
                <w:rFonts w:eastAsia="Calibri"/>
                <w:sz w:val="20"/>
                <w:szCs w:val="20"/>
                <w:lang w:val="pt-BR"/>
              </w:rPr>
              <w:t>IrDR</w:t>
            </w:r>
            <w:proofErr w:type="spellEnd"/>
          </w:p>
        </w:tc>
        <w:tc>
          <w:tcPr>
            <w:tcW w:w="1648" w:type="dxa"/>
          </w:tcPr>
          <w:p w14:paraId="578F9EA3"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281.481,48</w:t>
            </w:r>
          </w:p>
        </w:tc>
        <w:tc>
          <w:tcPr>
            <w:tcW w:w="1560" w:type="dxa"/>
          </w:tcPr>
          <w:p w14:paraId="3BC5A616"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427.504,00</w:t>
            </w:r>
          </w:p>
        </w:tc>
        <w:tc>
          <w:tcPr>
            <w:tcW w:w="1701" w:type="dxa"/>
          </w:tcPr>
          <w:p w14:paraId="28816FC9"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c>
          <w:tcPr>
            <w:tcW w:w="1840" w:type="dxa"/>
          </w:tcPr>
          <w:p w14:paraId="08AA4B0A"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461.076,00</w:t>
            </w:r>
          </w:p>
        </w:tc>
      </w:tr>
      <w:tr w:rsidR="00853AFF" w:rsidRPr="0048280A" w14:paraId="0DA7BC2C" w14:textId="77777777" w:rsidTr="007C4B68">
        <w:tc>
          <w:tcPr>
            <w:tcW w:w="2032" w:type="dxa"/>
          </w:tcPr>
          <w:p w14:paraId="05A8FBD1"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 xml:space="preserve">Remediação de Vazadouros - </w:t>
            </w:r>
            <w:proofErr w:type="spellStart"/>
            <w:r w:rsidRPr="0048280A">
              <w:rPr>
                <w:rFonts w:eastAsia="Calibri"/>
                <w:sz w:val="20"/>
                <w:szCs w:val="20"/>
                <w:lang w:val="pt-BR"/>
              </w:rPr>
              <w:t>IrRV</w:t>
            </w:r>
            <w:proofErr w:type="spellEnd"/>
          </w:p>
        </w:tc>
        <w:tc>
          <w:tcPr>
            <w:tcW w:w="1648" w:type="dxa"/>
          </w:tcPr>
          <w:p w14:paraId="3ED124AB"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45.238,10</w:t>
            </w:r>
          </w:p>
        </w:tc>
        <w:tc>
          <w:tcPr>
            <w:tcW w:w="1560" w:type="dxa"/>
          </w:tcPr>
          <w:p w14:paraId="7878803F"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c>
          <w:tcPr>
            <w:tcW w:w="1701" w:type="dxa"/>
          </w:tcPr>
          <w:p w14:paraId="41DCDFB5"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c>
          <w:tcPr>
            <w:tcW w:w="1840" w:type="dxa"/>
          </w:tcPr>
          <w:p w14:paraId="517EEF1B"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r>
      <w:tr w:rsidR="00853AFF" w:rsidRPr="0048280A" w14:paraId="164837CB" w14:textId="77777777" w:rsidTr="007C4B68">
        <w:tc>
          <w:tcPr>
            <w:tcW w:w="2032" w:type="dxa"/>
            <w:tcBorders>
              <w:bottom w:val="single" w:sz="4" w:space="0" w:color="auto"/>
            </w:tcBorders>
          </w:tcPr>
          <w:p w14:paraId="76EAA3E5" w14:textId="77777777" w:rsidR="00853AFF" w:rsidRPr="0048280A" w:rsidRDefault="00DD004B" w:rsidP="007C4B68">
            <w:pPr>
              <w:contextualSpacing/>
              <w:jc w:val="center"/>
              <w:rPr>
                <w:rFonts w:eastAsia="Calibri"/>
                <w:sz w:val="20"/>
                <w:szCs w:val="20"/>
                <w:lang w:val="pt-BR"/>
              </w:rPr>
            </w:pPr>
            <w:r w:rsidRPr="0048280A">
              <w:rPr>
                <w:rFonts w:eastAsia="Calibri"/>
                <w:sz w:val="20"/>
                <w:szCs w:val="20"/>
                <w:lang w:val="pt-BR"/>
              </w:rPr>
              <w:t>Mananciais</w:t>
            </w:r>
            <w:r w:rsidR="00853AFF" w:rsidRPr="0048280A">
              <w:rPr>
                <w:rFonts w:eastAsia="Calibri"/>
                <w:sz w:val="20"/>
                <w:szCs w:val="20"/>
                <w:lang w:val="pt-BR"/>
              </w:rPr>
              <w:t xml:space="preserve"> - </w:t>
            </w:r>
            <w:proofErr w:type="spellStart"/>
            <w:r w:rsidR="00853AFF" w:rsidRPr="0048280A">
              <w:rPr>
                <w:rFonts w:eastAsia="Calibri"/>
                <w:sz w:val="20"/>
                <w:szCs w:val="20"/>
                <w:lang w:val="pt-BR"/>
              </w:rPr>
              <w:t>IrMA</w:t>
            </w:r>
            <w:proofErr w:type="spellEnd"/>
          </w:p>
        </w:tc>
        <w:tc>
          <w:tcPr>
            <w:tcW w:w="1648" w:type="dxa"/>
            <w:tcBorders>
              <w:bottom w:val="single" w:sz="4" w:space="0" w:color="auto"/>
            </w:tcBorders>
          </w:tcPr>
          <w:p w14:paraId="229E8613"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c>
          <w:tcPr>
            <w:tcW w:w="1560" w:type="dxa"/>
            <w:tcBorders>
              <w:bottom w:val="single" w:sz="4" w:space="0" w:color="auto"/>
            </w:tcBorders>
          </w:tcPr>
          <w:p w14:paraId="368A4060"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c>
          <w:tcPr>
            <w:tcW w:w="1701" w:type="dxa"/>
            <w:tcBorders>
              <w:bottom w:val="single" w:sz="4" w:space="0" w:color="auto"/>
            </w:tcBorders>
          </w:tcPr>
          <w:p w14:paraId="70D46290"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c>
          <w:tcPr>
            <w:tcW w:w="1840" w:type="dxa"/>
            <w:tcBorders>
              <w:bottom w:val="single" w:sz="4" w:space="0" w:color="auto"/>
            </w:tcBorders>
          </w:tcPr>
          <w:p w14:paraId="1ED6174A"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r>
      <w:tr w:rsidR="00853AFF" w:rsidRPr="0048280A" w14:paraId="7942646D" w14:textId="77777777" w:rsidTr="007C4B68">
        <w:tc>
          <w:tcPr>
            <w:tcW w:w="2032" w:type="dxa"/>
            <w:tcBorders>
              <w:top w:val="single" w:sz="4" w:space="0" w:color="auto"/>
              <w:bottom w:val="single" w:sz="18" w:space="0" w:color="auto"/>
            </w:tcBorders>
          </w:tcPr>
          <w:p w14:paraId="6B912C47"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Índice de Qualidade (IQSMMA)</w:t>
            </w:r>
          </w:p>
        </w:tc>
        <w:tc>
          <w:tcPr>
            <w:tcW w:w="1648" w:type="dxa"/>
            <w:tcBorders>
              <w:top w:val="single" w:sz="4" w:space="0" w:color="auto"/>
              <w:bottom w:val="single" w:sz="18" w:space="0" w:color="auto"/>
            </w:tcBorders>
          </w:tcPr>
          <w:p w14:paraId="3B5C8F36" w14:textId="6B88FB9F"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_</w:t>
            </w:r>
          </w:p>
        </w:tc>
        <w:tc>
          <w:tcPr>
            <w:tcW w:w="1560" w:type="dxa"/>
            <w:tcBorders>
              <w:top w:val="single" w:sz="4" w:space="0" w:color="auto"/>
              <w:bottom w:val="single" w:sz="18" w:space="0" w:color="auto"/>
            </w:tcBorders>
          </w:tcPr>
          <w:p w14:paraId="68EEE85A"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2,0</w:t>
            </w:r>
          </w:p>
        </w:tc>
        <w:tc>
          <w:tcPr>
            <w:tcW w:w="1701" w:type="dxa"/>
            <w:tcBorders>
              <w:top w:val="single" w:sz="4" w:space="0" w:color="auto"/>
              <w:bottom w:val="single" w:sz="18" w:space="0" w:color="auto"/>
            </w:tcBorders>
          </w:tcPr>
          <w:p w14:paraId="3054A774" w14:textId="0FEF80FA"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__</w:t>
            </w:r>
          </w:p>
        </w:tc>
        <w:tc>
          <w:tcPr>
            <w:tcW w:w="1840" w:type="dxa"/>
            <w:tcBorders>
              <w:top w:val="single" w:sz="4" w:space="0" w:color="auto"/>
              <w:bottom w:val="single" w:sz="18" w:space="0" w:color="auto"/>
            </w:tcBorders>
          </w:tcPr>
          <w:p w14:paraId="3AA8D00D" w14:textId="77777777" w:rsidR="00853AFF" w:rsidRPr="0048280A" w:rsidRDefault="00853AFF" w:rsidP="007C4B68">
            <w:pPr>
              <w:contextualSpacing/>
              <w:jc w:val="center"/>
              <w:rPr>
                <w:rFonts w:eastAsia="Calibri"/>
                <w:sz w:val="20"/>
                <w:szCs w:val="20"/>
                <w:lang w:val="pt-BR"/>
              </w:rPr>
            </w:pPr>
            <w:r w:rsidRPr="0048280A">
              <w:rPr>
                <w:rFonts w:eastAsia="Calibri"/>
                <w:sz w:val="20"/>
                <w:szCs w:val="20"/>
                <w:lang w:val="pt-BR"/>
              </w:rPr>
              <w:t>0,0</w:t>
            </w:r>
          </w:p>
        </w:tc>
      </w:tr>
    </w:tbl>
    <w:p w14:paraId="709B2366" w14:textId="1367161A" w:rsidR="005B27BA" w:rsidRDefault="00853AFF" w:rsidP="00BC2AA9">
      <w:pPr>
        <w:contextualSpacing/>
        <w:rPr>
          <w:rFonts w:eastAsia="Calibri"/>
          <w:sz w:val="20"/>
          <w:lang w:val="pt-BR" w:eastAsia="en-US"/>
        </w:rPr>
      </w:pPr>
      <w:r w:rsidRPr="0048280A">
        <w:rPr>
          <w:rFonts w:eastAsia="Calibri"/>
          <w:sz w:val="20"/>
          <w:lang w:val="pt-BR" w:eastAsia="en-US"/>
        </w:rPr>
        <w:t xml:space="preserve">Fonte: Elaboração própria a partir do site </w:t>
      </w:r>
      <w:r w:rsidR="00DD004B" w:rsidRPr="0048280A">
        <w:rPr>
          <w:rFonts w:eastAsia="Calibri"/>
          <w:sz w:val="20"/>
          <w:lang w:val="pt-BR" w:eastAsia="en-US"/>
        </w:rPr>
        <w:t xml:space="preserve">icmsecologicorj.com. </w:t>
      </w:r>
      <w:proofErr w:type="spellStart"/>
      <w:r w:rsidRPr="0048280A">
        <w:rPr>
          <w:rFonts w:eastAsia="Calibri"/>
          <w:sz w:val="20"/>
          <w:lang w:val="pt-BR" w:eastAsia="en-US"/>
        </w:rPr>
        <w:t>br</w:t>
      </w:r>
      <w:proofErr w:type="spellEnd"/>
      <w:r w:rsidRPr="0048280A">
        <w:rPr>
          <w:rFonts w:eastAsia="Calibri"/>
          <w:sz w:val="20"/>
          <w:lang w:val="pt-BR" w:eastAsia="en-US"/>
        </w:rPr>
        <w:t>/painel/</w:t>
      </w:r>
      <w:proofErr w:type="spellStart"/>
      <w:r w:rsidRPr="0048280A">
        <w:rPr>
          <w:rFonts w:eastAsia="Calibri"/>
          <w:sz w:val="20"/>
          <w:lang w:val="pt-BR" w:eastAsia="en-US"/>
        </w:rPr>
        <w:t>irAPM_mun</w:t>
      </w:r>
      <w:proofErr w:type="spellEnd"/>
      <w:r w:rsidR="007C4B68">
        <w:rPr>
          <w:rFonts w:eastAsia="Calibri"/>
          <w:sz w:val="20"/>
          <w:lang w:val="pt-BR" w:eastAsia="en-US"/>
        </w:rPr>
        <w:t>.</w:t>
      </w:r>
    </w:p>
    <w:p w14:paraId="3F1E95D6" w14:textId="77777777" w:rsidR="003A6486" w:rsidRDefault="003A6486" w:rsidP="00BC2AA9">
      <w:pPr>
        <w:contextualSpacing/>
        <w:rPr>
          <w:rFonts w:eastAsia="Calibri"/>
          <w:sz w:val="20"/>
          <w:lang w:val="pt-BR" w:eastAsia="en-US"/>
        </w:rPr>
      </w:pPr>
    </w:p>
    <w:p w14:paraId="2720F6FA" w14:textId="374B36B8" w:rsidR="003A6486" w:rsidRDefault="006759A4" w:rsidP="001D4C67">
      <w:pPr>
        <w:spacing w:before="120"/>
        <w:contextualSpacing/>
        <w:rPr>
          <w:szCs w:val="24"/>
          <w:lang w:val="pt-BR"/>
        </w:rPr>
      </w:pPr>
      <w:r w:rsidRPr="00033E81">
        <w:rPr>
          <w:szCs w:val="24"/>
          <w:lang w:val="pt-BR"/>
        </w:rPr>
        <w:lastRenderedPageBreak/>
        <w:t xml:space="preserve">Segundo estudo de IEGM/TCE, em 2017, no quesito </w:t>
      </w:r>
      <w:proofErr w:type="spellStart"/>
      <w:r w:rsidRPr="00033E81">
        <w:rPr>
          <w:szCs w:val="24"/>
          <w:lang w:val="pt-BR"/>
        </w:rPr>
        <w:t>iAmb</w:t>
      </w:r>
      <w:proofErr w:type="spellEnd"/>
      <w:r w:rsidRPr="00033E81">
        <w:rPr>
          <w:szCs w:val="24"/>
          <w:lang w:val="pt-BR"/>
        </w:rPr>
        <w:t xml:space="preserve">, no qual </w:t>
      </w:r>
      <w:r>
        <w:rPr>
          <w:szCs w:val="24"/>
          <w:lang w:val="pt-BR"/>
        </w:rPr>
        <w:t>são</w:t>
      </w:r>
      <w:r w:rsidRPr="00033E81">
        <w:rPr>
          <w:szCs w:val="24"/>
          <w:lang w:val="pt-BR"/>
        </w:rPr>
        <w:t xml:space="preserve"> avaliada</w:t>
      </w:r>
      <w:r>
        <w:rPr>
          <w:szCs w:val="24"/>
          <w:lang w:val="pt-BR"/>
        </w:rPr>
        <w:t>s</w:t>
      </w:r>
      <w:r w:rsidRPr="00033E81">
        <w:rPr>
          <w:szCs w:val="24"/>
          <w:lang w:val="pt-BR"/>
        </w:rPr>
        <w:t xml:space="preserve"> as ações relacionadas ao meio ambiente que impactam a qualidade dos serviços e a vida das pessoas</w:t>
      </w:r>
      <w:r>
        <w:rPr>
          <w:szCs w:val="24"/>
          <w:lang w:val="pt-BR"/>
        </w:rPr>
        <w:t>, o município</w:t>
      </w:r>
      <w:r w:rsidRPr="00033E81">
        <w:rPr>
          <w:szCs w:val="24"/>
          <w:lang w:val="pt-BR"/>
        </w:rPr>
        <w:t xml:space="preserve"> apresenta baixo nível de adequação. Segundo o Estudo Sócio Econômico do TCE, no período 2021, houve um aumento populacional de 12,9% em relação à década passada.  No estudo</w:t>
      </w:r>
      <w:r w:rsidR="00EF1FC0">
        <w:rPr>
          <w:szCs w:val="24"/>
          <w:lang w:val="pt-BR"/>
        </w:rPr>
        <w:t>,</w:t>
      </w:r>
      <w:r w:rsidRPr="00033E81">
        <w:rPr>
          <w:szCs w:val="24"/>
          <w:lang w:val="pt-BR"/>
        </w:rPr>
        <w:t xml:space="preserve"> o percentual de cobertura florestal no período de 2019/2020, alcançava 18,19% do território original, o correspondente a 6.239 hectares de mata atlântica e 77 de vegetação de várzea. Não foi registrado desmatamento. </w:t>
      </w:r>
      <w:r>
        <w:rPr>
          <w:szCs w:val="24"/>
          <w:lang w:val="pt-BR"/>
        </w:rPr>
        <w:t>Quanto ao</w:t>
      </w:r>
      <w:r w:rsidRPr="00033E81">
        <w:rPr>
          <w:szCs w:val="24"/>
          <w:lang w:val="pt-BR"/>
        </w:rPr>
        <w:t xml:space="preserve"> ICMS Ecológico</w:t>
      </w:r>
      <w:r>
        <w:rPr>
          <w:szCs w:val="24"/>
          <w:lang w:val="pt-BR"/>
        </w:rPr>
        <w:t>,</w:t>
      </w:r>
      <w:r w:rsidRPr="00033E81">
        <w:rPr>
          <w:szCs w:val="24"/>
          <w:lang w:val="pt-BR"/>
        </w:rPr>
        <w:t xml:space="preserve"> o valor repassado aos cofres públicos </w:t>
      </w:r>
      <w:r w:rsidR="00EF1FC0">
        <w:rPr>
          <w:szCs w:val="24"/>
          <w:lang w:val="pt-BR"/>
        </w:rPr>
        <w:t>de</w:t>
      </w:r>
      <w:r w:rsidR="00EF1FC0" w:rsidRPr="00033E81">
        <w:rPr>
          <w:szCs w:val="24"/>
          <w:lang w:val="pt-BR"/>
        </w:rPr>
        <w:t xml:space="preserve"> Conceição no ano de 2020</w:t>
      </w:r>
      <w:r w:rsidRPr="00033E81">
        <w:rPr>
          <w:szCs w:val="24"/>
          <w:lang w:val="pt-BR"/>
        </w:rPr>
        <w:t>foi de R$ 1.671.345,00.</w:t>
      </w:r>
      <w:r w:rsidR="001D4C67">
        <w:rPr>
          <w:szCs w:val="24"/>
          <w:lang w:val="pt-BR"/>
        </w:rPr>
        <w:t xml:space="preserve"> </w:t>
      </w:r>
      <w:r>
        <w:rPr>
          <w:szCs w:val="24"/>
          <w:lang w:val="pt-BR"/>
        </w:rPr>
        <w:t>O</w:t>
      </w:r>
      <w:r w:rsidRPr="00033E81">
        <w:rPr>
          <w:szCs w:val="24"/>
          <w:lang w:val="pt-BR"/>
        </w:rPr>
        <w:t xml:space="preserve"> quesito </w:t>
      </w:r>
      <w:proofErr w:type="spellStart"/>
      <w:r w:rsidRPr="00033E81">
        <w:rPr>
          <w:szCs w:val="24"/>
          <w:lang w:val="pt-BR"/>
        </w:rPr>
        <w:t>iAmb</w:t>
      </w:r>
      <w:proofErr w:type="spellEnd"/>
      <w:r w:rsidR="00DD004B">
        <w:rPr>
          <w:szCs w:val="24"/>
          <w:lang w:val="pt-BR"/>
        </w:rPr>
        <w:t xml:space="preserve"> </w:t>
      </w:r>
      <w:r w:rsidR="00EF1FC0">
        <w:rPr>
          <w:szCs w:val="24"/>
          <w:lang w:val="pt-BR"/>
        </w:rPr>
        <w:t xml:space="preserve">ainda </w:t>
      </w:r>
      <w:r>
        <w:rPr>
          <w:szCs w:val="24"/>
          <w:lang w:val="pt-BR"/>
        </w:rPr>
        <w:t>está</w:t>
      </w:r>
      <w:r w:rsidRPr="00033E81">
        <w:rPr>
          <w:szCs w:val="24"/>
          <w:lang w:val="pt-BR"/>
        </w:rPr>
        <w:t xml:space="preserve"> em fase de adequação</w:t>
      </w:r>
      <w:r w:rsidR="00C7301B">
        <w:rPr>
          <w:szCs w:val="24"/>
          <w:lang w:val="pt-BR"/>
        </w:rPr>
        <w:t xml:space="preserve"> </w:t>
      </w:r>
      <w:r>
        <w:rPr>
          <w:szCs w:val="24"/>
          <w:lang w:val="pt-BR"/>
        </w:rPr>
        <w:t>(</w:t>
      </w:r>
      <w:r w:rsidRPr="00033E81">
        <w:rPr>
          <w:szCs w:val="24"/>
          <w:lang w:val="pt-BR"/>
        </w:rPr>
        <w:t>IEGM/TCE, 2017</w:t>
      </w:r>
      <w:r>
        <w:rPr>
          <w:szCs w:val="24"/>
          <w:lang w:val="pt-BR"/>
        </w:rPr>
        <w:t>)</w:t>
      </w:r>
      <w:r w:rsidRPr="00033E81">
        <w:rPr>
          <w:szCs w:val="24"/>
          <w:lang w:val="pt-BR"/>
        </w:rPr>
        <w:t xml:space="preserve">. </w:t>
      </w:r>
      <w:r>
        <w:rPr>
          <w:szCs w:val="24"/>
          <w:lang w:val="pt-BR"/>
        </w:rPr>
        <w:t>N</w:t>
      </w:r>
      <w:r w:rsidRPr="00033E81">
        <w:rPr>
          <w:szCs w:val="24"/>
          <w:lang w:val="pt-BR"/>
        </w:rPr>
        <w:t>o período 2021,</w:t>
      </w:r>
      <w:r>
        <w:rPr>
          <w:szCs w:val="24"/>
          <w:lang w:val="pt-BR"/>
        </w:rPr>
        <w:t xml:space="preserve"> o</w:t>
      </w:r>
      <w:r w:rsidRPr="00033E81">
        <w:rPr>
          <w:szCs w:val="24"/>
          <w:lang w:val="pt-BR"/>
        </w:rPr>
        <w:t xml:space="preserve"> aumento populacional</w:t>
      </w:r>
      <w:r w:rsidR="00EF1FC0">
        <w:rPr>
          <w:szCs w:val="24"/>
          <w:lang w:val="pt-BR"/>
        </w:rPr>
        <w:t xml:space="preserve"> (</w:t>
      </w:r>
      <w:r w:rsidR="00EF1FC0" w:rsidRPr="00033E81">
        <w:rPr>
          <w:szCs w:val="24"/>
          <w:lang w:val="pt-BR"/>
        </w:rPr>
        <w:t>20,6 %</w:t>
      </w:r>
      <w:r w:rsidR="00EF1FC0">
        <w:rPr>
          <w:szCs w:val="24"/>
          <w:lang w:val="pt-BR"/>
        </w:rPr>
        <w:t>)</w:t>
      </w:r>
      <w:r>
        <w:rPr>
          <w:szCs w:val="24"/>
          <w:lang w:val="pt-BR"/>
        </w:rPr>
        <w:t xml:space="preserve"> foi maior do que o de Conceição de Macabu</w:t>
      </w:r>
      <w:r w:rsidR="00B77FF2">
        <w:rPr>
          <w:szCs w:val="24"/>
          <w:lang w:val="pt-BR"/>
        </w:rPr>
        <w:t xml:space="preserve"> </w:t>
      </w:r>
      <w:r w:rsidRPr="00033E81">
        <w:rPr>
          <w:szCs w:val="24"/>
          <w:lang w:val="pt-BR"/>
        </w:rPr>
        <w:t>em relação à década passada</w:t>
      </w:r>
      <w:r w:rsidR="00EF1FC0">
        <w:rPr>
          <w:szCs w:val="24"/>
          <w:lang w:val="pt-BR"/>
        </w:rPr>
        <w:t>, indicando uma possibilidade de maior pressão populacional (TCE, 2021)</w:t>
      </w:r>
      <w:r w:rsidRPr="00033E81">
        <w:rPr>
          <w:szCs w:val="24"/>
          <w:lang w:val="pt-BR"/>
        </w:rPr>
        <w:t xml:space="preserve">.  No </w:t>
      </w:r>
      <w:r w:rsidR="00B77FF2" w:rsidRPr="00033E81">
        <w:rPr>
          <w:szCs w:val="24"/>
          <w:lang w:val="pt-BR"/>
        </w:rPr>
        <w:t>estudo</w:t>
      </w:r>
      <w:r w:rsidR="00B77FF2">
        <w:rPr>
          <w:szCs w:val="24"/>
          <w:lang w:val="pt-BR"/>
        </w:rPr>
        <w:t xml:space="preserve">, </w:t>
      </w:r>
      <w:r w:rsidR="00EF1FC0" w:rsidRPr="00033E81">
        <w:rPr>
          <w:szCs w:val="24"/>
          <w:lang w:val="pt-BR"/>
        </w:rPr>
        <w:t xml:space="preserve">no período de </w:t>
      </w:r>
      <w:r w:rsidR="00B77FF2" w:rsidRPr="00033E81">
        <w:rPr>
          <w:szCs w:val="24"/>
          <w:lang w:val="pt-BR"/>
        </w:rPr>
        <w:t xml:space="preserve">2019/2020, </w:t>
      </w:r>
      <w:r w:rsidRPr="00033E81">
        <w:rPr>
          <w:szCs w:val="24"/>
          <w:lang w:val="pt-BR"/>
        </w:rPr>
        <w:t xml:space="preserve">o percentual de cobertura florestal correspondia a 2.162 hectares, sendo 2.109 de mata atlântica e 52 de vegetação de várzea. Não foi registrado desmatamento acima de três hectares </w:t>
      </w:r>
      <w:r w:rsidR="00EF1FC0">
        <w:rPr>
          <w:szCs w:val="24"/>
          <w:lang w:val="pt-BR"/>
        </w:rPr>
        <w:t xml:space="preserve">em </w:t>
      </w:r>
      <w:proofErr w:type="spellStart"/>
      <w:r w:rsidR="00EF1FC0">
        <w:rPr>
          <w:szCs w:val="24"/>
          <w:lang w:val="pt-BR"/>
        </w:rPr>
        <w:t>Varre-Sai</w:t>
      </w:r>
      <w:proofErr w:type="spellEnd"/>
      <w:r w:rsidRPr="00033E81">
        <w:rPr>
          <w:szCs w:val="24"/>
          <w:lang w:val="pt-BR"/>
        </w:rPr>
        <w:t xml:space="preserve"> de 2000 a 2020</w:t>
      </w:r>
      <w:r w:rsidR="00EF1FC0">
        <w:rPr>
          <w:szCs w:val="24"/>
          <w:lang w:val="pt-BR"/>
        </w:rPr>
        <w:t>, mas de forma geral percebe-se uma situação ambiental em termos de cobertura florestal mais desafiadora do que a de Conceição de Macabu</w:t>
      </w:r>
      <w:r w:rsidRPr="00033E81">
        <w:rPr>
          <w:szCs w:val="24"/>
          <w:lang w:val="pt-BR"/>
        </w:rPr>
        <w:t>.  Outro índice que nos permite realizar a verificação da situação ambiental pelo poder público é o ICMS Ecológico, que</w:t>
      </w:r>
      <w:r w:rsidR="005B27BA">
        <w:rPr>
          <w:szCs w:val="24"/>
          <w:lang w:val="pt-BR"/>
        </w:rPr>
        <w:t xml:space="preserve"> ano de 2020 foi de 712.975,00.</w:t>
      </w:r>
    </w:p>
    <w:p w14:paraId="6BEE3B2A" w14:textId="77777777" w:rsidR="00EE0F81" w:rsidRDefault="002E17A4" w:rsidP="001D4C67">
      <w:pPr>
        <w:spacing w:before="120"/>
        <w:rPr>
          <w:szCs w:val="24"/>
          <w:lang w:val="pt-BR"/>
        </w:rPr>
      </w:pPr>
      <w:r>
        <w:rPr>
          <w:szCs w:val="24"/>
          <w:lang w:val="pt-BR"/>
        </w:rPr>
        <w:t>O</w:t>
      </w:r>
      <w:r w:rsidRPr="002E17A4">
        <w:rPr>
          <w:szCs w:val="24"/>
          <w:lang w:val="pt-BR"/>
        </w:rPr>
        <w:t>bserva-se que as RPPN São Antônio com 1028 hectares e a RPPN “estaduais” Águas Claras com 2,01 hectares, ambas situadas em Conceição de Macabu, possuem somadas 1.030,1 hectares de área protegida, correspondendo a 3,05% da área do município e a 6,44% da área pr</w:t>
      </w:r>
      <w:r w:rsidR="00AC7627">
        <w:rPr>
          <w:szCs w:val="24"/>
          <w:lang w:val="pt-BR"/>
        </w:rPr>
        <w:t>otegida n</w:t>
      </w:r>
      <w:r w:rsidRPr="002E17A4">
        <w:rPr>
          <w:szCs w:val="24"/>
          <w:lang w:val="pt-BR"/>
        </w:rPr>
        <w:t xml:space="preserve">o território municipal. As 20 RPPN “municipais” situadas em </w:t>
      </w:r>
      <w:proofErr w:type="spellStart"/>
      <w:r w:rsidRPr="002E17A4">
        <w:rPr>
          <w:szCs w:val="24"/>
          <w:lang w:val="pt-BR"/>
        </w:rPr>
        <w:t>Varre-Sai</w:t>
      </w:r>
      <w:proofErr w:type="spellEnd"/>
      <w:r w:rsidRPr="002E17A4">
        <w:rPr>
          <w:szCs w:val="24"/>
          <w:lang w:val="pt-BR"/>
        </w:rPr>
        <w:t xml:space="preserve"> somadas </w:t>
      </w:r>
      <w:r w:rsidR="00A07E98" w:rsidRPr="002E17A4">
        <w:rPr>
          <w:szCs w:val="24"/>
          <w:lang w:val="pt-BR"/>
        </w:rPr>
        <w:t>têm</w:t>
      </w:r>
      <w:r w:rsidRPr="002E17A4">
        <w:rPr>
          <w:szCs w:val="24"/>
          <w:lang w:val="pt-BR"/>
        </w:rPr>
        <w:t xml:space="preserve"> </w:t>
      </w:r>
      <w:r w:rsidR="00A07E98" w:rsidRPr="002E17A4">
        <w:rPr>
          <w:szCs w:val="24"/>
          <w:lang w:val="pt-BR"/>
        </w:rPr>
        <w:t xml:space="preserve">252, </w:t>
      </w:r>
      <w:r w:rsidRPr="002E17A4">
        <w:rPr>
          <w:szCs w:val="24"/>
          <w:lang w:val="pt-BR"/>
        </w:rPr>
        <w:t>848 hectares de área protegida, correspondendo a 12,52% da área do município. O componente Unidades de Conservação Municipais é formado pelo grupo das unidades de proteção integral e das unidades de uso sustentável proposto pelo SNUC. No ERJ, as RPPN são consideradas unidades de proteção integral.  Em Conceição de Macabu, no ano de 2022, foram registrados 20.198,56 hectares protegidos correspondendo 58,56 % da área do município, sendo 166,05 hectares da Estação Ecológica, 249,62 hectares de dois parques municipais, 19.767,40 hectares de Áreas de Proteção Ambiental (APA) Municipais e 15,49 hectares da Área de Relevante Interesse Ecológico (ARIE), As RPPN</w:t>
      </w:r>
      <w:r w:rsidR="00303503">
        <w:rPr>
          <w:szCs w:val="24"/>
          <w:lang w:val="pt-BR"/>
        </w:rPr>
        <w:t xml:space="preserve">s </w:t>
      </w:r>
      <w:r w:rsidRPr="002E17A4">
        <w:rPr>
          <w:szCs w:val="24"/>
          <w:lang w:val="pt-BR"/>
        </w:rPr>
        <w:t>reconhecidas pelo ERJ não são computadas nesse componente, mas contribuem significativamente com os recu</w:t>
      </w:r>
      <w:r w:rsidR="00A07E98">
        <w:rPr>
          <w:szCs w:val="24"/>
          <w:lang w:val="pt-BR"/>
        </w:rPr>
        <w:t>rsos do ICMS Ecológico repassada</w:t>
      </w:r>
      <w:r w:rsidRPr="002E17A4">
        <w:rPr>
          <w:szCs w:val="24"/>
          <w:lang w:val="pt-BR"/>
        </w:rPr>
        <w:t xml:space="preserve"> ao município, com destaque à RPPN Santo Antônio, a segunda maior entre as RPPN “estaduais”. Em </w:t>
      </w:r>
      <w:proofErr w:type="spellStart"/>
      <w:r w:rsidRPr="002E17A4">
        <w:rPr>
          <w:szCs w:val="24"/>
          <w:lang w:val="pt-BR"/>
        </w:rPr>
        <w:t>Varre-Sai</w:t>
      </w:r>
      <w:proofErr w:type="spellEnd"/>
      <w:r w:rsidRPr="002E17A4">
        <w:rPr>
          <w:szCs w:val="24"/>
          <w:lang w:val="pt-BR"/>
        </w:rPr>
        <w:t>, no de 2021, foram registrados 252,85 hectares de área protegida, correspondente às 20 RPPN, não havendo mais nenhum registro de outro grupo de UC, evidenciando a importância desse tipo de UC no aumento da arrecadação do ICMS Ecológico municipal.</w:t>
      </w:r>
    </w:p>
    <w:p w14:paraId="5ACBD900" w14:textId="43FAB3E0" w:rsidR="00EE0F81" w:rsidRDefault="008630DC" w:rsidP="001D4C67">
      <w:pPr>
        <w:spacing w:before="120"/>
        <w:rPr>
          <w:szCs w:val="24"/>
          <w:lang w:val="pt-BR"/>
        </w:rPr>
      </w:pPr>
      <w:r>
        <w:rPr>
          <w:szCs w:val="24"/>
          <w:lang w:val="pt-BR"/>
        </w:rPr>
        <w:t>Relativamente ao</w:t>
      </w:r>
      <w:r w:rsidRPr="002E17A4">
        <w:rPr>
          <w:szCs w:val="24"/>
          <w:lang w:val="pt-BR"/>
        </w:rPr>
        <w:t xml:space="preserve">s ODS voltados ao tema ambiental </w:t>
      </w:r>
      <w:r>
        <w:rPr>
          <w:szCs w:val="24"/>
          <w:lang w:val="pt-BR"/>
        </w:rPr>
        <w:t>(</w:t>
      </w:r>
      <w:r w:rsidRPr="002E17A4">
        <w:rPr>
          <w:szCs w:val="24"/>
          <w:lang w:val="pt-BR"/>
        </w:rPr>
        <w:t>6, 11, 12, 13, 14 e 15</w:t>
      </w:r>
      <w:r>
        <w:rPr>
          <w:szCs w:val="24"/>
          <w:lang w:val="pt-BR"/>
        </w:rPr>
        <w:t>)</w:t>
      </w:r>
      <w:r w:rsidRPr="002E17A4">
        <w:rPr>
          <w:szCs w:val="24"/>
          <w:lang w:val="pt-BR"/>
        </w:rPr>
        <w:t xml:space="preserve">, </w:t>
      </w:r>
      <w:r>
        <w:rPr>
          <w:szCs w:val="24"/>
          <w:lang w:val="pt-BR"/>
        </w:rPr>
        <w:t xml:space="preserve">os abordados </w:t>
      </w:r>
      <w:r w:rsidRPr="002E17A4">
        <w:rPr>
          <w:szCs w:val="24"/>
          <w:lang w:val="pt-BR"/>
        </w:rPr>
        <w:t xml:space="preserve">neste artigo </w:t>
      </w:r>
      <w:r>
        <w:rPr>
          <w:szCs w:val="24"/>
          <w:lang w:val="pt-BR"/>
        </w:rPr>
        <w:t>são</w:t>
      </w:r>
      <w:r w:rsidRPr="002E17A4">
        <w:rPr>
          <w:szCs w:val="24"/>
          <w:lang w:val="pt-BR"/>
        </w:rPr>
        <w:t xml:space="preserve"> o</w:t>
      </w:r>
      <w:r>
        <w:rPr>
          <w:szCs w:val="24"/>
          <w:lang w:val="pt-BR"/>
        </w:rPr>
        <w:t>s</w:t>
      </w:r>
      <w:r w:rsidRPr="002E17A4">
        <w:rPr>
          <w:szCs w:val="24"/>
          <w:lang w:val="pt-BR"/>
        </w:rPr>
        <w:t xml:space="preserve"> ODS 6,13 e 15</w:t>
      </w:r>
      <w:r>
        <w:rPr>
          <w:szCs w:val="24"/>
          <w:lang w:val="pt-BR"/>
        </w:rPr>
        <w:t xml:space="preserve">, por meio </w:t>
      </w:r>
      <w:r w:rsidRPr="002E17A4">
        <w:rPr>
          <w:szCs w:val="24"/>
          <w:lang w:val="pt-BR"/>
        </w:rPr>
        <w:t>da comparação das suas metas no Brasil com a ferramenta do IDSC- BR</w:t>
      </w:r>
      <w:r>
        <w:rPr>
          <w:szCs w:val="24"/>
          <w:lang w:val="pt-BR"/>
        </w:rPr>
        <w:t>.</w:t>
      </w:r>
      <w:r w:rsidRPr="002E17A4">
        <w:rPr>
          <w:szCs w:val="24"/>
          <w:lang w:val="pt-BR"/>
        </w:rPr>
        <w:t xml:space="preserve"> Os resultados comparativos do IDSC-BR para os municípios estudados são apresentados n</w:t>
      </w:r>
      <w:r w:rsidR="00501E01">
        <w:rPr>
          <w:szCs w:val="24"/>
          <w:lang w:val="pt-BR"/>
        </w:rPr>
        <w:t>os Quadros 1, 2 e 3</w:t>
      </w:r>
      <w:r w:rsidRPr="002E17A4">
        <w:rPr>
          <w:szCs w:val="24"/>
          <w:lang w:val="pt-BR"/>
        </w:rPr>
        <w:t>.</w:t>
      </w:r>
      <w:r w:rsidR="00EE0F81">
        <w:rPr>
          <w:szCs w:val="24"/>
          <w:lang w:val="pt-BR"/>
        </w:rPr>
        <w:t xml:space="preserve"> </w:t>
      </w:r>
      <w:r w:rsidR="00EE0F81">
        <w:rPr>
          <w:szCs w:val="24"/>
          <w:lang w:val="pt-BR"/>
        </w:rPr>
        <w:t>Observa-se pela análise dos Quadros 1, 2 e 3, e</w:t>
      </w:r>
      <w:r w:rsidR="00EE0F81" w:rsidRPr="00033E81">
        <w:rPr>
          <w:szCs w:val="24"/>
          <w:lang w:val="pt-BR"/>
        </w:rPr>
        <w:t>m relação aos</w:t>
      </w:r>
      <w:r w:rsidR="00EE0F81">
        <w:rPr>
          <w:szCs w:val="24"/>
          <w:lang w:val="pt-BR"/>
        </w:rPr>
        <w:t xml:space="preserve"> parâmetros do </w:t>
      </w:r>
      <w:r w:rsidR="00EE0F81" w:rsidRPr="00033E81">
        <w:rPr>
          <w:szCs w:val="24"/>
          <w:lang w:val="pt-BR"/>
        </w:rPr>
        <w:t>IDSC- BR</w:t>
      </w:r>
      <w:r w:rsidR="00EE0F81">
        <w:rPr>
          <w:szCs w:val="24"/>
          <w:lang w:val="pt-BR"/>
        </w:rPr>
        <w:t xml:space="preserve"> avaliados para os</w:t>
      </w:r>
      <w:r w:rsidR="00EE0F81" w:rsidRPr="00033E81">
        <w:rPr>
          <w:szCs w:val="24"/>
          <w:lang w:val="pt-BR"/>
        </w:rPr>
        <w:t xml:space="preserve"> ODS 6, 13 e 15,</w:t>
      </w:r>
      <w:r w:rsidR="00EE0F81">
        <w:rPr>
          <w:szCs w:val="24"/>
          <w:lang w:val="pt-BR"/>
        </w:rPr>
        <w:t xml:space="preserve"> respectivamente, que</w:t>
      </w:r>
      <w:r w:rsidR="00EE0F81" w:rsidRPr="00033E81">
        <w:rPr>
          <w:szCs w:val="24"/>
          <w:lang w:val="pt-BR"/>
        </w:rPr>
        <w:t xml:space="preserve"> Conceição de Macabu </w:t>
      </w:r>
      <w:r w:rsidR="00EE0F81">
        <w:rPr>
          <w:szCs w:val="24"/>
          <w:lang w:val="pt-BR"/>
        </w:rPr>
        <w:t xml:space="preserve">exibiu </w:t>
      </w:r>
      <w:r w:rsidR="00EE0F81" w:rsidRPr="00033E81">
        <w:rPr>
          <w:szCs w:val="24"/>
          <w:lang w:val="pt-BR"/>
        </w:rPr>
        <w:t xml:space="preserve">uma pontuação de 43,04 pontos </w:t>
      </w:r>
      <w:r w:rsidR="00EE0F81">
        <w:rPr>
          <w:szCs w:val="24"/>
          <w:lang w:val="pt-BR"/>
        </w:rPr>
        <w:t xml:space="preserve">em relação aos </w:t>
      </w:r>
      <w:r w:rsidR="00EE0F81" w:rsidRPr="00033E81">
        <w:rPr>
          <w:szCs w:val="24"/>
          <w:lang w:val="pt-BR"/>
        </w:rPr>
        <w:t>100</w:t>
      </w:r>
      <w:r w:rsidR="00EE0F81">
        <w:rPr>
          <w:szCs w:val="24"/>
          <w:lang w:val="pt-BR"/>
        </w:rPr>
        <w:t xml:space="preserve"> pontos</w:t>
      </w:r>
      <w:r w:rsidR="00EE0F81" w:rsidRPr="00033E81">
        <w:rPr>
          <w:szCs w:val="24"/>
          <w:lang w:val="pt-BR"/>
        </w:rPr>
        <w:t xml:space="preserve"> que indica</w:t>
      </w:r>
      <w:r w:rsidR="00EE0F81">
        <w:rPr>
          <w:szCs w:val="24"/>
          <w:lang w:val="pt-BR"/>
        </w:rPr>
        <w:t>m</w:t>
      </w:r>
      <w:r w:rsidR="00EE0F81" w:rsidRPr="00033E81">
        <w:rPr>
          <w:szCs w:val="24"/>
          <w:lang w:val="pt-BR"/>
        </w:rPr>
        <w:t xml:space="preserve"> uma ótima realização dos 17 ODS. </w:t>
      </w:r>
    </w:p>
    <w:p w14:paraId="3901C232" w14:textId="6AE2277A" w:rsidR="00C12B1E" w:rsidRPr="00501E01" w:rsidRDefault="00501E01" w:rsidP="00BC4643">
      <w:pPr>
        <w:spacing w:after="240"/>
        <w:jc w:val="center"/>
        <w:rPr>
          <w:b/>
          <w:bCs/>
          <w:sz w:val="20"/>
          <w:lang w:val="pt-BR"/>
        </w:rPr>
      </w:pPr>
      <w:r>
        <w:rPr>
          <w:sz w:val="20"/>
          <w:lang w:val="pt-BR"/>
        </w:rPr>
        <w:lastRenderedPageBreak/>
        <w:t>Quadro 1:</w:t>
      </w:r>
      <w:r w:rsidR="00C12B1E" w:rsidRPr="00075340">
        <w:rPr>
          <w:sz w:val="20"/>
          <w:lang w:val="pt-BR"/>
        </w:rPr>
        <w:t xml:space="preserve"> Avaliação comparativa do alcance do ODS 6 – Água Potável e S</w:t>
      </w:r>
      <w:r w:rsidR="008630DC">
        <w:rPr>
          <w:sz w:val="20"/>
          <w:lang w:val="pt-BR"/>
        </w:rPr>
        <w:t xml:space="preserve">aneamento para </w:t>
      </w:r>
      <w:proofErr w:type="spellStart"/>
      <w:r w:rsidR="008630DC">
        <w:rPr>
          <w:sz w:val="20"/>
          <w:lang w:val="pt-BR"/>
        </w:rPr>
        <w:t>Varre</w:t>
      </w:r>
      <w:r w:rsidR="00C12B1E" w:rsidRPr="00075340">
        <w:rPr>
          <w:sz w:val="20"/>
          <w:lang w:val="pt-BR"/>
        </w:rPr>
        <w:t>-Sai</w:t>
      </w:r>
      <w:proofErr w:type="spellEnd"/>
      <w:r w:rsidR="00C12B1E" w:rsidRPr="00075340">
        <w:rPr>
          <w:sz w:val="20"/>
          <w:lang w:val="pt-BR"/>
        </w:rPr>
        <w:t xml:space="preserve"> e Conceição de Macabu</w:t>
      </w:r>
      <w:r w:rsidR="007C4B68">
        <w:rPr>
          <w:sz w:val="20"/>
          <w:lang w:val="pt-BR"/>
        </w:rPr>
        <w:t>.</w:t>
      </w:r>
    </w:p>
    <w:tbl>
      <w:tblPr>
        <w:tblStyle w:val="Tabelacomgrade"/>
        <w:tblW w:w="8781" w:type="dxa"/>
        <w:tblInd w:w="28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804"/>
        <w:gridCol w:w="2126"/>
        <w:gridCol w:w="2851"/>
      </w:tblGrid>
      <w:tr w:rsidR="00C12B1E" w:rsidRPr="00501E01" w14:paraId="2B23D314" w14:textId="77777777" w:rsidTr="00EE0F81">
        <w:trPr>
          <w:trHeight w:val="190"/>
        </w:trPr>
        <w:tc>
          <w:tcPr>
            <w:tcW w:w="3804" w:type="dxa"/>
            <w:shd w:val="clear" w:color="auto" w:fill="FFFFFF" w:themeFill="background1"/>
          </w:tcPr>
          <w:p w14:paraId="1383CE1C" w14:textId="25BAFA75" w:rsidR="00C12B1E" w:rsidRPr="00501E01" w:rsidRDefault="00AE2F70" w:rsidP="00501E01">
            <w:pPr>
              <w:pStyle w:val="PargrafodaLista"/>
              <w:ind w:left="0"/>
              <w:jc w:val="center"/>
              <w:rPr>
                <w:b/>
                <w:bCs/>
                <w:sz w:val="20"/>
              </w:rPr>
            </w:pPr>
            <w:r w:rsidRPr="00501E01">
              <w:rPr>
                <w:b/>
                <w:bCs/>
                <w:sz w:val="20"/>
              </w:rPr>
              <w:t>Met</w:t>
            </w:r>
            <w:r w:rsidR="00BC2AA9" w:rsidRPr="00501E01">
              <w:rPr>
                <w:b/>
                <w:bCs/>
                <w:sz w:val="20"/>
              </w:rPr>
              <w:t>a</w:t>
            </w:r>
            <w:r w:rsidRPr="00501E01">
              <w:rPr>
                <w:b/>
                <w:bCs/>
                <w:sz w:val="20"/>
              </w:rPr>
              <w:t>s</w:t>
            </w:r>
          </w:p>
        </w:tc>
        <w:tc>
          <w:tcPr>
            <w:tcW w:w="2126" w:type="dxa"/>
            <w:shd w:val="clear" w:color="auto" w:fill="FFFFFF" w:themeFill="background1"/>
          </w:tcPr>
          <w:p w14:paraId="4286C8C3" w14:textId="65F60323" w:rsidR="00C12B1E" w:rsidRPr="00501E01" w:rsidRDefault="00C12B1E" w:rsidP="00501E01">
            <w:pPr>
              <w:pStyle w:val="PargrafodaLista"/>
              <w:ind w:left="0"/>
              <w:jc w:val="center"/>
              <w:rPr>
                <w:b/>
                <w:bCs/>
                <w:sz w:val="20"/>
              </w:rPr>
            </w:pPr>
            <w:r w:rsidRPr="00501E01">
              <w:rPr>
                <w:b/>
                <w:bCs/>
                <w:sz w:val="20"/>
              </w:rPr>
              <w:t xml:space="preserve">IDSC-BR </w:t>
            </w:r>
            <w:r w:rsidR="007C4B68">
              <w:rPr>
                <w:b/>
                <w:bCs/>
                <w:sz w:val="20"/>
              </w:rPr>
              <w:t>–</w:t>
            </w:r>
            <w:r w:rsidRPr="00501E01">
              <w:rPr>
                <w:b/>
                <w:bCs/>
                <w:sz w:val="20"/>
              </w:rPr>
              <w:t xml:space="preserve"> </w:t>
            </w:r>
            <w:r w:rsidR="00AE2F70" w:rsidRPr="00501E01">
              <w:rPr>
                <w:b/>
                <w:bCs/>
                <w:sz w:val="20"/>
              </w:rPr>
              <w:t>Me</w:t>
            </w:r>
            <w:r w:rsidR="00BC2AA9" w:rsidRPr="00501E01">
              <w:rPr>
                <w:b/>
                <w:bCs/>
                <w:sz w:val="20"/>
              </w:rPr>
              <w:t>ta</w:t>
            </w:r>
            <w:r w:rsidR="00AE2F70" w:rsidRPr="00501E01">
              <w:rPr>
                <w:b/>
                <w:bCs/>
                <w:sz w:val="20"/>
              </w:rPr>
              <w:t>s</w:t>
            </w:r>
          </w:p>
        </w:tc>
        <w:tc>
          <w:tcPr>
            <w:tcW w:w="2851" w:type="dxa"/>
            <w:shd w:val="clear" w:color="auto" w:fill="FFFFFF" w:themeFill="background1"/>
          </w:tcPr>
          <w:p w14:paraId="47D0AA58" w14:textId="24D9CAA1" w:rsidR="00C12B1E" w:rsidRPr="00501E01" w:rsidRDefault="00AE2F70" w:rsidP="00501E01">
            <w:pPr>
              <w:pStyle w:val="PargrafodaLista"/>
              <w:ind w:left="0"/>
              <w:jc w:val="center"/>
              <w:rPr>
                <w:b/>
                <w:bCs/>
                <w:sz w:val="20"/>
              </w:rPr>
            </w:pPr>
            <w:proofErr w:type="spellStart"/>
            <w:r w:rsidRPr="00501E01">
              <w:rPr>
                <w:b/>
                <w:bCs/>
                <w:sz w:val="20"/>
              </w:rPr>
              <w:t>Valor</w:t>
            </w:r>
            <w:r w:rsidR="00BC2AA9" w:rsidRPr="00501E01">
              <w:rPr>
                <w:b/>
                <w:bCs/>
                <w:sz w:val="20"/>
              </w:rPr>
              <w:t>e</w:t>
            </w:r>
            <w:r w:rsidRPr="00501E01">
              <w:rPr>
                <w:b/>
                <w:bCs/>
                <w:sz w:val="20"/>
              </w:rPr>
              <w:t>s</w:t>
            </w:r>
            <w:proofErr w:type="spellEnd"/>
          </w:p>
        </w:tc>
      </w:tr>
      <w:tr w:rsidR="007946A1" w:rsidRPr="0019463C" w14:paraId="6AAEAC12" w14:textId="77777777" w:rsidTr="00EE0F81">
        <w:trPr>
          <w:trHeight w:val="998"/>
        </w:trPr>
        <w:tc>
          <w:tcPr>
            <w:tcW w:w="3804" w:type="dxa"/>
            <w:shd w:val="clear" w:color="auto" w:fill="FFFFFF" w:themeFill="background1"/>
          </w:tcPr>
          <w:p w14:paraId="08512D8C" w14:textId="77777777" w:rsidR="004945E3" w:rsidRDefault="00C12B1E" w:rsidP="004945E3">
            <w:pPr>
              <w:pStyle w:val="PargrafodaLista"/>
              <w:ind w:left="0"/>
              <w:jc w:val="center"/>
              <w:rPr>
                <w:sz w:val="20"/>
                <w:lang w:val="pt-BR"/>
              </w:rPr>
            </w:pPr>
            <w:r w:rsidRPr="005B27BA">
              <w:rPr>
                <w:sz w:val="20"/>
                <w:lang w:val="pt-BR"/>
              </w:rPr>
              <w:t>6.1 - até 2030, alcançar o acesso universal e equitativo à água potável, segura e acessível para todos;</w:t>
            </w:r>
          </w:p>
          <w:p w14:paraId="058684CD" w14:textId="2D4D00F8" w:rsidR="00C12B1E" w:rsidRPr="005B27BA" w:rsidRDefault="00000000" w:rsidP="004945E3">
            <w:pPr>
              <w:pStyle w:val="PargrafodaLista"/>
              <w:ind w:left="0"/>
              <w:jc w:val="center"/>
              <w:rPr>
                <w:sz w:val="20"/>
                <w:lang w:val="pt-BR"/>
              </w:rPr>
            </w:pPr>
            <w:hyperlink r:id="rId9" w:history="1">
              <w:r w:rsidR="00C12B1E" w:rsidRPr="005B27BA">
                <w:rPr>
                  <w:rStyle w:val="Hyperlink"/>
                  <w:color w:val="auto"/>
                  <w:sz w:val="20"/>
                  <w:u w:val="none"/>
                  <w:lang w:val="pt-BR"/>
                </w:rPr>
                <w:t>6.1.1 - Proporção da população que utiliza serviços de água potável gerenciados de forma segura</w:t>
              </w:r>
            </w:hyperlink>
          </w:p>
        </w:tc>
        <w:tc>
          <w:tcPr>
            <w:tcW w:w="2126" w:type="dxa"/>
            <w:shd w:val="clear" w:color="auto" w:fill="FFFFFF" w:themeFill="background1"/>
          </w:tcPr>
          <w:p w14:paraId="14A15250" w14:textId="77777777" w:rsidR="00C12B1E" w:rsidRPr="005B27BA" w:rsidRDefault="00C12B1E" w:rsidP="005B27BA">
            <w:pPr>
              <w:jc w:val="center"/>
              <w:rPr>
                <w:sz w:val="20"/>
                <w:u w:val="single"/>
                <w:lang w:val="pt-BR"/>
              </w:rPr>
            </w:pPr>
            <w:r w:rsidRPr="005B27BA">
              <w:rPr>
                <w:sz w:val="20"/>
                <w:u w:val="single"/>
                <w:lang w:val="pt-BR"/>
              </w:rPr>
              <w:t>População total atendida com abastecimento de água, por 100 habitantes.</w:t>
            </w:r>
          </w:p>
          <w:p w14:paraId="0BDF967D" w14:textId="77777777" w:rsidR="00C12B1E" w:rsidRPr="005B27BA" w:rsidRDefault="00C12B1E" w:rsidP="005B27BA">
            <w:pPr>
              <w:pStyle w:val="PargrafodaLista"/>
              <w:ind w:left="0"/>
              <w:jc w:val="center"/>
              <w:rPr>
                <w:sz w:val="20"/>
                <w:u w:val="single"/>
                <w:lang w:val="pt-BR"/>
              </w:rPr>
            </w:pPr>
            <w:r w:rsidRPr="005B27BA">
              <w:rPr>
                <w:noProof/>
                <w:sz w:val="20"/>
                <w:u w:val="single"/>
                <w:lang w:val="pt-BR"/>
              </w:rPr>
              <w:t>RUIM -</w:t>
            </w:r>
            <w:r w:rsidRPr="005B27BA">
              <w:rPr>
                <w:sz w:val="20"/>
                <w:u w:val="single"/>
                <w:lang w:val="pt-BR"/>
              </w:rPr>
              <w:t xml:space="preserve"> Conceição de Macabu e </w:t>
            </w:r>
            <w:proofErr w:type="spellStart"/>
            <w:r w:rsidRPr="005B27BA">
              <w:rPr>
                <w:sz w:val="20"/>
                <w:u w:val="single"/>
                <w:lang w:val="pt-BR"/>
              </w:rPr>
              <w:t>Varre-Sai</w:t>
            </w:r>
            <w:proofErr w:type="spellEnd"/>
          </w:p>
        </w:tc>
        <w:tc>
          <w:tcPr>
            <w:tcW w:w="2851" w:type="dxa"/>
            <w:shd w:val="clear" w:color="auto" w:fill="FFFFFF" w:themeFill="background1"/>
          </w:tcPr>
          <w:p w14:paraId="1B9D0192" w14:textId="77777777" w:rsidR="00C12B1E" w:rsidRPr="005B27BA" w:rsidRDefault="00C12B1E" w:rsidP="005B27BA">
            <w:pPr>
              <w:jc w:val="center"/>
              <w:rPr>
                <w:sz w:val="20"/>
                <w:u w:val="single"/>
                <w:lang w:val="pt-BR"/>
              </w:rPr>
            </w:pPr>
            <w:r w:rsidRPr="005B27BA">
              <w:rPr>
                <w:sz w:val="20"/>
                <w:u w:val="single"/>
                <w:lang w:val="pt-BR"/>
              </w:rPr>
              <w:t>O valor para considerar que o objetivo foi atingido é 85.</w:t>
            </w:r>
          </w:p>
          <w:p w14:paraId="7151EE71" w14:textId="2A9C4328" w:rsidR="00C12B1E" w:rsidRPr="005B27BA" w:rsidRDefault="00C12B1E" w:rsidP="005B27BA">
            <w:pPr>
              <w:jc w:val="center"/>
              <w:rPr>
                <w:sz w:val="20"/>
                <w:u w:val="single"/>
                <w:lang w:val="pt-BR"/>
              </w:rPr>
            </w:pPr>
            <w:r w:rsidRPr="005B27BA">
              <w:rPr>
                <w:sz w:val="20"/>
                <w:u w:val="single"/>
                <w:lang w:val="pt-BR"/>
              </w:rPr>
              <w:t>Conceição de Macabu</w:t>
            </w:r>
            <w:r w:rsidR="00AE2F70" w:rsidRPr="005B27BA">
              <w:rPr>
                <w:sz w:val="20"/>
                <w:u w:val="single"/>
                <w:lang w:val="pt-BR"/>
              </w:rPr>
              <w:t xml:space="preserve"> </w:t>
            </w:r>
            <w:r w:rsidRPr="005B27BA">
              <w:rPr>
                <w:sz w:val="20"/>
                <w:u w:val="single"/>
                <w:lang w:val="pt-BR"/>
              </w:rPr>
              <w:t>0 – há</w:t>
            </w:r>
            <w:r w:rsidR="004945E3">
              <w:rPr>
                <w:sz w:val="20"/>
                <w:u w:val="single"/>
                <w:lang w:val="pt-BR"/>
              </w:rPr>
              <w:t xml:space="preserve"> </w:t>
            </w:r>
            <w:r w:rsidRPr="005B27BA">
              <w:rPr>
                <w:sz w:val="20"/>
                <w:u w:val="single"/>
                <w:lang w:val="pt-BR"/>
              </w:rPr>
              <w:t>grande desafio</w:t>
            </w:r>
          </w:p>
          <w:p w14:paraId="6F354BED" w14:textId="77777777" w:rsidR="00C12B1E" w:rsidRPr="005B27BA" w:rsidRDefault="00AE2F70" w:rsidP="005B27BA">
            <w:pPr>
              <w:jc w:val="center"/>
              <w:rPr>
                <w:sz w:val="20"/>
                <w:u w:val="single"/>
              </w:rPr>
            </w:pPr>
            <w:proofErr w:type="spellStart"/>
            <w:r w:rsidRPr="005B27BA">
              <w:rPr>
                <w:sz w:val="20"/>
                <w:u w:val="single"/>
              </w:rPr>
              <w:t>Varre</w:t>
            </w:r>
            <w:proofErr w:type="spellEnd"/>
            <w:r w:rsidRPr="005B27BA">
              <w:rPr>
                <w:sz w:val="20"/>
                <w:u w:val="single"/>
              </w:rPr>
              <w:t xml:space="preserve">-Sai </w:t>
            </w:r>
            <w:r w:rsidR="00C12B1E" w:rsidRPr="005B27BA">
              <w:rPr>
                <w:sz w:val="20"/>
                <w:u w:val="single"/>
              </w:rPr>
              <w:t xml:space="preserve"> 29,79 – </w:t>
            </w:r>
            <w:proofErr w:type="spellStart"/>
            <w:r w:rsidR="00C12B1E" w:rsidRPr="005B27BA">
              <w:rPr>
                <w:sz w:val="20"/>
                <w:u w:val="single"/>
              </w:rPr>
              <w:t>há</w:t>
            </w:r>
            <w:proofErr w:type="spellEnd"/>
            <w:r w:rsidR="007946A1" w:rsidRPr="005B27BA">
              <w:rPr>
                <w:sz w:val="20"/>
                <w:u w:val="single"/>
              </w:rPr>
              <w:t xml:space="preserve"> </w:t>
            </w:r>
            <w:proofErr w:type="spellStart"/>
            <w:r w:rsidR="00C12B1E" w:rsidRPr="005B27BA">
              <w:rPr>
                <w:sz w:val="20"/>
                <w:u w:val="single"/>
              </w:rPr>
              <w:t>desafios</w:t>
            </w:r>
            <w:proofErr w:type="spellEnd"/>
          </w:p>
        </w:tc>
      </w:tr>
      <w:tr w:rsidR="007946A1" w:rsidRPr="0033645B" w14:paraId="67A82048" w14:textId="77777777" w:rsidTr="00EE0F81">
        <w:trPr>
          <w:trHeight w:val="966"/>
        </w:trPr>
        <w:tc>
          <w:tcPr>
            <w:tcW w:w="3804" w:type="dxa"/>
          </w:tcPr>
          <w:p w14:paraId="4A0C1ACF" w14:textId="77777777" w:rsidR="00C12B1E" w:rsidRPr="005B27BA" w:rsidRDefault="00C12B1E" w:rsidP="005B27BA">
            <w:pPr>
              <w:pStyle w:val="PargrafodaLista"/>
              <w:ind w:left="0"/>
              <w:jc w:val="center"/>
              <w:rPr>
                <w:sz w:val="20"/>
                <w:lang w:val="pt-BR"/>
              </w:rPr>
            </w:pPr>
            <w:r w:rsidRPr="005B27BA">
              <w:rPr>
                <w:sz w:val="20"/>
                <w:lang w:val="pt-BR"/>
              </w:rPr>
              <w:t>6.2 - até 2030, alcançar o acesso a saneamento e higiene adequados e equitativos para todos, e acabar com a defecação a céu aberto, com especial atenção para as necessidades das mulheres e meninas e daqueles em situação de vulnerabilidade;</w:t>
            </w:r>
          </w:p>
          <w:p w14:paraId="4D6D6318" w14:textId="77777777" w:rsidR="00C12B1E" w:rsidRPr="005B27BA" w:rsidRDefault="00C12B1E" w:rsidP="005B27BA">
            <w:pPr>
              <w:jc w:val="center"/>
              <w:rPr>
                <w:sz w:val="20"/>
                <w:lang w:val="pt-BR"/>
              </w:rPr>
            </w:pPr>
          </w:p>
        </w:tc>
        <w:tc>
          <w:tcPr>
            <w:tcW w:w="2126" w:type="dxa"/>
          </w:tcPr>
          <w:p w14:paraId="787F7F22" w14:textId="77777777" w:rsidR="00C12B1E" w:rsidRPr="005B27BA" w:rsidRDefault="00C12B1E" w:rsidP="005B27BA">
            <w:pPr>
              <w:jc w:val="center"/>
              <w:rPr>
                <w:sz w:val="20"/>
                <w:lang w:val="pt-BR"/>
              </w:rPr>
            </w:pPr>
            <w:r w:rsidRPr="005B27BA">
              <w:rPr>
                <w:sz w:val="20"/>
                <w:lang w:val="pt-BR"/>
              </w:rPr>
              <w:t>População total atendida com esgotamento sanitário, por 100 habitantes.</w:t>
            </w:r>
          </w:p>
          <w:p w14:paraId="4E3D3F60" w14:textId="77777777" w:rsidR="00C12B1E" w:rsidRPr="005B27BA" w:rsidRDefault="00AE2F70" w:rsidP="005B27BA">
            <w:pPr>
              <w:jc w:val="center"/>
              <w:rPr>
                <w:sz w:val="20"/>
                <w:lang w:val="pt-BR"/>
              </w:rPr>
            </w:pPr>
            <w:r w:rsidRPr="005B27BA">
              <w:rPr>
                <w:sz w:val="20"/>
                <w:u w:val="single"/>
                <w:lang w:val="pt-BR"/>
              </w:rPr>
              <w:t>RUIM</w:t>
            </w:r>
            <w:r w:rsidRPr="005B27BA">
              <w:rPr>
                <w:sz w:val="20"/>
                <w:lang w:val="pt-BR"/>
              </w:rPr>
              <w:t xml:space="preserve"> - Conceição de Macabu e </w:t>
            </w:r>
            <w:proofErr w:type="spellStart"/>
            <w:r w:rsidRPr="005B27BA">
              <w:rPr>
                <w:sz w:val="20"/>
                <w:lang w:val="pt-BR"/>
              </w:rPr>
              <w:t>Varre-Sai</w:t>
            </w:r>
            <w:proofErr w:type="spellEnd"/>
          </w:p>
          <w:p w14:paraId="76B1237E" w14:textId="0D2EDF01" w:rsidR="00C12B1E" w:rsidRPr="005B27BA" w:rsidRDefault="00AE2F70" w:rsidP="005B27BA">
            <w:pPr>
              <w:pStyle w:val="PargrafodaLista"/>
              <w:ind w:left="0"/>
              <w:jc w:val="center"/>
              <w:rPr>
                <w:sz w:val="20"/>
                <w:u w:val="single"/>
                <w:lang w:val="pt-BR"/>
              </w:rPr>
            </w:pPr>
            <w:r w:rsidRPr="005B27BA">
              <w:rPr>
                <w:sz w:val="20"/>
                <w:lang w:val="pt-BR"/>
              </w:rPr>
              <w:t xml:space="preserve">Doenças relacionadas ao saneamento ambiental inadequado (100 mil habitantes) </w:t>
            </w:r>
            <w:r w:rsidRPr="005B27BA">
              <w:rPr>
                <w:sz w:val="20"/>
                <w:u w:val="single"/>
                <w:lang w:val="pt-BR"/>
              </w:rPr>
              <w:t>MUITO</w:t>
            </w:r>
          </w:p>
          <w:p w14:paraId="04AB97DB" w14:textId="77777777" w:rsidR="00C12B1E" w:rsidRPr="005B27BA" w:rsidRDefault="00C12B1E" w:rsidP="005B27BA">
            <w:pPr>
              <w:pStyle w:val="PargrafodaLista"/>
              <w:ind w:left="0"/>
              <w:jc w:val="center"/>
              <w:rPr>
                <w:sz w:val="20"/>
                <w:u w:val="single"/>
                <w:lang w:val="pt-BR"/>
              </w:rPr>
            </w:pPr>
          </w:p>
          <w:p w14:paraId="45ED626F" w14:textId="77777777" w:rsidR="00C12B1E" w:rsidRPr="005B27BA" w:rsidRDefault="00AE2F70" w:rsidP="005B27BA">
            <w:pPr>
              <w:pStyle w:val="PargrafodaLista"/>
              <w:ind w:left="0"/>
              <w:jc w:val="center"/>
              <w:rPr>
                <w:sz w:val="20"/>
                <w:lang w:val="pt-BR"/>
              </w:rPr>
            </w:pPr>
            <w:r w:rsidRPr="005B27BA">
              <w:rPr>
                <w:sz w:val="20"/>
                <w:u w:val="single"/>
                <w:lang w:val="pt-BR"/>
              </w:rPr>
              <w:t>BOM</w:t>
            </w:r>
            <w:r w:rsidRPr="005B27BA">
              <w:rPr>
                <w:sz w:val="20"/>
                <w:lang w:val="pt-BR"/>
              </w:rPr>
              <w:t>- Conceição de Macabu e Varre- Sai</w:t>
            </w:r>
          </w:p>
        </w:tc>
        <w:tc>
          <w:tcPr>
            <w:tcW w:w="2851" w:type="dxa"/>
          </w:tcPr>
          <w:p w14:paraId="3EE606CE" w14:textId="77777777" w:rsidR="00C12B1E" w:rsidRPr="005B27BA" w:rsidRDefault="00C12B1E" w:rsidP="005B27BA">
            <w:pPr>
              <w:jc w:val="center"/>
              <w:rPr>
                <w:sz w:val="20"/>
                <w:lang w:val="pt-BR"/>
              </w:rPr>
            </w:pPr>
            <w:r w:rsidRPr="005B27BA">
              <w:rPr>
                <w:sz w:val="20"/>
                <w:lang w:val="pt-BR"/>
              </w:rPr>
              <w:t>O valor para considerar que o objetivo foi atingido é 70.</w:t>
            </w:r>
          </w:p>
          <w:p w14:paraId="199FD572" w14:textId="77777777" w:rsidR="00C12B1E" w:rsidRPr="005B27BA" w:rsidRDefault="00AE2F70" w:rsidP="005B27BA">
            <w:pPr>
              <w:jc w:val="center"/>
              <w:rPr>
                <w:sz w:val="20"/>
                <w:lang w:val="pt-BR"/>
              </w:rPr>
            </w:pPr>
            <w:r w:rsidRPr="005B27BA">
              <w:rPr>
                <w:sz w:val="20"/>
                <w:u w:val="single"/>
                <w:lang w:val="pt-BR"/>
              </w:rPr>
              <w:t>Conceição de Macabu</w:t>
            </w:r>
            <w:r w:rsidRPr="005B27BA">
              <w:rPr>
                <w:sz w:val="20"/>
                <w:lang w:val="pt-BR"/>
              </w:rPr>
              <w:t xml:space="preserve"> 0 – há grande desafio</w:t>
            </w:r>
          </w:p>
          <w:p w14:paraId="6A7E40DA" w14:textId="77777777" w:rsidR="00C12B1E" w:rsidRPr="005B27BA" w:rsidRDefault="00AE2F70" w:rsidP="005B27BA">
            <w:pPr>
              <w:jc w:val="center"/>
              <w:rPr>
                <w:sz w:val="20"/>
                <w:lang w:val="pt-BR"/>
              </w:rPr>
            </w:pPr>
            <w:r w:rsidRPr="005B27BA">
              <w:rPr>
                <w:sz w:val="20"/>
                <w:u w:val="single"/>
                <w:lang w:val="pt-BR"/>
              </w:rPr>
              <w:t>Varre- Sai</w:t>
            </w:r>
            <w:r w:rsidRPr="005B27BA">
              <w:rPr>
                <w:sz w:val="20"/>
                <w:lang w:val="pt-BR"/>
              </w:rPr>
              <w:t xml:space="preserve"> 0 – há grande desafio</w:t>
            </w:r>
          </w:p>
          <w:p w14:paraId="514DBE11" w14:textId="77777777" w:rsidR="00C12B1E" w:rsidRPr="005B27BA" w:rsidRDefault="00C12B1E" w:rsidP="005B27BA">
            <w:pPr>
              <w:jc w:val="center"/>
              <w:rPr>
                <w:sz w:val="20"/>
                <w:lang w:val="pt-BR"/>
              </w:rPr>
            </w:pPr>
            <w:r w:rsidRPr="005B27BA">
              <w:rPr>
                <w:sz w:val="20"/>
                <w:lang w:val="pt-BR"/>
              </w:rPr>
              <w:t>O valor para considerar que o objetivo foi atingido é 136.21</w:t>
            </w:r>
          </w:p>
          <w:p w14:paraId="2E8172AF" w14:textId="77777777" w:rsidR="00C12B1E" w:rsidRPr="005B27BA" w:rsidRDefault="00C12B1E" w:rsidP="005B27BA">
            <w:pPr>
              <w:jc w:val="center"/>
              <w:rPr>
                <w:sz w:val="20"/>
                <w:lang w:val="pt-BR"/>
              </w:rPr>
            </w:pPr>
            <w:r w:rsidRPr="005B27BA">
              <w:rPr>
                <w:sz w:val="20"/>
                <w:u w:val="single"/>
                <w:lang w:val="pt-BR"/>
              </w:rPr>
              <w:t>Conceição de Macabu</w:t>
            </w:r>
            <w:r w:rsidRPr="005B27BA">
              <w:rPr>
                <w:sz w:val="20"/>
                <w:lang w:val="pt-BR"/>
              </w:rPr>
              <w:t xml:space="preserve"> 4,27 – indicador melhor que a referência</w:t>
            </w:r>
          </w:p>
          <w:p w14:paraId="37197B9E" w14:textId="77777777" w:rsidR="00804155" w:rsidRPr="005B27BA" w:rsidRDefault="00C12B1E" w:rsidP="005B27BA">
            <w:pPr>
              <w:jc w:val="center"/>
              <w:rPr>
                <w:sz w:val="20"/>
                <w:lang w:val="pt-BR"/>
              </w:rPr>
            </w:pPr>
            <w:proofErr w:type="spellStart"/>
            <w:r w:rsidRPr="005B27BA">
              <w:rPr>
                <w:sz w:val="20"/>
                <w:u w:val="single"/>
                <w:lang w:val="pt-BR"/>
              </w:rPr>
              <w:t>Varre-Sai</w:t>
            </w:r>
            <w:proofErr w:type="spellEnd"/>
            <w:r w:rsidRPr="005B27BA">
              <w:rPr>
                <w:sz w:val="20"/>
                <w:lang w:val="pt-BR"/>
              </w:rPr>
              <w:t xml:space="preserve"> 45,02 indicador melhor que a referência</w:t>
            </w:r>
          </w:p>
        </w:tc>
      </w:tr>
      <w:tr w:rsidR="00C12B1E" w:rsidRPr="0033645B" w14:paraId="3E0B68D0" w14:textId="77777777" w:rsidTr="00EE0F81">
        <w:trPr>
          <w:trHeight w:val="1351"/>
        </w:trPr>
        <w:tc>
          <w:tcPr>
            <w:tcW w:w="3804" w:type="dxa"/>
          </w:tcPr>
          <w:p w14:paraId="37EB59BA" w14:textId="77777777" w:rsidR="00C12B1E" w:rsidRPr="005B27BA" w:rsidRDefault="00000000" w:rsidP="005B27BA">
            <w:pPr>
              <w:pStyle w:val="PargrafodaLista"/>
              <w:ind w:left="0"/>
              <w:jc w:val="center"/>
              <w:rPr>
                <w:sz w:val="20"/>
                <w:lang w:val="pt-BR"/>
              </w:rPr>
            </w:pPr>
            <w:hyperlink r:id="rId10" w:history="1">
              <w:r w:rsidR="00C12B1E" w:rsidRPr="005B27BA">
                <w:rPr>
                  <w:rStyle w:val="Hyperlink"/>
                  <w:color w:val="auto"/>
                  <w:sz w:val="20"/>
                  <w:u w:val="none"/>
                  <w:lang w:val="pt-BR"/>
                </w:rPr>
                <w:t>6.2.1 - Proporção da população que utiliza (a) serviços de saneamento gerenciados de forma segura e (b) instalações para lavagem das mãos com água e sabão</w:t>
              </w:r>
            </w:hyperlink>
          </w:p>
        </w:tc>
        <w:tc>
          <w:tcPr>
            <w:tcW w:w="2126" w:type="dxa"/>
          </w:tcPr>
          <w:p w14:paraId="5ADDF9CE" w14:textId="77777777" w:rsidR="00C12B1E" w:rsidRPr="005B27BA" w:rsidRDefault="00C12B1E" w:rsidP="005B27BA">
            <w:pPr>
              <w:jc w:val="center"/>
              <w:rPr>
                <w:sz w:val="20"/>
                <w:lang w:val="pt-BR"/>
              </w:rPr>
            </w:pPr>
            <w:r w:rsidRPr="005B27BA">
              <w:rPr>
                <w:sz w:val="20"/>
                <w:lang w:val="pt-BR"/>
              </w:rPr>
              <w:t>Percentual do esgoto tratado sobre o volume de esgoto coletado</w:t>
            </w:r>
          </w:p>
          <w:p w14:paraId="10C52762" w14:textId="77777777" w:rsidR="00C12B1E" w:rsidRPr="005B27BA" w:rsidRDefault="00C12B1E" w:rsidP="005B27BA">
            <w:pPr>
              <w:jc w:val="center"/>
              <w:rPr>
                <w:sz w:val="20"/>
                <w:lang w:val="pt-BR"/>
              </w:rPr>
            </w:pPr>
            <w:r w:rsidRPr="005B27BA">
              <w:rPr>
                <w:sz w:val="20"/>
                <w:u w:val="single"/>
                <w:lang w:val="pt-BR"/>
              </w:rPr>
              <w:t>RUIM</w:t>
            </w:r>
            <w:r w:rsidRPr="005B27BA">
              <w:rPr>
                <w:sz w:val="20"/>
                <w:lang w:val="pt-BR"/>
              </w:rPr>
              <w:t xml:space="preserve"> - Conceição de Macabu e </w:t>
            </w:r>
            <w:proofErr w:type="spellStart"/>
            <w:r w:rsidRPr="005B27BA">
              <w:rPr>
                <w:sz w:val="20"/>
                <w:lang w:val="pt-BR"/>
              </w:rPr>
              <w:t>Varre-Sai</w:t>
            </w:r>
            <w:proofErr w:type="spellEnd"/>
          </w:p>
        </w:tc>
        <w:tc>
          <w:tcPr>
            <w:tcW w:w="2851" w:type="dxa"/>
          </w:tcPr>
          <w:p w14:paraId="7684A261" w14:textId="77777777" w:rsidR="00C12B1E" w:rsidRPr="005B27BA" w:rsidRDefault="00C12B1E" w:rsidP="005B27BA">
            <w:pPr>
              <w:jc w:val="center"/>
              <w:rPr>
                <w:sz w:val="20"/>
                <w:lang w:val="pt-BR"/>
              </w:rPr>
            </w:pPr>
            <w:r w:rsidRPr="005B27BA">
              <w:rPr>
                <w:sz w:val="20"/>
                <w:lang w:val="pt-BR"/>
              </w:rPr>
              <w:t>O valor para considerar que o objetivo foi atingido é 80.</w:t>
            </w:r>
          </w:p>
          <w:p w14:paraId="595663E4" w14:textId="77777777" w:rsidR="00C12B1E" w:rsidRPr="005B27BA" w:rsidRDefault="00AE2F70" w:rsidP="005B27BA">
            <w:pPr>
              <w:jc w:val="center"/>
              <w:rPr>
                <w:sz w:val="20"/>
                <w:lang w:val="pt-BR"/>
              </w:rPr>
            </w:pPr>
            <w:r w:rsidRPr="005B27BA">
              <w:rPr>
                <w:sz w:val="20"/>
                <w:u w:val="single"/>
                <w:lang w:val="pt-BR"/>
              </w:rPr>
              <w:t>Conceição de Macabu</w:t>
            </w:r>
            <w:r w:rsidRPr="005B27BA">
              <w:rPr>
                <w:sz w:val="20"/>
                <w:lang w:val="pt-BR"/>
              </w:rPr>
              <w:t xml:space="preserve"> 0 – há grande desafio</w:t>
            </w:r>
          </w:p>
          <w:p w14:paraId="6242F705" w14:textId="249AAA3E" w:rsidR="00C12B1E" w:rsidRPr="005B27BA" w:rsidRDefault="00AE2F70" w:rsidP="005B27BA">
            <w:pPr>
              <w:jc w:val="center"/>
              <w:rPr>
                <w:sz w:val="20"/>
                <w:lang w:val="pt-BR"/>
              </w:rPr>
            </w:pPr>
            <w:proofErr w:type="spellStart"/>
            <w:r w:rsidRPr="005B27BA">
              <w:rPr>
                <w:sz w:val="20"/>
                <w:u w:val="single"/>
                <w:lang w:val="pt-BR"/>
              </w:rPr>
              <w:t>Varre-Sai</w:t>
            </w:r>
            <w:proofErr w:type="spellEnd"/>
            <w:r w:rsidR="00C12B1E" w:rsidRPr="005B27BA">
              <w:rPr>
                <w:sz w:val="20"/>
                <w:lang w:val="pt-BR"/>
              </w:rPr>
              <w:t xml:space="preserve"> 0 </w:t>
            </w:r>
            <w:r w:rsidR="00501E01" w:rsidRPr="005B27BA">
              <w:rPr>
                <w:sz w:val="20"/>
                <w:lang w:val="pt-BR"/>
              </w:rPr>
              <w:t xml:space="preserve">- </w:t>
            </w:r>
            <w:r w:rsidRPr="005B27BA">
              <w:rPr>
                <w:sz w:val="20"/>
                <w:lang w:val="pt-BR"/>
              </w:rPr>
              <w:t>há grande desafio</w:t>
            </w:r>
          </w:p>
        </w:tc>
      </w:tr>
      <w:tr w:rsidR="00C12B1E" w:rsidRPr="00501E01" w14:paraId="4323FCF5" w14:textId="77777777" w:rsidTr="00EE0F81">
        <w:trPr>
          <w:trHeight w:val="500"/>
        </w:trPr>
        <w:tc>
          <w:tcPr>
            <w:tcW w:w="3804" w:type="dxa"/>
          </w:tcPr>
          <w:p w14:paraId="56C0BFEA" w14:textId="77777777" w:rsidR="00C12B1E" w:rsidRPr="005B27BA" w:rsidRDefault="00C12B1E" w:rsidP="005B27BA">
            <w:pPr>
              <w:pStyle w:val="PargrafodaLista"/>
              <w:ind w:left="0"/>
              <w:jc w:val="center"/>
              <w:rPr>
                <w:sz w:val="20"/>
                <w:lang w:val="pt-BR"/>
              </w:rPr>
            </w:pPr>
            <w:r w:rsidRPr="005B27BA">
              <w:rPr>
                <w:sz w:val="20"/>
                <w:lang w:val="pt-BR"/>
              </w:rPr>
              <w:t>6.4 - até 2030, aumentar substancialmente a eficiência do uso da água em todos os setores e assegurar retiradas sustentáveis e o abastecimento de água doce para enfrentar a escassez de água, e reduzir substancialmente o número de pessoas que sofrem com a escassez de água;</w:t>
            </w:r>
          </w:p>
          <w:p w14:paraId="0431696E" w14:textId="5FCDF352" w:rsidR="00C12B1E" w:rsidRPr="005B27BA" w:rsidRDefault="00C12B1E" w:rsidP="005B27BA">
            <w:pPr>
              <w:pStyle w:val="PargrafodaLista"/>
              <w:ind w:left="0"/>
              <w:jc w:val="center"/>
              <w:rPr>
                <w:sz w:val="20"/>
                <w:lang w:val="pt-BR"/>
              </w:rPr>
            </w:pPr>
          </w:p>
        </w:tc>
        <w:tc>
          <w:tcPr>
            <w:tcW w:w="2126" w:type="dxa"/>
          </w:tcPr>
          <w:p w14:paraId="76A6521C" w14:textId="77777777" w:rsidR="00C12B1E" w:rsidRPr="005B27BA" w:rsidRDefault="00C12B1E" w:rsidP="005B27BA">
            <w:pPr>
              <w:jc w:val="center"/>
              <w:rPr>
                <w:sz w:val="20"/>
                <w:lang w:val="pt-BR"/>
              </w:rPr>
            </w:pPr>
            <w:r w:rsidRPr="005B27BA">
              <w:rPr>
                <w:sz w:val="20"/>
                <w:lang w:val="pt-BR"/>
              </w:rPr>
              <w:t>Perda de água na distribuição</w:t>
            </w:r>
          </w:p>
          <w:p w14:paraId="65A9025E" w14:textId="77777777" w:rsidR="00C12B1E" w:rsidRPr="005B27BA" w:rsidRDefault="00AE2F70" w:rsidP="005B27BA">
            <w:pPr>
              <w:jc w:val="center"/>
              <w:rPr>
                <w:sz w:val="20"/>
                <w:lang w:val="pt-BR"/>
              </w:rPr>
            </w:pPr>
            <w:r w:rsidRPr="005B27BA">
              <w:rPr>
                <w:sz w:val="20"/>
                <w:u w:val="single"/>
                <w:lang w:val="pt-BR"/>
              </w:rPr>
              <w:t>MUITO BOM</w:t>
            </w:r>
            <w:r w:rsidRPr="005B27BA">
              <w:rPr>
                <w:sz w:val="20"/>
                <w:lang w:val="pt-BR"/>
              </w:rPr>
              <w:t xml:space="preserve"> - Conceição de Macabu</w:t>
            </w:r>
          </w:p>
          <w:p w14:paraId="0B798B60" w14:textId="21BDC63E" w:rsidR="00C12B1E" w:rsidRPr="005B27BA" w:rsidRDefault="00C12B1E" w:rsidP="005B27BA">
            <w:pPr>
              <w:jc w:val="center"/>
              <w:rPr>
                <w:sz w:val="20"/>
              </w:rPr>
            </w:pPr>
            <w:r w:rsidRPr="005B27BA">
              <w:rPr>
                <w:sz w:val="20"/>
                <w:u w:val="single"/>
              </w:rPr>
              <w:t>RUIM</w:t>
            </w:r>
            <w:r w:rsidRPr="005B27BA">
              <w:rPr>
                <w:sz w:val="20"/>
              </w:rPr>
              <w:t xml:space="preserve"> - </w:t>
            </w:r>
            <w:proofErr w:type="spellStart"/>
            <w:r w:rsidRPr="005B27BA">
              <w:rPr>
                <w:sz w:val="20"/>
              </w:rPr>
              <w:t>Varre</w:t>
            </w:r>
            <w:proofErr w:type="spellEnd"/>
            <w:r w:rsidRPr="005B27BA">
              <w:rPr>
                <w:sz w:val="20"/>
              </w:rPr>
              <w:t>-S</w:t>
            </w:r>
            <w:r w:rsidR="00501E01" w:rsidRPr="005B27BA">
              <w:rPr>
                <w:sz w:val="20"/>
              </w:rPr>
              <w:t>ai</w:t>
            </w:r>
          </w:p>
        </w:tc>
        <w:tc>
          <w:tcPr>
            <w:tcW w:w="2851" w:type="dxa"/>
          </w:tcPr>
          <w:p w14:paraId="50E4A396" w14:textId="77777777" w:rsidR="00C12B1E" w:rsidRPr="005B27BA" w:rsidRDefault="00C12B1E" w:rsidP="005B27BA">
            <w:pPr>
              <w:jc w:val="center"/>
              <w:rPr>
                <w:sz w:val="20"/>
                <w:lang w:val="pt-BR"/>
              </w:rPr>
            </w:pPr>
            <w:r w:rsidRPr="005B27BA">
              <w:rPr>
                <w:sz w:val="20"/>
                <w:lang w:val="pt-BR"/>
              </w:rPr>
              <w:t>O valor para considerar que o objetivo foi atingido é 12.1.</w:t>
            </w:r>
          </w:p>
          <w:p w14:paraId="6E6496CB" w14:textId="77777777" w:rsidR="00C12B1E" w:rsidRPr="005B27BA" w:rsidRDefault="00AE2F70" w:rsidP="005B27BA">
            <w:pPr>
              <w:jc w:val="center"/>
              <w:rPr>
                <w:sz w:val="20"/>
                <w:lang w:val="pt-BR"/>
              </w:rPr>
            </w:pPr>
            <w:r w:rsidRPr="005B27BA">
              <w:rPr>
                <w:sz w:val="20"/>
                <w:u w:val="single"/>
                <w:lang w:val="pt-BR"/>
              </w:rPr>
              <w:t>Conceição de Macabu</w:t>
            </w:r>
            <w:r w:rsidRPr="005B27BA">
              <w:rPr>
                <w:sz w:val="20"/>
                <w:lang w:val="pt-BR"/>
              </w:rPr>
              <w:t xml:space="preserve"> - </w:t>
            </w:r>
            <w:proofErr w:type="gramStart"/>
            <w:r w:rsidRPr="005B27BA">
              <w:rPr>
                <w:sz w:val="20"/>
                <w:lang w:val="pt-BR"/>
              </w:rPr>
              <w:t>0  -</w:t>
            </w:r>
            <w:proofErr w:type="gramEnd"/>
            <w:r w:rsidRPr="005B27BA">
              <w:rPr>
                <w:sz w:val="20"/>
                <w:lang w:val="pt-BR"/>
              </w:rPr>
              <w:t xml:space="preserve"> indicador melhor que a referência</w:t>
            </w:r>
          </w:p>
          <w:p w14:paraId="23F9D9C4" w14:textId="77777777" w:rsidR="00C12B1E" w:rsidRPr="005B27BA" w:rsidRDefault="00C12B1E" w:rsidP="005B27BA">
            <w:pPr>
              <w:jc w:val="center"/>
              <w:rPr>
                <w:sz w:val="20"/>
              </w:rPr>
            </w:pPr>
            <w:proofErr w:type="spellStart"/>
            <w:r w:rsidRPr="005B27BA">
              <w:rPr>
                <w:sz w:val="20"/>
                <w:u w:val="single"/>
              </w:rPr>
              <w:t>Varre</w:t>
            </w:r>
            <w:proofErr w:type="spellEnd"/>
            <w:r w:rsidRPr="005B27BA">
              <w:rPr>
                <w:sz w:val="20"/>
                <w:u w:val="single"/>
              </w:rPr>
              <w:t>-Sai</w:t>
            </w:r>
            <w:r w:rsidRPr="005B27BA">
              <w:rPr>
                <w:sz w:val="20"/>
              </w:rPr>
              <w:t xml:space="preserve"> 55,44 </w:t>
            </w:r>
            <w:proofErr w:type="spellStart"/>
            <w:r w:rsidR="00AE2F70" w:rsidRPr="005B27BA">
              <w:rPr>
                <w:sz w:val="20"/>
              </w:rPr>
              <w:t>há</w:t>
            </w:r>
            <w:proofErr w:type="spellEnd"/>
            <w:r w:rsidR="00AE2F70" w:rsidRPr="005B27BA">
              <w:rPr>
                <w:sz w:val="20"/>
              </w:rPr>
              <w:t xml:space="preserve"> </w:t>
            </w:r>
            <w:proofErr w:type="spellStart"/>
            <w:r w:rsidR="00AE2F70" w:rsidRPr="005B27BA">
              <w:rPr>
                <w:sz w:val="20"/>
              </w:rPr>
              <w:t>desafios</w:t>
            </w:r>
            <w:proofErr w:type="spellEnd"/>
          </w:p>
        </w:tc>
      </w:tr>
      <w:tr w:rsidR="00C12B1E" w:rsidRPr="00501E01" w14:paraId="590B20BB" w14:textId="77777777" w:rsidTr="00EE0F81">
        <w:trPr>
          <w:trHeight w:val="499"/>
        </w:trPr>
        <w:tc>
          <w:tcPr>
            <w:tcW w:w="3804" w:type="dxa"/>
            <w:shd w:val="clear" w:color="auto" w:fill="FFFFFF" w:themeFill="background1"/>
          </w:tcPr>
          <w:p w14:paraId="56AC2B27" w14:textId="77777777" w:rsidR="00C12B1E" w:rsidRPr="005B27BA" w:rsidRDefault="00AE2F70" w:rsidP="005B27BA">
            <w:pPr>
              <w:pStyle w:val="PargrafodaLista"/>
              <w:ind w:left="0"/>
              <w:jc w:val="center"/>
              <w:rPr>
                <w:b/>
                <w:bCs/>
                <w:sz w:val="20"/>
                <w:lang w:val="pt-BR"/>
              </w:rPr>
            </w:pPr>
            <w:r w:rsidRPr="005B27BA">
              <w:rPr>
                <w:b/>
                <w:bCs/>
                <w:sz w:val="20"/>
                <w:lang w:val="pt-BR"/>
              </w:rPr>
              <w:t>Percentual deste ODS no município (%).</w:t>
            </w:r>
          </w:p>
        </w:tc>
        <w:tc>
          <w:tcPr>
            <w:tcW w:w="2126" w:type="dxa"/>
            <w:shd w:val="clear" w:color="auto" w:fill="FFFFFF" w:themeFill="background1"/>
          </w:tcPr>
          <w:p w14:paraId="77F3AB95" w14:textId="77777777" w:rsidR="00C12B1E" w:rsidRPr="005B27BA" w:rsidRDefault="00C12B1E" w:rsidP="005B27BA">
            <w:pPr>
              <w:pStyle w:val="PargrafodaLista"/>
              <w:ind w:left="0"/>
              <w:jc w:val="center"/>
              <w:rPr>
                <w:b/>
                <w:bCs/>
                <w:sz w:val="20"/>
              </w:rPr>
            </w:pPr>
            <w:r w:rsidRPr="005B27BA">
              <w:rPr>
                <w:b/>
                <w:bCs/>
                <w:sz w:val="20"/>
              </w:rPr>
              <w:t xml:space="preserve">39,81% </w:t>
            </w:r>
            <w:proofErr w:type="spellStart"/>
            <w:r w:rsidRPr="005B27BA">
              <w:rPr>
                <w:b/>
                <w:bCs/>
                <w:sz w:val="20"/>
              </w:rPr>
              <w:t>Conceição</w:t>
            </w:r>
            <w:proofErr w:type="spellEnd"/>
            <w:r w:rsidRPr="005B27BA">
              <w:rPr>
                <w:b/>
                <w:bCs/>
                <w:sz w:val="20"/>
              </w:rPr>
              <w:t xml:space="preserve"> de </w:t>
            </w:r>
            <w:proofErr w:type="spellStart"/>
            <w:r w:rsidRPr="005B27BA">
              <w:rPr>
                <w:b/>
                <w:bCs/>
                <w:sz w:val="20"/>
              </w:rPr>
              <w:t>Macabu</w:t>
            </w:r>
            <w:proofErr w:type="spellEnd"/>
          </w:p>
        </w:tc>
        <w:tc>
          <w:tcPr>
            <w:tcW w:w="2851" w:type="dxa"/>
            <w:shd w:val="clear" w:color="auto" w:fill="FFFFFF" w:themeFill="background1"/>
          </w:tcPr>
          <w:p w14:paraId="770013F9" w14:textId="5291DBA2" w:rsidR="00C12B1E" w:rsidRPr="005B27BA" w:rsidRDefault="00C12B1E" w:rsidP="004945E3">
            <w:pPr>
              <w:pStyle w:val="PargrafodaLista"/>
              <w:ind w:left="0"/>
              <w:jc w:val="center"/>
              <w:rPr>
                <w:b/>
                <w:bCs/>
                <w:sz w:val="20"/>
              </w:rPr>
            </w:pPr>
            <w:r w:rsidRPr="005B27BA">
              <w:rPr>
                <w:b/>
                <w:bCs/>
                <w:sz w:val="20"/>
              </w:rPr>
              <w:t xml:space="preserve">29,83 % </w:t>
            </w:r>
            <w:proofErr w:type="spellStart"/>
            <w:r w:rsidRPr="005B27BA">
              <w:rPr>
                <w:b/>
                <w:bCs/>
                <w:sz w:val="20"/>
              </w:rPr>
              <w:t>Varre</w:t>
            </w:r>
            <w:proofErr w:type="spellEnd"/>
            <w:r w:rsidRPr="005B27BA">
              <w:rPr>
                <w:b/>
                <w:bCs/>
                <w:sz w:val="20"/>
              </w:rPr>
              <w:t>-Sai</w:t>
            </w:r>
          </w:p>
        </w:tc>
      </w:tr>
    </w:tbl>
    <w:p w14:paraId="53D90636" w14:textId="7AFC8A05" w:rsidR="004945E3" w:rsidRDefault="00764F4F" w:rsidP="004945E3">
      <w:pPr>
        <w:ind w:left="142" w:firstLine="0"/>
        <w:jc w:val="left"/>
        <w:rPr>
          <w:sz w:val="20"/>
          <w:lang w:val="pt-BR"/>
        </w:rPr>
      </w:pPr>
      <w:r>
        <w:rPr>
          <w:sz w:val="20"/>
          <w:lang w:val="pt-BR"/>
        </w:rPr>
        <w:t>OBS: N</w:t>
      </w:r>
      <w:r w:rsidR="00AE2F70" w:rsidRPr="005B27BA">
        <w:rPr>
          <w:sz w:val="20"/>
          <w:lang w:val="pt-BR"/>
        </w:rPr>
        <w:t>ão foram apresentados parâmetros para avaliação comparativ</w:t>
      </w:r>
      <w:r w:rsidR="005B27BA" w:rsidRPr="005B27BA">
        <w:rPr>
          <w:sz w:val="20"/>
          <w:lang w:val="pt-BR"/>
        </w:rPr>
        <w:t xml:space="preserve">a das Metas 6.3, 6.5, 6.6, 6.a </w:t>
      </w:r>
      <w:r w:rsidR="00AE2F70" w:rsidRPr="005B27BA">
        <w:rPr>
          <w:sz w:val="20"/>
          <w:lang w:val="pt-BR"/>
        </w:rPr>
        <w:t xml:space="preserve">e 6.b. </w:t>
      </w:r>
      <w:r w:rsidR="005B27BA">
        <w:rPr>
          <w:sz w:val="20"/>
          <w:lang w:val="pt-BR"/>
        </w:rPr>
        <w:t xml:space="preserve">     </w:t>
      </w:r>
      <w:r w:rsidR="00AE2F70" w:rsidRPr="005B27BA">
        <w:rPr>
          <w:sz w:val="20"/>
          <w:lang w:val="pt-BR"/>
        </w:rPr>
        <w:t>Fonte: Elaboração própria a partir de Cidades Sustentáveis (2022).</w:t>
      </w:r>
    </w:p>
    <w:p w14:paraId="4547DDF9" w14:textId="77777777" w:rsidR="001D4C67" w:rsidRDefault="001D4C67" w:rsidP="004945E3">
      <w:pPr>
        <w:ind w:left="142" w:firstLine="0"/>
        <w:jc w:val="left"/>
        <w:rPr>
          <w:sz w:val="20"/>
          <w:lang w:val="pt-BR"/>
        </w:rPr>
      </w:pPr>
    </w:p>
    <w:p w14:paraId="0E8C9FF7" w14:textId="29E33D0B" w:rsidR="00C12B1E" w:rsidRDefault="00501E01" w:rsidP="00501E01">
      <w:pPr>
        <w:pStyle w:val="PargrafodaLista"/>
        <w:ind w:left="0"/>
        <w:jc w:val="center"/>
        <w:rPr>
          <w:bCs/>
          <w:sz w:val="20"/>
          <w:lang w:val="pt-BR"/>
        </w:rPr>
      </w:pPr>
      <w:r>
        <w:rPr>
          <w:sz w:val="20"/>
          <w:lang w:val="pt-BR"/>
        </w:rPr>
        <w:lastRenderedPageBreak/>
        <w:t>Quadro 2:</w:t>
      </w:r>
      <w:r w:rsidR="00C12B1E" w:rsidRPr="00075340">
        <w:rPr>
          <w:sz w:val="20"/>
          <w:lang w:val="pt-BR"/>
        </w:rPr>
        <w:t xml:space="preserve"> Avaliação comparativa do alcance do ODS 13 – </w:t>
      </w:r>
      <w:r w:rsidR="00C12B1E" w:rsidRPr="00075340">
        <w:rPr>
          <w:bCs/>
          <w:sz w:val="20"/>
          <w:lang w:val="pt-BR"/>
        </w:rPr>
        <w:t xml:space="preserve">Ação Contra a Mudança Global do Clima para </w:t>
      </w:r>
      <w:proofErr w:type="spellStart"/>
      <w:r w:rsidR="00AE2F70">
        <w:rPr>
          <w:bCs/>
          <w:sz w:val="20"/>
          <w:lang w:val="pt-BR"/>
        </w:rPr>
        <w:t>Varre-</w:t>
      </w:r>
      <w:r w:rsidR="00AE2F70" w:rsidRPr="00075340">
        <w:rPr>
          <w:bCs/>
          <w:sz w:val="20"/>
          <w:lang w:val="pt-BR"/>
        </w:rPr>
        <w:t>Sai</w:t>
      </w:r>
      <w:proofErr w:type="spellEnd"/>
      <w:r w:rsidR="00C12B1E" w:rsidRPr="00075340">
        <w:rPr>
          <w:bCs/>
          <w:sz w:val="20"/>
          <w:lang w:val="pt-BR"/>
        </w:rPr>
        <w:t xml:space="preserve"> e Conceição de Macabu</w:t>
      </w:r>
      <w:r w:rsidR="007C4B68">
        <w:rPr>
          <w:bCs/>
          <w:sz w:val="20"/>
          <w:lang w:val="pt-BR"/>
        </w:rPr>
        <w:t>.</w:t>
      </w:r>
    </w:p>
    <w:p w14:paraId="2F3CD2FC" w14:textId="77777777" w:rsidR="004945E3" w:rsidRPr="00075340" w:rsidRDefault="004945E3" w:rsidP="00501E01">
      <w:pPr>
        <w:pStyle w:val="PargrafodaLista"/>
        <w:ind w:left="0"/>
        <w:jc w:val="center"/>
        <w:rPr>
          <w:bCs/>
          <w:sz w:val="20"/>
          <w:lang w:val="pt-BR"/>
        </w:rPr>
      </w:pPr>
    </w:p>
    <w:tbl>
      <w:tblPr>
        <w:tblStyle w:val="Tabelacomgrade"/>
        <w:tblW w:w="8505"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2126"/>
        <w:gridCol w:w="1955"/>
        <w:gridCol w:w="4424"/>
      </w:tblGrid>
      <w:tr w:rsidR="00C12B1E" w:rsidRPr="00501E01" w14:paraId="61D55C7F" w14:textId="77777777" w:rsidTr="00EE0F81">
        <w:trPr>
          <w:trHeight w:val="277"/>
          <w:jc w:val="center"/>
        </w:trPr>
        <w:tc>
          <w:tcPr>
            <w:tcW w:w="2126" w:type="dxa"/>
            <w:shd w:val="clear" w:color="auto" w:fill="FFFFFF" w:themeFill="background1"/>
          </w:tcPr>
          <w:p w14:paraId="43E17676" w14:textId="18C23C5C" w:rsidR="00C12B1E" w:rsidRPr="00501E01" w:rsidRDefault="00AE2F70" w:rsidP="00501E01">
            <w:pPr>
              <w:pStyle w:val="PargrafodaLista"/>
              <w:ind w:left="0"/>
              <w:jc w:val="center"/>
              <w:rPr>
                <w:b/>
                <w:bCs/>
                <w:sz w:val="20"/>
              </w:rPr>
            </w:pPr>
            <w:r w:rsidRPr="00501E01">
              <w:rPr>
                <w:b/>
                <w:bCs/>
                <w:sz w:val="20"/>
              </w:rPr>
              <w:t>Met</w:t>
            </w:r>
            <w:r w:rsidR="00BC2AA9" w:rsidRPr="00501E01">
              <w:rPr>
                <w:b/>
                <w:bCs/>
                <w:sz w:val="20"/>
              </w:rPr>
              <w:t>a</w:t>
            </w:r>
            <w:r w:rsidRPr="00501E01">
              <w:rPr>
                <w:b/>
                <w:bCs/>
                <w:sz w:val="20"/>
              </w:rPr>
              <w:t>s</w:t>
            </w:r>
          </w:p>
        </w:tc>
        <w:tc>
          <w:tcPr>
            <w:tcW w:w="1955" w:type="dxa"/>
            <w:shd w:val="clear" w:color="auto" w:fill="FFFFFF" w:themeFill="background1"/>
          </w:tcPr>
          <w:p w14:paraId="3B8A5B65" w14:textId="3DC52DB0" w:rsidR="00C12B1E" w:rsidRPr="00501E01" w:rsidRDefault="00C12B1E" w:rsidP="00501E01">
            <w:pPr>
              <w:pStyle w:val="PargrafodaLista"/>
              <w:ind w:left="0"/>
              <w:jc w:val="center"/>
              <w:rPr>
                <w:b/>
                <w:bCs/>
                <w:sz w:val="20"/>
              </w:rPr>
            </w:pPr>
            <w:r w:rsidRPr="00501E01">
              <w:rPr>
                <w:b/>
                <w:bCs/>
                <w:sz w:val="20"/>
              </w:rPr>
              <w:t xml:space="preserve">IDSC-BR </w:t>
            </w:r>
            <w:r w:rsidR="007C4B68">
              <w:rPr>
                <w:b/>
                <w:bCs/>
                <w:sz w:val="20"/>
              </w:rPr>
              <w:t>–</w:t>
            </w:r>
            <w:r w:rsidRPr="00501E01">
              <w:rPr>
                <w:b/>
                <w:bCs/>
                <w:sz w:val="20"/>
              </w:rPr>
              <w:t xml:space="preserve"> </w:t>
            </w:r>
            <w:r w:rsidR="00AE2F70" w:rsidRPr="00501E01">
              <w:rPr>
                <w:b/>
                <w:bCs/>
                <w:sz w:val="20"/>
              </w:rPr>
              <w:t>Met</w:t>
            </w:r>
            <w:r w:rsidR="00BC2AA9" w:rsidRPr="00501E01">
              <w:rPr>
                <w:b/>
                <w:bCs/>
                <w:sz w:val="20"/>
              </w:rPr>
              <w:t>a</w:t>
            </w:r>
            <w:r w:rsidR="00AE2F70" w:rsidRPr="00501E01">
              <w:rPr>
                <w:b/>
                <w:bCs/>
                <w:sz w:val="20"/>
              </w:rPr>
              <w:t>s</w:t>
            </w:r>
          </w:p>
        </w:tc>
        <w:tc>
          <w:tcPr>
            <w:tcW w:w="4424" w:type="dxa"/>
            <w:shd w:val="clear" w:color="auto" w:fill="FFFFFF" w:themeFill="background1"/>
          </w:tcPr>
          <w:p w14:paraId="45E0F2F4" w14:textId="4D49DB2C" w:rsidR="00C12B1E" w:rsidRPr="00501E01" w:rsidRDefault="00BC2AA9" w:rsidP="00501E01">
            <w:pPr>
              <w:pStyle w:val="PargrafodaLista"/>
              <w:ind w:left="0"/>
              <w:jc w:val="center"/>
              <w:rPr>
                <w:b/>
                <w:bCs/>
                <w:sz w:val="20"/>
              </w:rPr>
            </w:pPr>
            <w:proofErr w:type="spellStart"/>
            <w:r w:rsidRPr="00501E01">
              <w:rPr>
                <w:b/>
                <w:bCs/>
                <w:sz w:val="20"/>
              </w:rPr>
              <w:t>V</w:t>
            </w:r>
            <w:r w:rsidR="00AE2F70" w:rsidRPr="00501E01">
              <w:rPr>
                <w:b/>
                <w:bCs/>
                <w:sz w:val="20"/>
              </w:rPr>
              <w:t>alor</w:t>
            </w:r>
            <w:r w:rsidRPr="00501E01">
              <w:rPr>
                <w:b/>
                <w:bCs/>
                <w:sz w:val="20"/>
              </w:rPr>
              <w:t>e</w:t>
            </w:r>
            <w:r w:rsidR="00AE2F70" w:rsidRPr="00501E01">
              <w:rPr>
                <w:b/>
                <w:bCs/>
                <w:sz w:val="20"/>
              </w:rPr>
              <w:t>s</w:t>
            </w:r>
            <w:proofErr w:type="spellEnd"/>
          </w:p>
        </w:tc>
      </w:tr>
      <w:tr w:rsidR="00C12B1E" w:rsidRPr="0033645B" w14:paraId="6CDBDF72" w14:textId="77777777" w:rsidTr="00EE0F81">
        <w:trPr>
          <w:trHeight w:val="751"/>
          <w:jc w:val="center"/>
        </w:trPr>
        <w:tc>
          <w:tcPr>
            <w:tcW w:w="2126" w:type="dxa"/>
            <w:shd w:val="clear" w:color="auto" w:fill="FFFFFF" w:themeFill="background1"/>
          </w:tcPr>
          <w:p w14:paraId="6E95C899" w14:textId="2403E0DB" w:rsidR="00C12B1E" w:rsidRPr="00764F4F" w:rsidRDefault="00C12B1E" w:rsidP="00764F4F">
            <w:pPr>
              <w:pStyle w:val="PargrafodaLista"/>
              <w:ind w:left="0"/>
              <w:jc w:val="center"/>
              <w:rPr>
                <w:sz w:val="20"/>
                <w:lang w:val="pt-BR"/>
              </w:rPr>
            </w:pPr>
            <w:r w:rsidRPr="00764F4F">
              <w:rPr>
                <w:sz w:val="20"/>
                <w:lang w:val="pt-BR"/>
              </w:rPr>
              <w:t>13.1 - reforçar a resiliência e a capacidade de adaptação a riscos relacionados ao clima e às catástrofes naturais em todos os países.</w:t>
            </w:r>
          </w:p>
        </w:tc>
        <w:tc>
          <w:tcPr>
            <w:tcW w:w="1955" w:type="dxa"/>
            <w:shd w:val="clear" w:color="auto" w:fill="FFFFFF" w:themeFill="background1"/>
          </w:tcPr>
          <w:p w14:paraId="033D75DE" w14:textId="77777777" w:rsidR="00C12B1E" w:rsidRPr="00764F4F" w:rsidRDefault="00C12B1E" w:rsidP="00764F4F">
            <w:pPr>
              <w:pStyle w:val="PargrafodaLista"/>
              <w:ind w:left="0"/>
              <w:jc w:val="center"/>
              <w:rPr>
                <w:sz w:val="20"/>
                <w:lang w:val="pt-BR"/>
              </w:rPr>
            </w:pPr>
            <w:r w:rsidRPr="00764F4F">
              <w:rPr>
                <w:sz w:val="20"/>
                <w:lang w:val="pt-BR"/>
              </w:rPr>
              <w:t>Proporção de estratégias para gestão de riscos e prevenção a desastres naturais.</w:t>
            </w:r>
          </w:p>
          <w:p w14:paraId="42834AB9" w14:textId="77777777" w:rsidR="00BC2AA9" w:rsidRPr="00764F4F" w:rsidRDefault="00BC2AA9" w:rsidP="00764F4F">
            <w:pPr>
              <w:pStyle w:val="PargrafodaLista"/>
              <w:ind w:left="0"/>
              <w:jc w:val="center"/>
              <w:rPr>
                <w:sz w:val="20"/>
                <w:u w:val="single"/>
                <w:lang w:val="pt-BR"/>
              </w:rPr>
            </w:pPr>
          </w:p>
          <w:p w14:paraId="0197DC1B" w14:textId="70C72C85" w:rsidR="00C12B1E" w:rsidRPr="00764F4F" w:rsidRDefault="00AE2F70" w:rsidP="00764F4F">
            <w:pPr>
              <w:pStyle w:val="PargrafodaLista"/>
              <w:ind w:left="0"/>
              <w:jc w:val="center"/>
              <w:rPr>
                <w:sz w:val="20"/>
                <w:lang w:val="pt-BR"/>
              </w:rPr>
            </w:pPr>
            <w:r w:rsidRPr="00764F4F">
              <w:rPr>
                <w:sz w:val="20"/>
                <w:u w:val="single"/>
                <w:lang w:val="pt-BR"/>
              </w:rPr>
              <w:t>BOM-</w:t>
            </w:r>
            <w:r w:rsidRPr="00764F4F">
              <w:rPr>
                <w:sz w:val="20"/>
                <w:lang w:val="pt-BR"/>
              </w:rPr>
              <w:t xml:space="preserve"> Conceição de Macabu e </w:t>
            </w:r>
            <w:proofErr w:type="spellStart"/>
            <w:r w:rsidRPr="00764F4F">
              <w:rPr>
                <w:sz w:val="20"/>
                <w:lang w:val="pt-BR"/>
              </w:rPr>
              <w:t>Varre-Sai</w:t>
            </w:r>
            <w:proofErr w:type="spellEnd"/>
          </w:p>
        </w:tc>
        <w:tc>
          <w:tcPr>
            <w:tcW w:w="4424" w:type="dxa"/>
            <w:shd w:val="clear" w:color="auto" w:fill="FFFFFF" w:themeFill="background1"/>
          </w:tcPr>
          <w:p w14:paraId="39E3B9BF" w14:textId="77777777" w:rsidR="00C12B1E" w:rsidRPr="00764F4F" w:rsidRDefault="00C12B1E" w:rsidP="00764F4F">
            <w:pPr>
              <w:pStyle w:val="PargrafodaLista"/>
              <w:ind w:left="0"/>
              <w:jc w:val="center"/>
              <w:rPr>
                <w:sz w:val="20"/>
                <w:lang w:val="pt-BR"/>
              </w:rPr>
            </w:pPr>
            <w:r w:rsidRPr="00764F4F">
              <w:rPr>
                <w:sz w:val="20"/>
                <w:lang w:val="pt-BR"/>
              </w:rPr>
              <w:t>O valor para considerar que o objetivo foi atingido é 80.</w:t>
            </w:r>
          </w:p>
          <w:p w14:paraId="71747061" w14:textId="77777777" w:rsidR="00BC2AA9" w:rsidRPr="00764F4F" w:rsidRDefault="00BC2AA9" w:rsidP="00764F4F">
            <w:pPr>
              <w:pStyle w:val="PargrafodaLista"/>
              <w:ind w:left="0"/>
              <w:jc w:val="center"/>
              <w:rPr>
                <w:sz w:val="20"/>
                <w:u w:val="single"/>
                <w:lang w:val="pt-BR"/>
              </w:rPr>
            </w:pPr>
          </w:p>
          <w:p w14:paraId="7059A83B" w14:textId="1B08248A" w:rsidR="00C12B1E" w:rsidRPr="00764F4F" w:rsidRDefault="00C12B1E" w:rsidP="00764F4F">
            <w:pPr>
              <w:pStyle w:val="PargrafodaLista"/>
              <w:ind w:left="0"/>
              <w:jc w:val="center"/>
              <w:rPr>
                <w:sz w:val="20"/>
                <w:lang w:val="pt-BR"/>
              </w:rPr>
            </w:pPr>
            <w:r w:rsidRPr="00764F4F">
              <w:rPr>
                <w:sz w:val="20"/>
                <w:u w:val="single"/>
                <w:lang w:val="pt-BR"/>
              </w:rPr>
              <w:t>Conceição de Macabu</w:t>
            </w:r>
            <w:r w:rsidRPr="00764F4F">
              <w:rPr>
                <w:sz w:val="20"/>
                <w:lang w:val="pt-BR"/>
              </w:rPr>
              <w:t xml:space="preserve"> – 24 – há grandes desafios</w:t>
            </w:r>
          </w:p>
          <w:p w14:paraId="562E3A3C" w14:textId="77777777" w:rsidR="00BC2AA9" w:rsidRPr="00764F4F" w:rsidRDefault="00BC2AA9" w:rsidP="00764F4F">
            <w:pPr>
              <w:pStyle w:val="PargrafodaLista"/>
              <w:ind w:left="0"/>
              <w:jc w:val="center"/>
              <w:rPr>
                <w:sz w:val="20"/>
                <w:u w:val="single"/>
                <w:lang w:val="pt-BR"/>
              </w:rPr>
            </w:pPr>
          </w:p>
          <w:p w14:paraId="3A97CE8E" w14:textId="0343AC1B" w:rsidR="00C12B1E" w:rsidRPr="00764F4F" w:rsidRDefault="00C12B1E" w:rsidP="00764F4F">
            <w:pPr>
              <w:pStyle w:val="PargrafodaLista"/>
              <w:ind w:left="0"/>
              <w:jc w:val="center"/>
              <w:rPr>
                <w:sz w:val="20"/>
                <w:lang w:val="pt-BR"/>
              </w:rPr>
            </w:pPr>
            <w:r w:rsidRPr="00764F4F">
              <w:rPr>
                <w:sz w:val="20"/>
                <w:u w:val="single"/>
                <w:lang w:val="pt-BR"/>
              </w:rPr>
              <w:t xml:space="preserve">Varre- Sai </w:t>
            </w:r>
            <w:r w:rsidRPr="00764F4F">
              <w:rPr>
                <w:sz w:val="20"/>
                <w:lang w:val="pt-BR"/>
              </w:rPr>
              <w:t>- 32 – há desafios significativos</w:t>
            </w:r>
          </w:p>
        </w:tc>
      </w:tr>
      <w:tr w:rsidR="00C12B1E" w:rsidRPr="0033645B" w14:paraId="684D8011" w14:textId="77777777" w:rsidTr="00EE0F81">
        <w:trPr>
          <w:trHeight w:val="1700"/>
          <w:jc w:val="center"/>
        </w:trPr>
        <w:tc>
          <w:tcPr>
            <w:tcW w:w="2126" w:type="dxa"/>
          </w:tcPr>
          <w:p w14:paraId="4A180BA7" w14:textId="6348E816" w:rsidR="00C12B1E" w:rsidRPr="00764F4F" w:rsidRDefault="00C12B1E" w:rsidP="00764F4F">
            <w:pPr>
              <w:pStyle w:val="PargrafodaLista"/>
              <w:ind w:left="0"/>
              <w:jc w:val="center"/>
              <w:rPr>
                <w:sz w:val="20"/>
                <w:lang w:val="pt-BR"/>
              </w:rPr>
            </w:pPr>
            <w:r w:rsidRPr="00764F4F">
              <w:rPr>
                <w:sz w:val="20"/>
                <w:lang w:val="pt-BR"/>
              </w:rPr>
              <w:t>13.2 - integrar medidas da mudança do clima nas políticas, estratégias e planejamentos nacionais;</w:t>
            </w:r>
          </w:p>
          <w:p w14:paraId="1783ED99" w14:textId="77777777" w:rsidR="00C12B1E" w:rsidRPr="00764F4F" w:rsidRDefault="00000000" w:rsidP="00764F4F">
            <w:pPr>
              <w:jc w:val="center"/>
              <w:rPr>
                <w:sz w:val="20"/>
                <w:lang w:val="pt-BR"/>
              </w:rPr>
            </w:pPr>
            <w:hyperlink r:id="rId11" w:history="1">
              <w:r w:rsidR="00C12B1E" w:rsidRPr="00764F4F">
                <w:rPr>
                  <w:rStyle w:val="Hyperlink"/>
                  <w:color w:val="auto"/>
                  <w:sz w:val="20"/>
                  <w:u w:val="none"/>
                  <w:lang w:val="pt-BR"/>
                </w:rPr>
                <w:t>13.2.1 - Número de países com Contribuições Nacionalmente Determinadas, estratégias de longo prazo, planos nacionais de adaptação, estratégias como reportadas nas comunicações nacionais e de adaptação</w:t>
              </w:r>
            </w:hyperlink>
          </w:p>
          <w:p w14:paraId="3B3EB796" w14:textId="77777777" w:rsidR="00C12B1E" w:rsidRPr="00764F4F" w:rsidRDefault="00000000" w:rsidP="00764F4F">
            <w:pPr>
              <w:pStyle w:val="PargrafodaLista"/>
              <w:ind w:left="0"/>
              <w:jc w:val="center"/>
              <w:rPr>
                <w:sz w:val="20"/>
                <w:lang w:val="pt-BR"/>
              </w:rPr>
            </w:pPr>
            <w:hyperlink r:id="rId12" w:history="1">
              <w:r w:rsidR="00C12B1E" w:rsidRPr="00764F4F">
                <w:rPr>
                  <w:rStyle w:val="Hyperlink"/>
                  <w:color w:val="auto"/>
                  <w:sz w:val="20"/>
                  <w:u w:val="none"/>
                  <w:lang w:val="pt-BR"/>
                </w:rPr>
                <w:t>13.2.2 - Emissões totais de gases de efeito estufa por ano</w:t>
              </w:r>
            </w:hyperlink>
          </w:p>
        </w:tc>
        <w:tc>
          <w:tcPr>
            <w:tcW w:w="1955" w:type="dxa"/>
          </w:tcPr>
          <w:p w14:paraId="7015C763" w14:textId="77777777" w:rsidR="00C12B1E" w:rsidRPr="00764F4F" w:rsidRDefault="00C12B1E" w:rsidP="00764F4F">
            <w:pPr>
              <w:jc w:val="center"/>
              <w:rPr>
                <w:sz w:val="20"/>
                <w:lang w:val="pt-BR"/>
              </w:rPr>
            </w:pPr>
            <w:r w:rsidRPr="00764F4F">
              <w:rPr>
                <w:sz w:val="20"/>
                <w:lang w:val="pt-BR"/>
              </w:rPr>
              <w:t>Concentração de focos de calor por mil</w:t>
            </w:r>
          </w:p>
          <w:p w14:paraId="0E8F0F43" w14:textId="77777777" w:rsidR="00C12B1E" w:rsidRPr="00764F4F" w:rsidRDefault="00C12B1E" w:rsidP="00764F4F">
            <w:pPr>
              <w:pStyle w:val="PargrafodaLista"/>
              <w:ind w:left="0"/>
              <w:jc w:val="center"/>
              <w:rPr>
                <w:sz w:val="20"/>
                <w:lang w:val="pt-BR"/>
              </w:rPr>
            </w:pPr>
            <w:r w:rsidRPr="00764F4F">
              <w:rPr>
                <w:sz w:val="20"/>
                <w:u w:val="single"/>
                <w:lang w:val="pt-BR"/>
              </w:rPr>
              <w:t>MUITO BOM</w:t>
            </w:r>
            <w:r w:rsidRPr="00764F4F">
              <w:rPr>
                <w:sz w:val="20"/>
                <w:lang w:val="pt-BR"/>
              </w:rPr>
              <w:t xml:space="preserve">- Conceição de Macabu e </w:t>
            </w:r>
            <w:proofErr w:type="spellStart"/>
            <w:r w:rsidRPr="00764F4F">
              <w:rPr>
                <w:sz w:val="20"/>
                <w:lang w:val="pt-BR"/>
              </w:rPr>
              <w:t>Varre-Sai</w:t>
            </w:r>
            <w:proofErr w:type="spellEnd"/>
          </w:p>
          <w:p w14:paraId="21493F34" w14:textId="77777777" w:rsidR="00C12B1E" w:rsidRPr="00764F4F" w:rsidRDefault="00C12B1E" w:rsidP="00764F4F">
            <w:pPr>
              <w:pStyle w:val="PargrafodaLista"/>
              <w:ind w:left="0"/>
              <w:jc w:val="center"/>
              <w:rPr>
                <w:sz w:val="20"/>
                <w:lang w:val="pt-BR"/>
              </w:rPr>
            </w:pPr>
          </w:p>
          <w:p w14:paraId="32F06446" w14:textId="77777777" w:rsidR="00BC2AA9" w:rsidRPr="00764F4F" w:rsidRDefault="00BC2AA9" w:rsidP="00764F4F">
            <w:pPr>
              <w:jc w:val="center"/>
              <w:rPr>
                <w:sz w:val="20"/>
                <w:lang w:val="pt-BR"/>
              </w:rPr>
            </w:pPr>
          </w:p>
          <w:p w14:paraId="7C567B86" w14:textId="77777777" w:rsidR="00BC2AA9" w:rsidRPr="00764F4F" w:rsidRDefault="00BC2AA9" w:rsidP="00764F4F">
            <w:pPr>
              <w:jc w:val="center"/>
              <w:rPr>
                <w:sz w:val="20"/>
                <w:lang w:val="pt-BR"/>
              </w:rPr>
            </w:pPr>
          </w:p>
          <w:p w14:paraId="75D49FB4" w14:textId="77777777" w:rsidR="00501E01" w:rsidRPr="00764F4F" w:rsidRDefault="00501E01" w:rsidP="00764F4F">
            <w:pPr>
              <w:jc w:val="center"/>
              <w:rPr>
                <w:sz w:val="20"/>
                <w:lang w:val="pt-BR"/>
              </w:rPr>
            </w:pPr>
          </w:p>
          <w:p w14:paraId="120A7AC5" w14:textId="7B61E67F" w:rsidR="00C12B1E" w:rsidRPr="00764F4F" w:rsidRDefault="00C12B1E" w:rsidP="00764F4F">
            <w:pPr>
              <w:jc w:val="center"/>
              <w:rPr>
                <w:sz w:val="20"/>
                <w:lang w:val="pt-BR"/>
              </w:rPr>
            </w:pPr>
            <w:r w:rsidRPr="00764F4F">
              <w:rPr>
                <w:sz w:val="20"/>
                <w:lang w:val="pt-BR"/>
              </w:rPr>
              <w:t>Percentual do município desflorestado</w:t>
            </w:r>
          </w:p>
          <w:p w14:paraId="371498FB" w14:textId="77777777" w:rsidR="00C12B1E" w:rsidRPr="00764F4F" w:rsidRDefault="00C12B1E" w:rsidP="00764F4F">
            <w:pPr>
              <w:jc w:val="center"/>
              <w:rPr>
                <w:sz w:val="20"/>
                <w:lang w:val="pt-BR"/>
              </w:rPr>
            </w:pPr>
            <w:r w:rsidRPr="00764F4F">
              <w:rPr>
                <w:noProof/>
                <w:sz w:val="20"/>
                <w:u w:val="single"/>
                <w:lang w:val="pt-BR"/>
              </w:rPr>
              <w:t>MUITO BOM</w:t>
            </w:r>
            <w:r w:rsidRPr="00764F4F">
              <w:rPr>
                <w:noProof/>
                <w:sz w:val="20"/>
                <w:lang w:val="pt-BR"/>
              </w:rPr>
              <w:t>-</w:t>
            </w:r>
            <w:r w:rsidRPr="00764F4F">
              <w:rPr>
                <w:sz w:val="20"/>
                <w:lang w:val="pt-BR"/>
              </w:rPr>
              <w:t xml:space="preserve"> Conceição de Macabu</w:t>
            </w:r>
          </w:p>
          <w:p w14:paraId="2C3D9E9D" w14:textId="77777777" w:rsidR="00C12B1E" w:rsidRPr="00764F4F" w:rsidRDefault="00AE2F70" w:rsidP="00764F4F">
            <w:pPr>
              <w:jc w:val="center"/>
              <w:rPr>
                <w:sz w:val="20"/>
                <w:lang w:val="pt-BR"/>
              </w:rPr>
            </w:pPr>
            <w:r w:rsidRPr="00764F4F">
              <w:rPr>
                <w:sz w:val="20"/>
                <w:u w:val="single"/>
                <w:lang w:val="pt-BR"/>
              </w:rPr>
              <w:t>REGULAR</w:t>
            </w:r>
            <w:r w:rsidRPr="00764F4F">
              <w:rPr>
                <w:sz w:val="20"/>
                <w:lang w:val="pt-BR"/>
              </w:rPr>
              <w:t xml:space="preserve">- </w:t>
            </w:r>
            <w:proofErr w:type="spellStart"/>
            <w:r w:rsidRPr="00764F4F">
              <w:rPr>
                <w:sz w:val="20"/>
                <w:lang w:val="pt-BR"/>
              </w:rPr>
              <w:t>Varre-Sai</w:t>
            </w:r>
            <w:proofErr w:type="spellEnd"/>
          </w:p>
          <w:p w14:paraId="52FAC72C" w14:textId="52C32C97" w:rsidR="00C12B1E" w:rsidRPr="00764F4F" w:rsidRDefault="00C12B1E" w:rsidP="00764F4F">
            <w:pPr>
              <w:jc w:val="center"/>
              <w:rPr>
                <w:sz w:val="20"/>
                <w:lang w:val="pt-BR"/>
              </w:rPr>
            </w:pPr>
          </w:p>
          <w:p w14:paraId="1BC7BA50" w14:textId="77777777" w:rsidR="00C12B1E" w:rsidRPr="00764F4F" w:rsidRDefault="00C12B1E" w:rsidP="00764F4F">
            <w:pPr>
              <w:jc w:val="center"/>
              <w:rPr>
                <w:sz w:val="20"/>
                <w:lang w:val="pt-BR"/>
              </w:rPr>
            </w:pPr>
            <w:r w:rsidRPr="00764F4F">
              <w:rPr>
                <w:sz w:val="20"/>
                <w:lang w:val="pt-BR"/>
              </w:rPr>
              <w:t>Nível de emissão bruta de CO2 e (t) GWP-AR5 per capita.</w:t>
            </w:r>
          </w:p>
          <w:p w14:paraId="58435EDC" w14:textId="77777777" w:rsidR="00C12B1E" w:rsidRPr="00764F4F" w:rsidRDefault="00C12B1E" w:rsidP="00764F4F">
            <w:pPr>
              <w:jc w:val="center"/>
              <w:rPr>
                <w:sz w:val="20"/>
                <w:lang w:val="pt-BR"/>
              </w:rPr>
            </w:pPr>
            <w:r w:rsidRPr="00764F4F">
              <w:rPr>
                <w:sz w:val="20"/>
                <w:u w:val="single"/>
                <w:lang w:val="pt-BR"/>
              </w:rPr>
              <w:t>RUIM</w:t>
            </w:r>
            <w:r w:rsidRPr="00764F4F">
              <w:rPr>
                <w:sz w:val="20"/>
                <w:lang w:val="pt-BR"/>
              </w:rPr>
              <w:t xml:space="preserve">- Conceição de Macabu e </w:t>
            </w:r>
            <w:proofErr w:type="spellStart"/>
            <w:r w:rsidRPr="00764F4F">
              <w:rPr>
                <w:sz w:val="20"/>
                <w:lang w:val="pt-BR"/>
              </w:rPr>
              <w:t>Varre-Sai</w:t>
            </w:r>
            <w:proofErr w:type="spellEnd"/>
          </w:p>
        </w:tc>
        <w:tc>
          <w:tcPr>
            <w:tcW w:w="4424" w:type="dxa"/>
          </w:tcPr>
          <w:p w14:paraId="567CD936" w14:textId="52F4472B" w:rsidR="00BC2AA9" w:rsidRPr="00764F4F" w:rsidRDefault="00AE2F70" w:rsidP="00764F4F">
            <w:pPr>
              <w:jc w:val="center"/>
              <w:rPr>
                <w:sz w:val="20"/>
                <w:lang w:val="pt-BR"/>
              </w:rPr>
            </w:pPr>
            <w:r w:rsidRPr="00764F4F">
              <w:rPr>
                <w:sz w:val="20"/>
                <w:lang w:val="pt-BR"/>
              </w:rPr>
              <w:t>O valor para considerar que o objetivo foi atingido é 0,18.</w:t>
            </w:r>
          </w:p>
          <w:p w14:paraId="2B9B08EC" w14:textId="366186CB" w:rsidR="00C12B1E" w:rsidRPr="00764F4F" w:rsidRDefault="00AE2F70" w:rsidP="00764F4F">
            <w:pPr>
              <w:jc w:val="center"/>
              <w:rPr>
                <w:sz w:val="20"/>
                <w:lang w:val="pt-BR"/>
              </w:rPr>
            </w:pPr>
            <w:r w:rsidRPr="00764F4F">
              <w:rPr>
                <w:sz w:val="20"/>
                <w:u w:val="single"/>
                <w:lang w:val="pt-BR"/>
              </w:rPr>
              <w:t>Conceição de Macabu</w:t>
            </w:r>
            <w:r w:rsidRPr="00764F4F">
              <w:rPr>
                <w:sz w:val="20"/>
                <w:lang w:val="pt-BR"/>
              </w:rPr>
              <w:t xml:space="preserve"> 0 indicador melhor que a referência</w:t>
            </w:r>
          </w:p>
          <w:p w14:paraId="49E5C4F1" w14:textId="1CCDADC8" w:rsidR="00C12B1E" w:rsidRPr="00764F4F" w:rsidRDefault="00C12B1E" w:rsidP="00764F4F">
            <w:pPr>
              <w:jc w:val="center"/>
              <w:rPr>
                <w:sz w:val="20"/>
                <w:lang w:val="pt-BR"/>
              </w:rPr>
            </w:pPr>
            <w:proofErr w:type="spellStart"/>
            <w:r w:rsidRPr="00764F4F">
              <w:rPr>
                <w:sz w:val="20"/>
                <w:u w:val="single"/>
                <w:lang w:val="pt-BR"/>
              </w:rPr>
              <w:t>Varre-Sai</w:t>
            </w:r>
            <w:proofErr w:type="spellEnd"/>
            <w:r w:rsidRPr="00764F4F">
              <w:rPr>
                <w:sz w:val="20"/>
                <w:lang w:val="pt-BR"/>
              </w:rPr>
              <w:t xml:space="preserve"> 0,01 indicador melhor que a referência</w:t>
            </w:r>
          </w:p>
          <w:p w14:paraId="07DDF223" w14:textId="005B0F7F" w:rsidR="00BC2AA9" w:rsidRPr="00764F4F" w:rsidRDefault="00C12B1E" w:rsidP="00764F4F">
            <w:pPr>
              <w:jc w:val="center"/>
              <w:rPr>
                <w:sz w:val="20"/>
                <w:lang w:val="pt-BR"/>
              </w:rPr>
            </w:pPr>
            <w:r w:rsidRPr="00764F4F">
              <w:rPr>
                <w:sz w:val="20"/>
                <w:lang w:val="pt-BR"/>
              </w:rPr>
              <w:t>O valor para considerar que o objetivo foi atingido é 0.05.</w:t>
            </w:r>
          </w:p>
          <w:p w14:paraId="0EC128FF" w14:textId="0EA5C0B1" w:rsidR="00C12B1E" w:rsidRPr="00764F4F" w:rsidRDefault="00C12B1E" w:rsidP="00764F4F">
            <w:pPr>
              <w:jc w:val="center"/>
              <w:rPr>
                <w:sz w:val="20"/>
                <w:lang w:val="pt-BR"/>
              </w:rPr>
            </w:pPr>
            <w:r w:rsidRPr="00764F4F">
              <w:rPr>
                <w:sz w:val="20"/>
                <w:u w:val="single"/>
                <w:lang w:val="pt-BR"/>
              </w:rPr>
              <w:t>Conceição de Macabu-</w:t>
            </w:r>
            <w:r w:rsidRPr="00764F4F">
              <w:rPr>
                <w:sz w:val="20"/>
                <w:lang w:val="pt-BR"/>
              </w:rPr>
              <w:t xml:space="preserve"> 0,03- indicador melhor que a referência.</w:t>
            </w:r>
          </w:p>
          <w:p w14:paraId="234E7124" w14:textId="77777777" w:rsidR="00C12B1E" w:rsidRPr="00764F4F" w:rsidRDefault="00C12B1E" w:rsidP="00764F4F">
            <w:pPr>
              <w:jc w:val="center"/>
              <w:rPr>
                <w:sz w:val="20"/>
                <w:lang w:val="pt-BR"/>
              </w:rPr>
            </w:pPr>
            <w:proofErr w:type="spellStart"/>
            <w:r w:rsidRPr="00764F4F">
              <w:rPr>
                <w:sz w:val="20"/>
                <w:lang w:val="pt-BR"/>
              </w:rPr>
              <w:t>Varre-Sai</w:t>
            </w:r>
            <w:proofErr w:type="spellEnd"/>
            <w:r w:rsidRPr="00764F4F">
              <w:rPr>
                <w:sz w:val="20"/>
                <w:lang w:val="pt-BR"/>
              </w:rPr>
              <w:t xml:space="preserve"> 0,10 há desafios</w:t>
            </w:r>
          </w:p>
          <w:p w14:paraId="135735E4" w14:textId="77777777" w:rsidR="00C12B1E" w:rsidRPr="00764F4F" w:rsidRDefault="00C12B1E" w:rsidP="00764F4F">
            <w:pPr>
              <w:jc w:val="center"/>
              <w:rPr>
                <w:sz w:val="20"/>
                <w:lang w:val="pt-BR"/>
              </w:rPr>
            </w:pPr>
          </w:p>
          <w:p w14:paraId="03078698" w14:textId="406E2A91" w:rsidR="00501E01" w:rsidRPr="00764F4F" w:rsidRDefault="00C12B1E" w:rsidP="00764F4F">
            <w:pPr>
              <w:jc w:val="center"/>
              <w:rPr>
                <w:sz w:val="20"/>
                <w:lang w:val="pt-BR"/>
              </w:rPr>
            </w:pPr>
            <w:r w:rsidRPr="00764F4F">
              <w:rPr>
                <w:sz w:val="20"/>
                <w:lang w:val="pt-BR"/>
              </w:rPr>
              <w:t>O valor para considerar que o objetivo foi atingido é 2. Em</w:t>
            </w:r>
          </w:p>
          <w:p w14:paraId="13BB2E11" w14:textId="78FFA91C" w:rsidR="00C12B1E" w:rsidRPr="00764F4F" w:rsidRDefault="00C12B1E" w:rsidP="00764F4F">
            <w:pPr>
              <w:jc w:val="center"/>
              <w:rPr>
                <w:sz w:val="20"/>
                <w:lang w:val="pt-BR"/>
              </w:rPr>
            </w:pPr>
            <w:r w:rsidRPr="00764F4F">
              <w:rPr>
                <w:sz w:val="20"/>
                <w:u w:val="single"/>
                <w:lang w:val="pt-BR"/>
              </w:rPr>
              <w:t>Conceição de Macabu</w:t>
            </w:r>
            <w:r w:rsidR="00B77FF2" w:rsidRPr="00764F4F">
              <w:rPr>
                <w:sz w:val="20"/>
                <w:u w:val="single"/>
                <w:lang w:val="pt-BR"/>
              </w:rPr>
              <w:t xml:space="preserve"> </w:t>
            </w:r>
            <w:r w:rsidRPr="00764F4F">
              <w:rPr>
                <w:sz w:val="20"/>
                <w:lang w:val="pt-BR"/>
              </w:rPr>
              <w:t>4,28 – há grande desafio.</w:t>
            </w:r>
          </w:p>
          <w:p w14:paraId="373E3394" w14:textId="77777777" w:rsidR="00C12B1E" w:rsidRPr="00764F4F" w:rsidRDefault="00C12B1E" w:rsidP="00764F4F">
            <w:pPr>
              <w:jc w:val="center"/>
              <w:rPr>
                <w:sz w:val="20"/>
                <w:lang w:val="pt-BR"/>
              </w:rPr>
            </w:pPr>
            <w:proofErr w:type="spellStart"/>
            <w:r w:rsidRPr="00764F4F">
              <w:rPr>
                <w:sz w:val="20"/>
                <w:u w:val="single"/>
                <w:lang w:val="pt-BR"/>
              </w:rPr>
              <w:t>Varre-Sai</w:t>
            </w:r>
            <w:proofErr w:type="spellEnd"/>
            <w:r w:rsidRPr="00764F4F">
              <w:rPr>
                <w:sz w:val="20"/>
                <w:lang w:val="pt-BR"/>
              </w:rPr>
              <w:t xml:space="preserve"> 5,26 </w:t>
            </w:r>
            <w:r w:rsidR="00B77FF2" w:rsidRPr="00764F4F">
              <w:rPr>
                <w:sz w:val="20"/>
                <w:lang w:val="pt-BR"/>
              </w:rPr>
              <w:t>há grande desafio</w:t>
            </w:r>
          </w:p>
        </w:tc>
      </w:tr>
      <w:tr w:rsidR="00C12B1E" w:rsidRPr="00501E01" w14:paraId="4EE601D2" w14:textId="77777777" w:rsidTr="00EE0F81">
        <w:trPr>
          <w:trHeight w:val="462"/>
          <w:jc w:val="center"/>
        </w:trPr>
        <w:tc>
          <w:tcPr>
            <w:tcW w:w="2126" w:type="dxa"/>
            <w:shd w:val="clear" w:color="auto" w:fill="FFFFFF" w:themeFill="background1"/>
          </w:tcPr>
          <w:p w14:paraId="0036FB13" w14:textId="77777777" w:rsidR="00C12B1E" w:rsidRPr="00501E01" w:rsidRDefault="00A14EA0" w:rsidP="00764F4F">
            <w:pPr>
              <w:pStyle w:val="PargrafodaLista"/>
              <w:ind w:left="0"/>
              <w:jc w:val="center"/>
              <w:rPr>
                <w:b/>
                <w:bCs/>
                <w:sz w:val="20"/>
                <w:lang w:val="pt-BR"/>
              </w:rPr>
            </w:pPr>
            <w:r w:rsidRPr="00501E01">
              <w:rPr>
                <w:b/>
                <w:bCs/>
                <w:sz w:val="20"/>
                <w:lang w:val="pt-BR"/>
              </w:rPr>
              <w:t>Percentual deste ODS no município (%).</w:t>
            </w:r>
          </w:p>
        </w:tc>
        <w:tc>
          <w:tcPr>
            <w:tcW w:w="1955" w:type="dxa"/>
            <w:shd w:val="clear" w:color="auto" w:fill="FFFFFF" w:themeFill="background1"/>
          </w:tcPr>
          <w:p w14:paraId="584AB4C9" w14:textId="77777777" w:rsidR="00C12B1E" w:rsidRPr="00501E01" w:rsidRDefault="00C12B1E" w:rsidP="00764F4F">
            <w:pPr>
              <w:jc w:val="center"/>
              <w:rPr>
                <w:b/>
                <w:bCs/>
                <w:sz w:val="20"/>
              </w:rPr>
            </w:pPr>
            <w:r w:rsidRPr="00501E01">
              <w:rPr>
                <w:b/>
                <w:bCs/>
                <w:sz w:val="20"/>
              </w:rPr>
              <w:t xml:space="preserve">21,16% – </w:t>
            </w:r>
            <w:proofErr w:type="spellStart"/>
            <w:r w:rsidRPr="00501E01">
              <w:rPr>
                <w:b/>
                <w:bCs/>
                <w:sz w:val="20"/>
              </w:rPr>
              <w:t>Conceição</w:t>
            </w:r>
            <w:proofErr w:type="spellEnd"/>
            <w:r w:rsidRPr="00501E01">
              <w:rPr>
                <w:b/>
                <w:bCs/>
                <w:sz w:val="20"/>
              </w:rPr>
              <w:t xml:space="preserve"> de </w:t>
            </w:r>
            <w:proofErr w:type="spellStart"/>
            <w:r w:rsidRPr="00501E01">
              <w:rPr>
                <w:b/>
                <w:bCs/>
                <w:sz w:val="20"/>
              </w:rPr>
              <w:t>Macabu</w:t>
            </w:r>
            <w:proofErr w:type="spellEnd"/>
          </w:p>
        </w:tc>
        <w:tc>
          <w:tcPr>
            <w:tcW w:w="4424" w:type="dxa"/>
            <w:shd w:val="clear" w:color="auto" w:fill="FFFFFF" w:themeFill="background1"/>
          </w:tcPr>
          <w:p w14:paraId="1F02F10B" w14:textId="77777777" w:rsidR="00C12B1E" w:rsidRPr="00501E01" w:rsidRDefault="00C12B1E" w:rsidP="00764F4F">
            <w:pPr>
              <w:jc w:val="center"/>
              <w:rPr>
                <w:b/>
                <w:bCs/>
                <w:sz w:val="20"/>
              </w:rPr>
            </w:pPr>
            <w:r w:rsidRPr="00501E01">
              <w:rPr>
                <w:b/>
                <w:bCs/>
                <w:sz w:val="20"/>
              </w:rPr>
              <w:t xml:space="preserve">15,98% – </w:t>
            </w:r>
            <w:proofErr w:type="spellStart"/>
            <w:r w:rsidRPr="00501E01">
              <w:rPr>
                <w:b/>
                <w:bCs/>
                <w:sz w:val="20"/>
              </w:rPr>
              <w:t>Varre</w:t>
            </w:r>
            <w:proofErr w:type="spellEnd"/>
            <w:r w:rsidRPr="00501E01">
              <w:rPr>
                <w:b/>
                <w:bCs/>
                <w:sz w:val="20"/>
              </w:rPr>
              <w:t>-Sai</w:t>
            </w:r>
          </w:p>
        </w:tc>
      </w:tr>
    </w:tbl>
    <w:p w14:paraId="5595F555" w14:textId="77777777" w:rsidR="004945E3" w:rsidRDefault="00764F4F" w:rsidP="004945E3">
      <w:pPr>
        <w:ind w:left="142" w:hanging="142"/>
        <w:jc w:val="left"/>
        <w:rPr>
          <w:sz w:val="20"/>
          <w:lang w:val="pt-BR"/>
        </w:rPr>
      </w:pPr>
      <w:r>
        <w:rPr>
          <w:sz w:val="20"/>
          <w:lang w:val="pt-BR"/>
        </w:rPr>
        <w:t xml:space="preserve">  OBS: N</w:t>
      </w:r>
      <w:r w:rsidR="00BC654F" w:rsidRPr="00764F4F">
        <w:rPr>
          <w:sz w:val="20"/>
          <w:lang w:val="pt-BR"/>
        </w:rPr>
        <w:t>ão foram apresentados parâmetros para avaliação comparativa das Metas 13.3, 13.a e 13.b.</w:t>
      </w:r>
      <w:r w:rsidR="009D48D9">
        <w:rPr>
          <w:sz w:val="20"/>
          <w:lang w:val="pt-BR"/>
        </w:rPr>
        <w:t xml:space="preserve">     </w:t>
      </w:r>
      <w:r>
        <w:rPr>
          <w:sz w:val="20"/>
          <w:lang w:val="pt-BR"/>
        </w:rPr>
        <w:t xml:space="preserve">  </w:t>
      </w:r>
      <w:r w:rsidR="009D48D9">
        <w:rPr>
          <w:sz w:val="20"/>
          <w:lang w:val="pt-BR"/>
        </w:rPr>
        <w:t xml:space="preserve">     </w:t>
      </w:r>
      <w:r w:rsidR="00C12B1E" w:rsidRPr="00501E01">
        <w:rPr>
          <w:sz w:val="20"/>
          <w:lang w:val="pt-BR"/>
        </w:rPr>
        <w:t>Fonte: Elaboração própria a partir de Cidades Sustentáveis (2022).</w:t>
      </w:r>
    </w:p>
    <w:p w14:paraId="60B3382A" w14:textId="74F1AEB8" w:rsidR="00C12B1E" w:rsidRPr="007C4B68" w:rsidRDefault="00501E01" w:rsidP="004945E3">
      <w:pPr>
        <w:ind w:left="142" w:hanging="142"/>
        <w:jc w:val="center"/>
        <w:rPr>
          <w:b/>
          <w:bCs/>
          <w:sz w:val="20"/>
          <w:lang w:val="pt-BR"/>
        </w:rPr>
      </w:pPr>
      <w:r>
        <w:rPr>
          <w:sz w:val="20"/>
          <w:lang w:val="pt-BR"/>
        </w:rPr>
        <w:lastRenderedPageBreak/>
        <w:t xml:space="preserve">Quadro 3: </w:t>
      </w:r>
      <w:r w:rsidR="00A14EA0" w:rsidRPr="009724BD">
        <w:rPr>
          <w:sz w:val="20"/>
          <w:lang w:val="pt-BR"/>
        </w:rPr>
        <w:t>Avaliação c</w:t>
      </w:r>
      <w:r w:rsidR="00A14EA0">
        <w:rPr>
          <w:sz w:val="20"/>
          <w:lang w:val="pt-BR"/>
        </w:rPr>
        <w:t>omparativa do alcance do ODS 15</w:t>
      </w:r>
      <w:r w:rsidR="00A14EA0" w:rsidRPr="009724BD">
        <w:rPr>
          <w:sz w:val="20"/>
          <w:lang w:val="pt-BR"/>
        </w:rPr>
        <w:t>–</w:t>
      </w:r>
      <w:r w:rsidR="00A14EA0">
        <w:rPr>
          <w:bCs/>
          <w:sz w:val="20"/>
          <w:lang w:val="pt-BR"/>
        </w:rPr>
        <w:t xml:space="preserve">Vida </w:t>
      </w:r>
      <w:r w:rsidR="00A14EA0" w:rsidRPr="009724BD">
        <w:rPr>
          <w:bCs/>
          <w:sz w:val="20"/>
          <w:lang w:val="pt-BR"/>
        </w:rPr>
        <w:t xml:space="preserve">Terrestre para </w:t>
      </w:r>
      <w:proofErr w:type="spellStart"/>
      <w:r w:rsidR="00A14EA0">
        <w:rPr>
          <w:bCs/>
          <w:sz w:val="20"/>
          <w:lang w:val="pt-BR"/>
        </w:rPr>
        <w:t>Varre</w:t>
      </w:r>
      <w:r w:rsidR="00A14EA0" w:rsidRPr="009724BD">
        <w:rPr>
          <w:bCs/>
          <w:sz w:val="20"/>
          <w:lang w:val="pt-BR"/>
        </w:rPr>
        <w:t>-Sai</w:t>
      </w:r>
      <w:proofErr w:type="spellEnd"/>
      <w:r w:rsidR="00A14EA0" w:rsidRPr="009724BD">
        <w:rPr>
          <w:bCs/>
          <w:sz w:val="20"/>
          <w:lang w:val="pt-BR"/>
        </w:rPr>
        <w:t xml:space="preserve"> e Conceição de Macabu</w:t>
      </w:r>
      <w:r w:rsidR="007C4B68">
        <w:rPr>
          <w:bCs/>
          <w:sz w:val="20"/>
          <w:lang w:val="pt-BR"/>
        </w:rPr>
        <w:t>.</w:t>
      </w:r>
    </w:p>
    <w:tbl>
      <w:tblPr>
        <w:tblStyle w:val="Tabelacomgrade"/>
        <w:tblW w:w="8505" w:type="dxa"/>
        <w:tblInd w:w="250" w:type="dxa"/>
        <w:tblLook w:val="04A0" w:firstRow="1" w:lastRow="0" w:firstColumn="1" w:lastColumn="0" w:noHBand="0" w:noVBand="1"/>
      </w:tblPr>
      <w:tblGrid>
        <w:gridCol w:w="3998"/>
        <w:gridCol w:w="2126"/>
        <w:gridCol w:w="2381"/>
      </w:tblGrid>
      <w:tr w:rsidR="007C4B68" w:rsidRPr="007C4B68" w14:paraId="0F8218E6" w14:textId="77777777" w:rsidTr="00710128">
        <w:trPr>
          <w:trHeight w:val="316"/>
        </w:trPr>
        <w:tc>
          <w:tcPr>
            <w:tcW w:w="3998" w:type="dxa"/>
            <w:tcBorders>
              <w:top w:val="single" w:sz="8" w:space="0" w:color="auto"/>
              <w:left w:val="single" w:sz="18" w:space="0" w:color="auto"/>
              <w:bottom w:val="single" w:sz="8" w:space="0" w:color="auto"/>
              <w:right w:val="single" w:sz="8" w:space="0" w:color="auto"/>
            </w:tcBorders>
          </w:tcPr>
          <w:p w14:paraId="2BC8F93F" w14:textId="305C9C37" w:rsidR="007C4B68" w:rsidRPr="007C4B68" w:rsidRDefault="007C4B68" w:rsidP="007C4B68">
            <w:pPr>
              <w:pStyle w:val="PargrafodaLista"/>
              <w:shd w:val="clear" w:color="auto" w:fill="FFFFFF" w:themeFill="background1"/>
              <w:ind w:left="0"/>
              <w:jc w:val="center"/>
              <w:rPr>
                <w:b/>
                <w:bCs/>
                <w:sz w:val="20"/>
                <w:lang w:val="pt-BR"/>
              </w:rPr>
            </w:pPr>
            <w:r w:rsidRPr="007C4B68">
              <w:rPr>
                <w:b/>
                <w:bCs/>
                <w:sz w:val="20"/>
              </w:rPr>
              <w:t>Metas</w:t>
            </w:r>
          </w:p>
        </w:tc>
        <w:tc>
          <w:tcPr>
            <w:tcW w:w="2126" w:type="dxa"/>
            <w:tcBorders>
              <w:top w:val="single" w:sz="8" w:space="0" w:color="auto"/>
              <w:left w:val="single" w:sz="8" w:space="0" w:color="auto"/>
              <w:bottom w:val="single" w:sz="8" w:space="0" w:color="auto"/>
              <w:right w:val="single" w:sz="8" w:space="0" w:color="auto"/>
            </w:tcBorders>
          </w:tcPr>
          <w:p w14:paraId="580E9E28" w14:textId="2D44993F" w:rsidR="007C4B68" w:rsidRPr="007C4B68" w:rsidRDefault="007C4B68" w:rsidP="007C4B68">
            <w:pPr>
              <w:pStyle w:val="PargrafodaLista"/>
              <w:shd w:val="clear" w:color="auto" w:fill="FFFFFF" w:themeFill="background1"/>
              <w:ind w:left="0"/>
              <w:jc w:val="center"/>
              <w:rPr>
                <w:b/>
                <w:bCs/>
                <w:sz w:val="20"/>
                <w:lang w:val="pt-BR"/>
              </w:rPr>
            </w:pPr>
            <w:r w:rsidRPr="007C4B68">
              <w:rPr>
                <w:b/>
                <w:bCs/>
                <w:sz w:val="20"/>
              </w:rPr>
              <w:t>IDSC-BR - Metas</w:t>
            </w:r>
          </w:p>
        </w:tc>
        <w:tc>
          <w:tcPr>
            <w:tcW w:w="2381" w:type="dxa"/>
            <w:tcBorders>
              <w:top w:val="single" w:sz="8" w:space="0" w:color="auto"/>
              <w:left w:val="single" w:sz="8" w:space="0" w:color="auto"/>
              <w:bottom w:val="single" w:sz="8" w:space="0" w:color="auto"/>
              <w:right w:val="single" w:sz="18" w:space="0" w:color="auto"/>
            </w:tcBorders>
          </w:tcPr>
          <w:p w14:paraId="43D64E2E" w14:textId="152EA7C4" w:rsidR="007C4B68" w:rsidRPr="007C4B68" w:rsidRDefault="007C4B68" w:rsidP="007C4B68">
            <w:pPr>
              <w:pStyle w:val="PargrafodaLista"/>
              <w:shd w:val="clear" w:color="auto" w:fill="FFFFFF" w:themeFill="background1"/>
              <w:ind w:left="0"/>
              <w:jc w:val="center"/>
              <w:rPr>
                <w:b/>
                <w:bCs/>
                <w:sz w:val="20"/>
                <w:lang w:val="pt-BR"/>
              </w:rPr>
            </w:pPr>
            <w:proofErr w:type="spellStart"/>
            <w:r w:rsidRPr="007C4B68">
              <w:rPr>
                <w:b/>
                <w:bCs/>
                <w:sz w:val="20"/>
              </w:rPr>
              <w:t>Valores</w:t>
            </w:r>
            <w:proofErr w:type="spellEnd"/>
          </w:p>
        </w:tc>
      </w:tr>
      <w:tr w:rsidR="00C12B1E" w:rsidRPr="0033645B" w14:paraId="5C54F91E" w14:textId="77777777" w:rsidTr="00710128">
        <w:trPr>
          <w:trHeight w:val="556"/>
        </w:trPr>
        <w:tc>
          <w:tcPr>
            <w:tcW w:w="3998" w:type="dxa"/>
            <w:tcBorders>
              <w:top w:val="single" w:sz="8" w:space="0" w:color="auto"/>
              <w:left w:val="single" w:sz="18" w:space="0" w:color="auto"/>
              <w:bottom w:val="single" w:sz="8" w:space="0" w:color="auto"/>
              <w:right w:val="single" w:sz="8" w:space="0" w:color="auto"/>
            </w:tcBorders>
          </w:tcPr>
          <w:p w14:paraId="088D3F49" w14:textId="77777777" w:rsidR="00C12B1E" w:rsidRPr="009D48D9" w:rsidRDefault="00C12B1E" w:rsidP="009D48D9">
            <w:pPr>
              <w:pStyle w:val="PargrafodaLista"/>
              <w:shd w:val="clear" w:color="auto" w:fill="FFFFFF" w:themeFill="background1"/>
              <w:ind w:left="0"/>
              <w:jc w:val="center"/>
              <w:rPr>
                <w:sz w:val="20"/>
                <w:lang w:val="pt-BR"/>
              </w:rPr>
            </w:pPr>
            <w:r w:rsidRPr="009D48D9">
              <w:rPr>
                <w:sz w:val="20"/>
                <w:lang w:val="pt-BR"/>
              </w:rPr>
              <w:t>15.1 - até 2020, assegurar a conservação, recuperação e uso sustentável de ecossistemas terrestres e de água doce interiores e seus serviços, em especial, florestas, zonas úmidas, montanhas e terras áridas, em conformidade com as obrigações decorrentes dos acordos internacionais;</w:t>
            </w:r>
          </w:p>
          <w:p w14:paraId="2DC194B5" w14:textId="77777777" w:rsidR="00C12B1E" w:rsidRPr="009D48D9" w:rsidRDefault="00000000" w:rsidP="009D48D9">
            <w:pPr>
              <w:shd w:val="clear" w:color="auto" w:fill="FFFFFF" w:themeFill="background1"/>
              <w:jc w:val="center"/>
              <w:rPr>
                <w:sz w:val="20"/>
                <w:lang w:val="pt-BR"/>
              </w:rPr>
            </w:pPr>
            <w:hyperlink r:id="rId13" w:history="1">
              <w:r w:rsidR="00C12B1E" w:rsidRPr="009D48D9">
                <w:rPr>
                  <w:rStyle w:val="Hyperlink"/>
                  <w:color w:val="auto"/>
                  <w:sz w:val="20"/>
                  <w:u w:val="none"/>
                  <w:lang w:val="pt-BR"/>
                </w:rPr>
                <w:t>15.1.1 - Área florestal como proporção da área total do território</w:t>
              </w:r>
            </w:hyperlink>
          </w:p>
          <w:p w14:paraId="7672BEA4" w14:textId="77777777" w:rsidR="00C12B1E" w:rsidRPr="009D48D9" w:rsidRDefault="00C12B1E" w:rsidP="009D48D9">
            <w:pPr>
              <w:pStyle w:val="PargrafodaLista"/>
              <w:shd w:val="clear" w:color="auto" w:fill="FFFFFF" w:themeFill="background1"/>
              <w:ind w:left="0"/>
              <w:jc w:val="center"/>
              <w:rPr>
                <w:sz w:val="20"/>
                <w:lang w:val="pt-BR"/>
              </w:rPr>
            </w:pPr>
            <w:r w:rsidRPr="009D48D9">
              <w:rPr>
                <w:sz w:val="20"/>
                <w:lang w:val="pt-BR"/>
              </w:rPr>
              <w:t>15.1.2 - Proporção de sítios importantes para a biodiversidade terrestre e de água doce cobertos por áreas protegidas, por tipo de ecossistema</w:t>
            </w:r>
          </w:p>
        </w:tc>
        <w:tc>
          <w:tcPr>
            <w:tcW w:w="2126" w:type="dxa"/>
            <w:tcBorders>
              <w:top w:val="single" w:sz="8" w:space="0" w:color="auto"/>
              <w:left w:val="single" w:sz="8" w:space="0" w:color="auto"/>
              <w:bottom w:val="single" w:sz="8" w:space="0" w:color="auto"/>
              <w:right w:val="single" w:sz="8" w:space="0" w:color="auto"/>
            </w:tcBorders>
          </w:tcPr>
          <w:p w14:paraId="2B088015" w14:textId="77777777" w:rsidR="00C12B1E" w:rsidRPr="009D48D9" w:rsidRDefault="00C12B1E" w:rsidP="009D48D9">
            <w:pPr>
              <w:pStyle w:val="PargrafodaLista"/>
              <w:shd w:val="clear" w:color="auto" w:fill="FFFFFF" w:themeFill="background1"/>
              <w:ind w:left="0"/>
              <w:jc w:val="center"/>
              <w:rPr>
                <w:sz w:val="20"/>
                <w:lang w:val="pt-BR"/>
              </w:rPr>
            </w:pPr>
            <w:r w:rsidRPr="009D48D9">
              <w:rPr>
                <w:sz w:val="20"/>
                <w:lang w:val="pt-BR"/>
              </w:rPr>
              <w:t>Taxa de áreas florestadas e naturais</w:t>
            </w:r>
          </w:p>
          <w:p w14:paraId="00266BB1" w14:textId="77777777" w:rsidR="006A5C7C" w:rsidRPr="009D48D9" w:rsidRDefault="006A5C7C" w:rsidP="009D48D9">
            <w:pPr>
              <w:pStyle w:val="PargrafodaLista"/>
              <w:shd w:val="clear" w:color="auto" w:fill="FFFFFF" w:themeFill="background1"/>
              <w:ind w:left="0"/>
              <w:jc w:val="center"/>
              <w:rPr>
                <w:sz w:val="20"/>
                <w:lang w:val="pt-BR"/>
              </w:rPr>
            </w:pPr>
          </w:p>
          <w:p w14:paraId="5CFE1268" w14:textId="77777777" w:rsidR="00C12B1E" w:rsidRPr="009D48D9" w:rsidRDefault="00A14EA0" w:rsidP="009D48D9">
            <w:pPr>
              <w:pStyle w:val="PargrafodaLista"/>
              <w:shd w:val="clear" w:color="auto" w:fill="FFFFFF" w:themeFill="background1"/>
              <w:ind w:left="0"/>
              <w:jc w:val="center"/>
              <w:rPr>
                <w:sz w:val="20"/>
                <w:lang w:val="pt-BR"/>
              </w:rPr>
            </w:pPr>
            <w:r w:rsidRPr="009D48D9">
              <w:rPr>
                <w:noProof/>
                <w:sz w:val="20"/>
                <w:u w:val="single"/>
                <w:lang w:val="pt-BR"/>
              </w:rPr>
              <w:t>RUIM</w:t>
            </w:r>
            <w:r w:rsidRPr="009D48D9">
              <w:rPr>
                <w:noProof/>
                <w:sz w:val="20"/>
                <w:lang w:val="pt-BR"/>
              </w:rPr>
              <w:t>-</w:t>
            </w:r>
            <w:r w:rsidRPr="009D48D9">
              <w:rPr>
                <w:sz w:val="20"/>
                <w:lang w:val="pt-BR"/>
              </w:rPr>
              <w:t xml:space="preserve"> Conceição de Macabu e </w:t>
            </w:r>
            <w:proofErr w:type="spellStart"/>
            <w:r w:rsidRPr="009D48D9">
              <w:rPr>
                <w:sz w:val="20"/>
                <w:lang w:val="pt-BR"/>
              </w:rPr>
              <w:t>Varre-Sai</w:t>
            </w:r>
            <w:proofErr w:type="spellEnd"/>
          </w:p>
        </w:tc>
        <w:tc>
          <w:tcPr>
            <w:tcW w:w="2381" w:type="dxa"/>
            <w:tcBorders>
              <w:top w:val="single" w:sz="8" w:space="0" w:color="auto"/>
              <w:left w:val="single" w:sz="8" w:space="0" w:color="auto"/>
              <w:bottom w:val="single" w:sz="8" w:space="0" w:color="auto"/>
              <w:right w:val="single" w:sz="18" w:space="0" w:color="auto"/>
            </w:tcBorders>
          </w:tcPr>
          <w:p w14:paraId="1A1506F6" w14:textId="77777777" w:rsidR="00C12B1E" w:rsidRPr="009D48D9" w:rsidRDefault="00C12B1E" w:rsidP="009D48D9">
            <w:pPr>
              <w:pStyle w:val="PargrafodaLista"/>
              <w:shd w:val="clear" w:color="auto" w:fill="FFFFFF" w:themeFill="background1"/>
              <w:ind w:left="0"/>
              <w:jc w:val="center"/>
              <w:rPr>
                <w:sz w:val="20"/>
                <w:lang w:val="pt-BR"/>
              </w:rPr>
            </w:pPr>
            <w:r w:rsidRPr="009D48D9">
              <w:rPr>
                <w:sz w:val="20"/>
                <w:lang w:val="pt-BR"/>
              </w:rPr>
              <w:t>O valor para considerar que o objetivo foi atingido é 25.25.</w:t>
            </w:r>
          </w:p>
          <w:p w14:paraId="33B8D1CD" w14:textId="26FE39CA" w:rsidR="00C12B1E" w:rsidRPr="009D48D9" w:rsidRDefault="00A14EA0" w:rsidP="009D48D9">
            <w:pPr>
              <w:pStyle w:val="PargrafodaLista"/>
              <w:shd w:val="clear" w:color="auto" w:fill="FFFFFF" w:themeFill="background1"/>
              <w:ind w:left="0"/>
              <w:jc w:val="center"/>
              <w:rPr>
                <w:sz w:val="20"/>
                <w:lang w:val="pt-BR"/>
              </w:rPr>
            </w:pPr>
            <w:r w:rsidRPr="009D48D9">
              <w:rPr>
                <w:sz w:val="20"/>
                <w:u w:val="single"/>
                <w:lang w:val="pt-BR"/>
              </w:rPr>
              <w:t>Conceição de Macabu</w:t>
            </w:r>
            <w:r w:rsidRPr="009D48D9">
              <w:rPr>
                <w:sz w:val="20"/>
                <w:lang w:val="pt-BR"/>
              </w:rPr>
              <w:t xml:space="preserve"> 1,45 há grande</w:t>
            </w:r>
            <w:r w:rsidR="009D48D9">
              <w:rPr>
                <w:sz w:val="20"/>
                <w:lang w:val="pt-BR"/>
              </w:rPr>
              <w:t>s</w:t>
            </w:r>
            <w:r w:rsidRPr="009D48D9">
              <w:rPr>
                <w:sz w:val="20"/>
                <w:lang w:val="pt-BR"/>
              </w:rPr>
              <w:t xml:space="preserve"> desafios.</w:t>
            </w:r>
          </w:p>
          <w:p w14:paraId="5455756C" w14:textId="77777777" w:rsidR="006A5C7C" w:rsidRPr="009D48D9" w:rsidRDefault="006A5C7C" w:rsidP="009D48D9">
            <w:pPr>
              <w:pStyle w:val="PargrafodaLista"/>
              <w:shd w:val="clear" w:color="auto" w:fill="FFFFFF" w:themeFill="background1"/>
              <w:ind w:left="0"/>
              <w:jc w:val="center"/>
              <w:rPr>
                <w:sz w:val="20"/>
                <w:lang w:val="pt-BR"/>
              </w:rPr>
            </w:pPr>
          </w:p>
          <w:p w14:paraId="6D8682CE" w14:textId="18B3061D" w:rsidR="00C12B1E" w:rsidRPr="009D48D9" w:rsidRDefault="00A14EA0" w:rsidP="009D48D9">
            <w:pPr>
              <w:pStyle w:val="PargrafodaLista"/>
              <w:shd w:val="clear" w:color="auto" w:fill="FFFFFF" w:themeFill="background1"/>
              <w:ind w:left="0"/>
              <w:jc w:val="center"/>
              <w:rPr>
                <w:sz w:val="20"/>
                <w:lang w:val="pt-BR"/>
              </w:rPr>
            </w:pPr>
            <w:r w:rsidRPr="009D48D9">
              <w:rPr>
                <w:sz w:val="20"/>
                <w:u w:val="single"/>
                <w:lang w:val="pt-BR"/>
              </w:rPr>
              <w:t>Varre- Sai</w:t>
            </w:r>
            <w:r w:rsidRPr="009D48D9">
              <w:rPr>
                <w:sz w:val="20"/>
                <w:lang w:val="pt-BR"/>
              </w:rPr>
              <w:t xml:space="preserve"> 1,82 há grande</w:t>
            </w:r>
            <w:r w:rsidR="009D48D9">
              <w:rPr>
                <w:sz w:val="20"/>
                <w:lang w:val="pt-BR"/>
              </w:rPr>
              <w:t>s</w:t>
            </w:r>
            <w:r w:rsidRPr="009D48D9">
              <w:rPr>
                <w:sz w:val="20"/>
                <w:lang w:val="pt-BR"/>
              </w:rPr>
              <w:t xml:space="preserve"> desafios</w:t>
            </w:r>
          </w:p>
        </w:tc>
      </w:tr>
      <w:tr w:rsidR="00C12B1E" w:rsidRPr="0033645B" w14:paraId="77A33AC2" w14:textId="77777777" w:rsidTr="00710128">
        <w:trPr>
          <w:trHeight w:val="1681"/>
        </w:trPr>
        <w:tc>
          <w:tcPr>
            <w:tcW w:w="3998" w:type="dxa"/>
            <w:tcBorders>
              <w:top w:val="single" w:sz="8" w:space="0" w:color="auto"/>
              <w:left w:val="single" w:sz="18" w:space="0" w:color="auto"/>
              <w:bottom w:val="single" w:sz="8" w:space="0" w:color="auto"/>
              <w:right w:val="single" w:sz="8" w:space="0" w:color="auto"/>
            </w:tcBorders>
          </w:tcPr>
          <w:p w14:paraId="42E5DD79" w14:textId="77777777" w:rsidR="008C0170" w:rsidRPr="009D48D9" w:rsidRDefault="00C12B1E" w:rsidP="009D48D9">
            <w:pPr>
              <w:pStyle w:val="PargrafodaLista"/>
              <w:shd w:val="clear" w:color="auto" w:fill="FFFFFF" w:themeFill="background1"/>
              <w:ind w:left="0"/>
              <w:jc w:val="center"/>
              <w:rPr>
                <w:sz w:val="20"/>
                <w:lang w:val="pt-BR"/>
              </w:rPr>
            </w:pPr>
            <w:r w:rsidRPr="009D48D9">
              <w:rPr>
                <w:sz w:val="20"/>
                <w:lang w:val="pt-BR"/>
              </w:rPr>
              <w:t>15.2 - até 2020, promover a implementação da gestão sustentável de todos os tipos de florestas, deter o desmatamento, restaurar florestas degradadas e aumentar o florestamento e o reflorestamento em x% globalmente;</w:t>
            </w:r>
          </w:p>
          <w:p w14:paraId="076E422D" w14:textId="2EE9BC97" w:rsidR="00C12B1E" w:rsidRPr="009D48D9" w:rsidRDefault="00C12B1E" w:rsidP="009D48D9">
            <w:pPr>
              <w:pStyle w:val="PargrafodaLista"/>
              <w:shd w:val="clear" w:color="auto" w:fill="FFFFFF" w:themeFill="background1"/>
              <w:ind w:left="0"/>
              <w:jc w:val="center"/>
              <w:rPr>
                <w:sz w:val="20"/>
                <w:lang w:val="pt-BR"/>
              </w:rPr>
            </w:pPr>
          </w:p>
        </w:tc>
        <w:tc>
          <w:tcPr>
            <w:tcW w:w="2126" w:type="dxa"/>
            <w:tcBorders>
              <w:top w:val="single" w:sz="8" w:space="0" w:color="auto"/>
              <w:left w:val="single" w:sz="8" w:space="0" w:color="auto"/>
              <w:bottom w:val="single" w:sz="8" w:space="0" w:color="auto"/>
              <w:right w:val="single" w:sz="8" w:space="0" w:color="auto"/>
            </w:tcBorders>
          </w:tcPr>
          <w:p w14:paraId="2BED7C4F" w14:textId="77777777" w:rsidR="00C12B1E" w:rsidRPr="009D48D9" w:rsidRDefault="00C12B1E" w:rsidP="009D48D9">
            <w:pPr>
              <w:pStyle w:val="PargrafodaLista"/>
              <w:shd w:val="clear" w:color="auto" w:fill="FFFFFF" w:themeFill="background1"/>
              <w:ind w:left="0"/>
              <w:jc w:val="center"/>
              <w:rPr>
                <w:sz w:val="20"/>
                <w:lang w:val="pt-BR"/>
              </w:rPr>
            </w:pPr>
            <w:r w:rsidRPr="009D48D9">
              <w:rPr>
                <w:sz w:val="20"/>
                <w:lang w:val="pt-BR"/>
              </w:rPr>
              <w:t>Unidades de conservação de proteção integral e uso sustentável</w:t>
            </w:r>
          </w:p>
          <w:p w14:paraId="50C6B2DF" w14:textId="77777777" w:rsidR="00C12B1E" w:rsidRPr="009D48D9" w:rsidRDefault="00A14EA0" w:rsidP="009D48D9">
            <w:pPr>
              <w:pStyle w:val="PargrafodaLista"/>
              <w:shd w:val="clear" w:color="auto" w:fill="FFFFFF" w:themeFill="background1"/>
              <w:ind w:left="0"/>
              <w:jc w:val="center"/>
              <w:rPr>
                <w:sz w:val="20"/>
                <w:lang w:val="pt-BR"/>
              </w:rPr>
            </w:pPr>
            <w:r w:rsidRPr="009D48D9">
              <w:rPr>
                <w:noProof/>
                <w:sz w:val="20"/>
                <w:u w:val="single"/>
                <w:lang w:val="pt-BR"/>
              </w:rPr>
              <w:t>RUIM-</w:t>
            </w:r>
            <w:r w:rsidRPr="009D48D9">
              <w:rPr>
                <w:sz w:val="20"/>
                <w:lang w:val="pt-BR"/>
              </w:rPr>
              <w:t xml:space="preserve"> Conceição de Macabu e </w:t>
            </w:r>
            <w:proofErr w:type="spellStart"/>
            <w:r w:rsidRPr="009D48D9">
              <w:rPr>
                <w:sz w:val="20"/>
                <w:lang w:val="pt-BR"/>
              </w:rPr>
              <w:t>Varre-Sai</w:t>
            </w:r>
            <w:proofErr w:type="spellEnd"/>
          </w:p>
        </w:tc>
        <w:tc>
          <w:tcPr>
            <w:tcW w:w="2381" w:type="dxa"/>
            <w:tcBorders>
              <w:top w:val="single" w:sz="8" w:space="0" w:color="auto"/>
              <w:left w:val="single" w:sz="8" w:space="0" w:color="auto"/>
              <w:bottom w:val="single" w:sz="8" w:space="0" w:color="auto"/>
              <w:right w:val="single" w:sz="18" w:space="0" w:color="auto"/>
            </w:tcBorders>
          </w:tcPr>
          <w:p w14:paraId="71C8FC7C" w14:textId="77777777" w:rsidR="00C12B1E" w:rsidRPr="009D48D9" w:rsidRDefault="00C12B1E" w:rsidP="009D48D9">
            <w:pPr>
              <w:pStyle w:val="PargrafodaLista"/>
              <w:shd w:val="clear" w:color="auto" w:fill="FFFFFF" w:themeFill="background1"/>
              <w:ind w:left="0"/>
              <w:jc w:val="center"/>
              <w:rPr>
                <w:sz w:val="20"/>
                <w:lang w:val="pt-BR"/>
              </w:rPr>
            </w:pPr>
            <w:r w:rsidRPr="009D48D9">
              <w:rPr>
                <w:sz w:val="20"/>
                <w:lang w:val="pt-BR"/>
              </w:rPr>
              <w:t>O valor para considerar que o objetivo foi atingido é 28.69.</w:t>
            </w:r>
          </w:p>
          <w:p w14:paraId="468B1B54" w14:textId="77777777" w:rsidR="00C12B1E" w:rsidRPr="009D48D9" w:rsidRDefault="00A14EA0" w:rsidP="009D48D9">
            <w:pPr>
              <w:pStyle w:val="PargrafodaLista"/>
              <w:shd w:val="clear" w:color="auto" w:fill="FFFFFF" w:themeFill="background1"/>
              <w:ind w:left="0"/>
              <w:jc w:val="center"/>
              <w:rPr>
                <w:sz w:val="20"/>
                <w:lang w:val="pt-BR"/>
              </w:rPr>
            </w:pPr>
            <w:r w:rsidRPr="009D48D9">
              <w:rPr>
                <w:sz w:val="20"/>
                <w:u w:val="single"/>
                <w:lang w:val="pt-BR"/>
              </w:rPr>
              <w:t>Conceição de Macabu</w:t>
            </w:r>
            <w:r w:rsidRPr="009D48D9">
              <w:rPr>
                <w:sz w:val="20"/>
                <w:lang w:val="pt-BR"/>
              </w:rPr>
              <w:t xml:space="preserve"> 2,61 há grande desafio</w:t>
            </w:r>
          </w:p>
          <w:p w14:paraId="61A45023" w14:textId="77777777" w:rsidR="00C12B1E" w:rsidRPr="009D48D9" w:rsidRDefault="00C12B1E" w:rsidP="009D48D9">
            <w:pPr>
              <w:pStyle w:val="PargrafodaLista"/>
              <w:shd w:val="clear" w:color="auto" w:fill="FFFFFF" w:themeFill="background1"/>
              <w:ind w:left="0"/>
              <w:jc w:val="center"/>
              <w:rPr>
                <w:sz w:val="20"/>
                <w:lang w:val="pt-BR"/>
              </w:rPr>
            </w:pPr>
            <w:proofErr w:type="spellStart"/>
            <w:r w:rsidRPr="009D48D9">
              <w:rPr>
                <w:sz w:val="20"/>
                <w:u w:val="single"/>
                <w:lang w:val="pt-BR"/>
              </w:rPr>
              <w:t>Varre-Sai</w:t>
            </w:r>
            <w:proofErr w:type="spellEnd"/>
            <w:r w:rsidRPr="009D48D9">
              <w:rPr>
                <w:sz w:val="20"/>
                <w:lang w:val="pt-BR"/>
              </w:rPr>
              <w:t xml:space="preserve"> 0,69 há grandes desafios</w:t>
            </w:r>
          </w:p>
        </w:tc>
      </w:tr>
      <w:tr w:rsidR="0048280A" w:rsidRPr="0048280A" w14:paraId="36D9B007" w14:textId="77777777" w:rsidTr="00710128">
        <w:trPr>
          <w:trHeight w:val="569"/>
        </w:trPr>
        <w:tc>
          <w:tcPr>
            <w:tcW w:w="3998" w:type="dxa"/>
            <w:tcBorders>
              <w:top w:val="single" w:sz="8" w:space="0" w:color="auto"/>
              <w:left w:val="single" w:sz="18" w:space="0" w:color="auto"/>
              <w:bottom w:val="single" w:sz="8" w:space="0" w:color="auto"/>
              <w:right w:val="single" w:sz="8" w:space="0" w:color="auto"/>
            </w:tcBorders>
          </w:tcPr>
          <w:p w14:paraId="3FCCB161" w14:textId="34BC8207" w:rsidR="0048280A" w:rsidRPr="009D48D9" w:rsidRDefault="0048280A" w:rsidP="009D48D9">
            <w:pPr>
              <w:pStyle w:val="PargrafodaLista"/>
              <w:shd w:val="clear" w:color="auto" w:fill="FFFFFF" w:themeFill="background1"/>
              <w:ind w:left="0"/>
              <w:jc w:val="center"/>
              <w:rPr>
                <w:b/>
                <w:bCs/>
                <w:sz w:val="20"/>
                <w:lang w:val="pt-BR"/>
              </w:rPr>
            </w:pPr>
            <w:r w:rsidRPr="009D48D9">
              <w:rPr>
                <w:b/>
                <w:bCs/>
                <w:sz w:val="20"/>
                <w:lang w:val="pt-BR"/>
              </w:rPr>
              <w:t>Percentual deste ODS no município (%)</w:t>
            </w:r>
          </w:p>
        </w:tc>
        <w:tc>
          <w:tcPr>
            <w:tcW w:w="2126" w:type="dxa"/>
            <w:tcBorders>
              <w:top w:val="single" w:sz="8" w:space="0" w:color="auto"/>
              <w:left w:val="single" w:sz="8" w:space="0" w:color="auto"/>
              <w:bottom w:val="single" w:sz="8" w:space="0" w:color="auto"/>
              <w:right w:val="single" w:sz="8" w:space="0" w:color="auto"/>
            </w:tcBorders>
          </w:tcPr>
          <w:p w14:paraId="2ABDA6DD" w14:textId="0689EFF8" w:rsidR="0048280A" w:rsidRPr="009D48D9" w:rsidRDefault="0048280A" w:rsidP="009D48D9">
            <w:pPr>
              <w:pStyle w:val="PargrafodaLista"/>
              <w:shd w:val="clear" w:color="auto" w:fill="FFFFFF" w:themeFill="background1"/>
              <w:ind w:left="0"/>
              <w:jc w:val="center"/>
              <w:rPr>
                <w:b/>
                <w:bCs/>
                <w:sz w:val="20"/>
                <w:lang w:val="pt-BR"/>
              </w:rPr>
            </w:pPr>
            <w:r w:rsidRPr="009D48D9">
              <w:rPr>
                <w:b/>
                <w:bCs/>
                <w:sz w:val="20"/>
              </w:rPr>
              <w:t xml:space="preserve">37,27 % </w:t>
            </w:r>
            <w:proofErr w:type="spellStart"/>
            <w:r w:rsidRPr="009D48D9">
              <w:rPr>
                <w:b/>
                <w:bCs/>
                <w:sz w:val="20"/>
              </w:rPr>
              <w:t>Conceição</w:t>
            </w:r>
            <w:proofErr w:type="spellEnd"/>
            <w:r w:rsidRPr="009D48D9">
              <w:rPr>
                <w:b/>
                <w:bCs/>
                <w:sz w:val="20"/>
              </w:rPr>
              <w:t xml:space="preserve"> de </w:t>
            </w:r>
            <w:proofErr w:type="spellStart"/>
            <w:r w:rsidRPr="009D48D9">
              <w:rPr>
                <w:b/>
                <w:bCs/>
                <w:sz w:val="20"/>
              </w:rPr>
              <w:t>Macabu</w:t>
            </w:r>
            <w:proofErr w:type="spellEnd"/>
          </w:p>
        </w:tc>
        <w:tc>
          <w:tcPr>
            <w:tcW w:w="2381" w:type="dxa"/>
            <w:tcBorders>
              <w:top w:val="single" w:sz="8" w:space="0" w:color="auto"/>
              <w:left w:val="single" w:sz="8" w:space="0" w:color="auto"/>
              <w:bottom w:val="single" w:sz="8" w:space="0" w:color="auto"/>
              <w:right w:val="single" w:sz="18" w:space="0" w:color="auto"/>
            </w:tcBorders>
          </w:tcPr>
          <w:p w14:paraId="48B730D8" w14:textId="57FF6B51" w:rsidR="0048280A" w:rsidRPr="009D48D9" w:rsidRDefault="0048280A" w:rsidP="009D48D9">
            <w:pPr>
              <w:pStyle w:val="PargrafodaLista"/>
              <w:shd w:val="clear" w:color="auto" w:fill="FFFFFF" w:themeFill="background1"/>
              <w:ind w:left="0"/>
              <w:jc w:val="center"/>
              <w:rPr>
                <w:b/>
                <w:bCs/>
                <w:sz w:val="20"/>
                <w:lang w:val="pt-BR"/>
              </w:rPr>
            </w:pPr>
            <w:r w:rsidRPr="009D48D9">
              <w:rPr>
                <w:b/>
                <w:bCs/>
                <w:sz w:val="20"/>
              </w:rPr>
              <w:t xml:space="preserve">33,33% </w:t>
            </w:r>
            <w:proofErr w:type="spellStart"/>
            <w:r w:rsidRPr="009D48D9">
              <w:rPr>
                <w:b/>
                <w:bCs/>
                <w:sz w:val="20"/>
              </w:rPr>
              <w:t>Varre</w:t>
            </w:r>
            <w:proofErr w:type="spellEnd"/>
            <w:r w:rsidRPr="009D48D9">
              <w:rPr>
                <w:b/>
                <w:bCs/>
                <w:sz w:val="20"/>
              </w:rPr>
              <w:t>-Sai</w:t>
            </w:r>
          </w:p>
        </w:tc>
      </w:tr>
    </w:tbl>
    <w:p w14:paraId="4C129AEF" w14:textId="0C4B1807" w:rsidR="00BC654F" w:rsidRPr="0048280A" w:rsidRDefault="008213B8" w:rsidP="0048280A">
      <w:pPr>
        <w:pStyle w:val="PargrafodaLista"/>
        <w:shd w:val="clear" w:color="auto" w:fill="FFFFFF" w:themeFill="background1"/>
        <w:ind w:left="0"/>
        <w:rPr>
          <w:sz w:val="20"/>
          <w:lang w:val="pt-BR"/>
        </w:rPr>
      </w:pPr>
      <w:r>
        <w:rPr>
          <w:sz w:val="20"/>
          <w:lang w:val="pt-BR"/>
        </w:rPr>
        <w:t>OBS: S</w:t>
      </w:r>
      <w:r w:rsidR="00BC654F" w:rsidRPr="0048280A">
        <w:rPr>
          <w:sz w:val="20"/>
          <w:lang w:val="pt-BR"/>
        </w:rPr>
        <w:t>ó foram apresentados parâmetros para avaliação comparativa das Metas 15.1 e 15.2.</w:t>
      </w:r>
    </w:p>
    <w:p w14:paraId="6BA0788B" w14:textId="77777777" w:rsidR="003A6486" w:rsidRDefault="00C12B1E" w:rsidP="003A6486">
      <w:pPr>
        <w:pStyle w:val="PargrafodaLista"/>
        <w:shd w:val="clear" w:color="auto" w:fill="FFFFFF" w:themeFill="background1"/>
        <w:ind w:left="0"/>
        <w:rPr>
          <w:sz w:val="20"/>
          <w:lang w:val="pt-BR"/>
        </w:rPr>
      </w:pPr>
      <w:r w:rsidRPr="0048280A">
        <w:rPr>
          <w:sz w:val="20"/>
          <w:lang w:val="pt-BR"/>
        </w:rPr>
        <w:t>Fonte: Elaboração própria a partir de Cidades Sustentáveis (2022).</w:t>
      </w:r>
    </w:p>
    <w:p w14:paraId="7C43AEFF" w14:textId="77777777" w:rsidR="003A6486" w:rsidRDefault="003A6486" w:rsidP="003A6486">
      <w:pPr>
        <w:pStyle w:val="PargrafodaLista"/>
        <w:shd w:val="clear" w:color="auto" w:fill="FFFFFF" w:themeFill="background1"/>
        <w:ind w:left="0"/>
        <w:rPr>
          <w:sz w:val="20"/>
          <w:lang w:val="pt-BR"/>
        </w:rPr>
      </w:pPr>
    </w:p>
    <w:p w14:paraId="1B750CA4" w14:textId="77777777" w:rsidR="001D4C67" w:rsidRDefault="00EE0F81" w:rsidP="001D4C67">
      <w:pPr>
        <w:spacing w:after="0"/>
        <w:rPr>
          <w:szCs w:val="24"/>
          <w:lang w:val="pt-BR"/>
        </w:rPr>
      </w:pPr>
      <w:r w:rsidRPr="00033E81">
        <w:rPr>
          <w:szCs w:val="24"/>
          <w:lang w:val="pt-BR"/>
        </w:rPr>
        <w:t>E</w:t>
      </w:r>
      <w:r>
        <w:rPr>
          <w:szCs w:val="24"/>
          <w:lang w:val="pt-BR"/>
        </w:rPr>
        <w:t xml:space="preserve">videncia-se assim existir </w:t>
      </w:r>
      <w:r w:rsidRPr="00033E81">
        <w:rPr>
          <w:szCs w:val="24"/>
          <w:lang w:val="pt-BR"/>
        </w:rPr>
        <w:t>ainda um grande desafio, estando abaixo da metade da pontuação.</w:t>
      </w:r>
      <w:r>
        <w:rPr>
          <w:szCs w:val="24"/>
          <w:lang w:val="pt-BR"/>
        </w:rPr>
        <w:t xml:space="preserve"> </w:t>
      </w:r>
      <w:proofErr w:type="spellStart"/>
      <w:r>
        <w:rPr>
          <w:szCs w:val="24"/>
          <w:lang w:val="pt-BR"/>
        </w:rPr>
        <w:t>Varre-Sai</w:t>
      </w:r>
      <w:proofErr w:type="spellEnd"/>
      <w:r>
        <w:rPr>
          <w:szCs w:val="24"/>
          <w:lang w:val="pt-BR"/>
        </w:rPr>
        <w:t xml:space="preserve"> exibiu</w:t>
      </w:r>
      <w:r w:rsidRPr="00033E81">
        <w:rPr>
          <w:szCs w:val="24"/>
          <w:lang w:val="pt-BR"/>
        </w:rPr>
        <w:t xml:space="preserve"> uma pontuação </w:t>
      </w:r>
      <w:r>
        <w:rPr>
          <w:szCs w:val="24"/>
          <w:lang w:val="pt-BR"/>
        </w:rPr>
        <w:t xml:space="preserve">de </w:t>
      </w:r>
      <w:r w:rsidRPr="00033E81">
        <w:rPr>
          <w:szCs w:val="24"/>
          <w:lang w:val="pt-BR"/>
        </w:rPr>
        <w:t>47,98 pontos</w:t>
      </w:r>
      <w:r>
        <w:rPr>
          <w:szCs w:val="24"/>
          <w:lang w:val="pt-BR"/>
        </w:rPr>
        <w:t>, em relação aos 100 pontos ótimos</w:t>
      </w:r>
      <w:r w:rsidRPr="00033E81">
        <w:rPr>
          <w:szCs w:val="24"/>
          <w:lang w:val="pt-BR"/>
        </w:rPr>
        <w:t xml:space="preserve">. Apesar de existir ainda um grande desafio, </w:t>
      </w:r>
      <w:r>
        <w:rPr>
          <w:szCs w:val="24"/>
          <w:lang w:val="pt-BR"/>
        </w:rPr>
        <w:t>por estar</w:t>
      </w:r>
      <w:r w:rsidRPr="00033E81">
        <w:rPr>
          <w:szCs w:val="24"/>
          <w:lang w:val="pt-BR"/>
        </w:rPr>
        <w:t xml:space="preserve"> abaixo da metade da pontuação, sua colocação no ranking é melhor que a de Conceição de Macabu.</w:t>
      </w:r>
    </w:p>
    <w:p w14:paraId="705372E9" w14:textId="45063D93" w:rsidR="0048280A" w:rsidRDefault="00C12B1E" w:rsidP="001D4C67">
      <w:pPr>
        <w:spacing w:before="120"/>
        <w:rPr>
          <w:szCs w:val="24"/>
          <w:lang w:val="pt-BR"/>
        </w:rPr>
      </w:pPr>
      <w:r w:rsidRPr="00C12B1E">
        <w:rPr>
          <w:szCs w:val="24"/>
          <w:lang w:val="pt-BR"/>
        </w:rPr>
        <w:t xml:space="preserve">Percebemos que ambos os municípios enfrentam grandes desafios para o cumprimento das metas para a Agenda 2030, para que cada ente federativo atinja os objetivos estabelecidos é necessário cada vez mais o incentivo de diversos tipos como educacional, fiscal, financeiro e empregabilidade. Apesar do número elevado que RPPN instaladas no município de </w:t>
      </w:r>
      <w:proofErr w:type="spellStart"/>
      <w:r w:rsidRPr="00C12B1E">
        <w:rPr>
          <w:szCs w:val="24"/>
          <w:lang w:val="pt-BR"/>
        </w:rPr>
        <w:t>Varre-Sai</w:t>
      </w:r>
      <w:proofErr w:type="spellEnd"/>
      <w:r w:rsidRPr="00C12B1E">
        <w:rPr>
          <w:szCs w:val="24"/>
          <w:lang w:val="pt-BR"/>
        </w:rPr>
        <w:t>, elas ainda não possuem um peso econômico efetivo na fonte de renda do município. Considerar as RPPN como opção de turismo ecológico e de geração de trabalho e renda de base local, levando em conta as questões permaculturais, seja uma estratégia auxiliar para o alcance dos ODS da Agenda 2030 da ONU.</w:t>
      </w:r>
    </w:p>
    <w:p w14:paraId="7F672287" w14:textId="77777777" w:rsidR="003A6486" w:rsidRDefault="003A6486" w:rsidP="003A6486">
      <w:pPr>
        <w:pStyle w:val="PargrafodaLista"/>
        <w:shd w:val="clear" w:color="auto" w:fill="FFFFFF" w:themeFill="background1"/>
        <w:ind w:left="0"/>
        <w:rPr>
          <w:szCs w:val="24"/>
          <w:lang w:val="pt-BR"/>
        </w:rPr>
      </w:pPr>
    </w:p>
    <w:p w14:paraId="71AF89C8" w14:textId="73C77481" w:rsidR="0048280A" w:rsidRPr="004945E3" w:rsidRDefault="00BA164C" w:rsidP="004945E3">
      <w:pPr>
        <w:pStyle w:val="PargrafodaLista"/>
        <w:numPr>
          <w:ilvl w:val="0"/>
          <w:numId w:val="16"/>
        </w:numPr>
        <w:rPr>
          <w:b/>
          <w:szCs w:val="24"/>
          <w:lang w:val="pt-BR"/>
        </w:rPr>
      </w:pPr>
      <w:r w:rsidRPr="004945E3">
        <w:rPr>
          <w:b/>
          <w:szCs w:val="24"/>
          <w:lang w:val="pt-BR"/>
        </w:rPr>
        <w:t>Considerações Finais</w:t>
      </w:r>
    </w:p>
    <w:p w14:paraId="4B5CB165" w14:textId="49ABB707" w:rsidR="005B27BA" w:rsidRDefault="00235670" w:rsidP="001D4C67">
      <w:pPr>
        <w:rPr>
          <w:szCs w:val="24"/>
          <w:lang w:val="pt-BR"/>
        </w:rPr>
      </w:pPr>
      <w:r w:rsidRPr="00235670">
        <w:rPr>
          <w:szCs w:val="24"/>
          <w:lang w:val="pt-BR"/>
        </w:rPr>
        <w:lastRenderedPageBreak/>
        <w:t xml:space="preserve">No mundo moderno, o homem precisa cada vez mais ferramenta para mensurar o meio ambiente e conseguir enxergar como as suas ações afetando diretamente o presente e o futuro. A questão ambiental foi colocada no centro das principais </w:t>
      </w:r>
      <w:r w:rsidR="00A14EA0" w:rsidRPr="00235670">
        <w:rPr>
          <w:szCs w:val="24"/>
          <w:lang w:val="pt-BR"/>
        </w:rPr>
        <w:t>discussões</w:t>
      </w:r>
      <w:r w:rsidRPr="00235670">
        <w:rPr>
          <w:szCs w:val="24"/>
          <w:lang w:val="pt-BR"/>
        </w:rPr>
        <w:t xml:space="preserve">, é um tema transversal, perpassa por questões como economia, emprego, qualidade de vida, moradia, fome e etc. Tanto os gestores públicos quanto a sociedade em geral devem contribuir para cumprimento das 169 metas dos ODS, com a mudança de visão e de ações, que necessita de um constante trabalho de verificação e adequação das ferramentas de </w:t>
      </w:r>
      <w:proofErr w:type="spellStart"/>
      <w:r w:rsidRPr="00235670">
        <w:rPr>
          <w:szCs w:val="24"/>
          <w:lang w:val="pt-BR"/>
        </w:rPr>
        <w:t>sustentabilidade.A</w:t>
      </w:r>
      <w:proofErr w:type="spellEnd"/>
      <w:r w:rsidRPr="00235670">
        <w:rPr>
          <w:szCs w:val="24"/>
          <w:lang w:val="pt-BR"/>
        </w:rPr>
        <w:t xml:space="preserve"> evolução dos municípios estudados passaria por conjunto de transformação social, cultural, econômica e ambiental de forma a possibilitá-los alcançar os 17 OD</w:t>
      </w:r>
      <w:r w:rsidR="00A14EA0">
        <w:rPr>
          <w:szCs w:val="24"/>
          <w:lang w:val="pt-BR"/>
        </w:rPr>
        <w:t xml:space="preserve">S nestes setes </w:t>
      </w:r>
      <w:r w:rsidRPr="00235670">
        <w:rPr>
          <w:szCs w:val="24"/>
          <w:lang w:val="pt-BR"/>
        </w:rPr>
        <w:t>anos restantes para a Agenda 2030, mas, mesmo que incremental, a mudança que acontece no dia-a-dia levará a um amanhã melhor do que o hoje.</w:t>
      </w:r>
    </w:p>
    <w:p w14:paraId="7D9B4B7B" w14:textId="136F484A" w:rsidR="001D4C67" w:rsidRDefault="00D54135" w:rsidP="005B27BA">
      <w:pPr>
        <w:rPr>
          <w:szCs w:val="24"/>
          <w:lang w:val="pt-BR"/>
        </w:rPr>
      </w:pPr>
      <w:r w:rsidRPr="00D54135">
        <w:rPr>
          <w:b/>
          <w:bCs/>
          <w:szCs w:val="24"/>
          <w:lang w:val="pt-BR"/>
        </w:rPr>
        <w:t>Agradecimentos:</w:t>
      </w:r>
      <w:r>
        <w:rPr>
          <w:szCs w:val="24"/>
          <w:lang w:val="pt-BR"/>
        </w:rPr>
        <w:t xml:space="preserve"> à Fundação de Amparo à Pesquisa do Estado do Rio de Janeiro (FAPERJ)</w:t>
      </w:r>
      <w:r w:rsidR="005F6F5F">
        <w:rPr>
          <w:szCs w:val="24"/>
          <w:lang w:val="pt-BR"/>
        </w:rPr>
        <w:t xml:space="preserve"> pelo apoio financeiro ao presente estudo</w:t>
      </w:r>
      <w:r>
        <w:rPr>
          <w:szCs w:val="24"/>
          <w:lang w:val="pt-BR"/>
        </w:rPr>
        <w:t>.</w:t>
      </w:r>
    </w:p>
    <w:p w14:paraId="10CAE980" w14:textId="72DFA132" w:rsidR="005B27BA" w:rsidRDefault="00BA164C" w:rsidP="005F6F5F">
      <w:pPr>
        <w:spacing w:before="120"/>
        <w:rPr>
          <w:b/>
          <w:szCs w:val="24"/>
          <w:lang w:val="pt-BR"/>
        </w:rPr>
      </w:pPr>
      <w:r w:rsidRPr="005B27BA">
        <w:rPr>
          <w:b/>
          <w:szCs w:val="24"/>
          <w:lang w:val="pt-BR"/>
        </w:rPr>
        <w:t xml:space="preserve">Referências </w:t>
      </w:r>
    </w:p>
    <w:p w14:paraId="68B1275A" w14:textId="77777777" w:rsidR="00235670" w:rsidRPr="00235670" w:rsidRDefault="009D7F87" w:rsidP="00BC4643">
      <w:pPr>
        <w:rPr>
          <w:bCs/>
          <w:szCs w:val="24"/>
          <w:lang w:val="pt-BR"/>
        </w:rPr>
      </w:pPr>
      <w:r w:rsidRPr="00235670">
        <w:rPr>
          <w:bCs/>
          <w:szCs w:val="24"/>
          <w:lang w:val="pt-BR"/>
        </w:rPr>
        <w:t>BRASIL. Constituição Federal de 1988.</w:t>
      </w:r>
      <w:r>
        <w:rPr>
          <w:bCs/>
          <w:szCs w:val="24"/>
          <w:lang w:val="pt-BR"/>
        </w:rPr>
        <w:t xml:space="preserve"> </w:t>
      </w:r>
      <w:r w:rsidRPr="00235670">
        <w:rPr>
          <w:bCs/>
          <w:szCs w:val="24"/>
          <w:lang w:val="pt-BR"/>
        </w:rPr>
        <w:t xml:space="preserve">Disponível em </w:t>
      </w:r>
      <w:hyperlink r:id="rId14" w:history="1">
        <w:r w:rsidRPr="00235670">
          <w:rPr>
            <w:rStyle w:val="Hyperlink"/>
            <w:bCs/>
            <w:szCs w:val="24"/>
            <w:lang w:val="pt-BR"/>
          </w:rPr>
          <w:t>www.planalto.gov.br</w:t>
        </w:r>
      </w:hyperlink>
      <w:r w:rsidRPr="00235670">
        <w:rPr>
          <w:bCs/>
          <w:szCs w:val="24"/>
          <w:lang w:val="pt-BR"/>
        </w:rPr>
        <w:t xml:space="preserve"> .</w:t>
      </w:r>
      <w:r w:rsidR="00235670" w:rsidRPr="00235670">
        <w:rPr>
          <w:bCs/>
          <w:szCs w:val="24"/>
          <w:lang w:val="pt-BR"/>
        </w:rPr>
        <w:t xml:space="preserve"> Acesso em 06 de janeiro de 2023.</w:t>
      </w:r>
    </w:p>
    <w:p w14:paraId="6F3F8970" w14:textId="77777777" w:rsidR="00235670" w:rsidRPr="00235670" w:rsidRDefault="00235670" w:rsidP="00BC4643">
      <w:pPr>
        <w:rPr>
          <w:bCs/>
          <w:szCs w:val="24"/>
          <w:lang w:val="pt-BR"/>
        </w:rPr>
      </w:pPr>
      <w:r w:rsidRPr="00235670">
        <w:rPr>
          <w:bCs/>
          <w:szCs w:val="24"/>
          <w:lang w:val="pt-BR"/>
        </w:rPr>
        <w:t xml:space="preserve">BRASIL. </w:t>
      </w:r>
      <w:hyperlink r:id="rId15" w:history="1">
        <w:r w:rsidRPr="00235670">
          <w:rPr>
            <w:rStyle w:val="Hyperlink"/>
            <w:bCs/>
            <w:szCs w:val="24"/>
            <w:lang w:val="pt-BR"/>
          </w:rPr>
          <w:t>LEI N</w:t>
        </w:r>
        <w:r w:rsidRPr="00235670">
          <w:rPr>
            <w:rStyle w:val="Hyperlink"/>
            <w:bCs/>
            <w:szCs w:val="24"/>
            <w:vertAlign w:val="superscript"/>
            <w:lang w:val="pt-BR"/>
          </w:rPr>
          <w:t>o</w:t>
        </w:r>
        <w:r w:rsidRPr="00235670">
          <w:rPr>
            <w:rStyle w:val="Hyperlink"/>
            <w:bCs/>
            <w:szCs w:val="24"/>
            <w:lang w:val="pt-BR"/>
          </w:rPr>
          <w:t> 9.985, DE 18 DE JULHO DE 2000.</w:t>
        </w:r>
      </w:hyperlink>
      <w:r w:rsidRPr="00235670">
        <w:rPr>
          <w:bCs/>
          <w:szCs w:val="24"/>
          <w:lang w:val="pt-BR"/>
        </w:rPr>
        <w:t xml:space="preserve">Sistema Nacional de Unidades de Conservação da Natureza. </w:t>
      </w:r>
      <w:r w:rsidR="009D7F87" w:rsidRPr="00235670">
        <w:rPr>
          <w:bCs/>
          <w:szCs w:val="24"/>
          <w:lang w:val="pt-BR"/>
        </w:rPr>
        <w:t xml:space="preserve">Disponível em: </w:t>
      </w:r>
      <w:hyperlink r:id="rId16" w:history="1">
        <w:r w:rsidR="009D7F87" w:rsidRPr="00235670">
          <w:rPr>
            <w:rStyle w:val="Hyperlink"/>
            <w:bCs/>
            <w:szCs w:val="24"/>
            <w:lang w:val="pt-BR"/>
          </w:rPr>
          <w:t>https://www.planalto.gov.br</w:t>
        </w:r>
      </w:hyperlink>
      <w:r w:rsidRPr="00235670">
        <w:rPr>
          <w:bCs/>
          <w:szCs w:val="24"/>
          <w:lang w:val="pt-BR"/>
        </w:rPr>
        <w:t xml:space="preserve"> Acesso em 08 de janeiro de 2023.</w:t>
      </w:r>
    </w:p>
    <w:p w14:paraId="2769CBBB" w14:textId="77777777" w:rsidR="00235670" w:rsidRPr="00235670" w:rsidRDefault="00235670" w:rsidP="0048280A">
      <w:pPr>
        <w:rPr>
          <w:szCs w:val="24"/>
          <w:lang w:val="pt-BR"/>
        </w:rPr>
      </w:pPr>
      <w:r w:rsidRPr="00235670">
        <w:rPr>
          <w:szCs w:val="24"/>
          <w:lang w:val="pt-BR"/>
        </w:rPr>
        <w:t xml:space="preserve">IBGE CIDADES. INSTITUTO BRASILEIRO DE GEOGRAFICA E ESTATÍSITCA- CIDADES. Conceição de Macabu. </w:t>
      </w:r>
      <w:r w:rsidR="009D7F87" w:rsidRPr="00235670">
        <w:rPr>
          <w:szCs w:val="24"/>
          <w:lang w:val="pt-BR"/>
        </w:rPr>
        <w:t xml:space="preserve">Disponível em: </w:t>
      </w:r>
      <w:hyperlink r:id="rId17" w:history="1">
        <w:r w:rsidR="009D7F87" w:rsidRPr="00235670">
          <w:rPr>
            <w:rStyle w:val="Hyperlink"/>
            <w:szCs w:val="24"/>
            <w:lang w:val="pt-BR"/>
          </w:rPr>
          <w:t>https://cidades.ibge.gov.br/brasil/rj/conceicao-de-macabu/panorama</w:t>
        </w:r>
      </w:hyperlink>
      <w:r w:rsidR="009D7F87" w:rsidRPr="00235670">
        <w:rPr>
          <w:szCs w:val="24"/>
          <w:lang w:val="pt-BR"/>
        </w:rPr>
        <w:t>.</w:t>
      </w:r>
      <w:r w:rsidR="009D7F87">
        <w:rPr>
          <w:szCs w:val="24"/>
          <w:lang w:val="pt-BR"/>
        </w:rPr>
        <w:t xml:space="preserve"> </w:t>
      </w:r>
      <w:r w:rsidR="009D7F87" w:rsidRPr="00235670">
        <w:rPr>
          <w:szCs w:val="24"/>
          <w:lang w:val="pt-BR"/>
        </w:rPr>
        <w:t>Acesso em 06 de janeiro de 2023.</w:t>
      </w:r>
    </w:p>
    <w:p w14:paraId="20B98573" w14:textId="77777777" w:rsidR="00235670" w:rsidRPr="00235670" w:rsidRDefault="00235670" w:rsidP="0048280A">
      <w:pPr>
        <w:rPr>
          <w:szCs w:val="24"/>
          <w:lang w:val="pt-BR"/>
        </w:rPr>
      </w:pPr>
      <w:r w:rsidRPr="00235670">
        <w:rPr>
          <w:szCs w:val="24"/>
          <w:lang w:val="pt-BR"/>
        </w:rPr>
        <w:t xml:space="preserve">IBGE CIDADES. INSTITUTO BRASILEIRO DE GEOGRAFICA E ESTATÍSITCA- CIDADES. </w:t>
      </w:r>
      <w:proofErr w:type="spellStart"/>
      <w:r w:rsidRPr="00235670">
        <w:rPr>
          <w:szCs w:val="24"/>
          <w:lang w:val="pt-BR"/>
        </w:rPr>
        <w:t>Varre-Sai</w:t>
      </w:r>
      <w:proofErr w:type="spellEnd"/>
      <w:r w:rsidRPr="00235670">
        <w:rPr>
          <w:szCs w:val="24"/>
          <w:lang w:val="pt-BR"/>
        </w:rPr>
        <w:t xml:space="preserve">. </w:t>
      </w:r>
      <w:r w:rsidR="009D7F87" w:rsidRPr="00235670">
        <w:rPr>
          <w:szCs w:val="24"/>
          <w:lang w:val="pt-BR"/>
        </w:rPr>
        <w:t xml:space="preserve">Disponível em: </w:t>
      </w:r>
      <w:hyperlink r:id="rId18" w:history="1">
        <w:r w:rsidR="009D7F87" w:rsidRPr="00235670">
          <w:rPr>
            <w:rStyle w:val="Hyperlink"/>
            <w:szCs w:val="24"/>
            <w:lang w:val="pt-BR"/>
          </w:rPr>
          <w:t>https://cidades.ibge.gov.br/brasil/rj/varre-sai/panorama</w:t>
        </w:r>
      </w:hyperlink>
      <w:r w:rsidR="009D7F87" w:rsidRPr="00235670">
        <w:rPr>
          <w:szCs w:val="24"/>
          <w:lang w:val="pt-BR"/>
        </w:rPr>
        <w:t>.</w:t>
      </w:r>
      <w:r w:rsidR="009D7F87">
        <w:rPr>
          <w:szCs w:val="24"/>
          <w:lang w:val="pt-BR"/>
        </w:rPr>
        <w:t xml:space="preserve"> </w:t>
      </w:r>
      <w:r w:rsidR="009D7F87" w:rsidRPr="00235670">
        <w:rPr>
          <w:szCs w:val="24"/>
          <w:lang w:val="pt-BR"/>
        </w:rPr>
        <w:t>Acesso em 06 de janeiro de 2023.</w:t>
      </w:r>
    </w:p>
    <w:p w14:paraId="08414F51" w14:textId="77777777" w:rsidR="00235670" w:rsidRPr="00235670" w:rsidRDefault="00235670" w:rsidP="0048280A">
      <w:pPr>
        <w:rPr>
          <w:szCs w:val="24"/>
          <w:lang w:val="pt-BR"/>
        </w:rPr>
      </w:pPr>
      <w:r w:rsidRPr="00235670">
        <w:rPr>
          <w:szCs w:val="24"/>
          <w:lang w:val="pt-BR"/>
        </w:rPr>
        <w:t xml:space="preserve">IDSC- BR. </w:t>
      </w:r>
      <w:r w:rsidRPr="00235670">
        <w:rPr>
          <w:bCs/>
          <w:szCs w:val="24"/>
          <w:lang w:val="pt-BR"/>
        </w:rPr>
        <w:t xml:space="preserve">ÍNDICE DE DESENVOLVIMENTO SUSTENTÁVEL DAS CIDADES – BRASIL. </w:t>
      </w:r>
      <w:r w:rsidRPr="00235670">
        <w:rPr>
          <w:szCs w:val="24"/>
          <w:lang w:val="pt-BR"/>
        </w:rPr>
        <w:t xml:space="preserve">A Evolução Das 5.570 Cidades Brasileiras em direção a Agenda 2030 da ONU. </w:t>
      </w:r>
      <w:r w:rsidR="009D7F87" w:rsidRPr="00235670">
        <w:rPr>
          <w:szCs w:val="24"/>
          <w:lang w:val="pt-BR"/>
        </w:rPr>
        <w:t xml:space="preserve">Disponível1 em: </w:t>
      </w:r>
      <w:hyperlink r:id="rId19" w:history="1">
        <w:r w:rsidR="009D7F87" w:rsidRPr="00235670">
          <w:rPr>
            <w:rStyle w:val="Hyperlink"/>
            <w:szCs w:val="24"/>
            <w:lang w:val="pt-BR"/>
          </w:rPr>
          <w:t>https://idsc.cidadessustentaveis.org.br/</w:t>
        </w:r>
      </w:hyperlink>
      <w:r w:rsidR="009D7F87" w:rsidRPr="00235670">
        <w:rPr>
          <w:szCs w:val="24"/>
          <w:lang w:val="pt-BR"/>
        </w:rPr>
        <w:t>.</w:t>
      </w:r>
      <w:r w:rsidR="009D7F87">
        <w:rPr>
          <w:szCs w:val="24"/>
          <w:lang w:val="pt-BR"/>
        </w:rPr>
        <w:t xml:space="preserve"> </w:t>
      </w:r>
      <w:r w:rsidR="009D7F87" w:rsidRPr="00235670">
        <w:rPr>
          <w:szCs w:val="24"/>
          <w:lang w:val="pt-BR"/>
        </w:rPr>
        <w:t>Acesso em 08 de janeiro de 2023.</w:t>
      </w:r>
    </w:p>
    <w:p w14:paraId="4C8C954A" w14:textId="77777777" w:rsidR="00235670" w:rsidRPr="00235670" w:rsidRDefault="00235670" w:rsidP="0048280A">
      <w:pPr>
        <w:rPr>
          <w:szCs w:val="24"/>
          <w:lang w:val="pt-BR"/>
        </w:rPr>
      </w:pPr>
      <w:r w:rsidRPr="00235670">
        <w:rPr>
          <w:szCs w:val="24"/>
          <w:lang w:val="pt-BR"/>
        </w:rPr>
        <w:t xml:space="preserve">INEA. INSTITUTO ESTADUAL DO AMBIENTE. RPPN- Reserva Particular Do Patrimônio Natural. </w:t>
      </w:r>
      <w:r w:rsidR="009D7F87" w:rsidRPr="00235670">
        <w:rPr>
          <w:szCs w:val="24"/>
          <w:lang w:val="pt-BR"/>
        </w:rPr>
        <w:t xml:space="preserve">Disponível em: </w:t>
      </w:r>
      <w:hyperlink r:id="rId20" w:history="1">
        <w:r w:rsidR="009D7F87" w:rsidRPr="00235670">
          <w:rPr>
            <w:rStyle w:val="Hyperlink"/>
            <w:szCs w:val="24"/>
            <w:lang w:val="pt-BR"/>
          </w:rPr>
          <w:t>http://www.inea.rj.gov.br/biodiversidade-territorio/o-que-e-rppn/</w:t>
        </w:r>
      </w:hyperlink>
      <w:r w:rsidRPr="00235670">
        <w:rPr>
          <w:szCs w:val="24"/>
          <w:lang w:val="pt-BR"/>
        </w:rPr>
        <w:t xml:space="preserve"> Acesso em 09 de janeiro de 2023.</w:t>
      </w:r>
    </w:p>
    <w:p w14:paraId="484820EF" w14:textId="77777777" w:rsidR="00235670" w:rsidRPr="00235670" w:rsidRDefault="00235670" w:rsidP="0048280A">
      <w:pPr>
        <w:rPr>
          <w:szCs w:val="24"/>
          <w:lang w:val="pt-BR"/>
        </w:rPr>
      </w:pPr>
      <w:r w:rsidRPr="00235670">
        <w:rPr>
          <w:szCs w:val="24"/>
          <w:lang w:val="pt-BR"/>
        </w:rPr>
        <w:t xml:space="preserve">INEA, INSTITUTO ESTADUAL DO AMBIENTE. OBSEVATÓRIO ICMS ECOLÓGICO. </w:t>
      </w:r>
      <w:r w:rsidR="009D7F87">
        <w:rPr>
          <w:szCs w:val="24"/>
          <w:lang w:val="pt-BR"/>
        </w:rPr>
        <w:t xml:space="preserve">Disponível </w:t>
      </w:r>
      <w:r w:rsidR="009D7F87" w:rsidRPr="00235670">
        <w:rPr>
          <w:szCs w:val="24"/>
          <w:lang w:val="pt-BR"/>
        </w:rPr>
        <w:t>em</w:t>
      </w:r>
      <w:r w:rsidR="009D7F87">
        <w:rPr>
          <w:szCs w:val="24"/>
          <w:lang w:val="pt-BR"/>
        </w:rPr>
        <w:t xml:space="preserve">: </w:t>
      </w:r>
      <w:hyperlink r:id="rId21" w:history="1">
        <w:r w:rsidR="009D7F87" w:rsidRPr="00235670">
          <w:rPr>
            <w:rStyle w:val="Hyperlink"/>
            <w:szCs w:val="24"/>
            <w:lang w:val="pt-BR"/>
          </w:rPr>
          <w:t>http://icmsecologicorj.com.br/painel/IFCA_estado</w:t>
        </w:r>
      </w:hyperlink>
      <w:r w:rsidR="009D7F87" w:rsidRPr="00235670">
        <w:rPr>
          <w:szCs w:val="24"/>
          <w:lang w:val="pt-BR"/>
        </w:rPr>
        <w:t xml:space="preserve">  .</w:t>
      </w:r>
      <w:r w:rsidRPr="00235670">
        <w:rPr>
          <w:szCs w:val="24"/>
          <w:lang w:val="pt-BR"/>
        </w:rPr>
        <w:t xml:space="preserve"> Acesso em 20 de janeiro de 2023.</w:t>
      </w:r>
    </w:p>
    <w:p w14:paraId="12243DA1" w14:textId="77777777" w:rsidR="00235670" w:rsidRPr="00235670" w:rsidRDefault="00235670" w:rsidP="0048280A">
      <w:pPr>
        <w:rPr>
          <w:szCs w:val="24"/>
          <w:lang w:val="pt-BR"/>
        </w:rPr>
      </w:pPr>
      <w:r w:rsidRPr="00235670">
        <w:rPr>
          <w:szCs w:val="24"/>
          <w:lang w:val="pt-BR"/>
        </w:rPr>
        <w:t>INEA. INSTITUTO ESTADUAL DO AMBIENTE. ICMS ECOLÓGICO. Lei Estadua</w:t>
      </w:r>
      <w:r w:rsidR="009D7F87">
        <w:rPr>
          <w:szCs w:val="24"/>
          <w:lang w:val="pt-BR"/>
        </w:rPr>
        <w:t xml:space="preserve">l nº 5.100 de 04 de outubro de </w:t>
      </w:r>
      <w:r w:rsidRPr="00235670">
        <w:rPr>
          <w:szCs w:val="24"/>
          <w:lang w:val="pt-BR"/>
        </w:rPr>
        <w:t xml:space="preserve">2007. </w:t>
      </w:r>
      <w:r w:rsidR="009D7F87" w:rsidRPr="00235670">
        <w:rPr>
          <w:szCs w:val="24"/>
          <w:lang w:val="pt-BR"/>
        </w:rPr>
        <w:t xml:space="preserve">Disponível em: </w:t>
      </w:r>
      <w:hyperlink r:id="rId22" w:history="1">
        <w:r w:rsidR="009D7F87" w:rsidRPr="00235670">
          <w:rPr>
            <w:rStyle w:val="Hyperlink"/>
            <w:szCs w:val="24"/>
            <w:lang w:val="pt-BR"/>
          </w:rPr>
          <w:t>http://www.inea.rj.gov.br/icms-ecologico-secretaria-do-ambiente-e-inea-divulgam-resultado/</w:t>
        </w:r>
      </w:hyperlink>
      <w:r w:rsidR="009D7F87" w:rsidRPr="00235670">
        <w:rPr>
          <w:szCs w:val="24"/>
          <w:lang w:val="pt-BR"/>
        </w:rPr>
        <w:t>.</w:t>
      </w:r>
      <w:r w:rsidR="009D7F87">
        <w:rPr>
          <w:szCs w:val="24"/>
          <w:lang w:val="pt-BR"/>
        </w:rPr>
        <w:t xml:space="preserve"> </w:t>
      </w:r>
      <w:r w:rsidR="009D7F87" w:rsidRPr="00235670">
        <w:rPr>
          <w:szCs w:val="24"/>
          <w:lang w:val="pt-BR"/>
        </w:rPr>
        <w:t>Acesso em 09 de janeiro de 2023.</w:t>
      </w:r>
    </w:p>
    <w:p w14:paraId="135D03EF" w14:textId="77777777" w:rsidR="00235670" w:rsidRPr="00235670" w:rsidRDefault="00235670" w:rsidP="0048280A">
      <w:pPr>
        <w:rPr>
          <w:szCs w:val="24"/>
          <w:lang w:val="pt-BR"/>
        </w:rPr>
      </w:pPr>
      <w:r w:rsidRPr="00235670">
        <w:rPr>
          <w:szCs w:val="24"/>
          <w:lang w:val="pt-BR"/>
        </w:rPr>
        <w:lastRenderedPageBreak/>
        <w:t xml:space="preserve">INEA. INSTITUTO ESTADUAL DO AMBIENTE. Disponível em: </w:t>
      </w:r>
      <w:hyperlink r:id="rId23" w:history="1">
        <w:r w:rsidRPr="00235670">
          <w:rPr>
            <w:rStyle w:val="Hyperlink"/>
            <w:szCs w:val="24"/>
            <w:lang w:val="pt-BR"/>
          </w:rPr>
          <w:t>http://icmsecologicorj.com.br/painel/IFCA_rank</w:t>
        </w:r>
      </w:hyperlink>
      <w:r w:rsidR="009D7F87">
        <w:rPr>
          <w:szCs w:val="24"/>
          <w:lang w:val="pt-BR"/>
        </w:rPr>
        <w:t>.</w:t>
      </w:r>
      <w:r w:rsidRPr="00235670">
        <w:rPr>
          <w:szCs w:val="24"/>
          <w:lang w:val="pt-BR"/>
        </w:rPr>
        <w:t xml:space="preserve"> Acesso em 20 de janeiro de 2023.</w:t>
      </w:r>
    </w:p>
    <w:p w14:paraId="726CB55F" w14:textId="77777777" w:rsidR="00235670" w:rsidRPr="00235670" w:rsidRDefault="00235670" w:rsidP="0048280A">
      <w:pPr>
        <w:rPr>
          <w:szCs w:val="24"/>
          <w:lang w:val="pt-BR"/>
        </w:rPr>
      </w:pPr>
      <w:r w:rsidRPr="00235670">
        <w:rPr>
          <w:szCs w:val="24"/>
          <w:lang w:val="pt-BR"/>
        </w:rPr>
        <w:t xml:space="preserve">INEA. INSTITUTO ESTADUAL DO AMBIENTE. Plano Estadual de Recursos Hídrico do Rio de Janeiro – Relatório Gerencial. Disponível em: </w:t>
      </w:r>
      <w:hyperlink r:id="rId24" w:history="1">
        <w:r w:rsidRPr="00235670">
          <w:rPr>
            <w:rStyle w:val="Hyperlink"/>
            <w:szCs w:val="24"/>
            <w:lang w:val="pt-BR"/>
          </w:rPr>
          <w:t>http://www.inea.rj.gov.br/cs/groups/public/documents/document/zwew/mdcx/~edisp/inea0071538.pdf</w:t>
        </w:r>
      </w:hyperlink>
      <w:r w:rsidRPr="00235670">
        <w:rPr>
          <w:szCs w:val="24"/>
          <w:lang w:val="pt-BR"/>
        </w:rPr>
        <w:t xml:space="preserve"> . Acesso em 20 de janeiro de 2023.</w:t>
      </w:r>
    </w:p>
    <w:p w14:paraId="4F76FDA3" w14:textId="6785C468" w:rsidR="00235670" w:rsidRPr="00235670" w:rsidRDefault="00235670" w:rsidP="0048280A">
      <w:pPr>
        <w:rPr>
          <w:szCs w:val="24"/>
          <w:lang w:val="pt-BR"/>
        </w:rPr>
      </w:pPr>
      <w:r w:rsidRPr="00235670">
        <w:rPr>
          <w:szCs w:val="24"/>
          <w:lang w:val="pt-BR"/>
        </w:rPr>
        <w:t>LEFEBVRE, H.O Direito à Cidade. Editora Centauro.</w:t>
      </w:r>
      <w:r w:rsidR="005F6F5F">
        <w:rPr>
          <w:szCs w:val="24"/>
          <w:lang w:val="pt-BR"/>
        </w:rPr>
        <w:t xml:space="preserve"> </w:t>
      </w:r>
      <w:r w:rsidRPr="00235670">
        <w:rPr>
          <w:szCs w:val="24"/>
          <w:lang w:val="pt-BR"/>
        </w:rPr>
        <w:t>2001.</w:t>
      </w:r>
    </w:p>
    <w:p w14:paraId="22ED476F" w14:textId="77777777" w:rsidR="00235670" w:rsidRPr="00235670" w:rsidRDefault="00235670" w:rsidP="0048280A">
      <w:pPr>
        <w:rPr>
          <w:szCs w:val="24"/>
          <w:lang w:val="pt-BR"/>
        </w:rPr>
      </w:pPr>
      <w:r w:rsidRPr="00235670">
        <w:rPr>
          <w:szCs w:val="24"/>
          <w:lang w:val="pt-BR"/>
        </w:rPr>
        <w:t xml:space="preserve">LEIS, H. R. A Modernidade Insustentável: As críticas do ambientalismo à sociedade contemporânea. Editora </w:t>
      </w:r>
      <w:proofErr w:type="spellStart"/>
      <w:r w:rsidRPr="00235670">
        <w:rPr>
          <w:szCs w:val="24"/>
          <w:lang w:val="pt-BR"/>
        </w:rPr>
        <w:t>Coscoroba</w:t>
      </w:r>
      <w:proofErr w:type="spellEnd"/>
      <w:r w:rsidRPr="00235670">
        <w:rPr>
          <w:szCs w:val="24"/>
          <w:lang w:val="pt-BR"/>
        </w:rPr>
        <w:t>. 2004</w:t>
      </w:r>
    </w:p>
    <w:p w14:paraId="03DA3269" w14:textId="77777777" w:rsidR="00235670" w:rsidRPr="00235670" w:rsidRDefault="00235670" w:rsidP="0048280A">
      <w:pPr>
        <w:rPr>
          <w:szCs w:val="24"/>
          <w:lang w:val="pt-BR"/>
        </w:rPr>
      </w:pPr>
      <w:r w:rsidRPr="00235670">
        <w:rPr>
          <w:szCs w:val="24"/>
          <w:lang w:val="pt-BR"/>
        </w:rPr>
        <w:t xml:space="preserve">ODUM, E.P. Fundamentos de Ecologia. </w:t>
      </w:r>
      <w:proofErr w:type="spellStart"/>
      <w:r w:rsidRPr="00235670">
        <w:rPr>
          <w:szCs w:val="24"/>
          <w:lang w:val="pt-BR"/>
        </w:rPr>
        <w:t>CengageLearnig</w:t>
      </w:r>
      <w:proofErr w:type="spellEnd"/>
      <w:r w:rsidRPr="00235670">
        <w:rPr>
          <w:szCs w:val="24"/>
          <w:lang w:val="pt-BR"/>
        </w:rPr>
        <w:t>. 2008</w:t>
      </w:r>
    </w:p>
    <w:p w14:paraId="64CCABC0" w14:textId="7737282F" w:rsidR="00235670" w:rsidRPr="00235670" w:rsidRDefault="00235670" w:rsidP="0048280A">
      <w:pPr>
        <w:rPr>
          <w:szCs w:val="24"/>
          <w:lang w:val="pt-BR"/>
        </w:rPr>
      </w:pPr>
      <w:r w:rsidRPr="00235670">
        <w:rPr>
          <w:noProof/>
          <w:szCs w:val="24"/>
          <w:lang w:val="pt-BR"/>
        </w:rPr>
        <w:drawing>
          <wp:inline distT="0" distB="0" distL="0" distR="0" wp14:anchorId="59C08D8A" wp14:editId="4B02CE4F">
            <wp:extent cx="22860" cy="76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 cy="7620"/>
                    </a:xfrm>
                    <a:prstGeom prst="rect">
                      <a:avLst/>
                    </a:prstGeom>
                    <a:noFill/>
                    <a:ln>
                      <a:noFill/>
                    </a:ln>
                  </pic:spPr>
                </pic:pic>
              </a:graphicData>
            </a:graphic>
          </wp:inline>
        </w:drawing>
      </w:r>
      <w:r w:rsidRPr="00235670">
        <w:rPr>
          <w:szCs w:val="24"/>
          <w:lang w:val="pt-BR"/>
        </w:rPr>
        <w:t>ODS</w:t>
      </w:r>
      <w:r w:rsidR="005F6F5F">
        <w:rPr>
          <w:szCs w:val="24"/>
          <w:lang w:val="pt-BR"/>
        </w:rPr>
        <w:t xml:space="preserve"> </w:t>
      </w:r>
      <w:r w:rsidRPr="00235670">
        <w:rPr>
          <w:szCs w:val="24"/>
          <w:lang w:val="pt-BR"/>
        </w:rPr>
        <w:t xml:space="preserve">BRASIL. ONU. Organização das Nações Unidas,2020. Disponível em: </w:t>
      </w:r>
      <w:hyperlink r:id="rId26" w:history="1">
        <w:r w:rsidRPr="00235670">
          <w:rPr>
            <w:rStyle w:val="Hyperlink"/>
            <w:szCs w:val="24"/>
            <w:lang w:val="pt-BR"/>
          </w:rPr>
          <w:t>https://odsbrasil.gov.br/</w:t>
        </w:r>
      </w:hyperlink>
      <w:r w:rsidRPr="00235670">
        <w:rPr>
          <w:szCs w:val="24"/>
          <w:lang w:val="pt-BR"/>
        </w:rPr>
        <w:t>. Acesso em 08 de janeiro de 2023.</w:t>
      </w:r>
    </w:p>
    <w:p w14:paraId="1AE5DB24" w14:textId="77777777" w:rsidR="00235670" w:rsidRPr="00235670" w:rsidRDefault="00235670" w:rsidP="0048280A">
      <w:pPr>
        <w:rPr>
          <w:szCs w:val="24"/>
          <w:lang w:val="pt-BR"/>
        </w:rPr>
      </w:pPr>
      <w:r w:rsidRPr="00235670">
        <w:rPr>
          <w:szCs w:val="24"/>
          <w:lang w:val="pt-BR"/>
        </w:rPr>
        <w:t>ONU. ORGA</w:t>
      </w:r>
      <w:r w:rsidR="00163030">
        <w:rPr>
          <w:szCs w:val="24"/>
          <w:lang w:val="pt-BR"/>
        </w:rPr>
        <w:t>N</w:t>
      </w:r>
      <w:r w:rsidRPr="00235670">
        <w:rPr>
          <w:szCs w:val="24"/>
          <w:lang w:val="pt-BR"/>
        </w:rPr>
        <w:t xml:space="preserve">IZAÇÃO DAS NAÇÕES UNIDAS. Carta das Nações Unidas. Disponível em </w:t>
      </w:r>
      <w:hyperlink r:id="rId27" w:history="1">
        <w:r w:rsidR="00163030" w:rsidRPr="006F2C0F">
          <w:rPr>
            <w:rStyle w:val="Hyperlink"/>
            <w:szCs w:val="24"/>
            <w:lang w:val="pt-BR"/>
          </w:rPr>
          <w:t>https://brasil.un.org/pt-br/91220-carta-das-nacoes-unidas</w:t>
        </w:r>
      </w:hyperlink>
      <w:r w:rsidRPr="00235670">
        <w:rPr>
          <w:szCs w:val="24"/>
          <w:lang w:val="pt-BR"/>
        </w:rPr>
        <w:t xml:space="preserve"> . Acesso em 20 de janeiro de 2023.</w:t>
      </w:r>
    </w:p>
    <w:p w14:paraId="7F14A740" w14:textId="77777777" w:rsidR="00235670" w:rsidRPr="00235670" w:rsidRDefault="00235670" w:rsidP="0048280A">
      <w:pPr>
        <w:rPr>
          <w:szCs w:val="24"/>
          <w:lang w:val="pt-BR"/>
        </w:rPr>
      </w:pPr>
      <w:r w:rsidRPr="00235670">
        <w:rPr>
          <w:szCs w:val="24"/>
          <w:lang w:val="pt-BR"/>
        </w:rPr>
        <w:t xml:space="preserve">ONU. ORGANIZAÇÃO DAS NAÇÕES UNIDAS. Transformando o nosso mundo: A agenda 2030 para o desenvolvimento sustentável.ONU,2015. Disponível em: </w:t>
      </w:r>
      <w:hyperlink r:id="rId28" w:history="1">
        <w:r w:rsidRPr="00235670">
          <w:rPr>
            <w:rStyle w:val="Hyperlink"/>
            <w:szCs w:val="24"/>
            <w:lang w:val="pt-BR"/>
          </w:rPr>
          <w:t>https://nacoesunidas.org/pos2015/agenda2030/</w:t>
        </w:r>
      </w:hyperlink>
      <w:r w:rsidRPr="00235670">
        <w:rPr>
          <w:szCs w:val="24"/>
          <w:lang w:val="pt-BR"/>
        </w:rPr>
        <w:t>. Acesso em 08 de janeiro de 2023.</w:t>
      </w:r>
    </w:p>
    <w:p w14:paraId="6C9849F3" w14:textId="77777777" w:rsidR="00235670" w:rsidRPr="00235670" w:rsidRDefault="00235670" w:rsidP="0048280A">
      <w:pPr>
        <w:rPr>
          <w:szCs w:val="24"/>
          <w:lang w:val="pt-PT"/>
        </w:rPr>
      </w:pPr>
      <w:r w:rsidRPr="00235670">
        <w:rPr>
          <w:szCs w:val="24"/>
          <w:lang w:val="pt-PT"/>
        </w:rPr>
        <w:t>RIO DE JANEIRO. Conselho Estadual de Recursos Hídricos (CERHI). Resolução nº 18, de 08 de novembro de 2006. Aprova a definição das Regiões Hidrográficas do Estado do Rio de Janeiro, 2006.</w:t>
      </w:r>
    </w:p>
    <w:p w14:paraId="2959F04E" w14:textId="77777777" w:rsidR="00235670" w:rsidRPr="00235670" w:rsidRDefault="00235670" w:rsidP="0048280A">
      <w:pPr>
        <w:rPr>
          <w:szCs w:val="24"/>
          <w:lang w:val="pt-BR"/>
        </w:rPr>
      </w:pPr>
      <w:r w:rsidRPr="00235670">
        <w:rPr>
          <w:szCs w:val="24"/>
          <w:lang w:val="pt-BR"/>
        </w:rPr>
        <w:t xml:space="preserve">SACHS, I. Caminhos Para O Desenvolvimento Sustentável. Editora </w:t>
      </w:r>
      <w:proofErr w:type="spellStart"/>
      <w:r w:rsidRPr="00235670">
        <w:rPr>
          <w:szCs w:val="24"/>
          <w:lang w:val="pt-BR"/>
        </w:rPr>
        <w:t>Garamond</w:t>
      </w:r>
      <w:proofErr w:type="spellEnd"/>
      <w:r w:rsidRPr="00235670">
        <w:rPr>
          <w:szCs w:val="24"/>
          <w:lang w:val="pt-BR"/>
        </w:rPr>
        <w:t>, 2009.</w:t>
      </w:r>
    </w:p>
    <w:p w14:paraId="7A64B214" w14:textId="77777777" w:rsidR="00235670" w:rsidRPr="00235670" w:rsidRDefault="00235670" w:rsidP="0048280A">
      <w:pPr>
        <w:rPr>
          <w:szCs w:val="24"/>
          <w:lang w:val="pt-BR"/>
        </w:rPr>
      </w:pPr>
      <w:r w:rsidRPr="00235670">
        <w:rPr>
          <w:szCs w:val="24"/>
          <w:lang w:val="pt-BR"/>
        </w:rPr>
        <w:t>SEIFFERT, M.E.B. Gestão Ambiental: Instrumentos, Esferas de Ação e Educação Ambiental. 2ªedição. São Paulo: Atlas, 2011.</w:t>
      </w:r>
    </w:p>
    <w:p w14:paraId="0F3C472B" w14:textId="77777777" w:rsidR="00235670" w:rsidRPr="00235670" w:rsidRDefault="00235670" w:rsidP="0048280A">
      <w:pPr>
        <w:rPr>
          <w:szCs w:val="24"/>
          <w:lang w:val="pt-BR"/>
        </w:rPr>
      </w:pPr>
      <w:r w:rsidRPr="00235670">
        <w:rPr>
          <w:szCs w:val="24"/>
          <w:lang w:val="pt-BR"/>
        </w:rPr>
        <w:t>TCE/</w:t>
      </w:r>
      <w:proofErr w:type="spellStart"/>
      <w:r w:rsidRPr="00235670">
        <w:rPr>
          <w:szCs w:val="24"/>
          <w:lang w:val="pt-BR"/>
        </w:rPr>
        <w:t>IEGM.Tribunal</w:t>
      </w:r>
      <w:proofErr w:type="spellEnd"/>
      <w:r w:rsidRPr="00235670">
        <w:rPr>
          <w:szCs w:val="24"/>
          <w:lang w:val="pt-BR"/>
        </w:rPr>
        <w:t xml:space="preserve"> de Contas do Estado do Rio de Janeiro. Índice de Efetividade da Gestão Ambiental. Disponível em: </w:t>
      </w:r>
      <w:hyperlink r:id="rId29" w:history="1">
        <w:r w:rsidRPr="00235670">
          <w:rPr>
            <w:rStyle w:val="Hyperlink"/>
            <w:szCs w:val="24"/>
            <w:lang w:val="pt-BR"/>
          </w:rPr>
          <w:t>https://www.tcerj.tc.br/PortalTCE-RJ/Índice</w:t>
        </w:r>
      </w:hyperlink>
      <w:proofErr w:type="gramStart"/>
      <w:r w:rsidRPr="00235670">
        <w:rPr>
          <w:szCs w:val="24"/>
          <w:u w:val="single"/>
          <w:lang w:val="pt-BR"/>
        </w:rPr>
        <w:t>de  Efetividade</w:t>
      </w:r>
      <w:proofErr w:type="gramEnd"/>
      <w:r w:rsidRPr="00235670">
        <w:rPr>
          <w:szCs w:val="24"/>
          <w:u w:val="single"/>
          <w:lang w:val="pt-BR"/>
        </w:rPr>
        <w:t xml:space="preserve"> da Gestão Municipal/ </w:t>
      </w:r>
      <w:proofErr w:type="spellStart"/>
      <w:r w:rsidRPr="00235670">
        <w:rPr>
          <w:szCs w:val="24"/>
          <w:u w:val="single"/>
          <w:lang w:val="pt-BR"/>
        </w:rPr>
        <w:t>conceicaodemacabu</w:t>
      </w:r>
      <w:proofErr w:type="spellEnd"/>
      <w:r w:rsidRPr="00235670">
        <w:rPr>
          <w:szCs w:val="24"/>
          <w:lang w:val="pt-BR"/>
        </w:rPr>
        <w:t>. Acesso em 06 de janeiro de 2023.</w:t>
      </w:r>
    </w:p>
    <w:p w14:paraId="1682F053" w14:textId="77777777" w:rsidR="00235670" w:rsidRPr="00235670" w:rsidRDefault="00235670" w:rsidP="0048280A">
      <w:pPr>
        <w:rPr>
          <w:szCs w:val="24"/>
          <w:lang w:val="pt-BR"/>
        </w:rPr>
      </w:pPr>
      <w:r w:rsidRPr="00235670">
        <w:rPr>
          <w:szCs w:val="24"/>
          <w:lang w:val="pt-BR"/>
        </w:rPr>
        <w:t>TCE/</w:t>
      </w:r>
      <w:proofErr w:type="spellStart"/>
      <w:r w:rsidRPr="00235670">
        <w:rPr>
          <w:szCs w:val="24"/>
          <w:lang w:val="pt-BR"/>
        </w:rPr>
        <w:t>IEGM.Tribunal</w:t>
      </w:r>
      <w:proofErr w:type="spellEnd"/>
      <w:r w:rsidRPr="00235670">
        <w:rPr>
          <w:szCs w:val="24"/>
          <w:lang w:val="pt-BR"/>
        </w:rPr>
        <w:t xml:space="preserve"> de Contas do Estado do Rio de Janeiro. Índice de Efetividade da Gestão Ambiental. Disponível em: </w:t>
      </w:r>
      <w:hyperlink r:id="rId30" w:history="1">
        <w:r w:rsidRPr="00235670">
          <w:rPr>
            <w:rStyle w:val="Hyperlink"/>
            <w:szCs w:val="24"/>
            <w:lang w:val="pt-BR"/>
          </w:rPr>
          <w:t>https://www.tcerj.tc.br/PortalTCE-RJ/Índice</w:t>
        </w:r>
      </w:hyperlink>
      <w:proofErr w:type="gramStart"/>
      <w:r w:rsidRPr="00235670">
        <w:rPr>
          <w:szCs w:val="24"/>
          <w:u w:val="single"/>
          <w:lang w:val="pt-BR"/>
        </w:rPr>
        <w:t>de  Efetividade</w:t>
      </w:r>
      <w:proofErr w:type="gramEnd"/>
      <w:r w:rsidRPr="00235670">
        <w:rPr>
          <w:szCs w:val="24"/>
          <w:u w:val="single"/>
          <w:lang w:val="pt-BR"/>
        </w:rPr>
        <w:t xml:space="preserve"> da Gestão Municipal/ </w:t>
      </w:r>
      <w:proofErr w:type="spellStart"/>
      <w:r w:rsidRPr="00235670">
        <w:rPr>
          <w:szCs w:val="24"/>
          <w:u w:val="single"/>
          <w:lang w:val="pt-BR"/>
        </w:rPr>
        <w:t>varre-sai</w:t>
      </w:r>
      <w:proofErr w:type="spellEnd"/>
      <w:r w:rsidRPr="00235670">
        <w:rPr>
          <w:szCs w:val="24"/>
          <w:lang w:val="pt-BR"/>
        </w:rPr>
        <w:t>. Acesso em 06 de janeiro</w:t>
      </w:r>
    </w:p>
    <w:p w14:paraId="384A605E" w14:textId="77777777" w:rsidR="00235670" w:rsidRPr="00235670" w:rsidRDefault="00235670" w:rsidP="0048280A">
      <w:pPr>
        <w:rPr>
          <w:szCs w:val="24"/>
          <w:lang w:val="pt-BR"/>
        </w:rPr>
      </w:pPr>
      <w:r w:rsidRPr="00235670">
        <w:rPr>
          <w:szCs w:val="24"/>
          <w:lang w:val="pt-BR"/>
        </w:rPr>
        <w:t>TCE. Tribunal de Contas do Estado do Rio de Janeiro. Estudos Sócioeconômico2021. Conceição de Macabu. Disponível em:</w:t>
      </w:r>
      <w:r w:rsidR="00D961C0" w:rsidRPr="00235670">
        <w:rPr>
          <w:szCs w:val="24"/>
          <w:lang w:val="pt-BR"/>
        </w:rPr>
        <w:fldChar w:fldCharType="begin"/>
      </w:r>
      <w:r w:rsidRPr="00235670">
        <w:rPr>
          <w:szCs w:val="24"/>
          <w:lang w:val="pt-BR"/>
        </w:rPr>
        <w:instrText xml:space="preserve"> HYPERLINK " https://www.tcerj.tc.br › estudos_socioeconomicos/conceicaodemacabu. Acesso em 06 de janeiro de 2023.</w:instrText>
      </w:r>
    </w:p>
    <w:p w14:paraId="185FC32D" w14:textId="77777777" w:rsidR="00235670" w:rsidRPr="00235670" w:rsidRDefault="00235670" w:rsidP="0048280A">
      <w:pPr>
        <w:rPr>
          <w:szCs w:val="24"/>
          <w:lang w:val="pt-BR"/>
        </w:rPr>
      </w:pPr>
    </w:p>
    <w:p w14:paraId="2CCF64B3" w14:textId="77777777" w:rsidR="00235670" w:rsidRPr="00235670" w:rsidRDefault="00235670" w:rsidP="0048280A">
      <w:pPr>
        <w:rPr>
          <w:rStyle w:val="Hyperlink"/>
          <w:szCs w:val="24"/>
          <w:lang w:val="pt-BR"/>
        </w:rPr>
      </w:pPr>
      <w:r w:rsidRPr="00235670">
        <w:rPr>
          <w:szCs w:val="24"/>
          <w:lang w:val="pt-BR"/>
        </w:rPr>
        <w:instrText xml:space="preserve">" </w:instrText>
      </w:r>
      <w:r w:rsidR="00D961C0" w:rsidRPr="00235670">
        <w:rPr>
          <w:szCs w:val="24"/>
          <w:lang w:val="pt-BR"/>
        </w:rPr>
      </w:r>
      <w:r w:rsidR="00D961C0" w:rsidRPr="00235670">
        <w:rPr>
          <w:szCs w:val="24"/>
          <w:lang w:val="pt-BR"/>
        </w:rPr>
        <w:fldChar w:fldCharType="separate"/>
      </w:r>
      <w:r w:rsidRPr="00235670">
        <w:rPr>
          <w:rStyle w:val="Hyperlink"/>
          <w:szCs w:val="24"/>
          <w:lang w:val="pt-BR"/>
        </w:rPr>
        <w:t xml:space="preserve"> https://www.tcerj.tc.br › </w:t>
      </w:r>
      <w:proofErr w:type="spellStart"/>
      <w:r w:rsidRPr="00235670">
        <w:rPr>
          <w:rStyle w:val="Hyperlink"/>
          <w:szCs w:val="24"/>
          <w:lang w:val="pt-BR"/>
        </w:rPr>
        <w:t>estudos_socioeconomicos</w:t>
      </w:r>
      <w:proofErr w:type="spellEnd"/>
      <w:r w:rsidRPr="00235670">
        <w:rPr>
          <w:rStyle w:val="Hyperlink"/>
          <w:szCs w:val="24"/>
          <w:lang w:val="pt-BR"/>
        </w:rPr>
        <w:t>/</w:t>
      </w:r>
      <w:proofErr w:type="spellStart"/>
      <w:r w:rsidRPr="00235670">
        <w:rPr>
          <w:rStyle w:val="Hyperlink"/>
          <w:szCs w:val="24"/>
          <w:lang w:val="pt-BR"/>
        </w:rPr>
        <w:t>conceicaodemacabu</w:t>
      </w:r>
      <w:proofErr w:type="spellEnd"/>
      <w:r w:rsidRPr="00235670">
        <w:rPr>
          <w:rStyle w:val="Hyperlink"/>
          <w:szCs w:val="24"/>
          <w:lang w:val="pt-BR"/>
        </w:rPr>
        <w:t>. Acesso em 06 de janeiro de 2023.</w:t>
      </w:r>
    </w:p>
    <w:p w14:paraId="401760DE" w14:textId="47EAB764" w:rsidR="00B8438B" w:rsidRDefault="00D961C0" w:rsidP="0048280A">
      <w:pPr>
        <w:rPr>
          <w:szCs w:val="24"/>
          <w:lang w:val="pt-BR"/>
        </w:rPr>
      </w:pPr>
      <w:r w:rsidRPr="00235670">
        <w:rPr>
          <w:szCs w:val="24"/>
          <w:lang w:val="pt-BR"/>
        </w:rPr>
        <w:fldChar w:fldCharType="end"/>
      </w:r>
      <w:r w:rsidR="00235670" w:rsidRPr="00235670">
        <w:rPr>
          <w:szCs w:val="24"/>
          <w:lang w:val="pt-BR"/>
        </w:rPr>
        <w:t xml:space="preserve">TCE. Tribunal de Contas do Estado do Rio de Janeiro. Estudos Sócioeconômico2021. </w:t>
      </w:r>
      <w:proofErr w:type="spellStart"/>
      <w:r w:rsidR="00235670" w:rsidRPr="00235670">
        <w:rPr>
          <w:szCs w:val="24"/>
          <w:lang w:val="pt-BR"/>
        </w:rPr>
        <w:t>Varre-Sai</w:t>
      </w:r>
      <w:proofErr w:type="spellEnd"/>
      <w:r w:rsidR="00235670" w:rsidRPr="00235670">
        <w:rPr>
          <w:szCs w:val="24"/>
          <w:lang w:val="pt-BR"/>
        </w:rPr>
        <w:t>. Disponível em:</w:t>
      </w:r>
      <w:hyperlink r:id="rId31" w:history="1">
        <w:r w:rsidR="004945E3" w:rsidRPr="00E940A3">
          <w:rPr>
            <w:rStyle w:val="Hyperlink"/>
            <w:szCs w:val="24"/>
            <w:lang w:val="pt-BR"/>
          </w:rPr>
          <w:t xml:space="preserve"> https://www.tcerj.tc.br ›estudos_socioeconomicos/varre-sai. Acesso em 06 de janeiro de 2023</w:t>
        </w:r>
      </w:hyperlink>
      <w:r w:rsidR="004945E3">
        <w:rPr>
          <w:szCs w:val="24"/>
          <w:lang w:val="pt-BR"/>
        </w:rPr>
        <w:t>.</w:t>
      </w:r>
    </w:p>
    <w:sectPr w:rsidR="00B8438B" w:rsidSect="00BD5589">
      <w:headerReference w:type="default" r:id="rId32"/>
      <w:footerReference w:type="even" r:id="rId33"/>
      <w:footerReference w:type="default" r:id="rId34"/>
      <w:footerReference w:type="first" r:id="rId35"/>
      <w:endnotePr>
        <w:numFmt w:val="decimal"/>
      </w:endnotePr>
      <w:pgSz w:w="11907" w:h="16840" w:code="9"/>
      <w:pgMar w:top="1701" w:right="1418" w:bottom="1418"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272B" w14:textId="77777777" w:rsidR="00360788" w:rsidRDefault="00360788">
      <w:r>
        <w:separator/>
      </w:r>
    </w:p>
  </w:endnote>
  <w:endnote w:type="continuationSeparator" w:id="0">
    <w:p w14:paraId="3E0542A9" w14:textId="77777777" w:rsidR="00360788" w:rsidRDefault="0036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F8D7" w14:textId="77777777" w:rsidR="0073688A" w:rsidRDefault="0073688A" w:rsidP="00094DEA">
    <w:pPr>
      <w:pStyle w:val="Rodap"/>
      <w:rPr>
        <w:rStyle w:val="Nmerodepgina"/>
      </w:rPr>
    </w:pPr>
  </w:p>
  <w:p w14:paraId="3E494BD0"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CEE4035" w14:textId="77777777" w:rsidR="0073688A" w:rsidRPr="008F75CD" w:rsidRDefault="0073688A" w:rsidP="00094DEA">
    <w:pPr>
      <w:pStyle w:val="Rodap"/>
      <w:rPr>
        <w:lang w:val="pt-BR"/>
      </w:rPr>
    </w:pPr>
  </w:p>
  <w:p w14:paraId="7B21FC54" w14:textId="77777777" w:rsidR="0073688A" w:rsidRPr="008F75CD" w:rsidRDefault="0073688A" w:rsidP="00094DEA">
    <w:pPr>
      <w:pStyle w:val="Rodap"/>
      <w:rPr>
        <w:rStyle w:val="Nmerodepgina"/>
        <w:lang w:val="pt-BR"/>
      </w:rPr>
    </w:pPr>
  </w:p>
  <w:p w14:paraId="61DA22DE"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5AFF" w14:textId="77777777" w:rsidR="0073688A" w:rsidRPr="008F75CD" w:rsidRDefault="0073688A" w:rsidP="00094DEA">
    <w:pPr>
      <w:widowControl w:val="0"/>
      <w:rPr>
        <w:sz w:val="22"/>
        <w:szCs w:val="22"/>
        <w:lang w:val="pt-BR"/>
      </w:rPr>
    </w:pPr>
  </w:p>
  <w:p w14:paraId="5D16B37D" w14:textId="77777777"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proofErr w:type="spellStart"/>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Pr="00A94F5C">
      <w:rPr>
        <w:rFonts w:ascii="Arial" w:hAnsi="Arial" w:cs="Arial"/>
        <w:b/>
        <w:bCs/>
        <w:color w:val="7F7F7F"/>
        <w:sz w:val="17"/>
        <w:szCs w:val="17"/>
        <w:lang w:val="pt-BR" w:eastAsia="en-US" w:bidi="en-US"/>
      </w:rPr>
      <w:t>Encontro</w:t>
    </w:r>
    <w:proofErr w:type="spellEnd"/>
    <w:r w:rsidRPr="00A94F5C">
      <w:rPr>
        <w:rFonts w:ascii="Arial" w:hAnsi="Arial" w:cs="Arial"/>
        <w:b/>
        <w:bCs/>
        <w:color w:val="7F7F7F"/>
        <w:sz w:val="17"/>
        <w:szCs w:val="17"/>
        <w:lang w:val="pt-BR" w:eastAsia="en-US" w:bidi="en-US"/>
      </w:rPr>
      <w:t xml:space="preserve">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Pr="00A94F5C">
      <w:rPr>
        <w:rFonts w:ascii="Arial" w:hAnsi="Arial" w:cs="Arial"/>
        <w:bCs/>
        <w:color w:val="7F7F7F"/>
        <w:sz w:val="17"/>
        <w:szCs w:val="17"/>
        <w:lang w:val="pt-BR" w:eastAsia="en-US" w:bidi="en-US"/>
      </w:rPr>
      <w:t xml:space="preserve"> – </w:t>
    </w:r>
    <w:r w:rsidR="000F5CC4">
      <w:rPr>
        <w:rFonts w:ascii="Arial" w:hAnsi="Arial" w:cs="Arial"/>
        <w:bCs/>
        <w:color w:val="7F7F7F"/>
        <w:sz w:val="17"/>
        <w:szCs w:val="17"/>
        <w:lang w:val="pt-BR" w:eastAsia="en-US" w:bidi="en-US"/>
      </w:rPr>
      <w:t>07</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09</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4AF0ADDB"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AF6E"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6BFE881"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99BB" w14:textId="77777777" w:rsidR="00360788" w:rsidRDefault="00360788">
      <w:bookmarkStart w:id="0" w:name="_Hlk524516655"/>
      <w:bookmarkEnd w:id="0"/>
      <w:r>
        <w:separator/>
      </w:r>
    </w:p>
  </w:footnote>
  <w:footnote w:type="continuationSeparator" w:id="0">
    <w:p w14:paraId="139090E2" w14:textId="77777777" w:rsidR="00360788" w:rsidRDefault="00360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4A1E"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2980"/>
      <w:gridCol w:w="2900"/>
    </w:tblGrid>
    <w:tr w:rsidR="000F5CC4" w14:paraId="716882E9" w14:textId="77777777" w:rsidTr="000F5CC4">
      <w:tc>
        <w:tcPr>
          <w:tcW w:w="3020" w:type="dxa"/>
        </w:tcPr>
        <w:p w14:paraId="49295BDB" w14:textId="77777777" w:rsidR="000F5CC4" w:rsidRDefault="004E3CEF" w:rsidP="006B150E">
          <w:pPr>
            <w:rPr>
              <w:noProof/>
            </w:rPr>
          </w:pPr>
          <w:r>
            <w:rPr>
              <w:noProof/>
              <w:lang w:val="pt-BR"/>
            </w:rPr>
            <w:drawing>
              <wp:inline distT="0" distB="0" distL="0" distR="0" wp14:anchorId="2592AECB" wp14:editId="07487B97">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52B5BD2B" w14:textId="77777777" w:rsidR="000F5CC4" w:rsidRDefault="004E3CEF" w:rsidP="006B150E">
          <w:pPr>
            <w:rPr>
              <w:noProof/>
            </w:rPr>
          </w:pPr>
          <w:r>
            <w:rPr>
              <w:noProof/>
              <w:lang w:val="pt-BR"/>
            </w:rPr>
            <w:drawing>
              <wp:inline distT="0" distB="0" distL="0" distR="0" wp14:anchorId="02B9FB2B" wp14:editId="33E553A6">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212707F2" w14:textId="77777777" w:rsidR="000F5CC4" w:rsidRDefault="004E3CEF" w:rsidP="004E3CEF">
          <w:pPr>
            <w:ind w:firstLine="708"/>
            <w:rPr>
              <w:noProof/>
            </w:rPr>
          </w:pPr>
          <w:r>
            <w:rPr>
              <w:noProof/>
              <w:lang w:val="pt-BR"/>
            </w:rPr>
            <w:drawing>
              <wp:inline distT="0" distB="0" distL="0" distR="0" wp14:anchorId="7FC6D587" wp14:editId="09FAA52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51732718" w14:textId="77777777"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E52B51"/>
    <w:multiLevelType w:val="hybridMultilevel"/>
    <w:tmpl w:val="8DC2C89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5CC7459"/>
    <w:multiLevelType w:val="hybridMultilevel"/>
    <w:tmpl w:val="729080C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782CBC"/>
    <w:multiLevelType w:val="hybridMultilevel"/>
    <w:tmpl w:val="A5E0083C"/>
    <w:lvl w:ilvl="0" w:tplc="B1D01B40">
      <w:start w:val="4"/>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FB57D7"/>
    <w:multiLevelType w:val="hybridMultilevel"/>
    <w:tmpl w:val="00C6FC8C"/>
    <w:lvl w:ilvl="0" w:tplc="C464DD22">
      <w:start w:val="3"/>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7155857">
    <w:abstractNumId w:val="4"/>
  </w:num>
  <w:num w:numId="2" w16cid:durableId="1200313484">
    <w:abstractNumId w:val="6"/>
  </w:num>
  <w:num w:numId="3" w16cid:durableId="1781299159">
    <w:abstractNumId w:val="11"/>
  </w:num>
  <w:num w:numId="4" w16cid:durableId="949356749">
    <w:abstractNumId w:val="2"/>
  </w:num>
  <w:num w:numId="5" w16cid:durableId="1869902429">
    <w:abstractNumId w:val="3"/>
  </w:num>
  <w:num w:numId="6" w16cid:durableId="1883058569">
    <w:abstractNumId w:val="5"/>
  </w:num>
  <w:num w:numId="7" w16cid:durableId="840588082">
    <w:abstractNumId w:val="10"/>
  </w:num>
  <w:num w:numId="8" w16cid:durableId="1649169706">
    <w:abstractNumId w:val="15"/>
  </w:num>
  <w:num w:numId="9" w16cid:durableId="1465462673">
    <w:abstractNumId w:val="1"/>
  </w:num>
  <w:num w:numId="10" w16cid:durableId="1247806470">
    <w:abstractNumId w:val="0"/>
  </w:num>
  <w:num w:numId="11" w16cid:durableId="1600093476">
    <w:abstractNumId w:val="7"/>
  </w:num>
  <w:num w:numId="12" w16cid:durableId="2086995075">
    <w:abstractNumId w:val="13"/>
  </w:num>
  <w:num w:numId="13" w16cid:durableId="1079904188">
    <w:abstractNumId w:val="8"/>
  </w:num>
  <w:num w:numId="14" w16cid:durableId="1421639294">
    <w:abstractNumId w:val="14"/>
  </w:num>
  <w:num w:numId="15" w16cid:durableId="1080061179">
    <w:abstractNumId w:val="12"/>
  </w:num>
  <w:num w:numId="16" w16cid:durableId="9169365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14D02"/>
    <w:rsid w:val="00015625"/>
    <w:rsid w:val="00026F91"/>
    <w:rsid w:val="000275EB"/>
    <w:rsid w:val="00033E81"/>
    <w:rsid w:val="00041AB9"/>
    <w:rsid w:val="000465E8"/>
    <w:rsid w:val="000517DA"/>
    <w:rsid w:val="00054581"/>
    <w:rsid w:val="0007099C"/>
    <w:rsid w:val="000711EF"/>
    <w:rsid w:val="00075340"/>
    <w:rsid w:val="00084121"/>
    <w:rsid w:val="00086C6D"/>
    <w:rsid w:val="00094DEA"/>
    <w:rsid w:val="000A0634"/>
    <w:rsid w:val="000B53D4"/>
    <w:rsid w:val="000F5978"/>
    <w:rsid w:val="000F5CC4"/>
    <w:rsid w:val="001222F2"/>
    <w:rsid w:val="00123B81"/>
    <w:rsid w:val="001319A4"/>
    <w:rsid w:val="00137DAE"/>
    <w:rsid w:val="00141364"/>
    <w:rsid w:val="001464DE"/>
    <w:rsid w:val="00150A7B"/>
    <w:rsid w:val="0015121C"/>
    <w:rsid w:val="00152FAD"/>
    <w:rsid w:val="00154F6A"/>
    <w:rsid w:val="00156B94"/>
    <w:rsid w:val="00157CE6"/>
    <w:rsid w:val="0016002D"/>
    <w:rsid w:val="00163030"/>
    <w:rsid w:val="001632CD"/>
    <w:rsid w:val="00163E79"/>
    <w:rsid w:val="00166961"/>
    <w:rsid w:val="00167D4E"/>
    <w:rsid w:val="00170328"/>
    <w:rsid w:val="00187695"/>
    <w:rsid w:val="0019463C"/>
    <w:rsid w:val="001A02AA"/>
    <w:rsid w:val="001A141A"/>
    <w:rsid w:val="001A6C40"/>
    <w:rsid w:val="001B1B25"/>
    <w:rsid w:val="001C1ECB"/>
    <w:rsid w:val="001C4D03"/>
    <w:rsid w:val="001D4C67"/>
    <w:rsid w:val="001D6EEE"/>
    <w:rsid w:val="001E57A8"/>
    <w:rsid w:val="001F15C2"/>
    <w:rsid w:val="001F5EA2"/>
    <w:rsid w:val="00201C0B"/>
    <w:rsid w:val="002156E9"/>
    <w:rsid w:val="0023063E"/>
    <w:rsid w:val="002309C5"/>
    <w:rsid w:val="00235670"/>
    <w:rsid w:val="00242B23"/>
    <w:rsid w:val="00246722"/>
    <w:rsid w:val="00251B8B"/>
    <w:rsid w:val="00255E26"/>
    <w:rsid w:val="00256808"/>
    <w:rsid w:val="00266710"/>
    <w:rsid w:val="00276D14"/>
    <w:rsid w:val="00276E65"/>
    <w:rsid w:val="0029220F"/>
    <w:rsid w:val="002958D4"/>
    <w:rsid w:val="002A3CB7"/>
    <w:rsid w:val="002A4463"/>
    <w:rsid w:val="002A64FD"/>
    <w:rsid w:val="002A70ED"/>
    <w:rsid w:val="002B2FA4"/>
    <w:rsid w:val="002B556F"/>
    <w:rsid w:val="002D2F27"/>
    <w:rsid w:val="002D31EF"/>
    <w:rsid w:val="002E0F40"/>
    <w:rsid w:val="002E17A4"/>
    <w:rsid w:val="002E55CE"/>
    <w:rsid w:val="002F0E3F"/>
    <w:rsid w:val="002F266B"/>
    <w:rsid w:val="002F457F"/>
    <w:rsid w:val="00303503"/>
    <w:rsid w:val="0030425A"/>
    <w:rsid w:val="00304794"/>
    <w:rsid w:val="00321E9E"/>
    <w:rsid w:val="0033475A"/>
    <w:rsid w:val="00334C11"/>
    <w:rsid w:val="0033645B"/>
    <w:rsid w:val="00342D36"/>
    <w:rsid w:val="0035152E"/>
    <w:rsid w:val="00356CD1"/>
    <w:rsid w:val="00360788"/>
    <w:rsid w:val="00375F35"/>
    <w:rsid w:val="00376B0A"/>
    <w:rsid w:val="0038005D"/>
    <w:rsid w:val="00384F40"/>
    <w:rsid w:val="003A6486"/>
    <w:rsid w:val="003C2C5E"/>
    <w:rsid w:val="003C7A9D"/>
    <w:rsid w:val="003D7902"/>
    <w:rsid w:val="003E42AE"/>
    <w:rsid w:val="003E6576"/>
    <w:rsid w:val="003F4CF2"/>
    <w:rsid w:val="003F6200"/>
    <w:rsid w:val="0040305B"/>
    <w:rsid w:val="0041090F"/>
    <w:rsid w:val="004146A8"/>
    <w:rsid w:val="004245F7"/>
    <w:rsid w:val="0044351B"/>
    <w:rsid w:val="00450040"/>
    <w:rsid w:val="00461BFF"/>
    <w:rsid w:val="00461CAB"/>
    <w:rsid w:val="004737C6"/>
    <w:rsid w:val="0048280A"/>
    <w:rsid w:val="004871A4"/>
    <w:rsid w:val="0048781A"/>
    <w:rsid w:val="004945E3"/>
    <w:rsid w:val="0049479C"/>
    <w:rsid w:val="004A0C75"/>
    <w:rsid w:val="004A53F6"/>
    <w:rsid w:val="004A6450"/>
    <w:rsid w:val="004A6B7A"/>
    <w:rsid w:val="004B0A1E"/>
    <w:rsid w:val="004B3FDF"/>
    <w:rsid w:val="004B40C1"/>
    <w:rsid w:val="004B6535"/>
    <w:rsid w:val="004B7146"/>
    <w:rsid w:val="004D22C1"/>
    <w:rsid w:val="004D2749"/>
    <w:rsid w:val="004D7EBA"/>
    <w:rsid w:val="004D7FB8"/>
    <w:rsid w:val="004E2C7A"/>
    <w:rsid w:val="004E3765"/>
    <w:rsid w:val="004E3CEF"/>
    <w:rsid w:val="004E6672"/>
    <w:rsid w:val="004E7D4E"/>
    <w:rsid w:val="004F74BE"/>
    <w:rsid w:val="0050198C"/>
    <w:rsid w:val="00501E01"/>
    <w:rsid w:val="00533E0F"/>
    <w:rsid w:val="005360D9"/>
    <w:rsid w:val="00544DD3"/>
    <w:rsid w:val="00556097"/>
    <w:rsid w:val="0055714B"/>
    <w:rsid w:val="00562A47"/>
    <w:rsid w:val="00573743"/>
    <w:rsid w:val="00575335"/>
    <w:rsid w:val="00576E8A"/>
    <w:rsid w:val="00580435"/>
    <w:rsid w:val="00591168"/>
    <w:rsid w:val="005B099A"/>
    <w:rsid w:val="005B27BA"/>
    <w:rsid w:val="005B4172"/>
    <w:rsid w:val="005C35CE"/>
    <w:rsid w:val="005C50EE"/>
    <w:rsid w:val="005D0B9A"/>
    <w:rsid w:val="005D5236"/>
    <w:rsid w:val="005E1B50"/>
    <w:rsid w:val="005E4971"/>
    <w:rsid w:val="005F6F5F"/>
    <w:rsid w:val="006321C7"/>
    <w:rsid w:val="00632F8F"/>
    <w:rsid w:val="0064035D"/>
    <w:rsid w:val="00655F57"/>
    <w:rsid w:val="006652EE"/>
    <w:rsid w:val="006726F2"/>
    <w:rsid w:val="006759A4"/>
    <w:rsid w:val="00684958"/>
    <w:rsid w:val="00685582"/>
    <w:rsid w:val="00696034"/>
    <w:rsid w:val="006A141B"/>
    <w:rsid w:val="006A5C7C"/>
    <w:rsid w:val="006A6CEF"/>
    <w:rsid w:val="006B150E"/>
    <w:rsid w:val="006D00BB"/>
    <w:rsid w:val="006D760B"/>
    <w:rsid w:val="006E39EE"/>
    <w:rsid w:val="006E5204"/>
    <w:rsid w:val="00710128"/>
    <w:rsid w:val="00710BC1"/>
    <w:rsid w:val="00714764"/>
    <w:rsid w:val="00726E56"/>
    <w:rsid w:val="0073688A"/>
    <w:rsid w:val="00744CC9"/>
    <w:rsid w:val="00750318"/>
    <w:rsid w:val="00751F70"/>
    <w:rsid w:val="00753B8D"/>
    <w:rsid w:val="00754757"/>
    <w:rsid w:val="00755FC1"/>
    <w:rsid w:val="007628A1"/>
    <w:rsid w:val="00764F4F"/>
    <w:rsid w:val="00777D35"/>
    <w:rsid w:val="0078001B"/>
    <w:rsid w:val="0079230C"/>
    <w:rsid w:val="007946A1"/>
    <w:rsid w:val="00796B6A"/>
    <w:rsid w:val="007A21A2"/>
    <w:rsid w:val="007A5FA8"/>
    <w:rsid w:val="007B09B1"/>
    <w:rsid w:val="007B791F"/>
    <w:rsid w:val="007C0633"/>
    <w:rsid w:val="007C087F"/>
    <w:rsid w:val="007C32C5"/>
    <w:rsid w:val="007C4B68"/>
    <w:rsid w:val="007E0E40"/>
    <w:rsid w:val="007E381B"/>
    <w:rsid w:val="007E3BA7"/>
    <w:rsid w:val="007F4A6D"/>
    <w:rsid w:val="007F6A0B"/>
    <w:rsid w:val="00804155"/>
    <w:rsid w:val="00805184"/>
    <w:rsid w:val="00812BDC"/>
    <w:rsid w:val="008213B8"/>
    <w:rsid w:val="00827839"/>
    <w:rsid w:val="008301F2"/>
    <w:rsid w:val="008339F5"/>
    <w:rsid w:val="00834AB2"/>
    <w:rsid w:val="0083691D"/>
    <w:rsid w:val="00840171"/>
    <w:rsid w:val="00841271"/>
    <w:rsid w:val="00853AFF"/>
    <w:rsid w:val="008630DC"/>
    <w:rsid w:val="00887FC9"/>
    <w:rsid w:val="00892EA4"/>
    <w:rsid w:val="00897F56"/>
    <w:rsid w:val="008B31BB"/>
    <w:rsid w:val="008C0170"/>
    <w:rsid w:val="00923704"/>
    <w:rsid w:val="009241FF"/>
    <w:rsid w:val="00933433"/>
    <w:rsid w:val="00936492"/>
    <w:rsid w:val="00936AB7"/>
    <w:rsid w:val="00940846"/>
    <w:rsid w:val="009470FB"/>
    <w:rsid w:val="009673E6"/>
    <w:rsid w:val="00970859"/>
    <w:rsid w:val="009724BD"/>
    <w:rsid w:val="00982670"/>
    <w:rsid w:val="00983012"/>
    <w:rsid w:val="00985C2D"/>
    <w:rsid w:val="00994C0F"/>
    <w:rsid w:val="009A2E9E"/>
    <w:rsid w:val="009A3F66"/>
    <w:rsid w:val="009B1153"/>
    <w:rsid w:val="009B2EF9"/>
    <w:rsid w:val="009D48D9"/>
    <w:rsid w:val="009D7F87"/>
    <w:rsid w:val="009E1C02"/>
    <w:rsid w:val="009E32B0"/>
    <w:rsid w:val="009E6C4A"/>
    <w:rsid w:val="009F1B7B"/>
    <w:rsid w:val="009F2905"/>
    <w:rsid w:val="00A00800"/>
    <w:rsid w:val="00A01B71"/>
    <w:rsid w:val="00A056D4"/>
    <w:rsid w:val="00A07E98"/>
    <w:rsid w:val="00A14EA0"/>
    <w:rsid w:val="00A16C65"/>
    <w:rsid w:val="00A20A2F"/>
    <w:rsid w:val="00A2134F"/>
    <w:rsid w:val="00A31429"/>
    <w:rsid w:val="00A332FA"/>
    <w:rsid w:val="00A475A7"/>
    <w:rsid w:val="00A610B4"/>
    <w:rsid w:val="00A6184A"/>
    <w:rsid w:val="00A628E3"/>
    <w:rsid w:val="00A6747E"/>
    <w:rsid w:val="00A676F4"/>
    <w:rsid w:val="00A70836"/>
    <w:rsid w:val="00A77C6A"/>
    <w:rsid w:val="00A77D24"/>
    <w:rsid w:val="00A81A17"/>
    <w:rsid w:val="00A838AC"/>
    <w:rsid w:val="00A94282"/>
    <w:rsid w:val="00A9449D"/>
    <w:rsid w:val="00A94F5C"/>
    <w:rsid w:val="00AA37F5"/>
    <w:rsid w:val="00AA5E59"/>
    <w:rsid w:val="00AC7627"/>
    <w:rsid w:val="00AD0872"/>
    <w:rsid w:val="00AD61A3"/>
    <w:rsid w:val="00AE2F70"/>
    <w:rsid w:val="00AE4CD3"/>
    <w:rsid w:val="00B03026"/>
    <w:rsid w:val="00B04638"/>
    <w:rsid w:val="00B10BFE"/>
    <w:rsid w:val="00B36DB0"/>
    <w:rsid w:val="00B40F1C"/>
    <w:rsid w:val="00B418BD"/>
    <w:rsid w:val="00B47683"/>
    <w:rsid w:val="00B55936"/>
    <w:rsid w:val="00B6020C"/>
    <w:rsid w:val="00B63A35"/>
    <w:rsid w:val="00B745D0"/>
    <w:rsid w:val="00B77FF2"/>
    <w:rsid w:val="00B81D99"/>
    <w:rsid w:val="00B8438B"/>
    <w:rsid w:val="00B87AB8"/>
    <w:rsid w:val="00BA164C"/>
    <w:rsid w:val="00BA206D"/>
    <w:rsid w:val="00BB11DF"/>
    <w:rsid w:val="00BC2AA9"/>
    <w:rsid w:val="00BC4643"/>
    <w:rsid w:val="00BC654F"/>
    <w:rsid w:val="00BD02BA"/>
    <w:rsid w:val="00BD4CFD"/>
    <w:rsid w:val="00BD5589"/>
    <w:rsid w:val="00BE083D"/>
    <w:rsid w:val="00BF0F76"/>
    <w:rsid w:val="00C03892"/>
    <w:rsid w:val="00C05A71"/>
    <w:rsid w:val="00C10C19"/>
    <w:rsid w:val="00C12B1E"/>
    <w:rsid w:val="00C16760"/>
    <w:rsid w:val="00C17C16"/>
    <w:rsid w:val="00C20192"/>
    <w:rsid w:val="00C210B0"/>
    <w:rsid w:val="00C30786"/>
    <w:rsid w:val="00C41F4B"/>
    <w:rsid w:val="00C502F5"/>
    <w:rsid w:val="00C62B59"/>
    <w:rsid w:val="00C63DEF"/>
    <w:rsid w:val="00C6764F"/>
    <w:rsid w:val="00C7301B"/>
    <w:rsid w:val="00C73BA1"/>
    <w:rsid w:val="00C77308"/>
    <w:rsid w:val="00C81752"/>
    <w:rsid w:val="00C86D62"/>
    <w:rsid w:val="00C86F4E"/>
    <w:rsid w:val="00C93DCE"/>
    <w:rsid w:val="00CA2E59"/>
    <w:rsid w:val="00CD3CC5"/>
    <w:rsid w:val="00CE76F9"/>
    <w:rsid w:val="00CF25BE"/>
    <w:rsid w:val="00D10C99"/>
    <w:rsid w:val="00D17099"/>
    <w:rsid w:val="00D2598F"/>
    <w:rsid w:val="00D349A6"/>
    <w:rsid w:val="00D52838"/>
    <w:rsid w:val="00D54135"/>
    <w:rsid w:val="00D741FD"/>
    <w:rsid w:val="00D8734D"/>
    <w:rsid w:val="00D87E0D"/>
    <w:rsid w:val="00D91C4E"/>
    <w:rsid w:val="00D961C0"/>
    <w:rsid w:val="00DA6F7D"/>
    <w:rsid w:val="00DC2AF1"/>
    <w:rsid w:val="00DC3C3C"/>
    <w:rsid w:val="00DD004B"/>
    <w:rsid w:val="00DD124B"/>
    <w:rsid w:val="00DE1749"/>
    <w:rsid w:val="00DE490F"/>
    <w:rsid w:val="00DF1010"/>
    <w:rsid w:val="00DF74B6"/>
    <w:rsid w:val="00E34205"/>
    <w:rsid w:val="00E46824"/>
    <w:rsid w:val="00E53C0F"/>
    <w:rsid w:val="00E61DE3"/>
    <w:rsid w:val="00E65D3B"/>
    <w:rsid w:val="00E76F53"/>
    <w:rsid w:val="00E8108A"/>
    <w:rsid w:val="00E81239"/>
    <w:rsid w:val="00E850FD"/>
    <w:rsid w:val="00E94C7B"/>
    <w:rsid w:val="00E97ED4"/>
    <w:rsid w:val="00EA0372"/>
    <w:rsid w:val="00EA0A82"/>
    <w:rsid w:val="00EA33C3"/>
    <w:rsid w:val="00EB4594"/>
    <w:rsid w:val="00ED2BA5"/>
    <w:rsid w:val="00ED34E9"/>
    <w:rsid w:val="00EE0F81"/>
    <w:rsid w:val="00EE28A9"/>
    <w:rsid w:val="00EE63D7"/>
    <w:rsid w:val="00EF1CF0"/>
    <w:rsid w:val="00EF1FC0"/>
    <w:rsid w:val="00EF65E7"/>
    <w:rsid w:val="00F10D1C"/>
    <w:rsid w:val="00F21165"/>
    <w:rsid w:val="00F2271C"/>
    <w:rsid w:val="00F23BE3"/>
    <w:rsid w:val="00F23FF2"/>
    <w:rsid w:val="00F2498C"/>
    <w:rsid w:val="00F25AC0"/>
    <w:rsid w:val="00F300F7"/>
    <w:rsid w:val="00F3321B"/>
    <w:rsid w:val="00F415DF"/>
    <w:rsid w:val="00F64475"/>
    <w:rsid w:val="00F71CE6"/>
    <w:rsid w:val="00F75D73"/>
    <w:rsid w:val="00F95939"/>
    <w:rsid w:val="00FB7A64"/>
    <w:rsid w:val="00FB7EA5"/>
    <w:rsid w:val="00FC5374"/>
    <w:rsid w:val="00FC5614"/>
    <w:rsid w:val="00FC79FF"/>
    <w:rsid w:val="00FE3383"/>
    <w:rsid w:val="00FF2B6C"/>
    <w:rsid w:val="00FF73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B5B612"/>
  <w15:docId w15:val="{02671D7A-9446-4DB2-B762-31C351E9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pPr>
        <w:spacing w:after="120"/>
        <w:ind w:firstLine="28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3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customStyle="1" w:styleId="TabelaSimples41">
    <w:name w:val="Tabela Simples 41"/>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table" w:customStyle="1" w:styleId="Tabelacomgrade1">
    <w:name w:val="Tabela com grade1"/>
    <w:basedOn w:val="Tabelanormal"/>
    <w:next w:val="Tabelacomgrade"/>
    <w:uiPriority w:val="39"/>
    <w:rsid w:val="00853AFF"/>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163030"/>
    <w:rPr>
      <w:color w:val="605E5C"/>
      <w:shd w:val="clear" w:color="auto" w:fill="E1DFDD"/>
    </w:rPr>
  </w:style>
  <w:style w:type="character" w:styleId="MenoPendente">
    <w:name w:val="Unresolved Mention"/>
    <w:basedOn w:val="Fontepargpadro"/>
    <w:uiPriority w:val="99"/>
    <w:semiHidden/>
    <w:unhideWhenUsed/>
    <w:rsid w:val="00EE0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dsbrasil.gov.br/objetivo15/indicador1511" TargetMode="External"/><Relationship Id="rId18" Type="http://schemas.openxmlformats.org/officeDocument/2006/relationships/hyperlink" Target="https://cidades.ibge.gov.br/brasil/rj/varre-sai/panorama" TargetMode="External"/><Relationship Id="rId26" Type="http://schemas.openxmlformats.org/officeDocument/2006/relationships/hyperlink" Target="https://odsbrasil.gov.br/" TargetMode="External"/><Relationship Id="rId21" Type="http://schemas.openxmlformats.org/officeDocument/2006/relationships/hyperlink" Target="http://icmsecologicorj.com.br/painel/IFCA_estado"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dsbrasil.gov.br/objetivo13/indicador1322" TargetMode="External"/><Relationship Id="rId17" Type="http://schemas.openxmlformats.org/officeDocument/2006/relationships/hyperlink" Target="https://cidades.ibge.gov.br/brasil/rj/conceicao-de-macabu/panorama" TargetMode="External"/><Relationship Id="rId25" Type="http://schemas.openxmlformats.org/officeDocument/2006/relationships/image" Target="media/image2.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lanalto.gov.br" TargetMode="External"/><Relationship Id="rId20" Type="http://schemas.openxmlformats.org/officeDocument/2006/relationships/hyperlink" Target="http://www.inea.rj.gov.br/biodiversidade-territorio/o-que-e-rppn/" TargetMode="External"/><Relationship Id="rId29" Type="http://schemas.openxmlformats.org/officeDocument/2006/relationships/hyperlink" Target="https://www.tcerj.tc.br/PortalTCE-RJ/&#205;nd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brasil.gov.br/objetivo13/indicador1321" TargetMode="External"/><Relationship Id="rId24" Type="http://schemas.openxmlformats.org/officeDocument/2006/relationships/hyperlink" Target="http://www.inea.rj.gov.br/cs/groups/public/documents/document/zwew/mdcx/~edisp/inea0071538.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lei%209.985-2000?OpenDocument" TargetMode="External"/><Relationship Id="rId23" Type="http://schemas.openxmlformats.org/officeDocument/2006/relationships/hyperlink" Target="http://icmsecologicorj.com.br/painel/IFCA_rank" TargetMode="External"/><Relationship Id="rId28" Type="http://schemas.openxmlformats.org/officeDocument/2006/relationships/hyperlink" Target="https://nacoesunidas.org/pos2015/agenda2030/" TargetMode="External"/><Relationship Id="rId36" Type="http://schemas.openxmlformats.org/officeDocument/2006/relationships/fontTable" Target="fontTable.xml"/><Relationship Id="rId10" Type="http://schemas.openxmlformats.org/officeDocument/2006/relationships/hyperlink" Target="https://odsbrasil.gov.br/objetivo6/indicador621" TargetMode="External"/><Relationship Id="rId19" Type="http://schemas.openxmlformats.org/officeDocument/2006/relationships/hyperlink" Target="https://idsc.cidadessustentaveis.org.br/" TargetMode="External"/><Relationship Id="rId31" Type="http://schemas.openxmlformats.org/officeDocument/2006/relationships/hyperlink" Target="file:///C:\Users\Leandro\Downloads\%20https:\www.tcerj.tc.br&#160;&#8250;estudos_socioeconomicos\varre-sai.%20Acesso%20em%2006%20de%20janeiro%20de%202023" TargetMode="External"/><Relationship Id="rId4" Type="http://schemas.openxmlformats.org/officeDocument/2006/relationships/settings" Target="settings.xml"/><Relationship Id="rId9" Type="http://schemas.openxmlformats.org/officeDocument/2006/relationships/hyperlink" Target="https://odsbrasil.gov.br/objetivo6/indicador611" TargetMode="External"/><Relationship Id="rId14" Type="http://schemas.openxmlformats.org/officeDocument/2006/relationships/hyperlink" Target="http://www.planalto.gov.br" TargetMode="External"/><Relationship Id="rId22" Type="http://schemas.openxmlformats.org/officeDocument/2006/relationships/hyperlink" Target="http://www.inea.rj.gov.br/icms-ecologico-secretaria-do-ambiente-e-inea-divulgam-resultado/" TargetMode="External"/><Relationship Id="rId27" Type="http://schemas.openxmlformats.org/officeDocument/2006/relationships/hyperlink" Target="https://brasil.un.org/pt-br/91220-carta-das-nacoes-unidas" TargetMode="External"/><Relationship Id="rId30" Type="http://schemas.openxmlformats.org/officeDocument/2006/relationships/hyperlink" Target="https://www.tcerj.tc.br/PortalTCE-RJ/&#205;ndice" TargetMode="Externa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48029-2C6F-41A7-B99C-321C4F1E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5185</Words>
  <Characters>28000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Maria Ines Paes Ferreira</cp:lastModifiedBy>
  <cp:revision>10</cp:revision>
  <cp:lastPrinted>2014-09-05T00:41:00Z</cp:lastPrinted>
  <dcterms:created xsi:type="dcterms:W3CDTF">2023-02-15T00:47:00Z</dcterms:created>
  <dcterms:modified xsi:type="dcterms:W3CDTF">2023-03-29T16:49:00Z</dcterms:modified>
</cp:coreProperties>
</file>